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8D2689" w:rsidRPr="008D2689" w:rsidTr="0026011B">
        <w:tc>
          <w:tcPr>
            <w:tcW w:w="2052" w:type="pct"/>
            <w:shd w:val="clear" w:color="auto" w:fill="auto"/>
          </w:tcPr>
          <w:p w:rsidR="00E23C57" w:rsidRPr="008D2689" w:rsidRDefault="00E23C57" w:rsidP="00E23C57">
            <w:pPr>
              <w:pStyle w:val="Vnbnnidung0"/>
              <w:spacing w:line="240" w:lineRule="auto"/>
              <w:ind w:firstLine="0"/>
              <w:jc w:val="center"/>
              <w:rPr>
                <w:rFonts w:ascii="Arial" w:hAnsi="Arial" w:cs="Arial"/>
                <w:b/>
                <w:bCs/>
                <w:color w:val="auto"/>
                <w:sz w:val="20"/>
                <w:szCs w:val="20"/>
                <w:lang w:val="en-US"/>
              </w:rPr>
            </w:pPr>
            <w:r w:rsidRPr="008D2689">
              <w:rPr>
                <w:rFonts w:ascii="Arial" w:hAnsi="Arial" w:cs="Arial"/>
                <w:b/>
                <w:bCs/>
                <w:color w:val="auto"/>
                <w:sz w:val="20"/>
                <w:szCs w:val="20"/>
                <w:lang w:val="en-US"/>
              </w:rPr>
              <w:t>CHÍNH PHỦ</w:t>
            </w:r>
          </w:p>
          <w:p w:rsidR="00E23C57" w:rsidRPr="008D2689" w:rsidRDefault="00E23C57" w:rsidP="00E23C57">
            <w:pPr>
              <w:pStyle w:val="Vnbnnidung0"/>
              <w:spacing w:line="240" w:lineRule="auto"/>
              <w:ind w:firstLine="0"/>
              <w:jc w:val="center"/>
              <w:rPr>
                <w:rFonts w:ascii="Arial" w:hAnsi="Arial" w:cs="Arial"/>
                <w:bCs/>
                <w:color w:val="auto"/>
                <w:sz w:val="20"/>
                <w:szCs w:val="20"/>
                <w:vertAlign w:val="superscript"/>
              </w:rPr>
            </w:pPr>
            <w:r w:rsidRPr="008D2689">
              <w:rPr>
                <w:rFonts w:ascii="Arial" w:hAnsi="Arial" w:cs="Arial"/>
                <w:bCs/>
                <w:color w:val="auto"/>
                <w:sz w:val="20"/>
                <w:szCs w:val="20"/>
                <w:vertAlign w:val="superscript"/>
              </w:rPr>
              <w:t>________</w:t>
            </w:r>
          </w:p>
          <w:p w:rsidR="00E23C57" w:rsidRPr="008D2689" w:rsidRDefault="00E23C57" w:rsidP="00E23C57">
            <w:pPr>
              <w:pStyle w:val="Vnbnnidung0"/>
              <w:spacing w:line="240" w:lineRule="auto"/>
              <w:ind w:firstLine="0"/>
              <w:jc w:val="center"/>
              <w:rPr>
                <w:rFonts w:ascii="Arial" w:hAnsi="Arial" w:cs="Arial"/>
                <w:bCs/>
                <w:color w:val="auto"/>
                <w:sz w:val="20"/>
                <w:szCs w:val="20"/>
                <w:lang w:val="en-US"/>
              </w:rPr>
            </w:pPr>
            <w:r w:rsidRPr="008D2689">
              <w:rPr>
                <w:rFonts w:ascii="Arial" w:hAnsi="Arial" w:cs="Arial"/>
                <w:bCs/>
                <w:color w:val="auto"/>
                <w:sz w:val="20"/>
                <w:szCs w:val="20"/>
              </w:rPr>
              <w:t xml:space="preserve">Số: </w:t>
            </w:r>
            <w:r w:rsidRPr="008D2689">
              <w:rPr>
                <w:rFonts w:ascii="Arial" w:hAnsi="Arial" w:cs="Arial"/>
                <w:bCs/>
                <w:color w:val="auto"/>
                <w:sz w:val="20"/>
                <w:szCs w:val="20"/>
                <w:lang w:val="en-US"/>
              </w:rPr>
              <w:t>218/NQ-CP</w:t>
            </w:r>
          </w:p>
        </w:tc>
        <w:tc>
          <w:tcPr>
            <w:tcW w:w="2948" w:type="pct"/>
            <w:shd w:val="clear" w:color="auto" w:fill="auto"/>
          </w:tcPr>
          <w:p w:rsidR="00E23C57" w:rsidRPr="008D2689" w:rsidRDefault="00E23C57" w:rsidP="00E23C57">
            <w:pPr>
              <w:pStyle w:val="Vnbnnidung0"/>
              <w:spacing w:line="240" w:lineRule="auto"/>
              <w:ind w:firstLine="0"/>
              <w:jc w:val="center"/>
              <w:rPr>
                <w:rFonts w:ascii="Arial" w:hAnsi="Arial" w:cs="Arial"/>
                <w:color w:val="auto"/>
                <w:sz w:val="20"/>
                <w:szCs w:val="20"/>
              </w:rPr>
            </w:pPr>
            <w:r w:rsidRPr="008D2689">
              <w:rPr>
                <w:rFonts w:ascii="Arial" w:hAnsi="Arial" w:cs="Arial"/>
                <w:b/>
                <w:bCs/>
                <w:color w:val="auto"/>
                <w:sz w:val="20"/>
                <w:szCs w:val="20"/>
              </w:rPr>
              <w:t>CỘNG HÒA XÃ HỘI CHỦ NGHĨA VIỆT NAM</w:t>
            </w:r>
          </w:p>
          <w:p w:rsidR="00E23C57" w:rsidRPr="008D2689" w:rsidRDefault="00E23C57" w:rsidP="00E23C57">
            <w:pPr>
              <w:pStyle w:val="Vnbnnidung0"/>
              <w:spacing w:line="240" w:lineRule="auto"/>
              <w:ind w:firstLine="0"/>
              <w:jc w:val="center"/>
              <w:rPr>
                <w:rFonts w:ascii="Arial" w:hAnsi="Arial" w:cs="Arial"/>
                <w:b/>
                <w:bCs/>
                <w:color w:val="auto"/>
                <w:sz w:val="20"/>
                <w:szCs w:val="20"/>
              </w:rPr>
            </w:pPr>
            <w:r w:rsidRPr="008D2689">
              <w:rPr>
                <w:rFonts w:ascii="Arial" w:hAnsi="Arial" w:cs="Arial"/>
                <w:b/>
                <w:bCs/>
                <w:color w:val="auto"/>
                <w:sz w:val="20"/>
                <w:szCs w:val="20"/>
              </w:rPr>
              <w:t>Độc lập - Tự do - Hạnh phúc</w:t>
            </w:r>
          </w:p>
          <w:p w:rsidR="00E23C57" w:rsidRPr="008D2689" w:rsidRDefault="00E23C57" w:rsidP="00E23C57">
            <w:pPr>
              <w:pStyle w:val="Vnbnnidung0"/>
              <w:spacing w:line="240" w:lineRule="auto"/>
              <w:ind w:firstLine="0"/>
              <w:jc w:val="center"/>
              <w:rPr>
                <w:rFonts w:ascii="Arial" w:hAnsi="Arial" w:cs="Arial"/>
                <w:color w:val="auto"/>
                <w:sz w:val="20"/>
                <w:szCs w:val="20"/>
                <w:vertAlign w:val="superscript"/>
              </w:rPr>
            </w:pPr>
            <w:r w:rsidRPr="008D2689">
              <w:rPr>
                <w:rFonts w:ascii="Arial" w:hAnsi="Arial" w:cs="Arial"/>
                <w:color w:val="auto"/>
                <w:sz w:val="20"/>
                <w:szCs w:val="20"/>
                <w:vertAlign w:val="superscript"/>
              </w:rPr>
              <w:t>________________________</w:t>
            </w:r>
          </w:p>
          <w:p w:rsidR="00E23C57" w:rsidRPr="008D2689" w:rsidRDefault="00E23C57" w:rsidP="00E23C57">
            <w:pPr>
              <w:pStyle w:val="Vnbnnidung0"/>
              <w:spacing w:line="240" w:lineRule="auto"/>
              <w:ind w:firstLine="0"/>
              <w:jc w:val="center"/>
              <w:rPr>
                <w:rFonts w:ascii="Arial" w:hAnsi="Arial" w:cs="Arial"/>
                <w:color w:val="auto"/>
                <w:sz w:val="20"/>
                <w:szCs w:val="20"/>
              </w:rPr>
            </w:pPr>
            <w:r w:rsidRPr="008D2689">
              <w:rPr>
                <w:rFonts w:ascii="Arial" w:hAnsi="Arial" w:cs="Arial"/>
                <w:i/>
                <w:iCs/>
                <w:color w:val="auto"/>
                <w:sz w:val="20"/>
                <w:szCs w:val="20"/>
              </w:rPr>
              <w:t xml:space="preserve">Hà Nội, ngày </w:t>
            </w:r>
            <w:r w:rsidRPr="008D2689">
              <w:rPr>
                <w:rFonts w:ascii="Arial" w:hAnsi="Arial" w:cs="Arial"/>
                <w:i/>
                <w:iCs/>
                <w:color w:val="auto"/>
                <w:sz w:val="20"/>
                <w:szCs w:val="20"/>
                <w:lang w:val="en-US"/>
              </w:rPr>
              <w:t>12</w:t>
            </w:r>
            <w:r w:rsidRPr="008D2689">
              <w:rPr>
                <w:rFonts w:ascii="Arial" w:hAnsi="Arial" w:cs="Arial"/>
                <w:i/>
                <w:iCs/>
                <w:color w:val="auto"/>
                <w:sz w:val="20"/>
                <w:szCs w:val="20"/>
              </w:rPr>
              <w:t xml:space="preserve"> tháng </w:t>
            </w:r>
            <w:r w:rsidRPr="008D2689">
              <w:rPr>
                <w:rFonts w:ascii="Arial" w:hAnsi="Arial" w:cs="Arial"/>
                <w:i/>
                <w:iCs/>
                <w:color w:val="auto"/>
                <w:sz w:val="20"/>
                <w:szCs w:val="20"/>
                <w:lang w:val="en-US"/>
              </w:rPr>
              <w:t>11</w:t>
            </w:r>
            <w:r w:rsidRPr="008D2689">
              <w:rPr>
                <w:rFonts w:ascii="Arial" w:hAnsi="Arial" w:cs="Arial"/>
                <w:i/>
                <w:iCs/>
                <w:color w:val="auto"/>
                <w:sz w:val="20"/>
                <w:szCs w:val="20"/>
              </w:rPr>
              <w:t xml:space="preserve"> năm 2024</w:t>
            </w:r>
          </w:p>
        </w:tc>
      </w:tr>
    </w:tbl>
    <w:p w:rsidR="00E23C57" w:rsidRPr="008D2689" w:rsidRDefault="00E23C57" w:rsidP="007C1ADB">
      <w:pPr>
        <w:pStyle w:val="Vnbnnidung0"/>
        <w:spacing w:line="240" w:lineRule="auto"/>
        <w:ind w:firstLine="0"/>
        <w:jc w:val="center"/>
        <w:rPr>
          <w:rFonts w:ascii="Arial" w:hAnsi="Arial" w:cs="Arial"/>
          <w:iCs/>
          <w:color w:val="auto"/>
          <w:sz w:val="20"/>
          <w:szCs w:val="20"/>
        </w:rPr>
      </w:pPr>
    </w:p>
    <w:p w:rsidR="00E23C57" w:rsidRPr="008D2689" w:rsidRDefault="00E23C57" w:rsidP="007C1ADB">
      <w:pPr>
        <w:pStyle w:val="Vnbnnidung0"/>
        <w:spacing w:line="240" w:lineRule="auto"/>
        <w:ind w:firstLine="0"/>
        <w:jc w:val="center"/>
        <w:rPr>
          <w:rFonts w:ascii="Arial" w:hAnsi="Arial" w:cs="Arial"/>
          <w:iCs/>
          <w:color w:val="auto"/>
          <w:sz w:val="20"/>
          <w:szCs w:val="20"/>
        </w:rPr>
      </w:pPr>
    </w:p>
    <w:p w:rsidR="00E23C57" w:rsidRPr="008D2689" w:rsidRDefault="006A14AE" w:rsidP="007C1ADB">
      <w:pPr>
        <w:pStyle w:val="Vnbnnidung0"/>
        <w:spacing w:line="240" w:lineRule="auto"/>
        <w:ind w:firstLine="0"/>
        <w:jc w:val="center"/>
        <w:rPr>
          <w:rFonts w:ascii="Arial" w:hAnsi="Arial" w:cs="Arial"/>
          <w:b/>
          <w:iCs/>
          <w:color w:val="auto"/>
          <w:sz w:val="20"/>
          <w:szCs w:val="20"/>
          <w:lang w:val="en-US"/>
        </w:rPr>
      </w:pPr>
      <w:r w:rsidRPr="008D2689">
        <w:rPr>
          <w:rFonts w:ascii="Arial" w:hAnsi="Arial" w:cs="Arial"/>
          <w:b/>
          <w:iCs/>
          <w:color w:val="auto"/>
          <w:sz w:val="20"/>
          <w:szCs w:val="20"/>
          <w:lang w:val="en-US"/>
        </w:rPr>
        <w:t>NGHỊ QUYẾT</w:t>
      </w:r>
    </w:p>
    <w:p w:rsidR="006A14AE" w:rsidRPr="008D2689" w:rsidRDefault="006A14AE" w:rsidP="007C1ADB">
      <w:pPr>
        <w:pStyle w:val="Vnbnnidung0"/>
        <w:spacing w:line="240" w:lineRule="auto"/>
        <w:ind w:firstLine="0"/>
        <w:jc w:val="center"/>
        <w:rPr>
          <w:rFonts w:ascii="Arial" w:hAnsi="Arial" w:cs="Arial"/>
          <w:b/>
          <w:iCs/>
          <w:color w:val="auto"/>
          <w:sz w:val="20"/>
          <w:szCs w:val="20"/>
          <w:lang w:val="en-US"/>
        </w:rPr>
      </w:pPr>
      <w:proofErr w:type="spellStart"/>
      <w:r w:rsidRPr="008D2689">
        <w:rPr>
          <w:rFonts w:ascii="Arial" w:hAnsi="Arial" w:cs="Arial"/>
          <w:b/>
          <w:iCs/>
          <w:color w:val="auto"/>
          <w:sz w:val="20"/>
          <w:szCs w:val="20"/>
          <w:lang w:val="en-US"/>
        </w:rPr>
        <w:t>Phiên</w:t>
      </w:r>
      <w:proofErr w:type="spellEnd"/>
      <w:r w:rsidRPr="008D2689">
        <w:rPr>
          <w:rFonts w:ascii="Arial" w:hAnsi="Arial" w:cs="Arial"/>
          <w:b/>
          <w:iCs/>
          <w:color w:val="auto"/>
          <w:sz w:val="20"/>
          <w:szCs w:val="20"/>
          <w:lang w:val="en-US"/>
        </w:rPr>
        <w:t xml:space="preserve"> </w:t>
      </w:r>
      <w:proofErr w:type="spellStart"/>
      <w:r w:rsidRPr="008D2689">
        <w:rPr>
          <w:rFonts w:ascii="Arial" w:hAnsi="Arial" w:cs="Arial"/>
          <w:b/>
          <w:iCs/>
          <w:color w:val="auto"/>
          <w:sz w:val="20"/>
          <w:szCs w:val="20"/>
          <w:lang w:val="en-US"/>
        </w:rPr>
        <w:t>họp</w:t>
      </w:r>
      <w:proofErr w:type="spellEnd"/>
      <w:r w:rsidRPr="008D2689">
        <w:rPr>
          <w:rFonts w:ascii="Arial" w:hAnsi="Arial" w:cs="Arial"/>
          <w:b/>
          <w:iCs/>
          <w:color w:val="auto"/>
          <w:sz w:val="20"/>
          <w:szCs w:val="20"/>
          <w:lang w:val="en-US"/>
        </w:rPr>
        <w:t xml:space="preserve"> </w:t>
      </w:r>
      <w:proofErr w:type="spellStart"/>
      <w:r w:rsidRPr="008D2689">
        <w:rPr>
          <w:rFonts w:ascii="Arial" w:hAnsi="Arial" w:cs="Arial"/>
          <w:b/>
          <w:iCs/>
          <w:color w:val="auto"/>
          <w:sz w:val="20"/>
          <w:szCs w:val="20"/>
          <w:lang w:val="en-US"/>
        </w:rPr>
        <w:t>Chính</w:t>
      </w:r>
      <w:proofErr w:type="spellEnd"/>
      <w:r w:rsidRPr="008D2689">
        <w:rPr>
          <w:rFonts w:ascii="Arial" w:hAnsi="Arial" w:cs="Arial"/>
          <w:b/>
          <w:iCs/>
          <w:color w:val="auto"/>
          <w:sz w:val="20"/>
          <w:szCs w:val="20"/>
          <w:lang w:val="en-US"/>
        </w:rPr>
        <w:t xml:space="preserve"> </w:t>
      </w:r>
      <w:proofErr w:type="spellStart"/>
      <w:r w:rsidRPr="008D2689">
        <w:rPr>
          <w:rFonts w:ascii="Arial" w:hAnsi="Arial" w:cs="Arial"/>
          <w:b/>
          <w:iCs/>
          <w:color w:val="auto"/>
          <w:sz w:val="20"/>
          <w:szCs w:val="20"/>
          <w:lang w:val="en-US"/>
        </w:rPr>
        <w:t>phủ</w:t>
      </w:r>
      <w:proofErr w:type="spellEnd"/>
      <w:r w:rsidRPr="008D2689">
        <w:rPr>
          <w:rFonts w:ascii="Arial" w:hAnsi="Arial" w:cs="Arial"/>
          <w:b/>
          <w:iCs/>
          <w:color w:val="auto"/>
          <w:sz w:val="20"/>
          <w:szCs w:val="20"/>
          <w:lang w:val="en-US"/>
        </w:rPr>
        <w:t xml:space="preserve"> </w:t>
      </w:r>
      <w:proofErr w:type="spellStart"/>
      <w:r w:rsidRPr="008D2689">
        <w:rPr>
          <w:rFonts w:ascii="Arial" w:hAnsi="Arial" w:cs="Arial"/>
          <w:b/>
          <w:iCs/>
          <w:color w:val="auto"/>
          <w:sz w:val="20"/>
          <w:szCs w:val="20"/>
          <w:lang w:val="en-US"/>
        </w:rPr>
        <w:t>thường</w:t>
      </w:r>
      <w:proofErr w:type="spellEnd"/>
      <w:r w:rsidRPr="008D2689">
        <w:rPr>
          <w:rFonts w:ascii="Arial" w:hAnsi="Arial" w:cs="Arial"/>
          <w:b/>
          <w:iCs/>
          <w:color w:val="auto"/>
          <w:sz w:val="20"/>
          <w:szCs w:val="20"/>
          <w:lang w:val="en-US"/>
        </w:rPr>
        <w:t xml:space="preserve"> </w:t>
      </w:r>
      <w:proofErr w:type="spellStart"/>
      <w:r w:rsidRPr="008D2689">
        <w:rPr>
          <w:rFonts w:ascii="Arial" w:hAnsi="Arial" w:cs="Arial"/>
          <w:b/>
          <w:iCs/>
          <w:color w:val="auto"/>
          <w:sz w:val="20"/>
          <w:szCs w:val="20"/>
          <w:lang w:val="en-US"/>
        </w:rPr>
        <w:t>kỳ</w:t>
      </w:r>
      <w:proofErr w:type="spellEnd"/>
      <w:r w:rsidRPr="008D2689">
        <w:rPr>
          <w:rFonts w:ascii="Arial" w:hAnsi="Arial" w:cs="Arial"/>
          <w:b/>
          <w:iCs/>
          <w:color w:val="auto"/>
          <w:sz w:val="20"/>
          <w:szCs w:val="20"/>
          <w:lang w:val="en-US"/>
        </w:rPr>
        <w:t xml:space="preserve"> </w:t>
      </w:r>
      <w:proofErr w:type="spellStart"/>
      <w:r w:rsidRPr="008D2689">
        <w:rPr>
          <w:rFonts w:ascii="Arial" w:hAnsi="Arial" w:cs="Arial"/>
          <w:b/>
          <w:iCs/>
          <w:color w:val="auto"/>
          <w:sz w:val="20"/>
          <w:szCs w:val="20"/>
          <w:lang w:val="en-US"/>
        </w:rPr>
        <w:t>tháng</w:t>
      </w:r>
      <w:proofErr w:type="spellEnd"/>
      <w:r w:rsidRPr="008D2689">
        <w:rPr>
          <w:rFonts w:ascii="Arial" w:hAnsi="Arial" w:cs="Arial"/>
          <w:b/>
          <w:iCs/>
          <w:color w:val="auto"/>
          <w:sz w:val="20"/>
          <w:szCs w:val="20"/>
          <w:lang w:val="en-US"/>
        </w:rPr>
        <w:t xml:space="preserve"> 10 </w:t>
      </w:r>
      <w:proofErr w:type="spellStart"/>
      <w:r w:rsidRPr="008D2689">
        <w:rPr>
          <w:rFonts w:ascii="Arial" w:hAnsi="Arial" w:cs="Arial"/>
          <w:b/>
          <w:iCs/>
          <w:color w:val="auto"/>
          <w:sz w:val="20"/>
          <w:szCs w:val="20"/>
          <w:lang w:val="en-US"/>
        </w:rPr>
        <w:t>năm</w:t>
      </w:r>
      <w:proofErr w:type="spellEnd"/>
      <w:r w:rsidRPr="008D2689">
        <w:rPr>
          <w:rFonts w:ascii="Arial" w:hAnsi="Arial" w:cs="Arial"/>
          <w:b/>
          <w:iCs/>
          <w:color w:val="auto"/>
          <w:sz w:val="20"/>
          <w:szCs w:val="20"/>
          <w:lang w:val="en-US"/>
        </w:rPr>
        <w:t xml:space="preserve"> 2024</w:t>
      </w:r>
    </w:p>
    <w:p w:rsidR="00E23C57" w:rsidRPr="008D2689" w:rsidRDefault="00EA2401" w:rsidP="007C1ADB">
      <w:pPr>
        <w:pStyle w:val="Vnbnnidung0"/>
        <w:spacing w:line="240" w:lineRule="auto"/>
        <w:ind w:firstLine="0"/>
        <w:jc w:val="center"/>
        <w:rPr>
          <w:rFonts w:ascii="Arial" w:hAnsi="Arial" w:cs="Arial"/>
          <w:iCs/>
          <w:color w:val="auto"/>
          <w:sz w:val="20"/>
          <w:szCs w:val="20"/>
          <w:vertAlign w:val="superscript"/>
          <w:lang w:val="en-US"/>
        </w:rPr>
      </w:pPr>
      <w:r w:rsidRPr="008D2689">
        <w:rPr>
          <w:rFonts w:ascii="Arial" w:hAnsi="Arial" w:cs="Arial"/>
          <w:iCs/>
          <w:color w:val="auto"/>
          <w:sz w:val="20"/>
          <w:szCs w:val="20"/>
          <w:vertAlign w:val="superscript"/>
          <w:lang w:val="en-US"/>
        </w:rPr>
        <w:t>____________</w:t>
      </w:r>
    </w:p>
    <w:p w:rsidR="00E23C57" w:rsidRPr="008D2689" w:rsidRDefault="00EA2401" w:rsidP="007C1ADB">
      <w:pPr>
        <w:pStyle w:val="Vnbnnidung0"/>
        <w:spacing w:line="240" w:lineRule="auto"/>
        <w:ind w:firstLine="0"/>
        <w:jc w:val="center"/>
        <w:rPr>
          <w:rFonts w:ascii="Arial" w:hAnsi="Arial" w:cs="Arial"/>
          <w:b/>
          <w:iCs/>
          <w:color w:val="auto"/>
          <w:sz w:val="20"/>
          <w:szCs w:val="20"/>
          <w:lang w:val="en-US"/>
        </w:rPr>
      </w:pPr>
      <w:r w:rsidRPr="008D2689">
        <w:rPr>
          <w:rFonts w:ascii="Arial" w:hAnsi="Arial" w:cs="Arial"/>
          <w:b/>
          <w:iCs/>
          <w:color w:val="auto"/>
          <w:sz w:val="20"/>
          <w:szCs w:val="20"/>
          <w:lang w:val="en-US"/>
        </w:rPr>
        <w:t>CHÍNH PHỦ</w:t>
      </w:r>
    </w:p>
    <w:p w:rsidR="00EA2401" w:rsidRPr="008D2689" w:rsidRDefault="00EA2401" w:rsidP="007C1ADB">
      <w:pPr>
        <w:pStyle w:val="Vnbnnidung0"/>
        <w:spacing w:line="240" w:lineRule="auto"/>
        <w:ind w:firstLine="0"/>
        <w:jc w:val="center"/>
        <w:rPr>
          <w:rFonts w:ascii="Arial" w:hAnsi="Arial" w:cs="Arial"/>
          <w:iCs/>
          <w:color w:val="auto"/>
          <w:sz w:val="20"/>
          <w:szCs w:val="20"/>
        </w:rPr>
      </w:pP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i/>
          <w:iCs/>
          <w:color w:val="auto"/>
          <w:sz w:val="20"/>
          <w:szCs w:val="20"/>
        </w:rPr>
        <w:t xml:space="preserve">Căn cứ Luật Tổ chức Chính phủ ngày </w:t>
      </w:r>
      <w:r w:rsidR="004E0244" w:rsidRPr="008D2689">
        <w:rPr>
          <w:rFonts w:ascii="Arial" w:hAnsi="Arial" w:cs="Arial"/>
          <w:i/>
          <w:iCs/>
          <w:color w:val="auto"/>
          <w:sz w:val="20"/>
          <w:szCs w:val="20"/>
          <w:lang w:val="en-US"/>
        </w:rPr>
        <w:t>1</w:t>
      </w:r>
      <w:r w:rsidR="004E0244" w:rsidRPr="008D2689">
        <w:rPr>
          <w:rFonts w:ascii="Arial" w:hAnsi="Arial" w:cs="Arial"/>
          <w:i/>
          <w:iCs/>
          <w:color w:val="auto"/>
          <w:sz w:val="20"/>
          <w:szCs w:val="20"/>
        </w:rPr>
        <w:t>9 th</w:t>
      </w:r>
      <w:r w:rsidR="004E0244" w:rsidRPr="008D2689">
        <w:rPr>
          <w:rFonts w:ascii="Arial" w:hAnsi="Arial" w:cs="Arial"/>
          <w:i/>
          <w:iCs/>
          <w:color w:val="auto"/>
          <w:sz w:val="20"/>
          <w:szCs w:val="20"/>
          <w:lang w:val="en-US"/>
        </w:rPr>
        <w:t>á</w:t>
      </w:r>
      <w:r w:rsidRPr="008D2689">
        <w:rPr>
          <w:rFonts w:ascii="Arial" w:hAnsi="Arial" w:cs="Arial"/>
          <w:i/>
          <w:iCs/>
          <w:color w:val="auto"/>
          <w:sz w:val="20"/>
          <w:szCs w:val="20"/>
        </w:rPr>
        <w:t xml:space="preserve">ng 6 năm 2015; Luật </w:t>
      </w:r>
      <w:proofErr w:type="spellStart"/>
      <w:r w:rsidR="00532B63" w:rsidRPr="008D2689">
        <w:rPr>
          <w:rFonts w:ascii="Arial" w:hAnsi="Arial" w:cs="Arial"/>
          <w:i/>
          <w:iCs/>
          <w:color w:val="auto"/>
          <w:sz w:val="20"/>
          <w:szCs w:val="20"/>
          <w:lang w:val="en-US"/>
        </w:rPr>
        <w:t>sửa</w:t>
      </w:r>
      <w:proofErr w:type="spellEnd"/>
      <w:r w:rsidRPr="008D2689">
        <w:rPr>
          <w:rFonts w:ascii="Arial" w:hAnsi="Arial" w:cs="Arial"/>
          <w:i/>
          <w:iCs/>
          <w:color w:val="auto"/>
          <w:sz w:val="20"/>
          <w:szCs w:val="20"/>
        </w:rPr>
        <w:t xml:space="preserve"> đổi, </w:t>
      </w:r>
      <w:proofErr w:type="spellStart"/>
      <w:r w:rsidR="00532B63" w:rsidRPr="008D2689">
        <w:rPr>
          <w:rFonts w:ascii="Arial" w:hAnsi="Arial" w:cs="Arial"/>
          <w:i/>
          <w:iCs/>
          <w:color w:val="auto"/>
          <w:sz w:val="20"/>
          <w:szCs w:val="20"/>
          <w:lang w:val="en-US"/>
        </w:rPr>
        <w:t>bổ</w:t>
      </w:r>
      <w:proofErr w:type="spellEnd"/>
      <w:r w:rsidRPr="008D2689">
        <w:rPr>
          <w:rFonts w:ascii="Arial" w:hAnsi="Arial" w:cs="Arial"/>
          <w:i/>
          <w:iCs/>
          <w:color w:val="auto"/>
          <w:sz w:val="20"/>
          <w:szCs w:val="20"/>
        </w:rPr>
        <w:t xml:space="preserve"> sung một số điều của Luật </w:t>
      </w:r>
      <w:proofErr w:type="spellStart"/>
      <w:r w:rsidR="00532B63" w:rsidRPr="008D2689">
        <w:rPr>
          <w:rFonts w:ascii="Arial" w:hAnsi="Arial" w:cs="Arial"/>
          <w:i/>
          <w:iCs/>
          <w:color w:val="auto"/>
          <w:sz w:val="20"/>
          <w:szCs w:val="20"/>
          <w:lang w:val="en-US"/>
        </w:rPr>
        <w:t>Tổ</w:t>
      </w:r>
      <w:proofErr w:type="spellEnd"/>
      <w:r w:rsidR="00532B63" w:rsidRPr="008D2689">
        <w:rPr>
          <w:rFonts w:ascii="Arial" w:hAnsi="Arial" w:cs="Arial"/>
          <w:i/>
          <w:iCs/>
          <w:color w:val="auto"/>
          <w:sz w:val="20"/>
          <w:szCs w:val="20"/>
        </w:rPr>
        <w:t xml:space="preserve"> chức Ch</w:t>
      </w:r>
      <w:r w:rsidR="00532B63" w:rsidRPr="008D2689">
        <w:rPr>
          <w:rFonts w:ascii="Arial" w:hAnsi="Arial" w:cs="Arial"/>
          <w:i/>
          <w:iCs/>
          <w:color w:val="auto"/>
          <w:sz w:val="20"/>
          <w:szCs w:val="20"/>
          <w:lang w:val="en-US"/>
        </w:rPr>
        <w:t>í</w:t>
      </w:r>
      <w:r w:rsidRPr="008D2689">
        <w:rPr>
          <w:rFonts w:ascii="Arial" w:hAnsi="Arial" w:cs="Arial"/>
          <w:i/>
          <w:iCs/>
          <w:color w:val="auto"/>
          <w:sz w:val="20"/>
          <w:szCs w:val="20"/>
        </w:rPr>
        <w:t xml:space="preserve">nh phủ và Luật Tổ chức </w:t>
      </w:r>
      <w:proofErr w:type="spellStart"/>
      <w:r w:rsidR="00BC2720" w:rsidRPr="008D2689">
        <w:rPr>
          <w:rFonts w:ascii="Arial" w:hAnsi="Arial" w:cs="Arial"/>
          <w:i/>
          <w:iCs/>
          <w:color w:val="auto"/>
          <w:sz w:val="20"/>
          <w:szCs w:val="20"/>
          <w:lang w:val="en-US"/>
        </w:rPr>
        <w:t>chính</w:t>
      </w:r>
      <w:proofErr w:type="spellEnd"/>
      <w:r w:rsidR="00532B63" w:rsidRPr="008D2689">
        <w:rPr>
          <w:rFonts w:ascii="Arial" w:hAnsi="Arial" w:cs="Arial"/>
          <w:i/>
          <w:iCs/>
          <w:color w:val="auto"/>
          <w:sz w:val="20"/>
          <w:szCs w:val="20"/>
          <w:lang w:val="en-US"/>
        </w:rPr>
        <w:t xml:space="preserve"> </w:t>
      </w:r>
      <w:proofErr w:type="spellStart"/>
      <w:r w:rsidR="00532B63" w:rsidRPr="008D2689">
        <w:rPr>
          <w:rFonts w:ascii="Arial" w:hAnsi="Arial" w:cs="Arial"/>
          <w:i/>
          <w:iCs/>
          <w:color w:val="auto"/>
          <w:sz w:val="20"/>
          <w:szCs w:val="20"/>
          <w:lang w:val="en-US"/>
        </w:rPr>
        <w:t>quyền</w:t>
      </w:r>
      <w:proofErr w:type="spellEnd"/>
      <w:r w:rsidR="00532B63" w:rsidRPr="008D2689">
        <w:rPr>
          <w:rFonts w:ascii="Arial" w:hAnsi="Arial" w:cs="Arial"/>
          <w:i/>
          <w:iCs/>
          <w:color w:val="auto"/>
          <w:sz w:val="20"/>
          <w:szCs w:val="20"/>
          <w:lang w:val="en-US"/>
        </w:rPr>
        <w:t xml:space="preserve"> </w:t>
      </w:r>
      <w:r w:rsidRPr="008D2689">
        <w:rPr>
          <w:rFonts w:ascii="Arial" w:hAnsi="Arial" w:cs="Arial"/>
          <w:i/>
          <w:iCs/>
          <w:color w:val="auto"/>
          <w:sz w:val="20"/>
          <w:szCs w:val="20"/>
        </w:rPr>
        <w:t>địa phương ngày 22 th</w:t>
      </w:r>
      <w:r w:rsidR="00532B63" w:rsidRPr="008D2689">
        <w:rPr>
          <w:rFonts w:ascii="Arial" w:hAnsi="Arial" w:cs="Arial"/>
          <w:i/>
          <w:iCs/>
          <w:color w:val="auto"/>
          <w:sz w:val="20"/>
          <w:szCs w:val="20"/>
          <w:lang w:val="en-US"/>
        </w:rPr>
        <w:t>á</w:t>
      </w:r>
      <w:r w:rsidRPr="008D2689">
        <w:rPr>
          <w:rFonts w:ascii="Arial" w:hAnsi="Arial" w:cs="Arial"/>
          <w:i/>
          <w:iCs/>
          <w:color w:val="auto"/>
          <w:sz w:val="20"/>
          <w:szCs w:val="20"/>
        </w:rPr>
        <w:t>ng 11 năm 2019;</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i/>
          <w:iCs/>
          <w:color w:val="auto"/>
          <w:sz w:val="20"/>
          <w:szCs w:val="20"/>
        </w:rPr>
        <w:t xml:space="preserve">Căn cứ Nghị định số 39/2022/NĐ-CP </w:t>
      </w:r>
      <w:r w:rsidR="00BC2720" w:rsidRPr="008D2689">
        <w:rPr>
          <w:rFonts w:ascii="Arial" w:hAnsi="Arial" w:cs="Arial"/>
          <w:i/>
          <w:iCs/>
          <w:color w:val="auto"/>
          <w:sz w:val="20"/>
          <w:szCs w:val="20"/>
        </w:rPr>
        <w:t>ngày 18 tháng 6 năm 2022 của Ch</w:t>
      </w:r>
      <w:r w:rsidR="00BC2720" w:rsidRPr="008D2689">
        <w:rPr>
          <w:rFonts w:ascii="Arial" w:hAnsi="Arial" w:cs="Arial"/>
          <w:i/>
          <w:iCs/>
          <w:color w:val="auto"/>
          <w:sz w:val="20"/>
          <w:szCs w:val="20"/>
          <w:lang w:val="en-US"/>
        </w:rPr>
        <w:t>í</w:t>
      </w:r>
      <w:r w:rsidRPr="008D2689">
        <w:rPr>
          <w:rFonts w:ascii="Arial" w:hAnsi="Arial" w:cs="Arial"/>
          <w:i/>
          <w:iCs/>
          <w:color w:val="auto"/>
          <w:sz w:val="20"/>
          <w:szCs w:val="20"/>
        </w:rPr>
        <w:t>nh phủ b</w:t>
      </w:r>
      <w:r w:rsidR="00BC2720" w:rsidRPr="008D2689">
        <w:rPr>
          <w:rFonts w:ascii="Arial" w:hAnsi="Arial" w:cs="Arial"/>
          <w:i/>
          <w:iCs/>
          <w:color w:val="auto"/>
          <w:sz w:val="20"/>
          <w:szCs w:val="20"/>
        </w:rPr>
        <w:t>an hành Quy chế làm việc của Ch</w:t>
      </w:r>
      <w:r w:rsidR="00BC2720" w:rsidRPr="008D2689">
        <w:rPr>
          <w:rFonts w:ascii="Arial" w:hAnsi="Arial" w:cs="Arial"/>
          <w:i/>
          <w:iCs/>
          <w:color w:val="auto"/>
          <w:sz w:val="20"/>
          <w:szCs w:val="20"/>
          <w:lang w:val="en-US"/>
        </w:rPr>
        <w:t>í</w:t>
      </w:r>
      <w:r w:rsidRPr="008D2689">
        <w:rPr>
          <w:rFonts w:ascii="Arial" w:hAnsi="Arial" w:cs="Arial"/>
          <w:i/>
          <w:iCs/>
          <w:color w:val="auto"/>
          <w:sz w:val="20"/>
          <w:szCs w:val="20"/>
        </w:rPr>
        <w:t>nh phủ;</w:t>
      </w:r>
    </w:p>
    <w:p w:rsidR="006B3D25" w:rsidRPr="008D2689" w:rsidRDefault="00905FFD" w:rsidP="00E8163D">
      <w:pPr>
        <w:pStyle w:val="Vnbnnidung0"/>
        <w:spacing w:line="240" w:lineRule="auto"/>
        <w:ind w:firstLine="720"/>
        <w:jc w:val="both"/>
        <w:rPr>
          <w:rFonts w:ascii="Arial" w:hAnsi="Arial" w:cs="Arial"/>
          <w:i/>
          <w:iCs/>
          <w:color w:val="auto"/>
          <w:sz w:val="20"/>
          <w:szCs w:val="20"/>
        </w:rPr>
      </w:pPr>
      <w:r w:rsidRPr="008D2689">
        <w:rPr>
          <w:rFonts w:ascii="Arial" w:hAnsi="Arial" w:cs="Arial"/>
          <w:i/>
          <w:iCs/>
          <w:color w:val="auto"/>
          <w:sz w:val="20"/>
          <w:szCs w:val="20"/>
        </w:rPr>
        <w:t xml:space="preserve">Trên cơ sở </w:t>
      </w:r>
      <w:r w:rsidR="00442771" w:rsidRPr="008D2689">
        <w:rPr>
          <w:rFonts w:ascii="Arial" w:hAnsi="Arial" w:cs="Arial"/>
          <w:i/>
          <w:iCs/>
          <w:color w:val="auto"/>
          <w:sz w:val="20"/>
          <w:szCs w:val="20"/>
        </w:rPr>
        <w:t>thảo luận của các Thành viên Ch</w:t>
      </w:r>
      <w:r w:rsidR="00442771" w:rsidRPr="008D2689">
        <w:rPr>
          <w:rFonts w:ascii="Arial" w:hAnsi="Arial" w:cs="Arial"/>
          <w:i/>
          <w:iCs/>
          <w:color w:val="auto"/>
          <w:sz w:val="20"/>
          <w:szCs w:val="20"/>
          <w:lang w:val="en-US"/>
        </w:rPr>
        <w:t>í</w:t>
      </w:r>
      <w:r w:rsidRPr="008D2689">
        <w:rPr>
          <w:rFonts w:ascii="Arial" w:hAnsi="Arial" w:cs="Arial"/>
          <w:i/>
          <w:iCs/>
          <w:color w:val="auto"/>
          <w:sz w:val="20"/>
          <w:szCs w:val="20"/>
        </w:rPr>
        <w:t>nh phủ, ý kiến các đại biểu dự h</w:t>
      </w:r>
      <w:r w:rsidR="00442771" w:rsidRPr="008D2689">
        <w:rPr>
          <w:rFonts w:ascii="Arial" w:hAnsi="Arial" w:cs="Arial"/>
          <w:i/>
          <w:iCs/>
          <w:color w:val="auto"/>
          <w:sz w:val="20"/>
          <w:szCs w:val="20"/>
        </w:rPr>
        <w:t>ọp và kết luận của Thủ tướng Ch</w:t>
      </w:r>
      <w:r w:rsidR="00442771" w:rsidRPr="008D2689">
        <w:rPr>
          <w:rFonts w:ascii="Arial" w:hAnsi="Arial" w:cs="Arial"/>
          <w:i/>
          <w:iCs/>
          <w:color w:val="auto"/>
          <w:sz w:val="20"/>
          <w:szCs w:val="20"/>
          <w:lang w:val="en-US"/>
        </w:rPr>
        <w:t>í</w:t>
      </w:r>
      <w:r w:rsidR="00A27279" w:rsidRPr="008D2689">
        <w:rPr>
          <w:rFonts w:ascii="Arial" w:hAnsi="Arial" w:cs="Arial"/>
          <w:i/>
          <w:iCs/>
          <w:color w:val="auto"/>
          <w:sz w:val="20"/>
          <w:szCs w:val="20"/>
        </w:rPr>
        <w:t>nh phủ tại Phiên họp Ch</w:t>
      </w:r>
      <w:r w:rsidR="00A27279" w:rsidRPr="008D2689">
        <w:rPr>
          <w:rFonts w:ascii="Arial" w:hAnsi="Arial" w:cs="Arial"/>
          <w:i/>
          <w:iCs/>
          <w:color w:val="auto"/>
          <w:sz w:val="20"/>
          <w:szCs w:val="20"/>
          <w:lang w:val="en-US"/>
        </w:rPr>
        <w:t>í</w:t>
      </w:r>
      <w:r w:rsidRPr="008D2689">
        <w:rPr>
          <w:rFonts w:ascii="Arial" w:hAnsi="Arial" w:cs="Arial"/>
          <w:i/>
          <w:iCs/>
          <w:color w:val="auto"/>
          <w:sz w:val="20"/>
          <w:szCs w:val="20"/>
        </w:rPr>
        <w:t xml:space="preserve">nh phủ thường kỳ tháng 10 - năm 2024, </w:t>
      </w:r>
      <w:proofErr w:type="spellStart"/>
      <w:r w:rsidR="00147749" w:rsidRPr="008D2689">
        <w:rPr>
          <w:rFonts w:ascii="Arial" w:hAnsi="Arial" w:cs="Arial"/>
          <w:i/>
          <w:iCs/>
          <w:color w:val="auto"/>
          <w:sz w:val="20"/>
          <w:szCs w:val="20"/>
          <w:lang w:val="en-US"/>
        </w:rPr>
        <w:t>tổ</w:t>
      </w:r>
      <w:proofErr w:type="spellEnd"/>
      <w:r w:rsidR="007B52B1" w:rsidRPr="008D2689">
        <w:rPr>
          <w:rFonts w:ascii="Arial" w:hAnsi="Arial" w:cs="Arial"/>
          <w:i/>
          <w:iCs/>
          <w:color w:val="auto"/>
          <w:sz w:val="20"/>
          <w:szCs w:val="20"/>
        </w:rPr>
        <w:t xml:space="preserve"> chức vào ngày 09 th</w:t>
      </w:r>
      <w:r w:rsidR="007B52B1" w:rsidRPr="008D2689">
        <w:rPr>
          <w:rFonts w:ascii="Arial" w:hAnsi="Arial" w:cs="Arial"/>
          <w:i/>
          <w:iCs/>
          <w:color w:val="auto"/>
          <w:sz w:val="20"/>
          <w:szCs w:val="20"/>
          <w:lang w:val="en-US"/>
        </w:rPr>
        <w:t>á</w:t>
      </w:r>
      <w:r w:rsidRPr="008D2689">
        <w:rPr>
          <w:rFonts w:ascii="Arial" w:hAnsi="Arial" w:cs="Arial"/>
          <w:i/>
          <w:iCs/>
          <w:color w:val="auto"/>
          <w:sz w:val="20"/>
          <w:szCs w:val="20"/>
        </w:rPr>
        <w:t>ng 11 năm 2024.</w:t>
      </w:r>
    </w:p>
    <w:p w:rsidR="00E8163D" w:rsidRPr="008D2689" w:rsidRDefault="00E8163D" w:rsidP="00E8163D">
      <w:pPr>
        <w:pStyle w:val="Vnbnnidung0"/>
        <w:spacing w:line="240" w:lineRule="auto"/>
        <w:ind w:firstLine="720"/>
        <w:jc w:val="both"/>
        <w:rPr>
          <w:rFonts w:ascii="Arial" w:hAnsi="Arial" w:cs="Arial"/>
          <w:color w:val="auto"/>
          <w:sz w:val="20"/>
          <w:szCs w:val="20"/>
        </w:rPr>
      </w:pPr>
    </w:p>
    <w:p w:rsidR="006B3D25" w:rsidRPr="008D2689" w:rsidRDefault="00905FFD" w:rsidP="00E8163D">
      <w:pPr>
        <w:pStyle w:val="Vnbnnidung0"/>
        <w:spacing w:line="240" w:lineRule="auto"/>
        <w:ind w:firstLine="0"/>
        <w:jc w:val="center"/>
        <w:rPr>
          <w:rFonts w:ascii="Arial" w:hAnsi="Arial" w:cs="Arial"/>
          <w:b/>
          <w:bCs/>
          <w:color w:val="auto"/>
          <w:sz w:val="20"/>
          <w:szCs w:val="20"/>
        </w:rPr>
      </w:pPr>
      <w:r w:rsidRPr="008D2689">
        <w:rPr>
          <w:rFonts w:ascii="Arial" w:hAnsi="Arial" w:cs="Arial"/>
          <w:b/>
          <w:bCs/>
          <w:color w:val="auto"/>
          <w:sz w:val="20"/>
          <w:szCs w:val="20"/>
        </w:rPr>
        <w:t>QUYẾT NGHỊ:</w:t>
      </w:r>
    </w:p>
    <w:p w:rsidR="00E8163D" w:rsidRPr="008D2689" w:rsidRDefault="00E8163D" w:rsidP="00E8163D">
      <w:pPr>
        <w:pStyle w:val="Vnbnnidung0"/>
        <w:spacing w:line="240" w:lineRule="auto"/>
        <w:ind w:firstLine="0"/>
        <w:jc w:val="center"/>
        <w:rPr>
          <w:rFonts w:ascii="Arial" w:hAnsi="Arial" w:cs="Arial"/>
          <w:color w:val="auto"/>
          <w:sz w:val="20"/>
          <w:szCs w:val="20"/>
        </w:rPr>
      </w:pPr>
    </w:p>
    <w:p w:rsidR="006B3D25" w:rsidRPr="008D2689" w:rsidRDefault="00E8163D" w:rsidP="00E8163D">
      <w:pPr>
        <w:pStyle w:val="Vnbnnidung0"/>
        <w:tabs>
          <w:tab w:val="left" w:pos="1807"/>
        </w:tabs>
        <w:spacing w:after="120" w:line="240" w:lineRule="auto"/>
        <w:ind w:firstLine="720"/>
        <w:jc w:val="both"/>
        <w:rPr>
          <w:rFonts w:ascii="Arial" w:hAnsi="Arial" w:cs="Arial"/>
          <w:color w:val="auto"/>
          <w:sz w:val="20"/>
          <w:szCs w:val="20"/>
        </w:rPr>
      </w:pPr>
      <w:bookmarkStart w:id="0" w:name="bookmark0"/>
      <w:bookmarkEnd w:id="0"/>
      <w:r w:rsidRPr="008D2689">
        <w:rPr>
          <w:rFonts w:ascii="Arial" w:hAnsi="Arial" w:cs="Arial"/>
          <w:b/>
          <w:bCs/>
          <w:color w:val="auto"/>
          <w:sz w:val="20"/>
          <w:szCs w:val="20"/>
          <w:lang w:val="en-US"/>
        </w:rPr>
        <w:t xml:space="preserve">I. </w:t>
      </w:r>
      <w:r w:rsidR="000D6D30" w:rsidRPr="008D2689">
        <w:rPr>
          <w:rFonts w:ascii="Arial" w:hAnsi="Arial" w:cs="Arial"/>
          <w:b/>
          <w:bCs/>
          <w:color w:val="auto"/>
          <w:sz w:val="20"/>
          <w:szCs w:val="20"/>
        </w:rPr>
        <w:t xml:space="preserve">Về </w:t>
      </w:r>
      <w:r w:rsidR="00905FFD" w:rsidRPr="008D2689">
        <w:rPr>
          <w:rFonts w:ascii="Arial" w:hAnsi="Arial" w:cs="Arial"/>
          <w:b/>
          <w:bCs/>
          <w:color w:val="auto"/>
          <w:sz w:val="20"/>
          <w:szCs w:val="20"/>
        </w:rPr>
        <w:t>tình hình kinh tế - xã hội tháng 10 năm 2024 và 10 tháng năm 2024</w:t>
      </w:r>
    </w:p>
    <w:p w:rsidR="006B3D25" w:rsidRPr="008D2689" w:rsidRDefault="006D3456" w:rsidP="00E8163D">
      <w:pPr>
        <w:pStyle w:val="Vnbnnidung0"/>
        <w:spacing w:after="120" w:line="240" w:lineRule="auto"/>
        <w:ind w:firstLine="720"/>
        <w:jc w:val="both"/>
        <w:rPr>
          <w:rFonts w:ascii="Arial" w:hAnsi="Arial" w:cs="Arial"/>
          <w:color w:val="auto"/>
          <w:sz w:val="20"/>
          <w:szCs w:val="20"/>
        </w:rPr>
      </w:pPr>
      <w:r w:rsidRPr="008D2689">
        <w:rPr>
          <w:rFonts w:ascii="Arial" w:hAnsi="Arial" w:cs="Arial"/>
          <w:i/>
          <w:iCs/>
          <w:color w:val="auto"/>
          <w:sz w:val="20"/>
          <w:szCs w:val="20"/>
        </w:rPr>
        <w:t>Ch</w:t>
      </w:r>
      <w:r w:rsidRPr="008D2689">
        <w:rPr>
          <w:rFonts w:ascii="Arial" w:hAnsi="Arial" w:cs="Arial"/>
          <w:i/>
          <w:iCs/>
          <w:color w:val="auto"/>
          <w:sz w:val="20"/>
          <w:szCs w:val="20"/>
          <w:lang w:val="en-US"/>
        </w:rPr>
        <w:t>í</w:t>
      </w:r>
      <w:r w:rsidRPr="008D2689">
        <w:rPr>
          <w:rFonts w:ascii="Arial" w:hAnsi="Arial" w:cs="Arial"/>
          <w:i/>
          <w:iCs/>
          <w:color w:val="auto"/>
          <w:sz w:val="20"/>
          <w:szCs w:val="20"/>
        </w:rPr>
        <w:t>nh phủ th</w:t>
      </w:r>
      <w:r w:rsidRPr="008D2689">
        <w:rPr>
          <w:rFonts w:ascii="Arial" w:hAnsi="Arial" w:cs="Arial"/>
          <w:i/>
          <w:iCs/>
          <w:color w:val="auto"/>
          <w:sz w:val="20"/>
          <w:szCs w:val="20"/>
          <w:lang w:val="en-US"/>
        </w:rPr>
        <w:t>ố</w:t>
      </w:r>
      <w:r w:rsidR="00905FFD" w:rsidRPr="008D2689">
        <w:rPr>
          <w:rFonts w:ascii="Arial" w:hAnsi="Arial" w:cs="Arial"/>
          <w:i/>
          <w:iCs/>
          <w:color w:val="auto"/>
          <w:sz w:val="20"/>
          <w:szCs w:val="20"/>
        </w:rPr>
        <w:t>ng nhất đánh giá:</w:t>
      </w:r>
      <w:r w:rsidR="00905FFD" w:rsidRPr="008D2689">
        <w:rPr>
          <w:rFonts w:ascii="Arial" w:hAnsi="Arial" w:cs="Arial"/>
          <w:color w:val="auto"/>
          <w:sz w:val="20"/>
          <w:szCs w:val="20"/>
        </w:rPr>
        <w:t xml:space="preserve"> Trong tháng 10, tình hình thế giới tiếp tục diễn biến phức tạp; xung đột quân sự tiếp tục leo thang ở một số khu vực; kinh tế toàn cầu phục hồi chậm, không đồng đều, thiếu vững chắc; thiên tai, biến đổi khí hậu ảnh hưởng lớn đến nhiều quốc gia. </w:t>
      </w:r>
      <w:r w:rsidR="00B533DA" w:rsidRPr="008D2689">
        <w:rPr>
          <w:rFonts w:ascii="Arial" w:hAnsi="Arial" w:cs="Arial"/>
          <w:color w:val="auto"/>
          <w:sz w:val="20"/>
          <w:szCs w:val="20"/>
        </w:rPr>
        <w:t>Ở</w:t>
      </w:r>
      <w:r w:rsidR="00905FFD" w:rsidRPr="008D2689">
        <w:rPr>
          <w:rFonts w:ascii="Arial" w:hAnsi="Arial" w:cs="Arial"/>
          <w:color w:val="auto"/>
          <w:sz w:val="20"/>
          <w:szCs w:val="20"/>
        </w:rPr>
        <w:t xml:space="preserve"> trong nước, nền kinh tế tiếp tục phục hồi rõ nét, nhưng vẫn gặp nhiều khó khăn, thách thức, nhất là những thiệt hại nặng nề do thiên tai, bão lụt gây ra ở nhiều địa phương.</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Trước bối cảnh đó, dưới sự lãnh đạo tập trung, thống nhất của Ban Chấp hành Trung ương Đảng mà trực tiếp, thường xuyên là Bộ Chính trị, Ban Bí thư, đứng đầu là đồng chí Tổng Bí thư Tô Lâm, sự đồng hành của Quốc hội và các cơ quan trong hệ thống chính trị, sự chung sức, đồng lòng của Nhân dân, cộng đồng doanh nghiệp và giúp đỡ của bạn bè quốc tế; Chính phủ, Thủ tướng Chính phủ, các cấp, các ngành, các địa phương đã nắm chắc tình hình, bám sát thực tiễn, tập trung triển khai quyết liệt, đồng bộ, hiệu quả, có trọng tâm, trọng điểm các nhiệm vụ, giải pháp trên các lĩnh vực theo các Nghị quyết, Kết luận của Trung ương, Bộ Chính trị, Quốc hội, nhất là Nghị quyết, Kết luận của Hội nghị Trung ương 10 khóa XIII; chủ động xử lý những nhiệm vụ, công việc thường xuyên ngày càng nhiều, tích cực giải quyết những vấn đề tồn đọng kéo dài, có phản ứng chính sách kịp thời, phù </w:t>
      </w:r>
      <w:proofErr w:type="spellStart"/>
      <w:r w:rsidR="0017051A" w:rsidRPr="008D2689">
        <w:rPr>
          <w:rFonts w:ascii="Arial" w:hAnsi="Arial" w:cs="Arial"/>
          <w:color w:val="auto"/>
          <w:sz w:val="20"/>
          <w:szCs w:val="20"/>
          <w:lang w:val="en-US"/>
        </w:rPr>
        <w:t>hợp</w:t>
      </w:r>
      <w:proofErr w:type="spellEnd"/>
      <w:r w:rsidRPr="008D2689">
        <w:rPr>
          <w:rFonts w:ascii="Arial" w:hAnsi="Arial" w:cs="Arial"/>
          <w:color w:val="auto"/>
          <w:sz w:val="20"/>
          <w:szCs w:val="20"/>
        </w:rPr>
        <w:t xml:space="preserve"> với những vấn đề phát sinh. Nhờ đó, tình hình kinh tế - xã hội nước ta trong tháng 10 tiếp tục xu hướng tích cực, tháng sau tốt hơn tháng trước, quý sau cao hơn quý trước, tính chung 10 tháng đạt những kết quả quan trọng, cao hơn cùng kỳ năm trước trên hầu hết các lĩnh vực.</w:t>
      </w:r>
    </w:p>
    <w:p w:rsidR="006B3D25" w:rsidRPr="008D2689" w:rsidRDefault="00905FFD" w:rsidP="00EC1FC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Kinh tế vĩ mô tiếp tục </w:t>
      </w:r>
      <w:proofErr w:type="spellStart"/>
      <w:r w:rsidR="00693213" w:rsidRPr="008D2689">
        <w:rPr>
          <w:rFonts w:ascii="Arial" w:hAnsi="Arial" w:cs="Arial"/>
          <w:color w:val="auto"/>
          <w:sz w:val="20"/>
          <w:szCs w:val="20"/>
          <w:lang w:val="en-US"/>
        </w:rPr>
        <w:t>ổn</w:t>
      </w:r>
      <w:proofErr w:type="spellEnd"/>
      <w:r w:rsidRPr="008D2689">
        <w:rPr>
          <w:rFonts w:ascii="Arial" w:hAnsi="Arial" w:cs="Arial"/>
          <w:color w:val="auto"/>
          <w:sz w:val="20"/>
          <w:szCs w:val="20"/>
        </w:rPr>
        <w:t xml:space="preserve"> định, lạm phát được kiểm soát, </w:t>
      </w:r>
      <w:proofErr w:type="spellStart"/>
      <w:r w:rsidR="00AA466A" w:rsidRPr="008D2689">
        <w:rPr>
          <w:rFonts w:ascii="Arial" w:hAnsi="Arial" w:cs="Arial"/>
          <w:color w:val="auto"/>
          <w:sz w:val="20"/>
          <w:szCs w:val="20"/>
          <w:lang w:val="en-US"/>
        </w:rPr>
        <w:t>tă</w:t>
      </w:r>
      <w:r w:rsidR="00B85B4D" w:rsidRPr="008D2689">
        <w:rPr>
          <w:rFonts w:ascii="Arial" w:hAnsi="Arial" w:cs="Arial"/>
          <w:color w:val="auto"/>
          <w:sz w:val="20"/>
          <w:szCs w:val="20"/>
          <w:lang w:val="en-US"/>
        </w:rPr>
        <w:t>ng</w:t>
      </w:r>
      <w:proofErr w:type="spellEnd"/>
      <w:r w:rsidR="00B85B4D" w:rsidRPr="008D2689">
        <w:rPr>
          <w:rFonts w:ascii="Arial" w:hAnsi="Arial" w:cs="Arial"/>
          <w:color w:val="auto"/>
          <w:sz w:val="20"/>
          <w:szCs w:val="20"/>
          <w:lang w:val="en-US"/>
        </w:rPr>
        <w:t xml:space="preserve"> </w:t>
      </w:r>
      <w:proofErr w:type="spellStart"/>
      <w:r w:rsidR="00B85B4D" w:rsidRPr="008D2689">
        <w:rPr>
          <w:rFonts w:ascii="Arial" w:hAnsi="Arial" w:cs="Arial"/>
          <w:color w:val="auto"/>
          <w:sz w:val="20"/>
          <w:szCs w:val="20"/>
          <w:lang w:val="en-US"/>
        </w:rPr>
        <w:t>trưởng</w:t>
      </w:r>
      <w:proofErr w:type="spellEnd"/>
      <w:r w:rsidR="00B85B4D" w:rsidRPr="008D2689">
        <w:rPr>
          <w:rFonts w:ascii="Arial" w:hAnsi="Arial" w:cs="Arial"/>
          <w:color w:val="auto"/>
          <w:sz w:val="20"/>
          <w:szCs w:val="20"/>
        </w:rPr>
        <w:t xml:space="preserve"> được thúc đ</w:t>
      </w:r>
      <w:r w:rsidR="00B85B4D" w:rsidRPr="008D2689">
        <w:rPr>
          <w:rFonts w:ascii="Arial" w:hAnsi="Arial" w:cs="Arial"/>
          <w:color w:val="auto"/>
          <w:sz w:val="20"/>
          <w:szCs w:val="20"/>
          <w:lang w:val="en-US"/>
        </w:rPr>
        <w:t>ẩ</w:t>
      </w:r>
      <w:r w:rsidRPr="008D2689">
        <w:rPr>
          <w:rFonts w:ascii="Arial" w:hAnsi="Arial" w:cs="Arial"/>
          <w:color w:val="auto"/>
          <w:sz w:val="20"/>
          <w:szCs w:val="20"/>
        </w:rPr>
        <w:t>y, các cân đối lớn của nền kinh tế được bảo đảm. Chỉ số giá tiêu dùng (CPI) bình quân 10 tháng tăng 3,78% trong bối cảnh đã điều chỉnh giá điện, học phí. Thị trường tiền tệ, tỷ giá cơ bản ổn định; mặt bằng lãi suất ti</w:t>
      </w:r>
      <w:r w:rsidR="0041295D" w:rsidRPr="008D2689">
        <w:rPr>
          <w:rFonts w:ascii="Arial" w:hAnsi="Arial" w:cs="Arial"/>
          <w:color w:val="auto"/>
          <w:sz w:val="20"/>
          <w:szCs w:val="20"/>
        </w:rPr>
        <w:t>ếp tục xu hướng giảm so với cuố</w:t>
      </w:r>
      <w:proofErr w:type="spellStart"/>
      <w:r w:rsidR="00EC1FC1" w:rsidRPr="008D2689">
        <w:rPr>
          <w:rFonts w:ascii="Arial" w:hAnsi="Arial" w:cs="Arial"/>
          <w:color w:val="auto"/>
          <w:sz w:val="20"/>
          <w:szCs w:val="20"/>
          <w:lang w:val="en-US"/>
        </w:rPr>
        <w:t>i</w:t>
      </w:r>
      <w:proofErr w:type="spellEnd"/>
      <w:r w:rsidR="00EC1FC1" w:rsidRPr="008D2689">
        <w:rPr>
          <w:rFonts w:ascii="Arial" w:hAnsi="Arial" w:cs="Arial"/>
          <w:color w:val="auto"/>
          <w:sz w:val="20"/>
          <w:szCs w:val="20"/>
          <w:lang w:val="en-US"/>
        </w:rPr>
        <w:t xml:space="preserve"> </w:t>
      </w:r>
      <w:r w:rsidRPr="008D2689">
        <w:rPr>
          <w:rFonts w:ascii="Arial" w:hAnsi="Arial" w:cs="Arial"/>
          <w:color w:val="auto"/>
          <w:sz w:val="20"/>
          <w:szCs w:val="20"/>
        </w:rPr>
        <w:t>năm 2023; bảo đảm an toàn hệ thống ngân hàng. Thu ngân sách nhà nước 10 tháng tăng mạnh, ước đạt 97,2% dự toán, tăng 17,3% so với cùng kỳ; chi ngân sách nhà nước đạt 66% dự toán năm, tăng 4,1% so với cùng kỳ. Bội chi ngân sách nhà nước, nợ công, nợ Chính phủ trong giới hạn cho phép, nợ nước ngoài giảm nh</w:t>
      </w:r>
      <w:r w:rsidR="00852DB5" w:rsidRPr="008D2689">
        <w:rPr>
          <w:rFonts w:ascii="Arial" w:hAnsi="Arial" w:cs="Arial"/>
          <w:color w:val="auto"/>
          <w:sz w:val="20"/>
          <w:szCs w:val="20"/>
        </w:rPr>
        <w:t>anh. T</w:t>
      </w:r>
      <w:r w:rsidR="00852DB5" w:rsidRPr="008D2689">
        <w:rPr>
          <w:rFonts w:ascii="Arial" w:hAnsi="Arial" w:cs="Arial"/>
          <w:color w:val="auto"/>
          <w:sz w:val="20"/>
          <w:szCs w:val="20"/>
          <w:lang w:val="en-US"/>
        </w:rPr>
        <w:t>ổ</w:t>
      </w:r>
      <w:r w:rsidRPr="008D2689">
        <w:rPr>
          <w:rFonts w:ascii="Arial" w:hAnsi="Arial" w:cs="Arial"/>
          <w:color w:val="auto"/>
          <w:sz w:val="20"/>
          <w:szCs w:val="20"/>
        </w:rPr>
        <w:t>ng kim ngạch xuất nhập khẩu hàng hóa tháng 10 ước đạt 69,2 tỷ đô la Mỹ (USD), tăng 5,1% so với tháng trước và tăng 11,8% so với cùng kỳ; tính chung 10 tháng tăng 15,8%, xuất siêu ước đạt 23,31 tỷ USD.</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Cả ba khu vực công nghiệp, nông nghiệp và dịch vụ duy trì </w:t>
      </w:r>
      <w:proofErr w:type="spellStart"/>
      <w:r w:rsidR="00DE1AD5" w:rsidRPr="008D2689">
        <w:rPr>
          <w:rFonts w:ascii="Arial" w:hAnsi="Arial" w:cs="Arial"/>
          <w:color w:val="auto"/>
          <w:sz w:val="20"/>
          <w:szCs w:val="20"/>
          <w:lang w:val="en-US"/>
        </w:rPr>
        <w:t>đã</w:t>
      </w:r>
      <w:proofErr w:type="spellEnd"/>
      <w:r w:rsidRPr="008D2689">
        <w:rPr>
          <w:rFonts w:ascii="Arial" w:hAnsi="Arial" w:cs="Arial"/>
          <w:color w:val="auto"/>
          <w:sz w:val="20"/>
          <w:szCs w:val="20"/>
        </w:rPr>
        <w:t xml:space="preserve"> tăng trưởng tích cực. Chỉ số sản xuất toàn ngành công nghiệp (IIP) tháng 10 tăng 7% so với cùng kỳ, trong đó, ngành chế biến, chế tạo tăng 9,6%, là động lực dẫn dắt cho tăng trưởng. Chỉ số nhà quản trị mua hàng (PMI) tháng 10 đạt 51,2 điểm, cho thấy sản xuất công nghiệp đã phục hồi nhanh sau bão số 3. Nông nghiệp phát triển ổn định; xuất khẩu gạo</w:t>
      </w:r>
      <w:r w:rsidR="00B42B93" w:rsidRPr="008D2689">
        <w:rPr>
          <w:rFonts w:ascii="Arial" w:hAnsi="Arial" w:cs="Arial"/>
          <w:color w:val="auto"/>
          <w:sz w:val="20"/>
          <w:szCs w:val="20"/>
        </w:rPr>
        <w:t xml:space="preserve"> trong 10 tháng đạt 7,8 triệu t</w:t>
      </w:r>
      <w:r w:rsidR="00B42B93" w:rsidRPr="008D2689">
        <w:rPr>
          <w:rFonts w:ascii="Arial" w:hAnsi="Arial" w:cs="Arial"/>
          <w:color w:val="auto"/>
          <w:sz w:val="20"/>
          <w:szCs w:val="20"/>
          <w:lang w:val="en-US"/>
        </w:rPr>
        <w:t>ấ</w:t>
      </w:r>
      <w:r w:rsidRPr="008D2689">
        <w:rPr>
          <w:rFonts w:ascii="Arial" w:hAnsi="Arial" w:cs="Arial"/>
          <w:color w:val="auto"/>
          <w:sz w:val="20"/>
          <w:szCs w:val="20"/>
        </w:rPr>
        <w:t xml:space="preserve">n với kim ngạch hơn 4,86 tỷ USD, tăng 10,2% </w:t>
      </w:r>
      <w:proofErr w:type="spellStart"/>
      <w:r w:rsidR="00B42B93" w:rsidRPr="008D2689">
        <w:rPr>
          <w:rFonts w:ascii="Arial" w:hAnsi="Arial" w:cs="Arial"/>
          <w:color w:val="auto"/>
          <w:sz w:val="20"/>
          <w:szCs w:val="20"/>
          <w:lang w:val="en-US"/>
        </w:rPr>
        <w:t>về</w:t>
      </w:r>
      <w:proofErr w:type="spellEnd"/>
      <w:r w:rsidRPr="008D2689">
        <w:rPr>
          <w:rFonts w:ascii="Arial" w:hAnsi="Arial" w:cs="Arial"/>
          <w:color w:val="auto"/>
          <w:sz w:val="20"/>
          <w:szCs w:val="20"/>
        </w:rPr>
        <w:t xml:space="preserve"> sản lượng và 23,5% về giá trị so với cùng kỳ. Tổng mức bán lẻ hàng hóa và doanh thu dịch vụ tiêu dùng tháng 10 tăng 7,1% so với cùng kỳ, tính chung 10 tháng tăng 8,5%. Du lịch phục hồi mạnh; khách quốc tế đến nước ta 10 tháng đạt khoảng 14,1 triệu lượt người, tăng 41,3% so với cùng kỳ. Trong tháng 10, có 22,8 nghì</w:t>
      </w:r>
      <w:bookmarkStart w:id="1" w:name="_GoBack"/>
      <w:bookmarkEnd w:id="1"/>
      <w:r w:rsidRPr="008D2689">
        <w:rPr>
          <w:rFonts w:ascii="Arial" w:hAnsi="Arial" w:cs="Arial"/>
          <w:color w:val="auto"/>
          <w:sz w:val="20"/>
          <w:szCs w:val="20"/>
        </w:rPr>
        <w:t xml:space="preserve">n doanh nghiệp thành lập mới và quay trở lại hoạt động, tính chung 10 tháng là 202,3 </w:t>
      </w:r>
      <w:r w:rsidRPr="008D2689">
        <w:rPr>
          <w:rFonts w:ascii="Arial" w:hAnsi="Arial" w:cs="Arial"/>
          <w:color w:val="auto"/>
          <w:sz w:val="20"/>
          <w:szCs w:val="20"/>
        </w:rPr>
        <w:lastRenderedPageBreak/>
        <w:t xml:space="preserve">nghìn doanh nghiệp, tăng 9,1 % so với cùng kỳ. </w:t>
      </w:r>
      <w:r w:rsidR="00D23001" w:rsidRPr="008D2689">
        <w:rPr>
          <w:rFonts w:ascii="Arial" w:hAnsi="Arial" w:cs="Arial"/>
          <w:color w:val="auto"/>
          <w:sz w:val="20"/>
          <w:szCs w:val="20"/>
        </w:rPr>
        <w:t xml:space="preserve">Vốn </w:t>
      </w:r>
      <w:r w:rsidRPr="008D2689">
        <w:rPr>
          <w:rFonts w:ascii="Arial" w:hAnsi="Arial" w:cs="Arial"/>
          <w:color w:val="auto"/>
          <w:sz w:val="20"/>
          <w:szCs w:val="20"/>
        </w:rPr>
        <w:t>đầu tư trực tiếp nước ngoài (FDI) đăng ký 10 tháng đạt gần 27,3 tỷ USD, tăng 1,9%, vốn FDI thực hiện đạt khoảng 19,6 tỷ USD, tăng 8,8% so với cùng kỳ, cao nhất trong 05 năm qua. Các tổ chức quốc tế uy tín tiếp tục đánh giá tích cực về triển vọng phát triển kinh tế - xã hội của nước ta.</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Tiếp tục đẩy mạnh thực hiện 03 đột phá chiến lược; tập trung tháo gỡ khó khăn, vướng mắc, thúc đẩy các</w:t>
      </w:r>
      <w:r w:rsidR="00EE595C" w:rsidRPr="008D2689">
        <w:rPr>
          <w:rFonts w:ascii="Arial" w:hAnsi="Arial" w:cs="Arial"/>
          <w:color w:val="auto"/>
          <w:sz w:val="20"/>
          <w:szCs w:val="20"/>
        </w:rPr>
        <w:t xml:space="preserve"> dự án quan trọng, trọng đ</w:t>
      </w:r>
      <w:proofErr w:type="spellStart"/>
      <w:r w:rsidR="00EE595C" w:rsidRPr="008D2689">
        <w:rPr>
          <w:rFonts w:ascii="Arial" w:hAnsi="Arial" w:cs="Arial"/>
          <w:color w:val="auto"/>
          <w:sz w:val="20"/>
          <w:szCs w:val="20"/>
          <w:lang w:val="en-US"/>
        </w:rPr>
        <w:t>i</w:t>
      </w:r>
      <w:proofErr w:type="spellEnd"/>
      <w:r w:rsidRPr="008D2689">
        <w:rPr>
          <w:rFonts w:ascii="Arial" w:hAnsi="Arial" w:cs="Arial"/>
          <w:color w:val="auto"/>
          <w:sz w:val="20"/>
          <w:szCs w:val="20"/>
        </w:rPr>
        <w:t>ểm quốc gia ngành năng lượng, giao thông. Quyết liệt xử lý các dự án, doanh nghiệp chậm tiến độ, kém hiệu quả; thực hiện chuyển giao bắt buộc đối với 02 ngân hàng kiểm soát đặc biệt... Tập trung thực hiện các giải pháp giúp khơi thông nguồn lực, thúc đẩy các hoạt động sản xuất, kinh doanh.</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Công tác an sinh xã hội được tăng cường. Chủ động, kịp thời ứng phó, khắc phục hậu quả thiên tai, bão lũ, nhanh chóng ổn định tình hình Nhân dân, không để ai thiếu ăn, thiếu mặc. Từ đầu năm đến nay, Chính phủ, các bộ, ngành, địa phương đã xuất cấp gần 21,8 nghìn tấn gạo cứu đói, hỗ trợ hộ nghèo, hộ cận nghèo, có hoàn cảnh khó khăn; tích cực giải ngân gói tín dụng 60 nghìn tỷ đồng cho vay lâm sản, thủy sản, 140 nghìn tỷ đồng cho vay nhà ở xã hội; triển khai cho vay mới, hạ lãi suất cho vay với tổng quy mô đăng ký khoảng 405 nghìn tỷ đồng hỗ trợ người dân, doanh nghiệp khắc phục hậu quả bão số 3, hỗ trợ vay vốn cho hơn 1,9 triệu đối tượng, tạo việc làm cho gần 584 nghìn lao động; miễn, giảm, gia hạn thuế, phí, lệ phí, tiền thuê đất khoảng 149,1 nghìn tỷ đồng. Phong trào thi đua xóa nhà tạm, nhà dột nát trên phạm vi cả nước được triển khai mạnh mẽ.</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Lĩnh vực văn hóa được chú trọng. Ngành giáo dục kịp thời động viên, hỗ trợ học sinh trở lại trường, lớp sau thiên tai, bão lũ. Công tác khám, chữa bệnh, chăm sóc sức khỏe Nhân dân được quan tâm; bảo đảm cung ứng đủ thuốc, trang thiết bị, vật tư y tế, tiếp tục triển khai hiệu quả Chương trình tiêm chủng mở rộng...</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Công tác xây dựng, hoàn thiện thể chế, pháp luật được chú trọng; đã thành lập các </w:t>
      </w:r>
      <w:proofErr w:type="spellStart"/>
      <w:r w:rsidR="00A132D7" w:rsidRPr="008D2689">
        <w:rPr>
          <w:rFonts w:ascii="Arial" w:hAnsi="Arial" w:cs="Arial"/>
          <w:color w:val="auto"/>
          <w:sz w:val="20"/>
          <w:szCs w:val="20"/>
          <w:lang w:val="en-US"/>
        </w:rPr>
        <w:t>tổ</w:t>
      </w:r>
      <w:proofErr w:type="spellEnd"/>
      <w:r w:rsidRPr="008D2689">
        <w:rPr>
          <w:rFonts w:ascii="Arial" w:hAnsi="Arial" w:cs="Arial"/>
          <w:color w:val="auto"/>
          <w:sz w:val="20"/>
          <w:szCs w:val="20"/>
        </w:rPr>
        <w:t xml:space="preserve"> công tác </w:t>
      </w:r>
      <w:proofErr w:type="spellStart"/>
      <w:r w:rsidR="00A132D7" w:rsidRPr="008D2689">
        <w:rPr>
          <w:rFonts w:ascii="Arial" w:hAnsi="Arial" w:cs="Arial"/>
          <w:color w:val="auto"/>
          <w:sz w:val="20"/>
          <w:szCs w:val="20"/>
          <w:lang w:val="en-US"/>
        </w:rPr>
        <w:t>để</w:t>
      </w:r>
      <w:proofErr w:type="spellEnd"/>
      <w:r w:rsidRPr="008D2689">
        <w:rPr>
          <w:rFonts w:ascii="Arial" w:hAnsi="Arial" w:cs="Arial"/>
          <w:color w:val="auto"/>
          <w:sz w:val="20"/>
          <w:szCs w:val="20"/>
        </w:rPr>
        <w:t xml:space="preserve"> chỉ đạo giải quyết những vấn đề mới, phức tạp, nhạy cảm; tích cực, chủ động chuẩn bị, bảo đảm tiến độ, chất lượng các báo cáo, đề án, dự án luật, nghị quyết trình Quốc hội tại Kỳ họp thứ 8 để tháo </w:t>
      </w:r>
      <w:proofErr w:type="spellStart"/>
      <w:r w:rsidR="00D421F7" w:rsidRPr="008D2689">
        <w:rPr>
          <w:rFonts w:ascii="Arial" w:hAnsi="Arial" w:cs="Arial"/>
          <w:color w:val="auto"/>
          <w:sz w:val="20"/>
          <w:szCs w:val="20"/>
          <w:lang w:val="en-US"/>
        </w:rPr>
        <w:t>gỡ</w:t>
      </w:r>
      <w:proofErr w:type="spellEnd"/>
      <w:r w:rsidRPr="008D2689">
        <w:rPr>
          <w:rFonts w:ascii="Arial" w:hAnsi="Arial" w:cs="Arial"/>
          <w:color w:val="auto"/>
          <w:sz w:val="20"/>
          <w:szCs w:val="20"/>
        </w:rPr>
        <w:t xml:space="preserve"> vướng mắc, điểm nghẽn, giải phóng nguồn lực cho phát triển. Tiếp tục thúc đẩy cải cách thủ tục hành chính, cải thiện môi trường đầu tư kinh doanh, chuyển đổi số; phòng, chống tham nhũng, tiêu cực và thực hành tiết kiệm, chống lãng phí được đẩy mạnh; kỷ luật, kỷ cương hành chính và hoạt động công vụ tiếp tục được chấn chỉnh. Cơ bản hoàn thành sắp xếp đơn vị hành chính cấp huyện, cấp xã giai đoạn 2023 - 2025. An ninh chính trị được bảo đảm; độc lập, chủ quyền quốc gia được giữ vững; tiềm lực quốc phòng, an ninh được tăng cường. Công tác đối ngoại và hội nhập quốc tế, nhất là đối ngoại cấp cao được triển khai chủ động, đồng bộ, toàn diện, hiệu quả, mở ra các cơ hội hợp tác, hướng phát triển mới và t</w:t>
      </w:r>
      <w:r w:rsidR="00AA466A" w:rsidRPr="008D2689">
        <w:rPr>
          <w:rFonts w:ascii="Arial" w:hAnsi="Arial" w:cs="Arial"/>
          <w:color w:val="auto"/>
          <w:sz w:val="20"/>
          <w:szCs w:val="20"/>
        </w:rPr>
        <w:t>iếp tục củng cố, nâng cao vị th</w:t>
      </w:r>
      <w:r w:rsidR="00AA466A" w:rsidRPr="008D2689">
        <w:rPr>
          <w:rFonts w:ascii="Arial" w:hAnsi="Arial" w:cs="Arial"/>
          <w:color w:val="auto"/>
          <w:sz w:val="20"/>
          <w:szCs w:val="20"/>
          <w:lang w:val="en-US"/>
        </w:rPr>
        <w:t>ế</w:t>
      </w:r>
      <w:r w:rsidRPr="008D2689">
        <w:rPr>
          <w:rFonts w:ascii="Arial" w:hAnsi="Arial" w:cs="Arial"/>
          <w:color w:val="auto"/>
          <w:sz w:val="20"/>
          <w:szCs w:val="20"/>
        </w:rPr>
        <w:t>, uy tín của Việt Nam trên trường quốc tế.</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Bên cạnh những kết quả đạt được là cơ bản, nền kinh tế nước ta vẫn còn những hạn chế, bất cập và tiếp tục gặp nhiều khó khăn, thách thức. Ổn định kinh tế vĩ mô còn tiềm ẩn rủi ro và chịu nhiều áp lực lớn; tiếp cận tín dụng còn khó khăn, nợ xấu tăng; giải ngân vốn đầu tư công thấp hơn so với cùng kỳ. Thị trường bất động sản đã có chuyển biến nhưng chưa rõ nét; áp lực trả nợ trái phiếu doanh nghiệp đến hạn lớn. Sản xuất nông nghiệp, du lịch tại một số địa phương bị ảnh hưởng nặng nề do thiên tai, bão lũ. Hoạt động sản xuất kinh doanh trong một số ngành, lĩnh vực còn khó khăn; sức ép cạnh tranh gia tăng. Xuất khẩu dự báo khó khăn hơn trong thời gian tới do yếu </w:t>
      </w:r>
      <w:proofErr w:type="spellStart"/>
      <w:r w:rsidR="00ED357F" w:rsidRPr="008D2689">
        <w:rPr>
          <w:rFonts w:ascii="Arial" w:hAnsi="Arial" w:cs="Arial"/>
          <w:color w:val="auto"/>
          <w:sz w:val="20"/>
          <w:szCs w:val="20"/>
          <w:lang w:val="en-US"/>
        </w:rPr>
        <w:t>tố</w:t>
      </w:r>
      <w:proofErr w:type="spellEnd"/>
      <w:r w:rsidRPr="008D2689">
        <w:rPr>
          <w:rFonts w:ascii="Arial" w:hAnsi="Arial" w:cs="Arial"/>
          <w:color w:val="auto"/>
          <w:sz w:val="20"/>
          <w:szCs w:val="20"/>
        </w:rPr>
        <w:t xml:space="preserve"> bên ngoài. Nhiều dự án gặp khó khăn, vướng mắc về pháp lý nhưng chưa được kịp thời tháo gỡ. Tình</w:t>
      </w:r>
      <w:r w:rsidR="00BB225D" w:rsidRPr="008D2689">
        <w:rPr>
          <w:rFonts w:ascii="Arial" w:hAnsi="Arial" w:cs="Arial"/>
          <w:color w:val="auto"/>
          <w:sz w:val="20"/>
          <w:szCs w:val="20"/>
        </w:rPr>
        <w:t xml:space="preserve"> trạng nợ đọng, chậm ban hành v</w:t>
      </w:r>
      <w:r w:rsidR="00BB225D" w:rsidRPr="008D2689">
        <w:rPr>
          <w:rFonts w:ascii="Arial" w:hAnsi="Arial" w:cs="Arial"/>
          <w:color w:val="auto"/>
          <w:sz w:val="20"/>
          <w:szCs w:val="20"/>
          <w:lang w:val="en-US"/>
        </w:rPr>
        <w:t>ă</w:t>
      </w:r>
      <w:r w:rsidRPr="008D2689">
        <w:rPr>
          <w:rFonts w:ascii="Arial" w:hAnsi="Arial" w:cs="Arial"/>
          <w:color w:val="auto"/>
          <w:sz w:val="20"/>
          <w:szCs w:val="20"/>
        </w:rPr>
        <w:t>n bản quy định chi tiết, hướng dẫn thi hành luật chưa được khắc phục triệt để; còn những quy định pháp luật chồng chéo. Thủ tục hành chính, điều kiện kinh doanh, tiêu chuẩn, quy chuẩn trên một số lĩnh vực còn rườm rà. Thiên tai, bão lũ, sạt lở đất, sụt lún... diễn biến phức tạp, gây thiệt hại về người và tài sản. Đời sống một bộ phận người dân còn khó khăn, nhất là vùng sâu, vùng xa, đồng bào dân tộc, biên giới, hải đảo. Tình hình an ninh, trật tự an toàn xã hội ở một số địa bàn, tội phạm công nghệ cao, tội phạm xuyên biên giới, lừa đảo qua mạng... còn diễn biến phức tạp.</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Qua thực tiễn công tác lãnh đạo, chỉ đạo, điều hành đã đúc kết được nhiều bài học kinh nghiệm quý báu, nhất là: (1) Nắm chắc tình hình trong nước, quốc tế, có phản ứng chính sách kịp thời, tích cực, hiệu quả ở tất cả các cấp, các ngành, các cơ quan, địa phương, đơn vị. (2) Trong lãnh đạo, chỉ đạo, điều hành những nhiệm vụ mới, khó, nhạy cảm phải có bản lĩnh với quyết tâm cao, nỗ lực lớn, hành động quyết liệt, có trọng tâm, trọng điểm, làm việc nào dứt việc đó, phân công rõ người, rõ việc, rõ trách nhiệm, rõ tiến độ, rõ kết quả, sản phẩm đi đôi với kiểm tra, giám sát, đánh giá, xử lý kịp thời các vướng mắc. (3) Xác định tháo gỡ vướng mắc về thể chế là “đột phá của đột phá” trong quá trình phát triển; đẩy mạnh phân cấp, phân quyền; phát huy sự chủ động, sáng tạo, dám nghĩ, dám làm của các cấp, ngành, địa phương; kiên quyết khắc phục tình trạng đùn đẩy, né tránh trách nhiệm. (4) Coi trọng thời gian, coi trọng trí tuệ, coi trọng tư duy đổi mới, tầm nhìn chiến lược và hành động quyết liệt, </w:t>
      </w:r>
      <w:r w:rsidRPr="008D2689">
        <w:rPr>
          <w:rFonts w:ascii="Arial" w:hAnsi="Arial" w:cs="Arial"/>
          <w:color w:val="auto"/>
          <w:sz w:val="20"/>
          <w:szCs w:val="20"/>
        </w:rPr>
        <w:lastRenderedPageBreak/>
        <w:t>hiệu quả. (5) Làm tốt công tác thông tin, truyền thông để truyền cảm hứng, tạo động lực, khí thế mới, niềm tin và đồng thuận xã hội.</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Thời gian tới, dự báo tình hình thế giới tiếp tục diễn biến nhanh, phức tạp, khó đoán định, tiếp tục xu hướng phân tách, phân mảnh và cạnh tranh chiến lược; tăng trưởng kinh tế thế giới chậm lại; rủi ro về tài chính, tiền tệ, bất động sản, thách thức về an ninh năng lượng, lương thực gia tăng. Ở trong nước, khó khăn, thách thức nhiều hơn thời cơ và thuận lợi, nhất là trước tác động lớn từ bên ngoài; thiên tai, bão lũ, sạt lở đất tiềm ẩn diễn biến bất ngờ, ảnh hưởng đến sản xuất, kinh doanh và đời sống Nhân dân.</w:t>
      </w:r>
    </w:p>
    <w:p w:rsidR="00E75D51" w:rsidRPr="008D2689" w:rsidRDefault="00905FFD" w:rsidP="00E75D5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Trước tình hình đó, trong tháng 11 và thời gian còn lạ</w:t>
      </w:r>
      <w:r w:rsidR="00B10BB9" w:rsidRPr="008D2689">
        <w:rPr>
          <w:rFonts w:ascii="Arial" w:hAnsi="Arial" w:cs="Arial"/>
          <w:color w:val="auto"/>
          <w:sz w:val="20"/>
          <w:szCs w:val="20"/>
        </w:rPr>
        <w:t>i của năm 2024, Chính phủ yêu c</w:t>
      </w:r>
      <w:r w:rsidR="00B10BB9" w:rsidRPr="008D2689">
        <w:rPr>
          <w:rFonts w:ascii="Arial" w:hAnsi="Arial" w:cs="Arial"/>
          <w:color w:val="auto"/>
          <w:sz w:val="20"/>
          <w:szCs w:val="20"/>
          <w:lang w:val="en-US"/>
        </w:rPr>
        <w:t>ầ</w:t>
      </w:r>
      <w:r w:rsidRPr="008D2689">
        <w:rPr>
          <w:rFonts w:ascii="Arial" w:hAnsi="Arial" w:cs="Arial"/>
          <w:color w:val="auto"/>
          <w:sz w:val="20"/>
          <w:szCs w:val="20"/>
        </w:rPr>
        <w:t xml:space="preserve">u Bộ trưởng, Thủ trưởng cơ quan ngang bộ, Thủ trưởng cơ quan thuộc Chính phủ, Chủ tịch </w:t>
      </w:r>
      <w:r w:rsidR="00653DD8" w:rsidRPr="008D2689">
        <w:rPr>
          <w:rFonts w:ascii="Arial" w:hAnsi="Arial" w:cs="Arial"/>
          <w:color w:val="auto"/>
          <w:sz w:val="20"/>
          <w:szCs w:val="20"/>
        </w:rPr>
        <w:t>Ủy ban</w:t>
      </w:r>
      <w:r w:rsidRPr="008D2689">
        <w:rPr>
          <w:rFonts w:ascii="Arial" w:hAnsi="Arial" w:cs="Arial"/>
          <w:color w:val="auto"/>
          <w:sz w:val="20"/>
          <w:szCs w:val="20"/>
        </w:rPr>
        <w:t xml:space="preserve"> nhân dân các tỉnh, thành phố trực thuộc Trung ương quán triệt nghiêm, thực hiện toàn diện, hiệ</w:t>
      </w:r>
      <w:r w:rsidR="0071255F" w:rsidRPr="008D2689">
        <w:rPr>
          <w:rFonts w:ascii="Arial" w:hAnsi="Arial" w:cs="Arial"/>
          <w:color w:val="auto"/>
          <w:sz w:val="20"/>
          <w:szCs w:val="20"/>
        </w:rPr>
        <w:t>u quả hơn nữa các Nghị quyết, K</w:t>
      </w:r>
      <w:r w:rsidR="0071255F" w:rsidRPr="008D2689">
        <w:rPr>
          <w:rFonts w:ascii="Arial" w:hAnsi="Arial" w:cs="Arial"/>
          <w:color w:val="auto"/>
          <w:sz w:val="20"/>
          <w:szCs w:val="20"/>
          <w:lang w:val="en-US"/>
        </w:rPr>
        <w:t>ế</w:t>
      </w:r>
      <w:r w:rsidRPr="008D2689">
        <w:rPr>
          <w:rFonts w:ascii="Arial" w:hAnsi="Arial" w:cs="Arial"/>
          <w:color w:val="auto"/>
          <w:sz w:val="20"/>
          <w:szCs w:val="20"/>
        </w:rPr>
        <w:t xml:space="preserve">t luận của Trung ương, Bộ Chính trị, Quốc hội, nhất là Kết luận số 97-KL/TW ngày 05 tháng 10 năm 2024 của Hội nghị Trung ương 10 và tinh thần chỉ đạo của đồng chí Tổng Bí thư Tô Lâm về đẩy mạnh công tác xây dựng và hoàn </w:t>
      </w:r>
      <w:r w:rsidR="0071255F" w:rsidRPr="008D2689">
        <w:rPr>
          <w:rFonts w:ascii="Arial" w:hAnsi="Arial" w:cs="Arial"/>
          <w:color w:val="auto"/>
          <w:sz w:val="20"/>
          <w:szCs w:val="20"/>
        </w:rPr>
        <w:t>thiện pháp luật, khơi thông ngu</w:t>
      </w:r>
      <w:r w:rsidR="0071255F" w:rsidRPr="008D2689">
        <w:rPr>
          <w:rFonts w:ascii="Arial" w:hAnsi="Arial" w:cs="Arial"/>
          <w:color w:val="auto"/>
          <w:sz w:val="20"/>
          <w:szCs w:val="20"/>
          <w:lang w:val="en-US"/>
        </w:rPr>
        <w:t>ồ</w:t>
      </w:r>
      <w:r w:rsidRPr="008D2689">
        <w:rPr>
          <w:rFonts w:ascii="Arial" w:hAnsi="Arial" w:cs="Arial"/>
          <w:color w:val="auto"/>
          <w:sz w:val="20"/>
          <w:szCs w:val="20"/>
        </w:rPr>
        <w:t>n lực để phát triển, chống lãng phí và các định hướng chiến lược để đưa đất nước ta bước vào kỷ nguyên mới, phát triển toàn diện, bứt phá và cất cánh; tranh thủ các yếu tố thuận lợi, kịp thời giải quyết khó khăn, hóa giải thách thức thành thời cơ, kiên trì</w:t>
      </w:r>
      <w:r w:rsidR="00EA4458" w:rsidRPr="008D2689">
        <w:rPr>
          <w:rFonts w:ascii="Arial" w:hAnsi="Arial" w:cs="Arial"/>
          <w:color w:val="auto"/>
          <w:sz w:val="20"/>
          <w:szCs w:val="20"/>
        </w:rPr>
        <w:t xml:space="preserve"> các mục tiêu đề ra, phấn đấu t</w:t>
      </w:r>
      <w:r w:rsidR="00EA4458" w:rsidRPr="008D2689">
        <w:rPr>
          <w:rFonts w:ascii="Arial" w:hAnsi="Arial" w:cs="Arial"/>
          <w:color w:val="auto"/>
          <w:sz w:val="20"/>
          <w:szCs w:val="20"/>
          <w:lang w:val="en-US"/>
        </w:rPr>
        <w:t>ă</w:t>
      </w:r>
      <w:r w:rsidRPr="008D2689">
        <w:rPr>
          <w:rFonts w:ascii="Arial" w:hAnsi="Arial" w:cs="Arial"/>
          <w:color w:val="auto"/>
          <w:sz w:val="20"/>
          <w:szCs w:val="20"/>
        </w:rPr>
        <w:t xml:space="preserve">ng trưởng GDP quý IV đạt khoảng 7,4 - 7,6%, cả năm đạt trên 7% và hoàn thành toàn </w:t>
      </w:r>
      <w:r w:rsidR="004210A6">
        <w:rPr>
          <w:rFonts w:ascii="Arial" w:hAnsi="Arial" w:cs="Arial"/>
          <w:color w:val="auto"/>
          <w:sz w:val="20"/>
          <w:szCs w:val="20"/>
        </w:rPr>
        <w:t>bộ 15 chỉ tiêu chủ yếu phát tri</w:t>
      </w:r>
      <w:r w:rsidR="004210A6">
        <w:rPr>
          <w:rFonts w:ascii="Arial" w:hAnsi="Arial" w:cs="Arial"/>
          <w:color w:val="auto"/>
          <w:sz w:val="20"/>
          <w:szCs w:val="20"/>
          <w:lang w:val="en-US"/>
        </w:rPr>
        <w:t>ể</w:t>
      </w:r>
      <w:r w:rsidRPr="008D2689">
        <w:rPr>
          <w:rFonts w:ascii="Arial" w:hAnsi="Arial" w:cs="Arial"/>
          <w:color w:val="auto"/>
          <w:sz w:val="20"/>
          <w:szCs w:val="20"/>
        </w:rPr>
        <w:t>n kinh tế - xã hội của năm 2024; trong đó chú trọng các nội dung sau:</w:t>
      </w:r>
      <w:bookmarkStart w:id="2" w:name="bookmark1"/>
      <w:bookmarkEnd w:id="2"/>
    </w:p>
    <w:p w:rsidR="00E2196E" w:rsidRPr="008D2689" w:rsidRDefault="00E75D51" w:rsidP="00E2196E">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 </w:t>
      </w:r>
      <w:r w:rsidR="00905FFD" w:rsidRPr="008D2689">
        <w:rPr>
          <w:rFonts w:ascii="Arial" w:hAnsi="Arial" w:cs="Arial"/>
          <w:b/>
          <w:bCs/>
          <w:color w:val="auto"/>
          <w:sz w:val="20"/>
          <w:szCs w:val="20"/>
        </w:rPr>
        <w:t>Tiếp tục ưu tiên thúc đẩy tăng trưởng gắn với giữ vững ổn định kinh tế vĩ mô, kiểm soát</w:t>
      </w:r>
      <w:r w:rsidR="00E47E63" w:rsidRPr="008D2689">
        <w:rPr>
          <w:rFonts w:ascii="Arial" w:hAnsi="Arial" w:cs="Arial"/>
          <w:b/>
          <w:bCs/>
          <w:color w:val="auto"/>
          <w:sz w:val="20"/>
          <w:szCs w:val="20"/>
        </w:rPr>
        <w:t xml:space="preserve"> lạm phát, bảo đảm các cân đối </w:t>
      </w:r>
      <w:r w:rsidR="00E47E63" w:rsidRPr="008D2689">
        <w:rPr>
          <w:rFonts w:ascii="Arial" w:hAnsi="Arial" w:cs="Arial"/>
          <w:b/>
          <w:bCs/>
          <w:color w:val="auto"/>
          <w:sz w:val="20"/>
          <w:szCs w:val="20"/>
          <w:lang w:val="en-US"/>
        </w:rPr>
        <w:t>l</w:t>
      </w:r>
      <w:r w:rsidR="00905FFD" w:rsidRPr="008D2689">
        <w:rPr>
          <w:rFonts w:ascii="Arial" w:hAnsi="Arial" w:cs="Arial"/>
          <w:b/>
          <w:bCs/>
          <w:color w:val="auto"/>
          <w:sz w:val="20"/>
          <w:szCs w:val="20"/>
        </w:rPr>
        <w:t>ớn của nền kinh tế</w:t>
      </w:r>
      <w:bookmarkStart w:id="3" w:name="bookmark2"/>
      <w:bookmarkEnd w:id="3"/>
    </w:p>
    <w:p w:rsidR="00457EA1" w:rsidRPr="008D2689" w:rsidRDefault="00E2196E" w:rsidP="00457EA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Các bộ, cơ quan, địa phương theo chức năng, nhiệm vụ, thẩm quyền được giao:</w:t>
      </w:r>
      <w:bookmarkStart w:id="4" w:name="bookmark3"/>
      <w:bookmarkEnd w:id="4"/>
    </w:p>
    <w:p w:rsidR="00CB5B9F" w:rsidRPr="008D2689" w:rsidRDefault="00457EA1" w:rsidP="00CB5B9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 xml:space="preserve">Theo dõi sát diễn biến tình hình quốc tế, khu vực, việc thay đổi và điều chỉnh chính sách của các nền kinh tế lớn để phân tích, có phản ứng chính sách kịp thời, hiệu quả; cập nhật các kịch bản về tăng trưởng, lạm phát, các cân đối lớn để phục vụ chỉ đạo, điều hành và triển khai thực hiện. Phối hợp chặt chẽ, hài hòa giữa chính sách tiền tệ chủ động, linh hoạt, kịp thời, hiệu quả với </w:t>
      </w:r>
      <w:proofErr w:type="spellStart"/>
      <w:r w:rsidR="00BE5F47" w:rsidRPr="008D2689">
        <w:rPr>
          <w:rFonts w:ascii="Arial" w:hAnsi="Arial" w:cs="Arial"/>
          <w:color w:val="auto"/>
          <w:sz w:val="20"/>
          <w:szCs w:val="20"/>
          <w:lang w:val="en-US"/>
        </w:rPr>
        <w:t>chính</w:t>
      </w:r>
      <w:proofErr w:type="spellEnd"/>
      <w:r w:rsidR="00905FFD" w:rsidRPr="008D2689">
        <w:rPr>
          <w:rFonts w:ascii="Arial" w:hAnsi="Arial" w:cs="Arial"/>
          <w:color w:val="auto"/>
          <w:sz w:val="20"/>
          <w:szCs w:val="20"/>
        </w:rPr>
        <w:t xml:space="preserve"> sách tài khóa mở rộng hợp lý, có trọng tâm, trọng điểm và các chính sách vĩ mô khác, thúc đẩy phục hồi nhanh sản xuất, kinh doanh, tạo việc làm, sinh kế cho người dân.</w:t>
      </w:r>
      <w:bookmarkStart w:id="5" w:name="bookmark4"/>
      <w:bookmarkEnd w:id="5"/>
    </w:p>
    <w:p w:rsidR="00D26940" w:rsidRPr="008D2689" w:rsidRDefault="00CB5B9F" w:rsidP="00D26940">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 xml:space="preserve">Tăng cường kỷ luật, kỷ cương tài chính, ngân sách nhà nước. Thực hiện quyết liệt các biện pháp thu ngân sách nhà nước năm 2024, phấn đấu vượt ít nhất thêm 15% dự toán Quốc hội giao; thực hiện đồng bộ các biện pháp quản lý thu, chống thất thu, chuyển giá trốn thuế, đặc biệt trong hoạt động </w:t>
      </w:r>
      <w:r w:rsidR="00EE5A13" w:rsidRPr="008D2689">
        <w:rPr>
          <w:rFonts w:ascii="Arial" w:hAnsi="Arial" w:cs="Arial"/>
          <w:color w:val="auto"/>
          <w:sz w:val="20"/>
          <w:szCs w:val="20"/>
        </w:rPr>
        <w:t xml:space="preserve">thương mại điện tử, kinh doanh </w:t>
      </w:r>
      <w:r w:rsidR="00EE5A13" w:rsidRPr="008D2689">
        <w:rPr>
          <w:rFonts w:ascii="Arial" w:hAnsi="Arial" w:cs="Arial"/>
          <w:color w:val="auto"/>
          <w:sz w:val="20"/>
          <w:szCs w:val="20"/>
          <w:lang w:val="en-US"/>
        </w:rPr>
        <w:t>ă</w:t>
      </w:r>
      <w:r w:rsidR="00905FFD" w:rsidRPr="008D2689">
        <w:rPr>
          <w:rFonts w:ascii="Arial" w:hAnsi="Arial" w:cs="Arial"/>
          <w:color w:val="auto"/>
          <w:sz w:val="20"/>
          <w:szCs w:val="20"/>
        </w:rPr>
        <w:t>n uống... bảo đảm thu đúng, thu đủ, thu kịp thời, mở rộng cơ sở thu. Triệt để cắt giảm chi thường xuyên, các nhiệm vụ chi không thực sự cấp bách để dành chi đầu tư phát triển, nhất là các công trình hạ tầng kinh tế - xã hội quan trọng, thiết yếu.</w:t>
      </w:r>
      <w:bookmarkStart w:id="6" w:name="bookmark5"/>
      <w:bookmarkEnd w:id="6"/>
    </w:p>
    <w:p w:rsidR="00025110" w:rsidRPr="008D2689" w:rsidRDefault="00D26940" w:rsidP="00025110">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(3) </w:t>
      </w:r>
      <w:r w:rsidR="00905FFD" w:rsidRPr="008D2689">
        <w:rPr>
          <w:rFonts w:ascii="Arial" w:hAnsi="Arial" w:cs="Arial"/>
          <w:color w:val="auto"/>
          <w:sz w:val="20"/>
          <w:szCs w:val="20"/>
        </w:rPr>
        <w:t>Sử dụng linh hoạt, hiệu quả các công cụ, biện pháp điều tiết giá cả theo quy định của pháp luật và phù hợp thị trường để kiểm soát, bình ổn giá cả, thị trường. Triển khai hiệu quả và giám sát thực hiện các biện pháp kê khai, niêm yết, công khai thông tin về giá, xử lý nghiêm các hành vi vi phạm pháp luật về giá.</w:t>
      </w:r>
      <w:bookmarkStart w:id="7" w:name="bookmark6"/>
      <w:bookmarkEnd w:id="7"/>
    </w:p>
    <w:p w:rsidR="00E61495" w:rsidRPr="008D2689" w:rsidRDefault="00E61495" w:rsidP="00E61495">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b</w:t>
      </w:r>
      <w:r w:rsidR="00025110" w:rsidRPr="008D2689">
        <w:rPr>
          <w:rFonts w:ascii="Arial" w:hAnsi="Arial" w:cs="Arial"/>
          <w:color w:val="auto"/>
          <w:sz w:val="20"/>
          <w:szCs w:val="20"/>
          <w:lang w:val="en-US"/>
        </w:rPr>
        <w:t xml:space="preserve">) </w:t>
      </w:r>
      <w:r w:rsidR="00905FFD" w:rsidRPr="008D2689">
        <w:rPr>
          <w:rFonts w:ascii="Arial" w:hAnsi="Arial" w:cs="Arial"/>
          <w:color w:val="auto"/>
          <w:sz w:val="20"/>
          <w:szCs w:val="20"/>
        </w:rPr>
        <w:t>Bộ Tài chính chủ trì, phối hợp với các cơ quan, địa phương:</w:t>
      </w:r>
      <w:bookmarkStart w:id="8" w:name="bookmark7"/>
      <w:bookmarkEnd w:id="8"/>
    </w:p>
    <w:p w:rsidR="00CC481D" w:rsidRPr="008D2689" w:rsidRDefault="00E61495" w:rsidP="00CC481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Nghiên cứu, tham mưu, đề xuất xây dựng Chiến lược quốc gia về phòng, chống lãng phí theo tinh thần chỉ đạo của đồng chí Tổng Bí thư Tô Lâm, báo cáo Thủ tướng Chính phủ trong tháng 11 năm 2024.</w:t>
      </w:r>
      <w:bookmarkStart w:id="9" w:name="bookmark8"/>
      <w:bookmarkEnd w:id="9"/>
    </w:p>
    <w:p w:rsidR="00912014" w:rsidRPr="008D2689" w:rsidRDefault="00CC481D" w:rsidP="00912014">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Sớm tổng kết, đánh giá và tham mưu, đề xuất ban hành theo thẩm quyền hoặc trình cấp có thẩm quyền ban hành các chính sách miễn, giảm, gia hạn thuế, phỉ, tiền sử dụng đất trong năm 2025 để có thể triển khai ngay từ đầu năm, nhất là việc tiếp tục gia hạn thực hiện giảm thuế giá trị gia tăng trong 6 tháng đầu năm 2025 để báo cáo Quốc hội tại Kỳ họp thứ 8. Giao Phó Thủ tướng Hồ Đức Phớc chỉ đạo xử lý, bảo đảm thời hạn yêu cầu.</w:t>
      </w:r>
      <w:bookmarkStart w:id="10" w:name="bookmark9"/>
      <w:bookmarkEnd w:id="10"/>
    </w:p>
    <w:p w:rsidR="001C6C22" w:rsidRPr="008D2689" w:rsidRDefault="00E802DA" w:rsidP="001C6C22">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c</w:t>
      </w:r>
      <w:r w:rsidR="00912014" w:rsidRPr="008D2689">
        <w:rPr>
          <w:rFonts w:ascii="Arial" w:hAnsi="Arial" w:cs="Arial"/>
          <w:color w:val="auto"/>
          <w:sz w:val="20"/>
          <w:szCs w:val="20"/>
          <w:lang w:val="en-US"/>
        </w:rPr>
        <w:t xml:space="preserve">) </w:t>
      </w:r>
      <w:r w:rsidR="00905FFD" w:rsidRPr="008D2689">
        <w:rPr>
          <w:rFonts w:ascii="Arial" w:hAnsi="Arial" w:cs="Arial"/>
          <w:color w:val="auto"/>
          <w:sz w:val="20"/>
          <w:szCs w:val="20"/>
        </w:rPr>
        <w:t>Ngân hàng Nhà nước Việt Nam chủ trì, phối hợp với các cơ quan, địa phương:</w:t>
      </w:r>
      <w:bookmarkStart w:id="11" w:name="bookmark10"/>
      <w:bookmarkEnd w:id="11"/>
    </w:p>
    <w:p w:rsidR="00BF2976" w:rsidRPr="008D2689" w:rsidRDefault="001C6C22" w:rsidP="001C6C22">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Theo dõi sát tình hình các thị trường tài chính, tiền tệ, ngoại hối, điều hành tỷ giá linh hoạt, phù hợp, đồng bộ với các công cụ chính sách tiền tệ, sẵn sàng can thiệp thị trường để ổn định thị trường ngoại tệ.</w:t>
      </w:r>
      <w:bookmarkStart w:id="12" w:name="bookmark11"/>
      <w:bookmarkEnd w:id="12"/>
    </w:p>
    <w:p w:rsidR="00D61B97" w:rsidRPr="008D2689" w:rsidRDefault="00BF2976" w:rsidP="00D61B97">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w:t>
      </w:r>
      <w:r w:rsidR="001C6C22" w:rsidRPr="008D2689">
        <w:rPr>
          <w:rFonts w:ascii="Arial" w:hAnsi="Arial" w:cs="Arial"/>
          <w:color w:val="auto"/>
          <w:sz w:val="20"/>
          <w:szCs w:val="20"/>
          <w:lang w:val="en-US"/>
        </w:rPr>
        <w:t>2</w:t>
      </w:r>
      <w:r w:rsidRPr="008D2689">
        <w:rPr>
          <w:rFonts w:ascii="Arial" w:hAnsi="Arial" w:cs="Arial"/>
          <w:color w:val="auto"/>
          <w:sz w:val="20"/>
          <w:szCs w:val="20"/>
          <w:lang w:val="en-US"/>
        </w:rPr>
        <w:t xml:space="preserve">) </w:t>
      </w:r>
      <w:r w:rsidR="00905FFD" w:rsidRPr="008D2689">
        <w:rPr>
          <w:rFonts w:ascii="Arial" w:hAnsi="Arial" w:cs="Arial"/>
          <w:color w:val="auto"/>
          <w:sz w:val="20"/>
          <w:szCs w:val="20"/>
        </w:rPr>
        <w:t xml:space="preserve">Chủ động điều hành tăng </w:t>
      </w:r>
      <w:proofErr w:type="spellStart"/>
      <w:r w:rsidR="00640AF6" w:rsidRPr="008D2689">
        <w:rPr>
          <w:rFonts w:ascii="Arial" w:hAnsi="Arial" w:cs="Arial"/>
          <w:color w:val="auto"/>
          <w:sz w:val="20"/>
          <w:szCs w:val="20"/>
          <w:lang w:val="en-US"/>
        </w:rPr>
        <w:t>trưởng</w:t>
      </w:r>
      <w:proofErr w:type="spellEnd"/>
      <w:r w:rsidR="00905FFD" w:rsidRPr="008D2689">
        <w:rPr>
          <w:rFonts w:ascii="Arial" w:hAnsi="Arial" w:cs="Arial"/>
          <w:color w:val="auto"/>
          <w:sz w:val="20"/>
          <w:szCs w:val="20"/>
        </w:rPr>
        <w:t xml:space="preserve"> tín dụng kịp thời, hiệu quả, kịp thời tháo gỡ khó khăn, vướng mắc để tăng khả năng tiếp cận </w:t>
      </w:r>
      <w:proofErr w:type="spellStart"/>
      <w:r w:rsidR="00EB25B8" w:rsidRPr="008D2689">
        <w:rPr>
          <w:rFonts w:ascii="Arial" w:hAnsi="Arial" w:cs="Arial"/>
          <w:color w:val="auto"/>
          <w:sz w:val="20"/>
          <w:szCs w:val="20"/>
          <w:lang w:val="en-US"/>
        </w:rPr>
        <w:t>vốn</w:t>
      </w:r>
      <w:proofErr w:type="spellEnd"/>
      <w:r w:rsidR="00905FFD" w:rsidRPr="008D2689">
        <w:rPr>
          <w:rFonts w:ascii="Arial" w:hAnsi="Arial" w:cs="Arial"/>
          <w:color w:val="auto"/>
          <w:sz w:val="20"/>
          <w:szCs w:val="20"/>
        </w:rPr>
        <w:t xml:space="preserve"> tín dụng của nền kinh tế. Chỉ đạo các tổ chức tín dụng tiết </w:t>
      </w:r>
      <w:r w:rsidR="00905FFD" w:rsidRPr="008D2689">
        <w:rPr>
          <w:rFonts w:ascii="Arial" w:hAnsi="Arial" w:cs="Arial"/>
          <w:color w:val="auto"/>
          <w:sz w:val="20"/>
          <w:szCs w:val="20"/>
        </w:rPr>
        <w:lastRenderedPageBreak/>
        <w:t xml:space="preserve">giảm chi phí, hạ lãi suất cho vay, hướng tín dụng vào các lĩnh vực sản xuất, kinh doanh, lĩnh vực ưu tiên và các động lực tăng trưởng, kiểm soát chặt chẽ tín dụng vào các lĩnh vực tiềm ẩn rủi ro; đẩy mạnh cho vay phục vụ sản xuất, kinh doanh và nhu </w:t>
      </w:r>
      <w:r w:rsidR="004F29B8" w:rsidRPr="008D2689">
        <w:rPr>
          <w:rFonts w:ascii="Arial" w:hAnsi="Arial" w:cs="Arial"/>
          <w:color w:val="auto"/>
          <w:sz w:val="20"/>
          <w:szCs w:val="20"/>
        </w:rPr>
        <w:t>cầu tiêu dùng dịp cuối năm và T</w:t>
      </w:r>
      <w:r w:rsidR="004F29B8" w:rsidRPr="008D2689">
        <w:rPr>
          <w:rFonts w:ascii="Arial" w:hAnsi="Arial" w:cs="Arial"/>
          <w:color w:val="auto"/>
          <w:sz w:val="20"/>
          <w:szCs w:val="20"/>
          <w:lang w:val="en-US"/>
        </w:rPr>
        <w:t>ế</w:t>
      </w:r>
      <w:r w:rsidR="004F29B8" w:rsidRPr="008D2689">
        <w:rPr>
          <w:rFonts w:ascii="Arial" w:hAnsi="Arial" w:cs="Arial"/>
          <w:color w:val="auto"/>
          <w:sz w:val="20"/>
          <w:szCs w:val="20"/>
        </w:rPr>
        <w:t xml:space="preserve">t Nguyên đán </w:t>
      </w:r>
      <w:r w:rsidR="004F29B8" w:rsidRPr="008D2689">
        <w:rPr>
          <w:rFonts w:ascii="Arial" w:hAnsi="Arial" w:cs="Arial"/>
          <w:color w:val="auto"/>
          <w:sz w:val="20"/>
          <w:szCs w:val="20"/>
          <w:lang w:val="en-US"/>
        </w:rPr>
        <w:t>Ấ</w:t>
      </w:r>
      <w:r w:rsidR="00905FFD" w:rsidRPr="008D2689">
        <w:rPr>
          <w:rFonts w:ascii="Arial" w:hAnsi="Arial" w:cs="Arial"/>
          <w:color w:val="auto"/>
          <w:sz w:val="20"/>
          <w:szCs w:val="20"/>
        </w:rPr>
        <w:t>t Tỵ 2025; thực hiện mục tiêu tăng trưởng tín dụng 15%.</w:t>
      </w:r>
      <w:bookmarkStart w:id="13" w:name="bookmark12"/>
      <w:bookmarkEnd w:id="13"/>
    </w:p>
    <w:p w:rsidR="000C6521" w:rsidRPr="008D2689" w:rsidRDefault="00D61B97" w:rsidP="000C652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(3) </w:t>
      </w:r>
      <w:r w:rsidR="00905FFD" w:rsidRPr="008D2689">
        <w:rPr>
          <w:rFonts w:ascii="Arial" w:hAnsi="Arial" w:cs="Arial"/>
          <w:color w:val="auto"/>
          <w:sz w:val="20"/>
          <w:szCs w:val="20"/>
        </w:rPr>
        <w:t>Tập trung rà soát, sửa đổi, bổ sung cơ chế, chính sách, pháp luật về thị trường tiền tệ, bảo đảm hoạt động ngân hàng lành mạnh, bền vững. Tiếp tục triển khai các giải pháp đẩy mạnh thanh toán không dùng tiền mặt, chuyển đổi số hoạt động ngân hàng và bảo đảm an ninh, an toàn, bảo mật trong hoạt động ngân hàng.</w:t>
      </w:r>
      <w:bookmarkStart w:id="14" w:name="bookmark13"/>
      <w:bookmarkEnd w:id="14"/>
    </w:p>
    <w:p w:rsidR="008611C2" w:rsidRPr="008D2689" w:rsidRDefault="000C6521" w:rsidP="008611C2">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2. </w:t>
      </w:r>
      <w:r w:rsidR="00905FFD" w:rsidRPr="008D2689">
        <w:rPr>
          <w:rFonts w:ascii="Arial" w:hAnsi="Arial" w:cs="Arial"/>
          <w:b/>
          <w:bCs/>
          <w:color w:val="auto"/>
          <w:sz w:val="20"/>
          <w:szCs w:val="20"/>
        </w:rPr>
        <w:t xml:space="preserve">Đổi </w:t>
      </w:r>
      <w:proofErr w:type="spellStart"/>
      <w:r w:rsidRPr="008D2689">
        <w:rPr>
          <w:rFonts w:ascii="Arial" w:hAnsi="Arial" w:cs="Arial"/>
          <w:b/>
          <w:bCs/>
          <w:color w:val="auto"/>
          <w:sz w:val="20"/>
          <w:szCs w:val="20"/>
          <w:lang w:val="en-US"/>
        </w:rPr>
        <w:t>mới</w:t>
      </w:r>
      <w:proofErr w:type="spellEnd"/>
      <w:r w:rsidR="00905FFD" w:rsidRPr="008D2689">
        <w:rPr>
          <w:rFonts w:ascii="Arial" w:hAnsi="Arial" w:cs="Arial"/>
          <w:b/>
          <w:bCs/>
          <w:color w:val="auto"/>
          <w:sz w:val="20"/>
          <w:szCs w:val="20"/>
        </w:rPr>
        <w:t xml:space="preserve"> mạnh mẽ trong công tác xây dựng, hoàn thiện thể chế, pháp luật; khẩn trương tháo gỡ các “đ</w:t>
      </w:r>
      <w:r w:rsidR="001477A7" w:rsidRPr="008D2689">
        <w:rPr>
          <w:rFonts w:ascii="Arial" w:hAnsi="Arial" w:cs="Arial"/>
          <w:b/>
          <w:bCs/>
          <w:color w:val="auto"/>
          <w:sz w:val="20"/>
          <w:szCs w:val="20"/>
        </w:rPr>
        <w:t>iểm nghẽn”, “nút th</w:t>
      </w:r>
      <w:r w:rsidR="001477A7" w:rsidRPr="008D2689">
        <w:rPr>
          <w:rFonts w:ascii="Arial" w:hAnsi="Arial" w:cs="Arial"/>
          <w:b/>
          <w:bCs/>
          <w:color w:val="auto"/>
          <w:sz w:val="20"/>
          <w:szCs w:val="20"/>
          <w:lang w:val="en-US"/>
        </w:rPr>
        <w:t>ắ</w:t>
      </w:r>
      <w:r w:rsidR="00905FFD" w:rsidRPr="008D2689">
        <w:rPr>
          <w:rFonts w:ascii="Arial" w:hAnsi="Arial" w:cs="Arial"/>
          <w:b/>
          <w:bCs/>
          <w:color w:val="auto"/>
          <w:sz w:val="20"/>
          <w:szCs w:val="20"/>
        </w:rPr>
        <w:t>t” về pháp luật để tháo gỡ khó khăn cho sả</w:t>
      </w:r>
      <w:r w:rsidR="004210A6">
        <w:rPr>
          <w:rFonts w:ascii="Arial" w:hAnsi="Arial" w:cs="Arial"/>
          <w:b/>
          <w:bCs/>
          <w:color w:val="auto"/>
          <w:sz w:val="20"/>
          <w:szCs w:val="20"/>
        </w:rPr>
        <w:t>n xuất kinh doanh, phát tri</w:t>
      </w:r>
      <w:r w:rsidR="004210A6">
        <w:rPr>
          <w:rFonts w:ascii="Arial" w:hAnsi="Arial" w:cs="Arial"/>
          <w:b/>
          <w:bCs/>
          <w:color w:val="auto"/>
          <w:sz w:val="20"/>
          <w:szCs w:val="20"/>
          <w:lang w:val="en-US"/>
        </w:rPr>
        <w:t>ể</w:t>
      </w:r>
      <w:r w:rsidR="000E0F45" w:rsidRPr="008D2689">
        <w:rPr>
          <w:rFonts w:ascii="Arial" w:hAnsi="Arial" w:cs="Arial"/>
          <w:b/>
          <w:bCs/>
          <w:color w:val="auto"/>
          <w:sz w:val="20"/>
          <w:szCs w:val="20"/>
        </w:rPr>
        <w:t>n k</w:t>
      </w:r>
      <w:proofErr w:type="spellStart"/>
      <w:r w:rsidR="000E0F45" w:rsidRPr="008D2689">
        <w:rPr>
          <w:rFonts w:ascii="Arial" w:hAnsi="Arial" w:cs="Arial"/>
          <w:b/>
          <w:bCs/>
          <w:color w:val="auto"/>
          <w:sz w:val="20"/>
          <w:szCs w:val="20"/>
          <w:lang w:val="en-US"/>
        </w:rPr>
        <w:t>i</w:t>
      </w:r>
      <w:proofErr w:type="spellEnd"/>
      <w:r w:rsidR="00905FFD" w:rsidRPr="008D2689">
        <w:rPr>
          <w:rFonts w:ascii="Arial" w:hAnsi="Arial" w:cs="Arial"/>
          <w:b/>
          <w:bCs/>
          <w:color w:val="auto"/>
          <w:sz w:val="20"/>
          <w:szCs w:val="20"/>
        </w:rPr>
        <w:t xml:space="preserve">nh tế - xã hội đất nước; nâng cao hiệu </w:t>
      </w:r>
      <w:proofErr w:type="spellStart"/>
      <w:r w:rsidR="00864B94" w:rsidRPr="008D2689">
        <w:rPr>
          <w:rFonts w:ascii="Arial" w:hAnsi="Arial" w:cs="Arial"/>
          <w:b/>
          <w:bCs/>
          <w:color w:val="auto"/>
          <w:sz w:val="20"/>
          <w:szCs w:val="20"/>
          <w:lang w:val="en-US"/>
        </w:rPr>
        <w:t>lực</w:t>
      </w:r>
      <w:proofErr w:type="spellEnd"/>
      <w:r w:rsidR="00905FFD" w:rsidRPr="008D2689">
        <w:rPr>
          <w:rFonts w:ascii="Arial" w:hAnsi="Arial" w:cs="Arial"/>
          <w:b/>
          <w:bCs/>
          <w:color w:val="auto"/>
          <w:sz w:val="20"/>
          <w:szCs w:val="20"/>
        </w:rPr>
        <w:t>, hiệu quả tổ chức thi hành pháp luật</w:t>
      </w:r>
      <w:bookmarkStart w:id="15" w:name="bookmark14"/>
      <w:bookmarkEnd w:id="15"/>
    </w:p>
    <w:p w:rsidR="002C1678" w:rsidRPr="008D2689" w:rsidRDefault="008611C2" w:rsidP="002C1678">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Các bộ, cơ quan, địa phương theo chức năng, nhiệm vụ, thẩm quyền được giao:</w:t>
      </w:r>
      <w:bookmarkStart w:id="16" w:name="bookmark15"/>
      <w:bookmarkEnd w:id="16"/>
    </w:p>
    <w:p w:rsidR="00D24E22" w:rsidRPr="008D2689" w:rsidRDefault="002C1678" w:rsidP="00D24E22">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 xml:space="preserve">Rà soát, đánh giá việc triển khai thực hiện các nhiệm vụ, giải pháp nêu tại nghị quyết, chỉ thị, kết luận của Trung ương, Bộ Chính trị, Ban Bí thư, lãnh đạo chủ chốt; nghị quyết của Quốc hội,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Thường vụ Quốc hội, nhiệm vụ nào chưa triển khai hoặc triển khai chưa có kết quả thì phải tập trung, khẩn trương triển khai, có giải pháp xử lý kịp thời, tháo </w:t>
      </w:r>
      <w:proofErr w:type="spellStart"/>
      <w:r w:rsidR="007071FE" w:rsidRPr="008D2689">
        <w:rPr>
          <w:rFonts w:ascii="Arial" w:hAnsi="Arial" w:cs="Arial"/>
          <w:color w:val="auto"/>
          <w:sz w:val="20"/>
          <w:szCs w:val="20"/>
          <w:lang w:val="en-US"/>
        </w:rPr>
        <w:t>gỡ</w:t>
      </w:r>
      <w:proofErr w:type="spellEnd"/>
      <w:r w:rsidR="00905FFD" w:rsidRPr="008D2689">
        <w:rPr>
          <w:rFonts w:ascii="Arial" w:hAnsi="Arial" w:cs="Arial"/>
          <w:color w:val="auto"/>
          <w:sz w:val="20"/>
          <w:szCs w:val="20"/>
        </w:rPr>
        <w:t xml:space="preserve"> các “điểm nghẽn”, khơi thông các nguồn lực để phát triển.</w:t>
      </w:r>
      <w:bookmarkStart w:id="17" w:name="bookmark16"/>
      <w:bookmarkEnd w:id="17"/>
    </w:p>
    <w:p w:rsidR="00BC1A7D" w:rsidRPr="008D2689" w:rsidRDefault="00D24E22" w:rsidP="00BC1A7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 xml:space="preserve">Quán triệt quan điểm xây dựng pháp luật theo hướng vừa khuyến khích sáng tạo, giải phóng toàn bộ sức sản xuất, khơi thông mọi nguồn lực để phát triển, vừa </w:t>
      </w:r>
      <w:proofErr w:type="spellStart"/>
      <w:r w:rsidR="004E3FC8" w:rsidRPr="008D2689">
        <w:rPr>
          <w:rFonts w:ascii="Arial" w:hAnsi="Arial" w:cs="Arial"/>
          <w:color w:val="auto"/>
          <w:sz w:val="20"/>
          <w:szCs w:val="20"/>
          <w:lang w:val="en-US"/>
        </w:rPr>
        <w:t>bảo</w:t>
      </w:r>
      <w:proofErr w:type="spellEnd"/>
      <w:r w:rsidR="004E3FC8" w:rsidRPr="008D2689">
        <w:rPr>
          <w:rFonts w:ascii="Arial" w:hAnsi="Arial" w:cs="Arial"/>
          <w:color w:val="auto"/>
          <w:sz w:val="20"/>
          <w:szCs w:val="20"/>
          <w:lang w:val="en-US"/>
        </w:rPr>
        <w:t xml:space="preserve"> </w:t>
      </w:r>
      <w:proofErr w:type="spellStart"/>
      <w:r w:rsidR="004E3FC8" w:rsidRPr="008D2689">
        <w:rPr>
          <w:rFonts w:ascii="Arial" w:hAnsi="Arial" w:cs="Arial"/>
          <w:color w:val="auto"/>
          <w:sz w:val="20"/>
          <w:szCs w:val="20"/>
          <w:lang w:val="en-US"/>
        </w:rPr>
        <w:t>đảm</w:t>
      </w:r>
      <w:proofErr w:type="spellEnd"/>
      <w:r w:rsidR="004E3FC8" w:rsidRPr="008D2689">
        <w:rPr>
          <w:rFonts w:ascii="Arial" w:hAnsi="Arial" w:cs="Arial"/>
          <w:color w:val="auto"/>
          <w:sz w:val="20"/>
          <w:szCs w:val="20"/>
        </w:rPr>
        <w:t xml:space="preserve"> yêu cầu qu</w:t>
      </w:r>
      <w:r w:rsidR="004E3FC8" w:rsidRPr="008D2689">
        <w:rPr>
          <w:rFonts w:ascii="Arial" w:hAnsi="Arial" w:cs="Arial"/>
          <w:color w:val="auto"/>
          <w:sz w:val="20"/>
          <w:szCs w:val="20"/>
          <w:lang w:val="en-US"/>
        </w:rPr>
        <w:t>ả</w:t>
      </w:r>
      <w:r w:rsidR="00905FFD" w:rsidRPr="008D2689">
        <w:rPr>
          <w:rFonts w:ascii="Arial" w:hAnsi="Arial" w:cs="Arial"/>
          <w:color w:val="auto"/>
          <w:sz w:val="20"/>
          <w:szCs w:val="20"/>
        </w:rPr>
        <w:t>n lý Nhà nước, d</w:t>
      </w:r>
      <w:r w:rsidR="00B64187" w:rsidRPr="008D2689">
        <w:rPr>
          <w:rFonts w:ascii="Arial" w:hAnsi="Arial" w:cs="Arial"/>
          <w:color w:val="auto"/>
          <w:sz w:val="20"/>
          <w:szCs w:val="20"/>
        </w:rPr>
        <w:t>ứt khoát từ bỏ tư duy “không qu</w:t>
      </w:r>
      <w:r w:rsidR="00B64187" w:rsidRPr="008D2689">
        <w:rPr>
          <w:rFonts w:ascii="Arial" w:hAnsi="Arial" w:cs="Arial"/>
          <w:color w:val="auto"/>
          <w:sz w:val="20"/>
          <w:szCs w:val="20"/>
          <w:lang w:val="en-US"/>
        </w:rPr>
        <w:t>ả</w:t>
      </w:r>
      <w:r w:rsidR="00905FFD" w:rsidRPr="008D2689">
        <w:rPr>
          <w:rFonts w:ascii="Arial" w:hAnsi="Arial" w:cs="Arial"/>
          <w:color w:val="auto"/>
          <w:sz w:val="20"/>
          <w:szCs w:val="20"/>
        </w:rPr>
        <w:t xml:space="preserve">n được thì cấm”. Thực hiện hiệu quả, thực chất các công đoạn trong quy </w:t>
      </w:r>
      <w:proofErr w:type="spellStart"/>
      <w:r w:rsidR="003200EA" w:rsidRPr="008D2689">
        <w:rPr>
          <w:rFonts w:ascii="Arial" w:hAnsi="Arial" w:cs="Arial"/>
          <w:color w:val="auto"/>
          <w:sz w:val="20"/>
          <w:szCs w:val="20"/>
          <w:lang w:val="en-US"/>
        </w:rPr>
        <w:t>trình</w:t>
      </w:r>
      <w:proofErr w:type="spellEnd"/>
      <w:r w:rsidR="00905FFD" w:rsidRPr="008D2689">
        <w:rPr>
          <w:rFonts w:ascii="Arial" w:hAnsi="Arial" w:cs="Arial"/>
          <w:color w:val="auto"/>
          <w:sz w:val="20"/>
          <w:szCs w:val="20"/>
        </w:rPr>
        <w:t xml:space="preserve"> xây dựng, ban hành pháp luật, bám sát thực tiễn để xây dựng các quy định pháp luật phù hợp, lấy người dân, doanh nghiệp làm trung tâm, chủ thể; đổi mới mạnh mẽ việc tổ chức thi hành pháp luật, chú trọng </w:t>
      </w:r>
      <w:r w:rsidR="006F13C2" w:rsidRPr="008D2689">
        <w:rPr>
          <w:rFonts w:ascii="Arial" w:hAnsi="Arial" w:cs="Arial"/>
          <w:color w:val="auto"/>
          <w:sz w:val="20"/>
          <w:szCs w:val="20"/>
        </w:rPr>
        <w:t>hướng dẫn thi hành pháp luật, b</w:t>
      </w:r>
      <w:r w:rsidR="006F13C2" w:rsidRPr="008D2689">
        <w:rPr>
          <w:rFonts w:ascii="Arial" w:hAnsi="Arial" w:cs="Arial"/>
          <w:color w:val="auto"/>
          <w:sz w:val="20"/>
          <w:szCs w:val="20"/>
          <w:lang w:val="en-US"/>
        </w:rPr>
        <w:t>ả</w:t>
      </w:r>
      <w:r w:rsidR="00905FFD" w:rsidRPr="008D2689">
        <w:rPr>
          <w:rFonts w:ascii="Arial" w:hAnsi="Arial" w:cs="Arial"/>
          <w:color w:val="auto"/>
          <w:sz w:val="20"/>
          <w:szCs w:val="20"/>
        </w:rPr>
        <w:t>o đảm hiểu, áp dụng pháp luật thống nhất; thường xuyên đánh giá hiệu quả, chất lượng chính sách sau ban hành để kịp thời điều chỉnh; đẩy mạnh phân cấp, phân quyền với phương châm “địa phương quyết, địa phương làm, địa phương chịu trách nhiệm”.</w:t>
      </w:r>
      <w:bookmarkStart w:id="18" w:name="bookmark17"/>
      <w:bookmarkEnd w:id="18"/>
    </w:p>
    <w:p w:rsidR="00631365" w:rsidRPr="008D2689" w:rsidRDefault="00BC1A7D" w:rsidP="00631365">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(3) </w:t>
      </w:r>
      <w:r w:rsidR="00905FFD" w:rsidRPr="008D2689">
        <w:rPr>
          <w:rFonts w:ascii="Arial" w:hAnsi="Arial" w:cs="Arial"/>
          <w:color w:val="auto"/>
          <w:sz w:val="20"/>
          <w:szCs w:val="20"/>
        </w:rPr>
        <w:t>Chủ động, tích cực, khẩn trương đề xuất các đề nghị xây dựng pháp luật cho những vấn đề mới, xu hướng mới, nhất là li</w:t>
      </w:r>
      <w:r w:rsidR="007E6991" w:rsidRPr="008D2689">
        <w:rPr>
          <w:rFonts w:ascii="Arial" w:hAnsi="Arial" w:cs="Arial"/>
          <w:color w:val="auto"/>
          <w:sz w:val="20"/>
          <w:szCs w:val="20"/>
        </w:rPr>
        <w:t>ên quan đến chuyển đổi số, chuy</w:t>
      </w:r>
      <w:r w:rsidR="007E6991" w:rsidRPr="008D2689">
        <w:rPr>
          <w:rFonts w:ascii="Arial" w:hAnsi="Arial" w:cs="Arial"/>
          <w:color w:val="auto"/>
          <w:sz w:val="20"/>
          <w:szCs w:val="20"/>
          <w:lang w:val="en-US"/>
        </w:rPr>
        <w:t>ể</w:t>
      </w:r>
      <w:r w:rsidR="00905FFD" w:rsidRPr="008D2689">
        <w:rPr>
          <w:rFonts w:ascii="Arial" w:hAnsi="Arial" w:cs="Arial"/>
          <w:color w:val="auto"/>
          <w:sz w:val="20"/>
          <w:szCs w:val="20"/>
        </w:rPr>
        <w:t>n đổi xanh..., g</w:t>
      </w:r>
      <w:r w:rsidR="0053652A" w:rsidRPr="008D2689">
        <w:rPr>
          <w:rFonts w:ascii="Arial" w:hAnsi="Arial" w:cs="Arial"/>
          <w:color w:val="auto"/>
          <w:sz w:val="20"/>
          <w:szCs w:val="20"/>
        </w:rPr>
        <w:t>óp phần thúc đẩy các động lực t</w:t>
      </w:r>
      <w:r w:rsidR="0053652A" w:rsidRPr="008D2689">
        <w:rPr>
          <w:rFonts w:ascii="Arial" w:hAnsi="Arial" w:cs="Arial"/>
          <w:color w:val="auto"/>
          <w:sz w:val="20"/>
          <w:szCs w:val="20"/>
          <w:lang w:val="en-US"/>
        </w:rPr>
        <w:t>ă</w:t>
      </w:r>
      <w:r w:rsidR="00905FFD" w:rsidRPr="008D2689">
        <w:rPr>
          <w:rFonts w:ascii="Arial" w:hAnsi="Arial" w:cs="Arial"/>
          <w:color w:val="auto"/>
          <w:sz w:val="20"/>
          <w:szCs w:val="20"/>
        </w:rPr>
        <w:t xml:space="preserve">ng </w:t>
      </w:r>
      <w:proofErr w:type="spellStart"/>
      <w:r w:rsidR="0053652A" w:rsidRPr="008D2689">
        <w:rPr>
          <w:rFonts w:ascii="Arial" w:hAnsi="Arial" w:cs="Arial"/>
          <w:color w:val="auto"/>
          <w:sz w:val="20"/>
          <w:szCs w:val="20"/>
          <w:lang w:val="en-US"/>
        </w:rPr>
        <w:t>trưởng</w:t>
      </w:r>
      <w:proofErr w:type="spellEnd"/>
      <w:r w:rsidR="00905FFD" w:rsidRPr="008D2689">
        <w:rPr>
          <w:rFonts w:ascii="Arial" w:hAnsi="Arial" w:cs="Arial"/>
          <w:color w:val="auto"/>
          <w:sz w:val="20"/>
          <w:szCs w:val="20"/>
        </w:rPr>
        <w:t xml:space="preserve"> mới, công nghệ mới, tạo đột phá cho phát triển đất nước.</w:t>
      </w:r>
      <w:bookmarkStart w:id="19" w:name="bookmark18"/>
      <w:bookmarkEnd w:id="19"/>
    </w:p>
    <w:p w:rsidR="00FB4CA8" w:rsidRPr="008D2689" w:rsidRDefault="00631365" w:rsidP="00FB4CA8">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(4) </w:t>
      </w:r>
      <w:r w:rsidR="00905FFD" w:rsidRPr="008D2689">
        <w:rPr>
          <w:rFonts w:ascii="Arial" w:hAnsi="Arial" w:cs="Arial"/>
          <w:color w:val="auto"/>
          <w:sz w:val="20"/>
          <w:szCs w:val="20"/>
        </w:rPr>
        <w:t xml:space="preserve">Ưu tiên nguồn lực, xác định hoàn thiện thể chế là “đột phá của đột phá”; đẩy mạnh ứng dụng công nghệ số để tập trung rà soát, chủ động phát hiện, </w:t>
      </w:r>
      <w:proofErr w:type="spellStart"/>
      <w:r w:rsidR="00533892" w:rsidRPr="008D2689">
        <w:rPr>
          <w:rFonts w:ascii="Arial" w:hAnsi="Arial" w:cs="Arial"/>
          <w:color w:val="auto"/>
          <w:sz w:val="20"/>
          <w:szCs w:val="20"/>
          <w:lang w:val="en-US"/>
        </w:rPr>
        <w:t>đề</w:t>
      </w:r>
      <w:proofErr w:type="spellEnd"/>
      <w:r w:rsidR="00905FFD" w:rsidRPr="008D2689">
        <w:rPr>
          <w:rFonts w:ascii="Arial" w:hAnsi="Arial" w:cs="Arial"/>
          <w:color w:val="auto"/>
          <w:sz w:val="20"/>
          <w:szCs w:val="20"/>
        </w:rPr>
        <w:t xml:space="preserve"> xuất phương án xử lý các cơ chế, chính sách, quy định pháp luật còn mâu thuẫn, chồng chéo, bất cập, không phù hợp thực tiễn, tháo gỡ nhanh nhất những “điểm nghẽn” có nguyên nhân từ quy định pháp luật.</w:t>
      </w:r>
      <w:bookmarkStart w:id="20" w:name="bookmark19"/>
      <w:bookmarkEnd w:id="20"/>
    </w:p>
    <w:p w:rsidR="00A05EBC" w:rsidRPr="008D2689" w:rsidRDefault="00FB4CA8" w:rsidP="00A05EBC">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(5) </w:t>
      </w:r>
      <w:r w:rsidR="00905FFD" w:rsidRPr="008D2689">
        <w:rPr>
          <w:rFonts w:ascii="Arial" w:hAnsi="Arial" w:cs="Arial"/>
          <w:color w:val="auto"/>
          <w:sz w:val="20"/>
          <w:szCs w:val="20"/>
        </w:rPr>
        <w:t xml:space="preserve">Khẩn trương trình ban hành theo thẩm quyền văn bản quy định chi tiết các luật đã có hiệu lực từ ngày 01 tháng 7 năm 2024 và ngày 01 tháng 8 năm 2024; </w:t>
      </w:r>
      <w:proofErr w:type="spellStart"/>
      <w:r w:rsidR="008F3A43" w:rsidRPr="008D2689">
        <w:rPr>
          <w:rFonts w:ascii="Arial" w:hAnsi="Arial" w:cs="Arial"/>
          <w:color w:val="auto"/>
          <w:sz w:val="20"/>
          <w:szCs w:val="20"/>
          <w:lang w:val="en-US"/>
        </w:rPr>
        <w:t>đẩy</w:t>
      </w:r>
      <w:proofErr w:type="spellEnd"/>
      <w:r w:rsidR="00905FFD" w:rsidRPr="008D2689">
        <w:rPr>
          <w:rFonts w:ascii="Arial" w:hAnsi="Arial" w:cs="Arial"/>
          <w:color w:val="auto"/>
          <w:sz w:val="20"/>
          <w:szCs w:val="20"/>
        </w:rPr>
        <w:t xml:space="preserve"> nhanh tiến độ soạn thảo, trình ban hành văn bản quy định chi tiết các luật, nghị quyết có hiệu lực thi hành từ ngày 01 tháng 01 năm 2025. Chủ động rà soát, dự kiến danh mục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bản quy định chi tiết các luật, nghị quyết được Quốc hội thông qua tại Kỳ họp thứ 8. Chuẩn bị, hoàn thiện hồ sơ dự án luật, pháp lệnh dự kiến bổ sung hoặc đã được phân công trong Chương trình xây dựng luật, pháp lệnh năm 2025 để trình Chính phủ đúng thời hạn.</w:t>
      </w:r>
      <w:bookmarkStart w:id="21" w:name="bookmark20"/>
      <w:bookmarkEnd w:id="21"/>
    </w:p>
    <w:p w:rsidR="00022B3A" w:rsidRPr="008D2689" w:rsidRDefault="00A05EBC" w:rsidP="00022B3A">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(6) </w:t>
      </w:r>
      <w:r w:rsidR="00905FFD" w:rsidRPr="008D2689">
        <w:rPr>
          <w:rFonts w:ascii="Arial" w:hAnsi="Arial" w:cs="Arial"/>
          <w:color w:val="auto"/>
          <w:sz w:val="20"/>
          <w:szCs w:val="20"/>
        </w:rPr>
        <w:t xml:space="preserve">Chủ động kiểm tra, đôn đốc việc thực hiện các nhiệm vụ trọng tâm năm 2024, nhất là những đề án, văn bản trong Chương trình công tác của Chính phủ, Thủ tướng Chính phủ và nhiệm vụ Chính phủ, Thủ tướng Chính </w:t>
      </w:r>
      <w:proofErr w:type="spellStart"/>
      <w:r w:rsidR="00684C26" w:rsidRPr="008D2689">
        <w:rPr>
          <w:rFonts w:ascii="Arial" w:hAnsi="Arial" w:cs="Arial"/>
          <w:color w:val="auto"/>
          <w:sz w:val="20"/>
          <w:szCs w:val="20"/>
          <w:lang w:val="en-US"/>
        </w:rPr>
        <w:t>phủ</w:t>
      </w:r>
      <w:proofErr w:type="spellEnd"/>
      <w:r w:rsidR="00905FFD" w:rsidRPr="008D2689">
        <w:rPr>
          <w:rFonts w:ascii="Arial" w:hAnsi="Arial" w:cs="Arial"/>
          <w:color w:val="auto"/>
          <w:sz w:val="20"/>
          <w:szCs w:val="20"/>
        </w:rPr>
        <w:t xml:space="preserve"> giao sắp đến hạn hoặc đã quá hạn nhưng chưa hoàn thành; lựa chọn các nội dung, vấn đề quan trọng, cấp thiết, liên quan đến lĩnh vực của bộ, cơ quan, địa phương để đăng ký vào Chương trình công tác của Chính phủ, Thủ tướng Chính phủ năm 2025.</w:t>
      </w:r>
      <w:bookmarkStart w:id="22" w:name="bookmark21"/>
      <w:bookmarkEnd w:id="22"/>
    </w:p>
    <w:p w:rsidR="000D2BC8" w:rsidRPr="008D2689" w:rsidRDefault="00022B3A" w:rsidP="000D2BC8">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Bộ Tư pháp chủ trì, phối hợp với các bộ, cơ quan, địa phương tổ chức tốt Ngày Pháp luật Việt Nam; truyền tải mạnh mẽ thông điệp đối mới tư duy trong xây dựng pháp luật và tổ chức thi hành pháp luật theo hướng quản lý tốt nhưng chú trọng không gian phát triển, đáp ứng yêu cầu phát triển đất nước trong giai đoạn mới.</w:t>
      </w:r>
      <w:bookmarkStart w:id="23" w:name="bookmark22"/>
      <w:bookmarkEnd w:id="23"/>
    </w:p>
    <w:p w:rsidR="00967B53" w:rsidRPr="008D2689" w:rsidRDefault="000D2BC8" w:rsidP="00967B53">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Các Phó Thủ tướng, Bộ trưởng, Thủ trưởng cơ quan ngang bộ, cơ quan thuộc Chính phủ chủ động, tích cực theo dõi các nội dung thảo luận dự thảo luật, nghị quyết theo đúng Tờ trình Chính phủ và bảo vệ nội dung trình, trường hợp khác mà không thuận lợi cho thực hiện, phải báo cáo ngay Thủ tướng Chí</w:t>
      </w:r>
      <w:r w:rsidR="00FC0E15">
        <w:rPr>
          <w:rFonts w:ascii="Arial" w:hAnsi="Arial" w:cs="Arial"/>
          <w:color w:val="auto"/>
          <w:sz w:val="20"/>
          <w:szCs w:val="20"/>
        </w:rPr>
        <w:t>nh phủ và các ý kiến của đại bi</w:t>
      </w:r>
      <w:r w:rsidR="00FC0E15">
        <w:rPr>
          <w:rFonts w:ascii="Arial" w:hAnsi="Arial" w:cs="Arial"/>
          <w:color w:val="auto"/>
          <w:sz w:val="20"/>
          <w:szCs w:val="20"/>
          <w:lang w:val="en-US"/>
        </w:rPr>
        <w:t>ể</w:t>
      </w:r>
      <w:r w:rsidR="00905FFD" w:rsidRPr="008D2689">
        <w:rPr>
          <w:rFonts w:ascii="Arial" w:hAnsi="Arial" w:cs="Arial"/>
          <w:color w:val="auto"/>
          <w:sz w:val="20"/>
          <w:szCs w:val="20"/>
        </w:rPr>
        <w:t xml:space="preserve">u Quốc hội, cử tri </w:t>
      </w:r>
      <w:proofErr w:type="spellStart"/>
      <w:r w:rsidR="003D6877" w:rsidRPr="008D2689">
        <w:rPr>
          <w:rFonts w:ascii="Arial" w:hAnsi="Arial" w:cs="Arial"/>
          <w:color w:val="auto"/>
          <w:sz w:val="20"/>
          <w:szCs w:val="20"/>
          <w:lang w:val="en-US"/>
        </w:rPr>
        <w:t>để</w:t>
      </w:r>
      <w:proofErr w:type="spellEnd"/>
      <w:r w:rsidR="00905FFD" w:rsidRPr="008D2689">
        <w:rPr>
          <w:rFonts w:ascii="Arial" w:hAnsi="Arial" w:cs="Arial"/>
          <w:color w:val="auto"/>
          <w:sz w:val="20"/>
          <w:szCs w:val="20"/>
        </w:rPr>
        <w:t xml:space="preserve"> kịp thời báo cáo, giải trình với Quốc hội và cử tri, trả lời chất vấn về những vấn đề nóng, phát sinh, được dư luận, đại biểu Quốc hội quan </w:t>
      </w:r>
      <w:r w:rsidR="00905FFD" w:rsidRPr="008D2689">
        <w:rPr>
          <w:rFonts w:ascii="Arial" w:hAnsi="Arial" w:cs="Arial"/>
          <w:color w:val="auto"/>
          <w:sz w:val="20"/>
          <w:szCs w:val="20"/>
        </w:rPr>
        <w:lastRenderedPageBreak/>
        <w:t>tâm, chất vấn.</w:t>
      </w:r>
      <w:bookmarkStart w:id="24" w:name="bookmark23"/>
      <w:bookmarkEnd w:id="24"/>
    </w:p>
    <w:p w:rsidR="006B3D25" w:rsidRPr="008D2689" w:rsidRDefault="00967B53" w:rsidP="00967B53">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Các bộ, cơ quan ngang bộ, cơ quan thuộc Chính phủ khẩn trương thực hiện tổng kết 07 năm thực hiện Nghị quyết số 18-NQ/TW ngày 25 tháng 10 năm 2017 của Hội nghị Trung ương 6 khóa XII và xây dựng phương án sắp xếp, cơ cấu lại tổ chức bộ máy theo hướng bộ đa ngành, đa lĩnh vực, giảm tổ chức bên trong, bảo đảm tinh gọn, hiệu năng, hiệu lực, hiệu quả theo đúng tinh thần chỉ đạo của Bộ Chính trị và Chính phủ, Thủ tướng Chính phủ; hoàn thành trong tháng 12 năm 2024.</w:t>
      </w:r>
    </w:p>
    <w:p w:rsidR="00BC03FE" w:rsidRPr="008D2689" w:rsidRDefault="00905FFD" w:rsidP="00BC03F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Giao Bộ Nội vụ khẩn trương đề xuất việc thành lập Ban Chỉ đạo, Tổ giúp việc về tinh gọn bộ máy của Chính phủ, báo cáo Thủ tướng Chính phủ trước ngày 20 tháng 11 năm 2024.</w:t>
      </w:r>
      <w:bookmarkStart w:id="25" w:name="bookmark24"/>
      <w:bookmarkEnd w:id="25"/>
    </w:p>
    <w:p w:rsidR="00A731A0" w:rsidRPr="008D2689" w:rsidRDefault="00BC03FE" w:rsidP="00A731A0">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3. </w:t>
      </w:r>
      <w:r w:rsidR="00905FFD" w:rsidRPr="008D2689">
        <w:rPr>
          <w:rFonts w:ascii="Arial" w:hAnsi="Arial" w:cs="Arial"/>
          <w:b/>
          <w:bCs/>
          <w:color w:val="auto"/>
          <w:sz w:val="20"/>
          <w:szCs w:val="20"/>
        </w:rPr>
        <w:t xml:space="preserve">Tập trung triển khai các giải pháp đồng bộ, bứt phá trong giải ngân vốn đầu tư công, thực hiện 03 </w:t>
      </w:r>
      <w:proofErr w:type="spellStart"/>
      <w:r w:rsidR="00895B54" w:rsidRPr="008D2689">
        <w:rPr>
          <w:rFonts w:ascii="Arial" w:hAnsi="Arial" w:cs="Arial"/>
          <w:b/>
          <w:bCs/>
          <w:color w:val="auto"/>
          <w:sz w:val="20"/>
          <w:szCs w:val="20"/>
          <w:lang w:val="en-US"/>
        </w:rPr>
        <w:t>Chương</w:t>
      </w:r>
      <w:proofErr w:type="spellEnd"/>
      <w:r w:rsidR="00905FFD" w:rsidRPr="008D2689">
        <w:rPr>
          <w:rFonts w:ascii="Arial" w:hAnsi="Arial" w:cs="Arial"/>
          <w:b/>
          <w:bCs/>
          <w:color w:val="auto"/>
          <w:sz w:val="20"/>
          <w:szCs w:val="20"/>
        </w:rPr>
        <w:t xml:space="preserve"> trình mục tiêu quốc gia; đẩy mạnh xây dựng kết cấu hạ tầng chiến lược, nhất là những dự án có tính chất xoay chuyển tình thế, chuyển </w:t>
      </w:r>
      <w:proofErr w:type="spellStart"/>
      <w:r w:rsidR="00CF7DED" w:rsidRPr="008D2689">
        <w:rPr>
          <w:rFonts w:ascii="Arial" w:hAnsi="Arial" w:cs="Arial"/>
          <w:b/>
          <w:bCs/>
          <w:color w:val="auto"/>
          <w:sz w:val="20"/>
          <w:szCs w:val="20"/>
          <w:lang w:val="en-US"/>
        </w:rPr>
        <w:t>đổi</w:t>
      </w:r>
      <w:proofErr w:type="spellEnd"/>
      <w:r w:rsidR="00905FFD" w:rsidRPr="008D2689">
        <w:rPr>
          <w:rFonts w:ascii="Arial" w:hAnsi="Arial" w:cs="Arial"/>
          <w:b/>
          <w:bCs/>
          <w:color w:val="auto"/>
          <w:sz w:val="20"/>
          <w:szCs w:val="20"/>
        </w:rPr>
        <w:t xml:space="preserve"> trạng thái; tập trung nguồn lực cho các dự án liên vùng, liên tỉnh, liên quốc gia, quốc tế</w:t>
      </w:r>
      <w:bookmarkStart w:id="26" w:name="bookmark25"/>
      <w:bookmarkEnd w:id="26"/>
    </w:p>
    <w:p w:rsidR="00060EDC" w:rsidRPr="008D2689" w:rsidRDefault="00A731A0" w:rsidP="00060EDC">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Các bộ, cơ quan, địa phương theo chức năng, nhiệm vụ, thẩm quyền được giao:</w:t>
      </w:r>
      <w:bookmarkStart w:id="27" w:name="bookmark26"/>
      <w:bookmarkEnd w:id="27"/>
    </w:p>
    <w:p w:rsidR="000A2ABC" w:rsidRPr="008D2689" w:rsidRDefault="00060EDC" w:rsidP="000A2ABC">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Các bộ, cơ quan, địa phương có tỷ lệ giải ngân dưới mức trung bình của cả nước tập trung chỉ đạo, đôn đốc, tăng cường hơn nữa trách nhiệm của ngườ</w:t>
      </w:r>
      <w:r w:rsidR="005D06B9" w:rsidRPr="008D2689">
        <w:rPr>
          <w:rFonts w:ascii="Arial" w:hAnsi="Arial" w:cs="Arial"/>
          <w:color w:val="auto"/>
          <w:sz w:val="20"/>
          <w:szCs w:val="20"/>
        </w:rPr>
        <w:t>i đứng đ</w:t>
      </w:r>
      <w:r w:rsidR="005D06B9" w:rsidRPr="008D2689">
        <w:rPr>
          <w:rFonts w:ascii="Arial" w:hAnsi="Arial" w:cs="Arial"/>
          <w:color w:val="auto"/>
          <w:sz w:val="20"/>
          <w:szCs w:val="20"/>
          <w:lang w:val="en-US"/>
        </w:rPr>
        <w:t>ầ</w:t>
      </w:r>
      <w:r w:rsidR="005D06B9" w:rsidRPr="008D2689">
        <w:rPr>
          <w:rFonts w:ascii="Arial" w:hAnsi="Arial" w:cs="Arial"/>
          <w:color w:val="auto"/>
          <w:sz w:val="20"/>
          <w:szCs w:val="20"/>
        </w:rPr>
        <w:t>u trong giải ngân v</w:t>
      </w:r>
      <w:r w:rsidR="005D06B9" w:rsidRPr="008D2689">
        <w:rPr>
          <w:rFonts w:ascii="Arial" w:hAnsi="Arial" w:cs="Arial"/>
          <w:color w:val="auto"/>
          <w:sz w:val="20"/>
          <w:szCs w:val="20"/>
          <w:lang w:val="en-US"/>
        </w:rPr>
        <w:t>ố</w:t>
      </w:r>
      <w:r w:rsidR="00905FFD" w:rsidRPr="008D2689">
        <w:rPr>
          <w:rFonts w:ascii="Arial" w:hAnsi="Arial" w:cs="Arial"/>
          <w:color w:val="auto"/>
          <w:sz w:val="20"/>
          <w:szCs w:val="20"/>
        </w:rPr>
        <w:t xml:space="preserve">n đầu tư công. Các bộ, cơ quan, địa phương được Thủ tướng Chính phủ giao </w:t>
      </w:r>
      <w:proofErr w:type="spellStart"/>
      <w:r w:rsidR="00246F4D" w:rsidRPr="008D2689">
        <w:rPr>
          <w:rFonts w:ascii="Arial" w:hAnsi="Arial" w:cs="Arial"/>
          <w:color w:val="auto"/>
          <w:sz w:val="20"/>
          <w:szCs w:val="20"/>
          <w:lang w:val="en-US"/>
        </w:rPr>
        <w:t>bổ</w:t>
      </w:r>
      <w:proofErr w:type="spellEnd"/>
      <w:r w:rsidR="00246F4D" w:rsidRPr="008D2689">
        <w:rPr>
          <w:rFonts w:ascii="Arial" w:hAnsi="Arial" w:cs="Arial"/>
          <w:color w:val="auto"/>
          <w:sz w:val="20"/>
          <w:szCs w:val="20"/>
        </w:rPr>
        <w:t xml:space="preserve"> sung k</w:t>
      </w:r>
      <w:r w:rsidR="00246F4D" w:rsidRPr="008D2689">
        <w:rPr>
          <w:rFonts w:ascii="Arial" w:hAnsi="Arial" w:cs="Arial"/>
          <w:color w:val="auto"/>
          <w:sz w:val="20"/>
          <w:szCs w:val="20"/>
          <w:lang w:val="en-US"/>
        </w:rPr>
        <w:t>ế</w:t>
      </w:r>
      <w:r w:rsidR="00905FFD" w:rsidRPr="008D2689">
        <w:rPr>
          <w:rFonts w:ascii="Arial" w:hAnsi="Arial" w:cs="Arial"/>
          <w:color w:val="auto"/>
          <w:sz w:val="20"/>
          <w:szCs w:val="20"/>
        </w:rPr>
        <w:t xml:space="preserve"> hoạch năm 2024, khẩn trương thực hiện phân bổ chi tiết cho các nhiệm vụ, dự án, phấn đấu giải ngân 100% kế hoạch vốn mới được bổ sung.</w:t>
      </w:r>
      <w:bookmarkStart w:id="28" w:name="bookmark27"/>
      <w:bookmarkEnd w:id="28"/>
    </w:p>
    <w:p w:rsidR="003F78CF" w:rsidRPr="008D2689" w:rsidRDefault="000A2ABC" w:rsidP="003F78C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Tăng cường hoạt động của các Tổ công tác kiểm tra, đôn đốc giải ngân đầu tư công, nhất là đối với các bộ, cơ quan, địa phương có mức phân bổ vốn lớn nhưng tốc độ giải ngân chậm. Kịp thời xử lý khó khăn, vướng mắc, giải quyết dứt điểm tồn tại kéo dài để đẩy nhanh tiến độ các công trình, dự án hạ tầng quan trọng, trọng điểm quốc gia, không để xảy ra thất thoát, lãng phí.</w:t>
      </w:r>
      <w:bookmarkStart w:id="29" w:name="bookmark28"/>
      <w:bookmarkEnd w:id="29"/>
    </w:p>
    <w:p w:rsidR="00A95141" w:rsidRPr="008D2689" w:rsidRDefault="003F78CF" w:rsidP="00A9514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(3) </w:t>
      </w:r>
      <w:r w:rsidR="00905FFD" w:rsidRPr="008D2689">
        <w:rPr>
          <w:rFonts w:ascii="Arial" w:hAnsi="Arial" w:cs="Arial"/>
          <w:color w:val="auto"/>
          <w:sz w:val="20"/>
          <w:szCs w:val="20"/>
        </w:rPr>
        <w:t xml:space="preserve">Tiếp tục đẩy mạnh triển khai giải ngân vốn thực hiện các Chương trình mục tiêu quốc gia; khẩn trương sửa đổi, bổ sung hoặc trình cấp có thẩm quyền sửa đổi, bổ sung các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bản về quản lý, tổ chức thực hiện các Chương trình theo ngành, lĩnh vực và địa bàn được phân công; chủ động rà soát, phát hiện khó khăn, vướng mắc, có giải pháp tháo gỡ hoặc báo cáo cấp có thẩm quyền xem xét, xử lý kịp thời.</w:t>
      </w:r>
      <w:bookmarkStart w:id="30" w:name="bookmark29"/>
      <w:bookmarkEnd w:id="30"/>
    </w:p>
    <w:p w:rsidR="00B87382" w:rsidRPr="008D2689" w:rsidRDefault="00A95141" w:rsidP="00B87382">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(4) </w:t>
      </w:r>
      <w:r w:rsidR="00905FFD" w:rsidRPr="008D2689">
        <w:rPr>
          <w:rFonts w:ascii="Arial" w:hAnsi="Arial" w:cs="Arial"/>
          <w:color w:val="auto"/>
          <w:sz w:val="20"/>
          <w:szCs w:val="20"/>
        </w:rPr>
        <w:t xml:space="preserve">Phát huy hiệu quả các </w:t>
      </w:r>
      <w:r w:rsidR="00803266" w:rsidRPr="008D2689">
        <w:rPr>
          <w:rFonts w:ascii="Arial" w:hAnsi="Arial" w:cs="Arial"/>
          <w:color w:val="auto"/>
          <w:sz w:val="20"/>
          <w:szCs w:val="20"/>
        </w:rPr>
        <w:t>Hội đồng điều phối vùng, thúc đ</w:t>
      </w:r>
      <w:r w:rsidR="00803266" w:rsidRPr="008D2689">
        <w:rPr>
          <w:rFonts w:ascii="Arial" w:hAnsi="Arial" w:cs="Arial"/>
          <w:color w:val="auto"/>
          <w:sz w:val="20"/>
          <w:szCs w:val="20"/>
          <w:lang w:val="en-US"/>
        </w:rPr>
        <w:t>ẩ</w:t>
      </w:r>
      <w:r w:rsidR="00905FFD" w:rsidRPr="008D2689">
        <w:rPr>
          <w:rFonts w:ascii="Arial" w:hAnsi="Arial" w:cs="Arial"/>
          <w:color w:val="auto"/>
          <w:sz w:val="20"/>
          <w:szCs w:val="20"/>
        </w:rPr>
        <w:t>y liên kết vùng gắn với tăng cường xúc tiến đầu tư; nghiên cứu xây dựng cơ chế, chính sách</w:t>
      </w:r>
      <w:r w:rsidR="00510E40">
        <w:rPr>
          <w:rFonts w:ascii="Arial" w:hAnsi="Arial" w:cs="Arial"/>
          <w:color w:val="auto"/>
          <w:sz w:val="20"/>
          <w:szCs w:val="20"/>
        </w:rPr>
        <w:t xml:space="preserve"> phù h</w:t>
      </w:r>
      <w:r w:rsidR="00510E40">
        <w:rPr>
          <w:rFonts w:ascii="Arial" w:hAnsi="Arial" w:cs="Arial"/>
          <w:color w:val="auto"/>
          <w:sz w:val="20"/>
          <w:szCs w:val="20"/>
          <w:lang w:val="en-US"/>
        </w:rPr>
        <w:t>ợ</w:t>
      </w:r>
      <w:r w:rsidR="00676AC6" w:rsidRPr="008D2689">
        <w:rPr>
          <w:rFonts w:ascii="Arial" w:hAnsi="Arial" w:cs="Arial"/>
          <w:color w:val="auto"/>
          <w:sz w:val="20"/>
          <w:szCs w:val="20"/>
        </w:rPr>
        <w:t>p với điều kiện phát tri</w:t>
      </w:r>
      <w:r w:rsidR="00676AC6" w:rsidRPr="008D2689">
        <w:rPr>
          <w:rFonts w:ascii="Arial" w:hAnsi="Arial" w:cs="Arial"/>
          <w:color w:val="auto"/>
          <w:sz w:val="20"/>
          <w:szCs w:val="20"/>
          <w:lang w:val="en-US"/>
        </w:rPr>
        <w:t>ể</w:t>
      </w:r>
      <w:r w:rsidR="00905FFD" w:rsidRPr="008D2689">
        <w:rPr>
          <w:rFonts w:ascii="Arial" w:hAnsi="Arial" w:cs="Arial"/>
          <w:color w:val="auto"/>
          <w:sz w:val="20"/>
          <w:szCs w:val="20"/>
        </w:rPr>
        <w:t>n, phát huy tiềm năng, lợi thế của từng vùng.</w:t>
      </w:r>
      <w:bookmarkStart w:id="31" w:name="bookmark30"/>
      <w:bookmarkEnd w:id="31"/>
    </w:p>
    <w:p w:rsidR="00AF1D9A" w:rsidRPr="008D2689" w:rsidRDefault="00DB70D6" w:rsidP="00AF1D9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b</w:t>
      </w:r>
      <w:r w:rsidR="00B87382" w:rsidRPr="008D2689">
        <w:rPr>
          <w:rFonts w:ascii="Arial" w:hAnsi="Arial" w:cs="Arial"/>
          <w:color w:val="auto"/>
          <w:sz w:val="20"/>
          <w:szCs w:val="20"/>
          <w:lang w:val="en-US"/>
        </w:rPr>
        <w:t xml:space="preserve">) </w:t>
      </w:r>
      <w:r w:rsidR="00905FFD" w:rsidRPr="008D2689">
        <w:rPr>
          <w:rFonts w:ascii="Arial" w:hAnsi="Arial" w:cs="Arial"/>
          <w:color w:val="auto"/>
          <w:sz w:val="20"/>
          <w:szCs w:val="20"/>
        </w:rPr>
        <w:t>Bộ Kế hoạch và Đầu tư chủ trì, phối hợp với Bộ Tài chính tổng hợp nhu cầu đề xuất kéo dài thời gian bố trí vốn ngân sách trung ương của các dự án của các bộ, cơ quan và địa phương, báo cáo cấp có thẩm quyền xem xét, quyế</w:t>
      </w:r>
      <w:r w:rsidR="004C7EDC" w:rsidRPr="008D2689">
        <w:rPr>
          <w:rFonts w:ascii="Arial" w:hAnsi="Arial" w:cs="Arial"/>
          <w:color w:val="auto"/>
          <w:sz w:val="20"/>
          <w:szCs w:val="20"/>
        </w:rPr>
        <w:t>t định theo quy định của Luật Đ</w:t>
      </w:r>
      <w:r w:rsidR="004C7EDC" w:rsidRPr="008D2689">
        <w:rPr>
          <w:rFonts w:ascii="Arial" w:hAnsi="Arial" w:cs="Arial"/>
          <w:color w:val="auto"/>
          <w:sz w:val="20"/>
          <w:szCs w:val="20"/>
          <w:lang w:val="en-US"/>
        </w:rPr>
        <w:t>ầ</w:t>
      </w:r>
      <w:r w:rsidR="00905FFD" w:rsidRPr="008D2689">
        <w:rPr>
          <w:rFonts w:ascii="Arial" w:hAnsi="Arial" w:cs="Arial"/>
          <w:color w:val="auto"/>
          <w:sz w:val="20"/>
          <w:szCs w:val="20"/>
        </w:rPr>
        <w:t>u tư công trước ngày 30 tháng 11 năm 2024.</w:t>
      </w:r>
      <w:bookmarkStart w:id="32" w:name="bookmark31"/>
      <w:bookmarkEnd w:id="32"/>
    </w:p>
    <w:p w:rsidR="00A61CC7" w:rsidRPr="008D2689" w:rsidRDefault="00DB70D6" w:rsidP="00A61CC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c</w:t>
      </w:r>
      <w:r w:rsidR="00AF1D9A" w:rsidRPr="008D2689">
        <w:rPr>
          <w:rFonts w:ascii="Arial" w:hAnsi="Arial" w:cs="Arial"/>
          <w:color w:val="auto"/>
          <w:sz w:val="20"/>
          <w:szCs w:val="20"/>
          <w:lang w:val="en-US"/>
        </w:rPr>
        <w:t xml:space="preserve">) </w:t>
      </w:r>
      <w:r w:rsidR="00905FFD" w:rsidRPr="008D2689">
        <w:rPr>
          <w:rFonts w:ascii="Arial" w:hAnsi="Arial" w:cs="Arial"/>
          <w:color w:val="auto"/>
          <w:sz w:val="20"/>
          <w:szCs w:val="20"/>
        </w:rPr>
        <w:t xml:space="preserve">Bộ Tài chính chủ trì, phối hợp với Bộ Kế hoạch và Đầu tư và các cơ quan liên quan xem xét, đề xuất cấp có thẩm quyền bổ sung vào dự thảo Luật sửa </w:t>
      </w:r>
      <w:proofErr w:type="spellStart"/>
      <w:r w:rsidR="00611665" w:rsidRPr="008D2689">
        <w:rPr>
          <w:rFonts w:ascii="Arial" w:hAnsi="Arial" w:cs="Arial"/>
          <w:color w:val="auto"/>
          <w:sz w:val="20"/>
          <w:szCs w:val="20"/>
          <w:lang w:val="en-US"/>
        </w:rPr>
        <w:t>đổi</w:t>
      </w:r>
      <w:proofErr w:type="spellEnd"/>
      <w:r w:rsidR="00905FFD" w:rsidRPr="008D2689">
        <w:rPr>
          <w:rFonts w:ascii="Arial" w:hAnsi="Arial" w:cs="Arial"/>
          <w:color w:val="auto"/>
          <w:sz w:val="20"/>
          <w:szCs w:val="20"/>
        </w:rPr>
        <w:t>, bổ sung Luật Ngân sách nhà nước nội dung quy định giao Chính phủ hướng dẫn các nội dung cần thiết đối với nguồn vốn tăng thu, tiết kiệm chi và dự phòng ngân sách trung ương hằng năm dành cho chi đầu tư phát triển; báo cáo Thủ tướng Chính phủ trước ngày 15 tháng 11 năm 2024.</w:t>
      </w:r>
      <w:bookmarkStart w:id="33" w:name="bookmark32"/>
      <w:bookmarkEnd w:id="33"/>
    </w:p>
    <w:p w:rsidR="00D30121" w:rsidRPr="008D2689" w:rsidRDefault="00DB70D6" w:rsidP="00D3012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d</w:t>
      </w:r>
      <w:r w:rsidR="00A61CC7" w:rsidRPr="008D2689">
        <w:rPr>
          <w:rFonts w:ascii="Arial" w:hAnsi="Arial" w:cs="Arial"/>
          <w:color w:val="auto"/>
          <w:sz w:val="20"/>
          <w:szCs w:val="20"/>
          <w:lang w:val="en-US"/>
        </w:rPr>
        <w:t xml:space="preserve">) </w:t>
      </w:r>
      <w:r w:rsidR="00905FFD" w:rsidRPr="008D2689">
        <w:rPr>
          <w:rFonts w:ascii="Arial" w:hAnsi="Arial" w:cs="Arial"/>
          <w:color w:val="auto"/>
          <w:sz w:val="20"/>
          <w:szCs w:val="20"/>
        </w:rPr>
        <w:t>Các Bộ: Tài chính, Giáo dục và Đào tạo, Thông tin và Truyền thông, Tài nguyên và Môi trường khẩn trương hoàn thiện quy hoạch ngành thuộc phạm vi quản lý nhà nước được giao, trình Thủ tướng Chính phủ ban hành.</w:t>
      </w:r>
      <w:bookmarkStart w:id="34" w:name="bookmark33"/>
      <w:bookmarkEnd w:id="34"/>
    </w:p>
    <w:p w:rsidR="00D30121" w:rsidRPr="008D2689" w:rsidRDefault="00D30121" w:rsidP="00D30121">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4.</w:t>
      </w:r>
      <w:r w:rsidRPr="008D2689">
        <w:rPr>
          <w:rFonts w:ascii="Arial" w:hAnsi="Arial" w:cs="Arial"/>
          <w:color w:val="auto"/>
          <w:sz w:val="20"/>
          <w:szCs w:val="20"/>
          <w:lang w:val="en-US"/>
        </w:rPr>
        <w:t xml:space="preserve"> </w:t>
      </w:r>
      <w:proofErr w:type="spellStart"/>
      <w:r w:rsidRPr="008D2689">
        <w:rPr>
          <w:rFonts w:ascii="Arial" w:hAnsi="Arial" w:cs="Arial"/>
          <w:b/>
          <w:bCs/>
          <w:color w:val="auto"/>
          <w:sz w:val="20"/>
          <w:szCs w:val="20"/>
          <w:lang w:val="en-US"/>
        </w:rPr>
        <w:t>Đẩy</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mạnh</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phát</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triển</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sản</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xuất</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công</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nghiệp</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nông</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nghiệp</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bảo</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đảm</w:t>
      </w:r>
      <w:proofErr w:type="spellEnd"/>
      <w:r w:rsidRPr="008D2689">
        <w:rPr>
          <w:rFonts w:ascii="Arial" w:hAnsi="Arial" w:cs="Arial"/>
          <w:b/>
          <w:bCs/>
          <w:color w:val="auto"/>
          <w:sz w:val="20"/>
          <w:szCs w:val="20"/>
          <w:lang w:val="en-US"/>
        </w:rPr>
        <w:t xml:space="preserve"> an </w:t>
      </w:r>
      <w:proofErr w:type="spellStart"/>
      <w:r w:rsidRPr="008D2689">
        <w:rPr>
          <w:rFonts w:ascii="Arial" w:hAnsi="Arial" w:cs="Arial"/>
          <w:b/>
          <w:bCs/>
          <w:color w:val="auto"/>
          <w:sz w:val="20"/>
          <w:szCs w:val="20"/>
          <w:lang w:val="en-US"/>
        </w:rPr>
        <w:t>ninh</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năng</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lượng</w:t>
      </w:r>
      <w:proofErr w:type="spellEnd"/>
      <w:r w:rsidRPr="008D2689">
        <w:rPr>
          <w:rFonts w:ascii="Arial" w:hAnsi="Arial" w:cs="Arial"/>
          <w:b/>
          <w:bCs/>
          <w:color w:val="auto"/>
          <w:sz w:val="20"/>
          <w:szCs w:val="20"/>
          <w:lang w:val="en-US"/>
        </w:rPr>
        <w:t xml:space="preserve">, an </w:t>
      </w:r>
      <w:proofErr w:type="spellStart"/>
      <w:r w:rsidRPr="008D2689">
        <w:rPr>
          <w:rFonts w:ascii="Arial" w:hAnsi="Arial" w:cs="Arial"/>
          <w:b/>
          <w:bCs/>
          <w:color w:val="auto"/>
          <w:sz w:val="20"/>
          <w:szCs w:val="20"/>
          <w:lang w:val="en-US"/>
        </w:rPr>
        <w:t>ninh</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lương</w:t>
      </w:r>
      <w:proofErr w:type="spellEnd"/>
      <w:r w:rsidRPr="008D2689">
        <w:rPr>
          <w:rFonts w:ascii="Arial" w:hAnsi="Arial" w:cs="Arial"/>
          <w:b/>
          <w:bCs/>
          <w:color w:val="auto"/>
          <w:sz w:val="20"/>
          <w:szCs w:val="20"/>
          <w:lang w:val="en-US"/>
        </w:rPr>
        <w:t xml:space="preserve"> </w:t>
      </w:r>
      <w:proofErr w:type="spellStart"/>
      <w:r w:rsidRPr="008D2689">
        <w:rPr>
          <w:rFonts w:ascii="Arial" w:hAnsi="Arial" w:cs="Arial"/>
          <w:b/>
          <w:bCs/>
          <w:color w:val="auto"/>
          <w:sz w:val="20"/>
          <w:szCs w:val="20"/>
          <w:lang w:val="en-US"/>
        </w:rPr>
        <w:t>thực</w:t>
      </w:r>
      <w:proofErr w:type="spellEnd"/>
      <w:r w:rsidR="00905FFD" w:rsidRPr="008D2689">
        <w:rPr>
          <w:rFonts w:ascii="Arial" w:hAnsi="Arial" w:cs="Arial"/>
          <w:b/>
          <w:bCs/>
          <w:color w:val="auto"/>
          <w:sz w:val="20"/>
          <w:szCs w:val="20"/>
        </w:rPr>
        <w:t xml:space="preserve"> quốc gia; thúc đẩy thị trường trong nước và xuất khẩu</w:t>
      </w:r>
      <w:bookmarkStart w:id="35" w:name="bookmark34"/>
      <w:bookmarkEnd w:id="35"/>
    </w:p>
    <w:p w:rsidR="009B4674" w:rsidRPr="008D2689" w:rsidRDefault="00D30121" w:rsidP="009B4674">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Các bộ, cơ quan, địa phương theo chức năng, nhiệm vụ, thẩm quyền được giao:</w:t>
      </w:r>
      <w:bookmarkStart w:id="36" w:name="bookmark35"/>
      <w:bookmarkEnd w:id="36"/>
    </w:p>
    <w:p w:rsidR="0057607F" w:rsidRPr="008D2689" w:rsidRDefault="009B4674" w:rsidP="0057607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Triển khai các giải pháp thúc đẩy sản xuất công nghiệp, nông nghiệp, nhất là công nghiệp chế biến, chế tạo, sản xuất và phân phối điện, khôi phục sản xuất tại các vùng bị ảnh hưởng bởi thiên tai; tăng cường liên kết vững chắc trong chuỗi cung ứng; tiếp tục đầu tư hạ tầng và triển khai thu hút đầu tư các khu, cụm công nghiệp.</w:t>
      </w:r>
      <w:bookmarkStart w:id="37" w:name="bookmark36"/>
      <w:bookmarkEnd w:id="37"/>
    </w:p>
    <w:p w:rsidR="00E53D0E" w:rsidRPr="008D2689" w:rsidRDefault="0057607F" w:rsidP="00E53D0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 xml:space="preserve">Nắm chắc tình hình thị trường, đánh giá nguồn cung, nhu cầu hàng hóa, nhất là các mặt hàng điện, xăng dầu, lương thực, thực phẩm và các hàng hóa thiết yếu khác để điều tiết sản xuất, quản lý thị trường, bảo đảm cân đối cung cầu, </w:t>
      </w:r>
      <w:proofErr w:type="spellStart"/>
      <w:r w:rsidR="00B034D1" w:rsidRPr="008D2689">
        <w:rPr>
          <w:rFonts w:ascii="Arial" w:hAnsi="Arial" w:cs="Arial"/>
          <w:color w:val="auto"/>
          <w:sz w:val="20"/>
          <w:szCs w:val="20"/>
          <w:lang w:val="en-US"/>
        </w:rPr>
        <w:t>ổn</w:t>
      </w:r>
      <w:proofErr w:type="spellEnd"/>
      <w:r w:rsidR="00905FFD" w:rsidRPr="008D2689">
        <w:rPr>
          <w:rFonts w:ascii="Arial" w:hAnsi="Arial" w:cs="Arial"/>
          <w:color w:val="auto"/>
          <w:sz w:val="20"/>
          <w:szCs w:val="20"/>
        </w:rPr>
        <w:t xml:space="preserve"> định thị trường, giá cả, không để xảy ra tình trạng </w:t>
      </w:r>
      <w:r w:rsidR="00905FFD" w:rsidRPr="008D2689">
        <w:rPr>
          <w:rFonts w:ascii="Arial" w:hAnsi="Arial" w:cs="Arial"/>
          <w:color w:val="auto"/>
          <w:sz w:val="20"/>
          <w:szCs w:val="20"/>
        </w:rPr>
        <w:lastRenderedPageBreak/>
        <w:t>thiếu hàng, gián đoạn nguồn hàng gây tăng giá đột biến trong những th</w:t>
      </w:r>
      <w:r w:rsidR="00E53D0E" w:rsidRPr="008D2689">
        <w:rPr>
          <w:rFonts w:ascii="Arial" w:hAnsi="Arial" w:cs="Arial"/>
          <w:color w:val="auto"/>
          <w:sz w:val="20"/>
          <w:szCs w:val="20"/>
        </w:rPr>
        <w:t xml:space="preserve">áng cuối năm và Tết Nguyên đán </w:t>
      </w:r>
      <w:r w:rsidR="00E53D0E" w:rsidRPr="008D2689">
        <w:rPr>
          <w:rFonts w:ascii="Arial" w:hAnsi="Arial" w:cs="Arial"/>
          <w:color w:val="auto"/>
          <w:sz w:val="20"/>
          <w:szCs w:val="20"/>
          <w:lang w:val="en-US"/>
        </w:rPr>
        <w:t>Ấ</w:t>
      </w:r>
      <w:r w:rsidR="00905FFD" w:rsidRPr="008D2689">
        <w:rPr>
          <w:rFonts w:ascii="Arial" w:hAnsi="Arial" w:cs="Arial"/>
          <w:color w:val="auto"/>
          <w:sz w:val="20"/>
          <w:szCs w:val="20"/>
        </w:rPr>
        <w:t>t Tỵ 2025.</w:t>
      </w:r>
      <w:bookmarkStart w:id="38" w:name="bookmark37"/>
      <w:bookmarkEnd w:id="38"/>
    </w:p>
    <w:p w:rsidR="00EC5B5A" w:rsidRPr="008D2689" w:rsidRDefault="00E53D0E" w:rsidP="00EC5B5A">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(3) </w:t>
      </w:r>
      <w:r w:rsidR="00905FFD" w:rsidRPr="008D2689">
        <w:rPr>
          <w:rFonts w:ascii="Arial" w:hAnsi="Arial" w:cs="Arial"/>
          <w:color w:val="auto"/>
          <w:sz w:val="20"/>
          <w:szCs w:val="20"/>
        </w:rPr>
        <w:t>Tiếp tục thực hiện đồng bộ các giải pháp phát triển thị trường trong nước, tăng cường các chương trình khuyến mại, kích cầu tiêu dùng, hỗ trợ tiêu thụ trong giai đoạn cao điểm cuối năm, góp phần tăng tổng cầu trong nước; đẩy mạnh hỗ trợ doanh nghiệp giới thiệu, quảng bá, xúc t</w:t>
      </w:r>
      <w:r w:rsidR="00EC5B5A" w:rsidRPr="008D2689">
        <w:rPr>
          <w:rFonts w:ascii="Arial" w:hAnsi="Arial" w:cs="Arial"/>
          <w:color w:val="auto"/>
          <w:sz w:val="20"/>
          <w:szCs w:val="20"/>
        </w:rPr>
        <w:t>iến thương mại, tiêu thụ sản ph</w:t>
      </w:r>
      <w:r w:rsidR="00EC5B5A" w:rsidRPr="008D2689">
        <w:rPr>
          <w:rFonts w:ascii="Arial" w:hAnsi="Arial" w:cs="Arial"/>
          <w:color w:val="auto"/>
          <w:sz w:val="20"/>
          <w:szCs w:val="20"/>
          <w:lang w:val="en-US"/>
        </w:rPr>
        <w:t>ẩ</w:t>
      </w:r>
      <w:r w:rsidR="00905FFD" w:rsidRPr="008D2689">
        <w:rPr>
          <w:rFonts w:ascii="Arial" w:hAnsi="Arial" w:cs="Arial"/>
          <w:color w:val="auto"/>
          <w:sz w:val="20"/>
          <w:szCs w:val="20"/>
        </w:rPr>
        <w:t>m trên các nền tảng số, thương mại điện tử.</w:t>
      </w:r>
      <w:bookmarkStart w:id="39" w:name="bookmark38"/>
      <w:bookmarkEnd w:id="39"/>
    </w:p>
    <w:p w:rsidR="00F60846" w:rsidRPr="008D2689" w:rsidRDefault="00EC5B5A" w:rsidP="00F60846">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(4) </w:t>
      </w:r>
      <w:r w:rsidR="00905FFD" w:rsidRPr="008D2689">
        <w:rPr>
          <w:rFonts w:ascii="Arial" w:hAnsi="Arial" w:cs="Arial"/>
          <w:color w:val="auto"/>
          <w:sz w:val="20"/>
          <w:szCs w:val="20"/>
        </w:rPr>
        <w:t xml:space="preserve">Chủ động rà soát các đơn vị sự nghiệp công lập thuộc phạm vi quản lý đáp ứng điều kiện, trình Thủ tướng Chính phủ trong tháng 12 năm 2024 </w:t>
      </w:r>
      <w:proofErr w:type="spellStart"/>
      <w:r w:rsidR="00444237" w:rsidRPr="008D2689">
        <w:rPr>
          <w:rFonts w:ascii="Arial" w:hAnsi="Arial" w:cs="Arial"/>
          <w:color w:val="auto"/>
          <w:sz w:val="20"/>
          <w:szCs w:val="20"/>
          <w:lang w:val="en-US"/>
        </w:rPr>
        <w:t>để</w:t>
      </w:r>
      <w:proofErr w:type="spellEnd"/>
      <w:r w:rsidR="00905FFD" w:rsidRPr="008D2689">
        <w:rPr>
          <w:rFonts w:ascii="Arial" w:hAnsi="Arial" w:cs="Arial"/>
          <w:color w:val="auto"/>
          <w:sz w:val="20"/>
          <w:szCs w:val="20"/>
        </w:rPr>
        <w:t xml:space="preserve"> phê duyệt Danh mục đơn vị sự nghiệp công lập chuyển thành công ty cổ phần giai đoạn 2021 - 2025.</w:t>
      </w:r>
      <w:bookmarkStart w:id="40" w:name="bookmark39"/>
      <w:bookmarkEnd w:id="40"/>
    </w:p>
    <w:p w:rsidR="008A2E64" w:rsidRPr="008D2689" w:rsidRDefault="00F60846" w:rsidP="008A2E64">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Pr="008D2689">
        <w:rPr>
          <w:rFonts w:ascii="Arial" w:hAnsi="Arial" w:cs="Arial"/>
          <w:color w:val="auto"/>
          <w:sz w:val="20"/>
          <w:szCs w:val="20"/>
        </w:rPr>
        <w:t>Bộ Công Thương chủ trì, ph</w:t>
      </w:r>
      <w:r w:rsidRPr="008D2689">
        <w:rPr>
          <w:rFonts w:ascii="Arial" w:hAnsi="Arial" w:cs="Arial"/>
          <w:color w:val="auto"/>
          <w:sz w:val="20"/>
          <w:szCs w:val="20"/>
          <w:lang w:val="en-US"/>
        </w:rPr>
        <w:t>ố</w:t>
      </w:r>
      <w:r w:rsidR="00905FFD" w:rsidRPr="008D2689">
        <w:rPr>
          <w:rFonts w:ascii="Arial" w:hAnsi="Arial" w:cs="Arial"/>
          <w:color w:val="auto"/>
          <w:sz w:val="20"/>
          <w:szCs w:val="20"/>
        </w:rPr>
        <w:t>i hợp với các cơ quan, địa phương:</w:t>
      </w:r>
      <w:bookmarkStart w:id="41" w:name="bookmark40"/>
      <w:bookmarkEnd w:id="41"/>
    </w:p>
    <w:p w:rsidR="005C4211" w:rsidRPr="008D2689" w:rsidRDefault="008A2E64" w:rsidP="005C421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Tập trung nghiên cứu, đề xuất các chính sách, giải pháp đồng bộ, hiệu quả để kích cầu tiêu dùng và thúc đẩy phát triển thị trường trong nước, khai thác xu hướng tiêu dùng cuối năm 2024 và đầu năm 2025. Tăng cường quản lý hoạt động thương mại điện tử xuyên biên giới, phòng, chống gian lận xuất xứ, buôn lậu; chủ động, kịp thời triển khai các giải pháp phòng vệ thương mại để bảo vệ hàng hóa sản xuất trong nước theo quy định.</w:t>
      </w:r>
      <w:bookmarkStart w:id="42" w:name="bookmark41"/>
      <w:bookmarkEnd w:id="42"/>
    </w:p>
    <w:p w:rsidR="00105513" w:rsidRPr="008D2689" w:rsidRDefault="005C4211" w:rsidP="00105513">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Thúc đẩy xuất khẩu sang các thị trường lớn, giàu tiềm năng đối với các sản phẩm có thế mạnh, nhất là các thị trường lớn ở Trung Đông, Bắc Phi, Mỹ La-tinh, các nước Pakistan, Ai Cập</w:t>
      </w:r>
      <w:r w:rsidR="00D31C4F" w:rsidRPr="008D2689">
        <w:rPr>
          <w:rFonts w:ascii="Arial" w:hAnsi="Arial" w:cs="Arial"/>
          <w:color w:val="auto"/>
          <w:sz w:val="20"/>
          <w:szCs w:val="20"/>
        </w:rPr>
        <w:t>…</w:t>
      </w:r>
      <w:r w:rsidR="00D31C4F" w:rsidRPr="008D2689">
        <w:rPr>
          <w:rFonts w:ascii="Arial" w:hAnsi="Arial" w:cs="Arial"/>
          <w:color w:val="auto"/>
          <w:sz w:val="20"/>
          <w:szCs w:val="20"/>
          <w:lang w:val="en-US"/>
        </w:rPr>
        <w:t xml:space="preserve">; </w:t>
      </w:r>
      <w:r w:rsidR="00905FFD" w:rsidRPr="008D2689">
        <w:rPr>
          <w:rFonts w:ascii="Arial" w:hAnsi="Arial" w:cs="Arial"/>
          <w:color w:val="auto"/>
          <w:sz w:val="20"/>
          <w:szCs w:val="20"/>
        </w:rPr>
        <w:t>thông tin, hỗ trợ doanh nghiệp đáp ứng nhanh, kịp thời các tiêu chuẩn mới của các thị trường xuất khẩu trên cơ sở kết quả các hoạt động đối ngoại của Lãnh đạo cấp cao, tiếp tục đẩy mạnh đàm phán, ký kết các hiệp định thương mại tự do mới.</w:t>
      </w:r>
      <w:bookmarkStart w:id="43" w:name="bookmark42"/>
      <w:bookmarkEnd w:id="43"/>
    </w:p>
    <w:p w:rsidR="0077147F" w:rsidRPr="008D2689" w:rsidRDefault="00105513" w:rsidP="0077147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Bộ Nông nghiệp và Phát triển nông thôn tập trung chỉ đạo sản xuất, mở rộng thị trường tiêu thụ nông, lâm, thủy sản và thúc đẩy xuất khẩu nông sản; thực hiện hiệu quả các giải pháp bảo đảm an ninh lương thực quốc gia, tuyệt đối không để xảy ra thiếu nguồn cung lương thực, thực phẩm cho tiêu dùng trong nước.</w:t>
      </w:r>
      <w:bookmarkStart w:id="44" w:name="bookmark43"/>
      <w:bookmarkEnd w:id="44"/>
    </w:p>
    <w:p w:rsidR="00162BAB" w:rsidRPr="008D2689" w:rsidRDefault="0077147F" w:rsidP="00162BAB">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5. </w:t>
      </w:r>
      <w:r w:rsidR="00905FFD" w:rsidRPr="008D2689">
        <w:rPr>
          <w:rFonts w:ascii="Arial" w:hAnsi="Arial" w:cs="Arial"/>
          <w:b/>
          <w:bCs/>
          <w:color w:val="auto"/>
          <w:sz w:val="20"/>
          <w:szCs w:val="20"/>
        </w:rPr>
        <w:t xml:space="preserve">Chủ động, tích cực phòng, chống và khắc phục hậu quả thiên tai, </w:t>
      </w:r>
      <w:proofErr w:type="spellStart"/>
      <w:r w:rsidR="00C52669" w:rsidRPr="008D2689">
        <w:rPr>
          <w:rFonts w:ascii="Arial" w:hAnsi="Arial" w:cs="Arial"/>
          <w:b/>
          <w:bCs/>
          <w:color w:val="auto"/>
          <w:sz w:val="20"/>
          <w:szCs w:val="20"/>
          <w:lang w:val="en-US"/>
        </w:rPr>
        <w:t>dịch</w:t>
      </w:r>
      <w:proofErr w:type="spellEnd"/>
      <w:r w:rsidR="00905FFD" w:rsidRPr="008D2689">
        <w:rPr>
          <w:rFonts w:ascii="Arial" w:hAnsi="Arial" w:cs="Arial"/>
          <w:b/>
          <w:bCs/>
          <w:color w:val="auto"/>
          <w:sz w:val="20"/>
          <w:szCs w:val="20"/>
        </w:rPr>
        <w:t xml:space="preserve"> bệnh; thực hiện hiệu quả, kịp thời các chính sách an sinh xã hội; chú trọng phát triển các lĩnh vực </w:t>
      </w:r>
      <w:r w:rsidR="004838B3" w:rsidRPr="008D2689">
        <w:rPr>
          <w:rFonts w:ascii="Arial" w:hAnsi="Arial" w:cs="Arial"/>
          <w:b/>
          <w:bCs/>
          <w:color w:val="auto"/>
          <w:sz w:val="20"/>
          <w:szCs w:val="20"/>
        </w:rPr>
        <w:t>văn</w:t>
      </w:r>
      <w:r w:rsidR="00905FFD" w:rsidRPr="008D2689">
        <w:rPr>
          <w:rFonts w:ascii="Arial" w:hAnsi="Arial" w:cs="Arial"/>
          <w:b/>
          <w:bCs/>
          <w:color w:val="auto"/>
          <w:sz w:val="20"/>
          <w:szCs w:val="20"/>
        </w:rPr>
        <w:t xml:space="preserve"> hóa, xã hội, chăm sóc sức khỏe Nhân dân</w:t>
      </w:r>
      <w:bookmarkStart w:id="45" w:name="bookmark44"/>
      <w:bookmarkEnd w:id="45"/>
    </w:p>
    <w:p w:rsidR="00162BAB" w:rsidRPr="008D2689" w:rsidRDefault="00162BAB" w:rsidP="00162BAB">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Các bộ, cơ quan, địa phương theo chức năng, nhiệm vụ, quyền hạn được giao:</w:t>
      </w:r>
      <w:bookmarkStart w:id="46" w:name="bookmark45"/>
      <w:bookmarkEnd w:id="46"/>
    </w:p>
    <w:p w:rsidR="00BA1B62" w:rsidRPr="008D2689" w:rsidRDefault="00162BAB" w:rsidP="00BA1B62">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 xml:space="preserve">Chủ động triển khai thực hiện kịp thời, có hiệu quả các biện pháp phòng, chống thiên tai, bão lũ, dịch bệnh trên gia súc, gia cầm. Khẩn trương đề xuất hỗ trợ kinh phí cho các địa phương khắc phục hậu quả bão, lũ ngay trong tháng 11 năm 2024 để người dân, doanh nghiệp nhanh chóng khôi phục sản xuất kinh doanh; kịp thời xuất cấp gạo </w:t>
      </w:r>
      <w:proofErr w:type="spellStart"/>
      <w:r w:rsidR="00747B39" w:rsidRPr="008D2689">
        <w:rPr>
          <w:rFonts w:ascii="Arial" w:hAnsi="Arial" w:cs="Arial"/>
          <w:color w:val="auto"/>
          <w:sz w:val="20"/>
          <w:szCs w:val="20"/>
          <w:lang w:val="en-US"/>
        </w:rPr>
        <w:t>để</w:t>
      </w:r>
      <w:proofErr w:type="spellEnd"/>
      <w:r w:rsidR="00905FFD" w:rsidRPr="008D2689">
        <w:rPr>
          <w:rFonts w:ascii="Arial" w:hAnsi="Arial" w:cs="Arial"/>
          <w:color w:val="auto"/>
          <w:sz w:val="20"/>
          <w:szCs w:val="20"/>
        </w:rPr>
        <w:t xml:space="preserve"> hỗ trợ cho các hộ dân có nguy cơ thiếu đói, nhất là người dân tại các vùng bị thiên tai, dịch bệnh.</w:t>
      </w:r>
      <w:bookmarkStart w:id="47" w:name="bookmark46"/>
      <w:bookmarkEnd w:id="47"/>
    </w:p>
    <w:p w:rsidR="00B63D9E" w:rsidRPr="008D2689" w:rsidRDefault="00BA1B62" w:rsidP="00B63D9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Thực hiện hiệu quả các giải pháp bảo đảm mục tiêu giảm nghèo đa chiều, bao trùm, bền vững. Triển khai quyết liệt phong trào thi đua “Chung tay xóa nhà tạm, nhà dột nát trên phạm vi cả nước trong năm 2025” để đạt mục tiêu xóa toàn bộ nhà tạm, nhà dột nát trong năm 2025.</w:t>
      </w:r>
      <w:bookmarkStart w:id="48" w:name="bookmark47"/>
      <w:bookmarkEnd w:id="48"/>
    </w:p>
    <w:p w:rsidR="00EC3040" w:rsidRPr="008D2689" w:rsidRDefault="00B63D9E" w:rsidP="00EC3040">
      <w:pPr>
        <w:pStyle w:val="Vnbnnidung0"/>
        <w:spacing w:after="120" w:line="240" w:lineRule="auto"/>
        <w:ind w:firstLine="720"/>
        <w:jc w:val="both"/>
        <w:rPr>
          <w:rFonts w:ascii="Arial" w:hAnsi="Arial" w:cs="Arial"/>
          <w:color w:val="auto"/>
          <w:sz w:val="20"/>
          <w:szCs w:val="20"/>
          <w:lang w:val="en-US"/>
        </w:rPr>
      </w:pPr>
      <w:r w:rsidRPr="008D2689">
        <w:rPr>
          <w:rFonts w:ascii="Arial" w:hAnsi="Arial" w:cs="Arial"/>
          <w:color w:val="auto"/>
          <w:sz w:val="20"/>
          <w:szCs w:val="20"/>
          <w:lang w:val="en-US"/>
        </w:rPr>
        <w:t xml:space="preserve">(3) </w:t>
      </w:r>
      <w:r w:rsidR="00905FFD" w:rsidRPr="008D2689">
        <w:rPr>
          <w:rFonts w:ascii="Arial" w:hAnsi="Arial" w:cs="Arial"/>
          <w:color w:val="auto"/>
          <w:sz w:val="20"/>
          <w:szCs w:val="20"/>
        </w:rPr>
        <w:t>Chủ động các giải pháp bảo đảm cân đối cung cầu lao động. Tiếp tục đề xuất, triển khai các giải pháp cụ thể tăng năng suất lao động, nâng cao giá trị lao động Việt Nam trong giai đoạn mới</w:t>
      </w:r>
      <w:bookmarkStart w:id="49" w:name="bookmark48"/>
      <w:bookmarkEnd w:id="49"/>
      <w:r w:rsidR="00EC3040" w:rsidRPr="008D2689">
        <w:rPr>
          <w:rFonts w:ascii="Arial" w:hAnsi="Arial" w:cs="Arial"/>
          <w:color w:val="auto"/>
          <w:sz w:val="20"/>
          <w:szCs w:val="20"/>
          <w:lang w:val="en-US"/>
        </w:rPr>
        <w:t>.</w:t>
      </w:r>
    </w:p>
    <w:p w:rsidR="00EA156F" w:rsidRPr="008D2689" w:rsidRDefault="00EC3040" w:rsidP="00EA156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Các địa phương chủ động rà soát nguồn vốn đã được phân bổ, nhu cầu thực </w:t>
      </w:r>
      <w:proofErr w:type="spellStart"/>
      <w:r w:rsidR="00626BAB" w:rsidRPr="008D2689">
        <w:rPr>
          <w:rFonts w:ascii="Arial" w:hAnsi="Arial" w:cs="Arial"/>
          <w:color w:val="auto"/>
          <w:sz w:val="20"/>
          <w:szCs w:val="20"/>
          <w:lang w:val="en-US"/>
        </w:rPr>
        <w:t>tế</w:t>
      </w:r>
      <w:proofErr w:type="spellEnd"/>
      <w:r w:rsidR="00905FFD" w:rsidRPr="008D2689">
        <w:rPr>
          <w:rFonts w:ascii="Arial" w:hAnsi="Arial" w:cs="Arial"/>
          <w:color w:val="auto"/>
          <w:sz w:val="20"/>
          <w:szCs w:val="20"/>
        </w:rPr>
        <w:t xml:space="preserve"> để thực hiện nội dung hỗ trợ nhà ở cho các đối tượng nhằm góp phần thực hiện mục tiêu của chương trình hỗ trợ xóa nhà tạm, nhà dột nát.</w:t>
      </w:r>
      <w:bookmarkStart w:id="50" w:name="bookmark49"/>
      <w:bookmarkEnd w:id="50"/>
    </w:p>
    <w:p w:rsidR="00452F82" w:rsidRPr="008D2689" w:rsidRDefault="00EA156F" w:rsidP="00452F82">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Các thành viên Chính phủ căn cứ phân công tại Quyết định số 435/QĐ-TTg ngày 24 tháng 4 năm 2023 đôn đốc hoàn thành công tác xóa nhà tạm, nhà dột nát ở các địa phương.</w:t>
      </w:r>
      <w:bookmarkStart w:id="51" w:name="bookmark50"/>
      <w:bookmarkEnd w:id="51"/>
    </w:p>
    <w:p w:rsidR="00A3779B" w:rsidRPr="008D2689" w:rsidRDefault="00452F82" w:rsidP="00A3779B">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6. </w:t>
      </w:r>
      <w:r w:rsidR="00905FFD" w:rsidRPr="008D2689">
        <w:rPr>
          <w:rFonts w:ascii="Arial" w:hAnsi="Arial" w:cs="Arial"/>
          <w:b/>
          <w:bCs/>
          <w:color w:val="auto"/>
          <w:sz w:val="20"/>
          <w:szCs w:val="20"/>
        </w:rPr>
        <w:t xml:space="preserve">Tiếp tục thúc đẩy chuyển đổi số quốc gia, phát triển kinh tế số, xã hội số, xây dựng trung tâm dữ liệu quốc gia; cắt giảm, </w:t>
      </w:r>
      <w:proofErr w:type="spellStart"/>
      <w:r w:rsidR="00BC2BD0" w:rsidRPr="008D2689">
        <w:rPr>
          <w:rFonts w:ascii="Arial" w:hAnsi="Arial" w:cs="Arial"/>
          <w:b/>
          <w:bCs/>
          <w:color w:val="auto"/>
          <w:sz w:val="20"/>
          <w:szCs w:val="20"/>
          <w:lang w:val="en-US"/>
        </w:rPr>
        <w:t>đơn</w:t>
      </w:r>
      <w:proofErr w:type="spellEnd"/>
      <w:r w:rsidR="00905FFD" w:rsidRPr="008D2689">
        <w:rPr>
          <w:rFonts w:ascii="Arial" w:hAnsi="Arial" w:cs="Arial"/>
          <w:b/>
          <w:bCs/>
          <w:color w:val="auto"/>
          <w:sz w:val="20"/>
          <w:szCs w:val="20"/>
        </w:rPr>
        <w:t xml:space="preserve"> giản hóa mạnh mẽ thủ tục hành chính, cải thiện môi trường đầu tư </w:t>
      </w:r>
      <w:proofErr w:type="spellStart"/>
      <w:r w:rsidR="00225FEE" w:rsidRPr="008D2689">
        <w:rPr>
          <w:rFonts w:ascii="Arial" w:hAnsi="Arial" w:cs="Arial"/>
          <w:b/>
          <w:bCs/>
          <w:color w:val="auto"/>
          <w:sz w:val="20"/>
          <w:szCs w:val="20"/>
          <w:lang w:val="en-US"/>
        </w:rPr>
        <w:t>kinh</w:t>
      </w:r>
      <w:proofErr w:type="spellEnd"/>
      <w:r w:rsidR="00225FEE" w:rsidRPr="008D2689">
        <w:rPr>
          <w:rFonts w:ascii="Arial" w:hAnsi="Arial" w:cs="Arial"/>
          <w:b/>
          <w:bCs/>
          <w:color w:val="auto"/>
          <w:sz w:val="20"/>
          <w:szCs w:val="20"/>
        </w:rPr>
        <w:t xml:space="preserve"> doanh; đẩy mạnh phát triển c</w:t>
      </w:r>
      <w:r w:rsidR="00225FEE" w:rsidRPr="008D2689">
        <w:rPr>
          <w:rFonts w:ascii="Arial" w:hAnsi="Arial" w:cs="Arial"/>
          <w:b/>
          <w:bCs/>
          <w:color w:val="auto"/>
          <w:sz w:val="20"/>
          <w:szCs w:val="20"/>
          <w:lang w:val="en-US"/>
        </w:rPr>
        <w:t>á</w:t>
      </w:r>
      <w:r w:rsidR="00905FFD" w:rsidRPr="008D2689">
        <w:rPr>
          <w:rFonts w:ascii="Arial" w:hAnsi="Arial" w:cs="Arial"/>
          <w:b/>
          <w:bCs/>
          <w:color w:val="auto"/>
          <w:sz w:val="20"/>
          <w:szCs w:val="20"/>
        </w:rPr>
        <w:t xml:space="preserve">c động lực tăng trưởng mới, các ngành, lĩnh vực mới </w:t>
      </w:r>
      <w:proofErr w:type="spellStart"/>
      <w:r w:rsidR="0081450F" w:rsidRPr="008D2689">
        <w:rPr>
          <w:rFonts w:ascii="Arial" w:hAnsi="Arial" w:cs="Arial"/>
          <w:b/>
          <w:bCs/>
          <w:color w:val="auto"/>
          <w:sz w:val="20"/>
          <w:szCs w:val="20"/>
          <w:lang w:val="en-US"/>
        </w:rPr>
        <w:t>nổi</w:t>
      </w:r>
      <w:proofErr w:type="spellEnd"/>
      <w:r w:rsidR="00905FFD" w:rsidRPr="008D2689">
        <w:rPr>
          <w:rFonts w:ascii="Arial" w:hAnsi="Arial" w:cs="Arial"/>
          <w:b/>
          <w:bCs/>
          <w:color w:val="auto"/>
          <w:sz w:val="20"/>
          <w:szCs w:val="20"/>
        </w:rPr>
        <w:t>, mô hình kinh doanh mới; tập trung xử lý dứt điểm các dự án, doanh nghiệp yếu kém, tồn đọng, kéo dài</w:t>
      </w:r>
      <w:bookmarkStart w:id="52" w:name="bookmark51"/>
      <w:bookmarkEnd w:id="52"/>
    </w:p>
    <w:p w:rsidR="005E737C" w:rsidRPr="008D2689" w:rsidRDefault="00A3779B" w:rsidP="005E737C">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Các bộ, cơ quan, địa phương theo chức năng, nhiệm vụ, quyền hạn được giao:</w:t>
      </w:r>
      <w:bookmarkStart w:id="53" w:name="bookmark52"/>
      <w:bookmarkEnd w:id="53"/>
    </w:p>
    <w:p w:rsidR="00590062" w:rsidRPr="008D2689" w:rsidRDefault="005E737C" w:rsidP="00590062">
      <w:pPr>
        <w:pStyle w:val="Vnbnnidung0"/>
        <w:spacing w:after="120" w:line="240" w:lineRule="auto"/>
        <w:ind w:firstLine="720"/>
        <w:jc w:val="both"/>
        <w:rPr>
          <w:rFonts w:ascii="Arial" w:hAnsi="Arial" w:cs="Arial"/>
          <w:color w:val="auto"/>
          <w:sz w:val="20"/>
          <w:szCs w:val="20"/>
          <w:lang w:val="en-US"/>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 xml:space="preserve">Khẩn trương tập trung triển khai các nhiệm vụ giao tại Chương trình chuyển đổi số quốc gia, Chiến lược phát triển Chính phủ điện tử hướng tới Chính phủ số, Chiến lược dữ liệu quốc gia, bảo đảm bám sát tinh thần chỉ đạo của Tổng Bí thư Tô Lâm về cách mạng chuyển đổi số, nghiên cứu bài </w:t>
      </w:r>
      <w:r w:rsidR="00905FFD" w:rsidRPr="008D2689">
        <w:rPr>
          <w:rFonts w:ascii="Arial" w:hAnsi="Arial" w:cs="Arial"/>
          <w:color w:val="auto"/>
          <w:sz w:val="20"/>
          <w:szCs w:val="20"/>
        </w:rPr>
        <w:lastRenderedPageBreak/>
        <w:t xml:space="preserve">học kinh nghiệm triển khai chuyển đổi số quốc gia gắn kết với khoa học công nghệ, đổi mới sáng tạo và </w:t>
      </w:r>
      <w:r w:rsidR="00C1282C" w:rsidRPr="008D2689">
        <w:rPr>
          <w:rFonts w:ascii="Arial" w:hAnsi="Arial" w:cs="Arial"/>
          <w:color w:val="auto"/>
          <w:sz w:val="20"/>
          <w:szCs w:val="20"/>
        </w:rPr>
        <w:t>Đề án</w:t>
      </w:r>
      <w:r w:rsidR="006B3246">
        <w:rPr>
          <w:rFonts w:ascii="Arial" w:hAnsi="Arial" w:cs="Arial"/>
          <w:color w:val="auto"/>
          <w:sz w:val="20"/>
          <w:szCs w:val="20"/>
        </w:rPr>
        <w:t xml:space="preserve"> 06 đã được Ch</w:t>
      </w:r>
      <w:r w:rsidR="006B3246">
        <w:rPr>
          <w:rFonts w:ascii="Arial" w:hAnsi="Arial" w:cs="Arial"/>
          <w:color w:val="auto"/>
          <w:sz w:val="20"/>
          <w:szCs w:val="20"/>
          <w:lang w:val="en-US"/>
        </w:rPr>
        <w:t>í</w:t>
      </w:r>
      <w:r w:rsidR="00905FFD" w:rsidRPr="008D2689">
        <w:rPr>
          <w:rFonts w:ascii="Arial" w:hAnsi="Arial" w:cs="Arial"/>
          <w:color w:val="auto"/>
          <w:sz w:val="20"/>
          <w:szCs w:val="20"/>
        </w:rPr>
        <w:t>nh phủ lựa chọn là khâu đột phá</w:t>
      </w:r>
      <w:bookmarkStart w:id="54" w:name="bookmark53"/>
      <w:bookmarkEnd w:id="54"/>
      <w:r w:rsidR="00590062" w:rsidRPr="008D2689">
        <w:rPr>
          <w:rFonts w:ascii="Arial" w:hAnsi="Arial" w:cs="Arial"/>
          <w:color w:val="auto"/>
          <w:sz w:val="20"/>
          <w:szCs w:val="20"/>
          <w:lang w:val="en-US"/>
        </w:rPr>
        <w:t>.</w:t>
      </w:r>
    </w:p>
    <w:p w:rsidR="005A0086" w:rsidRPr="008D2689" w:rsidRDefault="00590062" w:rsidP="005A0086">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 xml:space="preserve">Cắt giảm tối đa thủ tục hành chính, chi phí tuân thủ, tạo thuận lợi cao nhất cho người dân và doanh nghiệp; chuyển từ tiền kiểm sang hậu kiểm, xóa bỏ cơ chế “xin-cho”; phân cấp triệt để cho cơ quan, địa phương có thẩm quyền giải quyết và chịu trách nhiệm. Tăng cường thực hiện giám sát, đánh giá và trách nhiệm giải trình của cơ quan nhà nước, cán bộ, công chức, viên chức trong phục vụ Nhân dân. Chuyển đổi số toàn diện việc thực hiện thủ tục hành chính, nhất là hoạt động cấp phép, chuyển mạnh sang cap phép tự động dựa trên ứng dụng công nghệ, dữ liệu </w:t>
      </w:r>
      <w:proofErr w:type="spellStart"/>
      <w:r w:rsidR="005A0086" w:rsidRPr="008D2689">
        <w:rPr>
          <w:rFonts w:ascii="Arial" w:hAnsi="Arial" w:cs="Arial"/>
          <w:color w:val="auto"/>
          <w:sz w:val="20"/>
          <w:szCs w:val="20"/>
          <w:lang w:val="en-US"/>
        </w:rPr>
        <w:t>số</w:t>
      </w:r>
      <w:proofErr w:type="spellEnd"/>
      <w:r w:rsidR="00905FFD" w:rsidRPr="008D2689">
        <w:rPr>
          <w:rFonts w:ascii="Arial" w:hAnsi="Arial" w:cs="Arial"/>
          <w:color w:val="auto"/>
          <w:sz w:val="20"/>
          <w:szCs w:val="20"/>
        </w:rPr>
        <w:t>.</w:t>
      </w:r>
      <w:bookmarkStart w:id="55" w:name="bookmark54"/>
      <w:bookmarkEnd w:id="55"/>
    </w:p>
    <w:p w:rsidR="00B66F58" w:rsidRPr="008D2689" w:rsidRDefault="005A0086" w:rsidP="00B66F58">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w:t>
      </w:r>
      <w:r w:rsidR="00D0339A" w:rsidRPr="008D2689">
        <w:rPr>
          <w:rFonts w:ascii="Arial" w:hAnsi="Arial" w:cs="Arial"/>
          <w:color w:val="auto"/>
          <w:sz w:val="20"/>
          <w:szCs w:val="20"/>
          <w:lang w:val="en-US"/>
        </w:rPr>
        <w:t>3</w:t>
      </w:r>
      <w:r w:rsidRPr="008D2689">
        <w:rPr>
          <w:rFonts w:ascii="Arial" w:hAnsi="Arial" w:cs="Arial"/>
          <w:color w:val="auto"/>
          <w:sz w:val="20"/>
          <w:szCs w:val="20"/>
          <w:lang w:val="en-US"/>
        </w:rPr>
        <w:t xml:space="preserve">) </w:t>
      </w:r>
      <w:r w:rsidR="00905FFD" w:rsidRPr="008D2689">
        <w:rPr>
          <w:rFonts w:ascii="Arial" w:hAnsi="Arial" w:cs="Arial"/>
          <w:color w:val="auto"/>
          <w:sz w:val="20"/>
          <w:szCs w:val="20"/>
        </w:rPr>
        <w:t>Đổi mới toàn diện và cung cấp dịch vụ công trực tuyến mức độ cao, không phụ thuộc vào địa giới hành chính, tiến tới cung cấp dịch vụ công toàn trình, cá nhân hóa và dựa trên dữ liệu. Chuyển giao một số nhiệm vụ, dịch vụ công mà nhà nước không nhất thiết phải thực hiện cho doanh nghiệp, tổ chức xã hội đảm nhiệm.</w:t>
      </w:r>
      <w:bookmarkStart w:id="56" w:name="bookmark55"/>
      <w:bookmarkEnd w:id="56"/>
    </w:p>
    <w:p w:rsidR="002A0DEE" w:rsidRPr="008D2689" w:rsidRDefault="00B66F58" w:rsidP="002A0DE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Ban Chỉ đạo về rà soát, tháo gỡ khó khăn, vướng mắc liên quan đến các dự án theo Quyết định số 1250/QĐ-TTg ngày 23 tháng 10 năm 2024 của Thủ tướng Chính phủ khẩn trương khảo sát, tổng hợp, xác định nhóm vấn đề vướng mắc </w:t>
      </w:r>
      <w:proofErr w:type="spellStart"/>
      <w:r w:rsidR="00AE43EC" w:rsidRPr="008D2689">
        <w:rPr>
          <w:rFonts w:ascii="Arial" w:hAnsi="Arial" w:cs="Arial"/>
          <w:color w:val="auto"/>
          <w:sz w:val="20"/>
          <w:szCs w:val="20"/>
          <w:lang w:val="en-US"/>
        </w:rPr>
        <w:t>để</w:t>
      </w:r>
      <w:proofErr w:type="spellEnd"/>
      <w:r w:rsidR="00905FFD" w:rsidRPr="008D2689">
        <w:rPr>
          <w:rFonts w:ascii="Arial" w:hAnsi="Arial" w:cs="Arial"/>
          <w:color w:val="auto"/>
          <w:sz w:val="20"/>
          <w:szCs w:val="20"/>
        </w:rPr>
        <w:t xml:space="preserve"> báo cáo, đề xuất Chính phủ ban hành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bản chỉ đạo các bộ, ngành, địa phương thực hiện hoặc trình cấp có thẩm quyền xem xét, quyết định đối với những vấn đề vượt thẩm quyền.</w:t>
      </w:r>
      <w:bookmarkStart w:id="57" w:name="bookmark56"/>
      <w:bookmarkEnd w:id="57"/>
    </w:p>
    <w:p w:rsidR="00E14EA0" w:rsidRPr="008D2689" w:rsidRDefault="002A0DEE" w:rsidP="00E14EA0">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Bộ Y tế chủ trì, phối hợp với các cơ quan liên quan khẩn trương xử lý dứt điểm vướng mắc của các dự án đầu tư xây dựng cơ sở 2 Bệnh viện Bạch Mai và Bệnh viện Hữu nghị Việt Đức tại tỉnh Hà Nam. Giao Phó Thủ tướng Lê Thành Long chỉ đạo, bảo đảm tiến độ theo yêu cầu.</w:t>
      </w:r>
      <w:bookmarkStart w:id="58" w:name="bookmark57"/>
      <w:bookmarkEnd w:id="58"/>
    </w:p>
    <w:p w:rsidR="006B3D25" w:rsidRPr="008D2689" w:rsidRDefault="00E14EA0" w:rsidP="00E14EA0">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Ngân hàng Nhà nước Việt Nam khẩn trương hoàn thiện, trình cấp có thẩm quyền phương án chuyển giao bắt buộc các ngân hàng kiểm soát đặc biệt còn lại; hoàn thiện phương án xử lý đối với Ngân hàng TMCP Sài Gòn (SCB) trong tháng 12 năm 2024. Giao Phó Thủ tướng Hồ Đức Phớc chỉ đạo, bảo đảm tiến độ theo yêu cầu.</w:t>
      </w:r>
    </w:p>
    <w:p w:rsidR="00E23F15" w:rsidRPr="008D2689" w:rsidRDefault="00905FFD" w:rsidP="00E23F15">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đ) Bộ </w:t>
      </w:r>
      <w:r w:rsidR="006D0CAE" w:rsidRPr="008D2689">
        <w:rPr>
          <w:rFonts w:ascii="Arial" w:hAnsi="Arial" w:cs="Arial"/>
          <w:color w:val="auto"/>
          <w:sz w:val="20"/>
          <w:szCs w:val="20"/>
        </w:rPr>
        <w:t>Kế hoạch</w:t>
      </w:r>
      <w:r w:rsidRPr="008D2689">
        <w:rPr>
          <w:rFonts w:ascii="Arial" w:hAnsi="Arial" w:cs="Arial"/>
          <w:color w:val="auto"/>
          <w:sz w:val="20"/>
          <w:szCs w:val="20"/>
        </w:rPr>
        <w:t xml:space="preserve"> và Đầu tư chủ trì, phối hợp với các bộ, cơ quan, địa phương xây dựng, hoàn thiện hệ thống ngành kinh tế xanh, quy định về chuyển đổi xanh, cơ chế thử nghiệm phát triển kinh tế tuần hoàn; nghiên cứu các gói chính sách với quy mô đủ lớn, phù hợp, khả thi để hỗ trợ doanh nghiệp và thúc đẩy các động lực tăng trưởng mới như chip, bán dẫn, chuyển đổi số, chuyển đổi xanh...</w:t>
      </w:r>
      <w:bookmarkStart w:id="59" w:name="bookmark58"/>
      <w:bookmarkEnd w:id="59"/>
    </w:p>
    <w:p w:rsidR="000615EC" w:rsidRPr="008D2689" w:rsidRDefault="00E23F15" w:rsidP="000615EC">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7. </w:t>
      </w:r>
      <w:r w:rsidR="00905FFD" w:rsidRPr="008D2689">
        <w:rPr>
          <w:rFonts w:ascii="Arial" w:hAnsi="Arial" w:cs="Arial"/>
          <w:b/>
          <w:bCs/>
          <w:color w:val="auto"/>
          <w:sz w:val="20"/>
          <w:szCs w:val="20"/>
        </w:rPr>
        <w:t xml:space="preserve">Đẩy mạnh phòng, chống tham nhũng, tiêu cực, tăng cường hơn nữa công tác chống lãng phí. </w:t>
      </w:r>
      <w:r w:rsidR="000615EC" w:rsidRPr="008D2689">
        <w:rPr>
          <w:rFonts w:ascii="Arial" w:hAnsi="Arial" w:cs="Arial"/>
          <w:b/>
          <w:bCs/>
          <w:color w:val="auto"/>
          <w:sz w:val="20"/>
          <w:szCs w:val="20"/>
        </w:rPr>
        <w:t>Củng cố, tăng cường tiềm lực qu</w:t>
      </w:r>
      <w:r w:rsidR="000615EC" w:rsidRPr="008D2689">
        <w:rPr>
          <w:rFonts w:ascii="Arial" w:hAnsi="Arial" w:cs="Arial"/>
          <w:b/>
          <w:bCs/>
          <w:color w:val="auto"/>
          <w:sz w:val="20"/>
          <w:szCs w:val="20"/>
          <w:lang w:val="en-US"/>
        </w:rPr>
        <w:t>ố</w:t>
      </w:r>
      <w:r w:rsidR="00905FFD" w:rsidRPr="008D2689">
        <w:rPr>
          <w:rFonts w:ascii="Arial" w:hAnsi="Arial" w:cs="Arial"/>
          <w:b/>
          <w:bCs/>
          <w:color w:val="auto"/>
          <w:sz w:val="20"/>
          <w:szCs w:val="20"/>
        </w:rPr>
        <w:t>c phòng, an ninh, giữ vững độc lập, chủ quyền, an ninh chính trị, trật tự, an toàn xã hội; nâng cao hiệu quả công tác đối ngoại, hội nhập quốc tế</w:t>
      </w:r>
      <w:bookmarkStart w:id="60" w:name="bookmark59"/>
      <w:bookmarkEnd w:id="60"/>
    </w:p>
    <w:p w:rsidR="00F16FF4" w:rsidRPr="008D2689" w:rsidRDefault="000615EC" w:rsidP="00F16FF4">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Các bộ, cơ quan, địa phương theo chức năng, nhiệm vụ được giao:</w:t>
      </w:r>
      <w:bookmarkStart w:id="61" w:name="bookmark60"/>
      <w:bookmarkEnd w:id="61"/>
    </w:p>
    <w:p w:rsidR="009D2AF7" w:rsidRPr="008D2689" w:rsidRDefault="00F16FF4" w:rsidP="009D2AF7">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(1) </w:t>
      </w:r>
      <w:r w:rsidR="00905FFD" w:rsidRPr="008D2689">
        <w:rPr>
          <w:rFonts w:ascii="Arial" w:hAnsi="Arial" w:cs="Arial"/>
          <w:color w:val="auto"/>
          <w:sz w:val="20"/>
          <w:szCs w:val="20"/>
        </w:rPr>
        <w:t xml:space="preserve">Đẩy mạnh phòng, chống lãng phí như phòng, chống tham nhũng, tiêu cực; xây dựng văn hóa phòng, chống lãng phí, đưa thực hành tiết kiệm, chống lãng phí trở thành tự giác, tự nguyện; xử lý nghiêm cá nhân, tập </w:t>
      </w:r>
      <w:proofErr w:type="spellStart"/>
      <w:r w:rsidR="006155CE" w:rsidRPr="008D2689">
        <w:rPr>
          <w:rFonts w:ascii="Arial" w:hAnsi="Arial" w:cs="Arial"/>
          <w:color w:val="auto"/>
          <w:sz w:val="20"/>
          <w:szCs w:val="20"/>
          <w:lang w:val="en-US"/>
        </w:rPr>
        <w:t>thể</w:t>
      </w:r>
      <w:proofErr w:type="spellEnd"/>
      <w:r w:rsidR="00CE447C">
        <w:rPr>
          <w:rFonts w:ascii="Arial" w:hAnsi="Arial" w:cs="Arial"/>
          <w:color w:val="auto"/>
          <w:sz w:val="20"/>
          <w:szCs w:val="20"/>
        </w:rPr>
        <w:t xml:space="preserve"> gây th</w:t>
      </w:r>
      <w:r w:rsidR="00CE447C">
        <w:rPr>
          <w:rFonts w:ascii="Arial" w:hAnsi="Arial" w:cs="Arial"/>
          <w:color w:val="auto"/>
          <w:sz w:val="20"/>
          <w:szCs w:val="20"/>
          <w:lang w:val="en-US"/>
        </w:rPr>
        <w:t>ấ</w:t>
      </w:r>
      <w:r w:rsidR="00905FFD" w:rsidRPr="008D2689">
        <w:rPr>
          <w:rFonts w:ascii="Arial" w:hAnsi="Arial" w:cs="Arial"/>
          <w:color w:val="auto"/>
          <w:sz w:val="20"/>
          <w:szCs w:val="20"/>
        </w:rPr>
        <w:t>t thoát, lãng phí tài sản công. Rà soát, bổ sung quy định về cơ chế quản lý, các định mức kinh tế - kỹ thuật không còn phù hợp thực tiễn phát triển của đất nước; hoàn thiện quy định xử lý hành vi lãng phí, quy định về quản lý, sử dụng tài sản công...</w:t>
      </w:r>
      <w:bookmarkStart w:id="62" w:name="bookmark61"/>
      <w:bookmarkEnd w:id="62"/>
    </w:p>
    <w:p w:rsidR="00E12A0E" w:rsidRPr="008D2689" w:rsidRDefault="009D2AF7" w:rsidP="00E12A0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(2) </w:t>
      </w:r>
      <w:r w:rsidR="00905FFD" w:rsidRPr="008D2689">
        <w:rPr>
          <w:rFonts w:ascii="Arial" w:hAnsi="Arial" w:cs="Arial"/>
          <w:color w:val="auto"/>
          <w:sz w:val="20"/>
          <w:szCs w:val="20"/>
        </w:rPr>
        <w:t>Tăng cường hội nhập quốc tế toàn diện, sâu rộng, đi đôi với giữ vững độc lập, tự chủ và tự cường quốc gia; tham gia tích cực, hiệu quả hơn đối với các vấn đề mới, vấn đề chung của khu vực và thế giới. Tận dụng hiệu quả các FTA, đẩy mạnh thu hút FDI chất lượng cao, ODA thế hệ mới, tài chính xanh, logistics, bán dẫn.</w:t>
      </w:r>
      <w:bookmarkStart w:id="63" w:name="bookmark62"/>
      <w:bookmarkEnd w:id="63"/>
    </w:p>
    <w:p w:rsidR="007015E4" w:rsidRPr="008D2689" w:rsidRDefault="00E12A0E" w:rsidP="007015E4">
      <w:pPr>
        <w:pStyle w:val="Vnbnnidung0"/>
        <w:spacing w:after="120" w:line="240" w:lineRule="auto"/>
        <w:ind w:firstLine="720"/>
        <w:jc w:val="both"/>
        <w:rPr>
          <w:rFonts w:ascii="Arial" w:hAnsi="Arial" w:cs="Arial"/>
          <w:color w:val="auto"/>
          <w:sz w:val="20"/>
          <w:szCs w:val="20"/>
          <w:lang w:val="en-US"/>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Các Bộ: Quốc phòng, Công an, Ngoại giao chủ trì, phối hợp với các bộ, cơ quan liên quan chủ động nắm bắt, đánh giá, dự báo sát tình hình thế giới, khu vực và trong nước, trọng tâm là cạnh tranh chiến lược, tập hợp lực lượng, diễn biến chính trị, quân sự... để kịp thời tham mưu với Đảng, Nhà nước có chủ trương, đối sách xử lý thắng lợi các tình huống, không để bị động, bất ngờ, góp phần ngăn ngừa nguy cơ xung đột, giữ vững môi trường hòa bình, ổn định để </w:t>
      </w:r>
      <w:r w:rsidR="007015E4" w:rsidRPr="008D2689">
        <w:rPr>
          <w:rFonts w:ascii="Arial" w:hAnsi="Arial" w:cs="Arial"/>
          <w:color w:val="auto"/>
          <w:sz w:val="20"/>
          <w:szCs w:val="20"/>
        </w:rPr>
        <w:t>xây dựng và phát triển đất nước</w:t>
      </w:r>
      <w:r w:rsidR="007015E4" w:rsidRPr="008D2689">
        <w:rPr>
          <w:rFonts w:ascii="Arial" w:hAnsi="Arial" w:cs="Arial"/>
          <w:color w:val="auto"/>
          <w:sz w:val="20"/>
          <w:szCs w:val="20"/>
          <w:lang w:val="en-US"/>
        </w:rPr>
        <w:t>.</w:t>
      </w:r>
      <w:bookmarkStart w:id="64" w:name="bookmark63"/>
      <w:bookmarkEnd w:id="64"/>
    </w:p>
    <w:p w:rsidR="00604822" w:rsidRPr="008D2689" w:rsidRDefault="007015E4" w:rsidP="00604822">
      <w:pPr>
        <w:pStyle w:val="Vnbnnidung0"/>
        <w:spacing w:after="120" w:line="240" w:lineRule="auto"/>
        <w:ind w:firstLine="720"/>
        <w:jc w:val="both"/>
        <w:rPr>
          <w:rFonts w:ascii="Arial" w:hAnsi="Arial" w:cs="Arial"/>
          <w:color w:val="auto"/>
          <w:sz w:val="20"/>
          <w:szCs w:val="20"/>
          <w:lang w:val="en-US"/>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Các Bộ: Công an, Ngoại giao theo chức năng, nhiệm vụ được giao khẩn trương nghiên cứu, đề xuất việc miễn thị thực đối với công dân một số nước để tiếp tục tăng cường thu hút đầu tư, thương mại, du lịch, báo cáo Thủ tướng Chính phủ trong tháng 11 năm 2024.</w:t>
      </w:r>
      <w:bookmarkStart w:id="65" w:name="bookmark64"/>
      <w:bookmarkEnd w:id="65"/>
    </w:p>
    <w:p w:rsidR="006B3D25" w:rsidRPr="008D2689" w:rsidRDefault="00604822" w:rsidP="00604822">
      <w:pPr>
        <w:pStyle w:val="Vnbnnidung0"/>
        <w:spacing w:after="120" w:line="240" w:lineRule="auto"/>
        <w:ind w:firstLine="720"/>
        <w:jc w:val="both"/>
        <w:rPr>
          <w:rFonts w:ascii="Arial" w:hAnsi="Arial" w:cs="Arial"/>
          <w:color w:val="auto"/>
          <w:sz w:val="20"/>
          <w:szCs w:val="20"/>
          <w:lang w:val="en-US"/>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 xml:space="preserve">Các Bộ: Nông nghiệp và Phát triển nông thôn, Quốc phòng, Ngoại giao theo chức năng, nhiệm vụ, quyền hạn, phối hợp với các cơ quan liên quan kiên quyết xử lý những vi phạm về khai thác hải sản trái phép ở vùng biển nước ngoài; đồng thời có các biện pháp bảo vệ ngư dân ta đánh bắt hải </w:t>
      </w:r>
      <w:r w:rsidR="00905FFD" w:rsidRPr="008D2689">
        <w:rPr>
          <w:rFonts w:ascii="Arial" w:hAnsi="Arial" w:cs="Arial"/>
          <w:color w:val="auto"/>
          <w:sz w:val="20"/>
          <w:szCs w:val="20"/>
        </w:rPr>
        <w:lastRenderedPageBreak/>
        <w:t>sản đúng quy định trên Biển Đông.</w:t>
      </w:r>
    </w:p>
    <w:p w:rsidR="002F366B" w:rsidRPr="008D2689" w:rsidRDefault="00905FFD" w:rsidP="002F366B">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đ) Thanh tra Chính phủ chủ trì, phối hợp chặt chẽ với các cơ quan, địa phương thực hiện hiệu quả công tác tiếp công dân, xử lý đơn khiếu nại, tố cáo và giải quyết các vụ việc khiếu nại, tố cáo, nhất là các vụ việc đông người, phức tạp, kéo dài, không để phát sinh thành “điểm nóng”.</w:t>
      </w:r>
      <w:bookmarkStart w:id="66" w:name="bookmark65"/>
      <w:bookmarkEnd w:id="66"/>
    </w:p>
    <w:p w:rsidR="006B3D25" w:rsidRPr="008D2689" w:rsidRDefault="002F366B" w:rsidP="002F366B">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8. </w:t>
      </w:r>
      <w:r w:rsidR="00905FFD" w:rsidRPr="008D2689">
        <w:rPr>
          <w:rFonts w:ascii="Arial" w:hAnsi="Arial" w:cs="Arial"/>
          <w:b/>
          <w:bCs/>
          <w:color w:val="auto"/>
          <w:sz w:val="20"/>
          <w:szCs w:val="20"/>
        </w:rPr>
        <w:t xml:space="preserve">Đẩy mạnh công tác thông tin, tuyên truyền, tạo đồng thuận xã hội và khí thế phấn khởi, nỗ lực thi đua thực hiện thắng </w:t>
      </w:r>
      <w:proofErr w:type="spellStart"/>
      <w:r w:rsidR="00466E61" w:rsidRPr="008D2689">
        <w:rPr>
          <w:rFonts w:ascii="Arial" w:hAnsi="Arial" w:cs="Arial"/>
          <w:b/>
          <w:bCs/>
          <w:color w:val="auto"/>
          <w:sz w:val="20"/>
          <w:szCs w:val="20"/>
          <w:lang w:val="en-US"/>
        </w:rPr>
        <w:t>lợi</w:t>
      </w:r>
      <w:proofErr w:type="spellEnd"/>
      <w:r w:rsidR="00905FFD" w:rsidRPr="008D2689">
        <w:rPr>
          <w:rFonts w:ascii="Arial" w:hAnsi="Arial" w:cs="Arial"/>
          <w:b/>
          <w:bCs/>
          <w:color w:val="auto"/>
          <w:sz w:val="20"/>
          <w:szCs w:val="20"/>
        </w:rPr>
        <w:t xml:space="preserve"> các mục tiêu, nhiệm vụ đã đề ra</w:t>
      </w:r>
    </w:p>
    <w:p w:rsidR="00451FE7" w:rsidRPr="008D2689" w:rsidRDefault="00905FFD" w:rsidP="00451FE7">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Các bộ, cơ quan, địa phương theo chức năng, nhiệm vụ, thẩm quyền được giao tăng cường thông tin, tuyên truyền về tinh thần chỉ đạo của Tổng Bí thư Tô Lâm về đẩy mạnh công tác lập pháp, khơi thông nguồn lực để phát triển, chống lãng phí và các định hướng chiến lược đưa đất nước bước vào kỷ nguyên mới, </w:t>
      </w:r>
      <w:r w:rsidR="00245502" w:rsidRPr="008D2689">
        <w:rPr>
          <w:rFonts w:ascii="Arial" w:hAnsi="Arial" w:cs="Arial"/>
          <w:color w:val="auto"/>
          <w:sz w:val="20"/>
          <w:szCs w:val="20"/>
        </w:rPr>
        <w:t>phát triển</w:t>
      </w:r>
      <w:r w:rsidRPr="008D2689">
        <w:rPr>
          <w:rFonts w:ascii="Arial" w:hAnsi="Arial" w:cs="Arial"/>
          <w:color w:val="auto"/>
          <w:sz w:val="20"/>
          <w:szCs w:val="20"/>
        </w:rPr>
        <w:t xml:space="preserve"> toàn diện, bứt phá và cất cánh; quyết tâm của Đảng, Nhà nước, Chính phủ, người dân, doanh nghiệp chung sức, đồng lòng trong phấn đấu thực hiện thắng lợi các chỉ tiêu, nhiệm vụ phát triển kinh tế - xã hội năm 2024. Chú trọng lan tỏa thông tin tích cực, phát hiện, biểu dương những nhân tố mới, người tốt, việc tốt. Đẩy mạnh</w:t>
      </w:r>
      <w:r w:rsidR="00252CEC" w:rsidRPr="008D2689">
        <w:rPr>
          <w:rFonts w:ascii="Arial" w:hAnsi="Arial" w:cs="Arial"/>
          <w:color w:val="auto"/>
          <w:sz w:val="20"/>
          <w:szCs w:val="20"/>
        </w:rPr>
        <w:t xml:space="preserve"> đấu tranh phản bác thông tin x</w:t>
      </w:r>
      <w:r w:rsidR="00252CEC" w:rsidRPr="008D2689">
        <w:rPr>
          <w:rFonts w:ascii="Arial" w:hAnsi="Arial" w:cs="Arial"/>
          <w:color w:val="auto"/>
          <w:sz w:val="20"/>
          <w:szCs w:val="20"/>
          <w:lang w:val="en-US"/>
        </w:rPr>
        <w:t>ấ</w:t>
      </w:r>
      <w:r w:rsidRPr="008D2689">
        <w:rPr>
          <w:rFonts w:ascii="Arial" w:hAnsi="Arial" w:cs="Arial"/>
          <w:color w:val="auto"/>
          <w:sz w:val="20"/>
          <w:szCs w:val="20"/>
        </w:rPr>
        <w:t>u, độc, sai sự thật,</w:t>
      </w:r>
      <w:r w:rsidR="00451FE7" w:rsidRPr="008D2689">
        <w:rPr>
          <w:rFonts w:ascii="Arial" w:hAnsi="Arial" w:cs="Arial"/>
          <w:color w:val="auto"/>
          <w:sz w:val="20"/>
          <w:szCs w:val="20"/>
        </w:rPr>
        <w:t xml:space="preserve"> luận điệu xuyên tạc của các th</w:t>
      </w:r>
      <w:r w:rsidR="00451FE7" w:rsidRPr="008D2689">
        <w:rPr>
          <w:rFonts w:ascii="Arial" w:hAnsi="Arial" w:cs="Arial"/>
          <w:color w:val="auto"/>
          <w:sz w:val="20"/>
          <w:szCs w:val="20"/>
          <w:lang w:val="en-US"/>
        </w:rPr>
        <w:t>ế</w:t>
      </w:r>
      <w:r w:rsidRPr="008D2689">
        <w:rPr>
          <w:rFonts w:ascii="Arial" w:hAnsi="Arial" w:cs="Arial"/>
          <w:color w:val="auto"/>
          <w:sz w:val="20"/>
          <w:szCs w:val="20"/>
        </w:rPr>
        <w:t xml:space="preserve"> lực thù địch.</w:t>
      </w:r>
      <w:bookmarkStart w:id="67" w:name="bookmark66"/>
      <w:bookmarkEnd w:id="67"/>
    </w:p>
    <w:p w:rsidR="006B3D25" w:rsidRPr="008D2689" w:rsidRDefault="00451FE7" w:rsidP="00451FE7">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9. </w:t>
      </w:r>
      <w:r w:rsidRPr="008D2689">
        <w:rPr>
          <w:rFonts w:ascii="Arial" w:hAnsi="Arial" w:cs="Arial"/>
          <w:b/>
          <w:bCs/>
          <w:color w:val="auto"/>
          <w:sz w:val="20"/>
          <w:szCs w:val="20"/>
        </w:rPr>
        <w:t xml:space="preserve">Về </w:t>
      </w:r>
      <w:r w:rsidR="00905FFD" w:rsidRPr="008D2689">
        <w:rPr>
          <w:rFonts w:ascii="Arial" w:hAnsi="Arial" w:cs="Arial"/>
          <w:b/>
          <w:bCs/>
          <w:color w:val="auto"/>
          <w:sz w:val="20"/>
          <w:szCs w:val="20"/>
        </w:rPr>
        <w:t xml:space="preserve">nhiệm vụ cụ thể của các bộ, cơ quan, địa phương: </w:t>
      </w:r>
      <w:r w:rsidR="00905FFD" w:rsidRPr="008D2689">
        <w:rPr>
          <w:rFonts w:ascii="Arial" w:hAnsi="Arial" w:cs="Arial"/>
          <w:color w:val="auto"/>
          <w:sz w:val="20"/>
          <w:szCs w:val="20"/>
        </w:rPr>
        <w:t xml:space="preserve">Từng bộ, cơ quan, địa phương theo chức năng, nhiệm vụ, quyền hạn được giao khẩn trương tổ chức </w:t>
      </w:r>
      <w:proofErr w:type="spellStart"/>
      <w:r w:rsidR="00072A5D" w:rsidRPr="008D2689">
        <w:rPr>
          <w:rFonts w:ascii="Arial" w:hAnsi="Arial" w:cs="Arial"/>
          <w:color w:val="auto"/>
          <w:sz w:val="20"/>
          <w:szCs w:val="20"/>
          <w:lang w:val="en-US"/>
        </w:rPr>
        <w:t>triển</w:t>
      </w:r>
      <w:proofErr w:type="spellEnd"/>
      <w:r w:rsidR="00905FFD" w:rsidRPr="008D2689">
        <w:rPr>
          <w:rFonts w:ascii="Arial" w:hAnsi="Arial" w:cs="Arial"/>
          <w:color w:val="auto"/>
          <w:sz w:val="20"/>
          <w:szCs w:val="20"/>
        </w:rPr>
        <w:t xml:space="preserve"> khai thực hiện các nội dung tại Phụ</w:t>
      </w:r>
      <w:r w:rsidR="001A3A4B" w:rsidRPr="008D2689">
        <w:rPr>
          <w:rFonts w:ascii="Arial" w:hAnsi="Arial" w:cs="Arial"/>
          <w:color w:val="auto"/>
          <w:sz w:val="20"/>
          <w:szCs w:val="20"/>
        </w:rPr>
        <w:t xml:space="preserve"> lục ban hành kèm theo Nghị quy</w:t>
      </w:r>
      <w:r w:rsidR="001A3A4B" w:rsidRPr="008D2689">
        <w:rPr>
          <w:rFonts w:ascii="Arial" w:hAnsi="Arial" w:cs="Arial"/>
          <w:color w:val="auto"/>
          <w:sz w:val="20"/>
          <w:szCs w:val="20"/>
          <w:lang w:val="en-US"/>
        </w:rPr>
        <w:t>ế</w:t>
      </w:r>
      <w:r w:rsidR="00905FFD" w:rsidRPr="008D2689">
        <w:rPr>
          <w:rFonts w:ascii="Arial" w:hAnsi="Arial" w:cs="Arial"/>
          <w:color w:val="auto"/>
          <w:sz w:val="20"/>
          <w:szCs w:val="20"/>
        </w:rPr>
        <w:t>t này.</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b/>
          <w:bCs/>
          <w:color w:val="auto"/>
          <w:sz w:val="20"/>
          <w:szCs w:val="20"/>
        </w:rPr>
        <w:t xml:space="preserve">II. </w:t>
      </w:r>
      <w:r w:rsidR="00AA5083" w:rsidRPr="008D2689">
        <w:rPr>
          <w:rFonts w:ascii="Arial" w:hAnsi="Arial" w:cs="Arial"/>
          <w:b/>
          <w:bCs/>
          <w:color w:val="auto"/>
          <w:sz w:val="20"/>
          <w:szCs w:val="20"/>
        </w:rPr>
        <w:t xml:space="preserve">Về </w:t>
      </w:r>
      <w:r w:rsidRPr="008D2689">
        <w:rPr>
          <w:rFonts w:ascii="Arial" w:hAnsi="Arial" w:cs="Arial"/>
          <w:b/>
          <w:bCs/>
          <w:color w:val="auto"/>
          <w:sz w:val="20"/>
          <w:szCs w:val="20"/>
        </w:rPr>
        <w:t>việc báo cáo Chính phủ theo</w:t>
      </w:r>
      <w:r w:rsidR="00D61C2E" w:rsidRPr="008D2689">
        <w:rPr>
          <w:rFonts w:ascii="Arial" w:hAnsi="Arial" w:cs="Arial"/>
          <w:b/>
          <w:bCs/>
          <w:color w:val="auto"/>
          <w:sz w:val="20"/>
          <w:szCs w:val="20"/>
        </w:rPr>
        <w:t xml:space="preserve"> quy định tại khoản 4 Điều 3 Qu</w:t>
      </w:r>
      <w:r w:rsidR="00D61C2E" w:rsidRPr="008D2689">
        <w:rPr>
          <w:rFonts w:ascii="Arial" w:hAnsi="Arial" w:cs="Arial"/>
          <w:b/>
          <w:bCs/>
          <w:color w:val="auto"/>
          <w:sz w:val="20"/>
          <w:szCs w:val="20"/>
          <w:lang w:val="en-US"/>
        </w:rPr>
        <w:t>y</w:t>
      </w:r>
      <w:r w:rsidRPr="008D2689">
        <w:rPr>
          <w:rFonts w:ascii="Arial" w:hAnsi="Arial" w:cs="Arial"/>
          <w:b/>
          <w:bCs/>
          <w:color w:val="auto"/>
          <w:sz w:val="20"/>
          <w:szCs w:val="20"/>
        </w:rPr>
        <w:t xml:space="preserve"> chế làm việc của Chính phủ</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Thực hiện Quy chế làm việc của Chính phủ, tại Phiên họp Chính phủ, Bộ Kế hoạch và Đầu tư báo cáo về: việc bỏ Điều 65 trong dự thảo Luật Đầu tư công (sửa đổi) quy định việc lập, giao kế hoạch vốn đối với các chương trình, dự án, nhiệm vụ sử dụng nguồn dự phòng, tăng thu, tiết kiệm chi ngân sách nhà nước hằng năm, việc tiếp thu, giải trình, hoàn thiện dự án Luật sửa đổi, bổ sung một số điều của Luật Quy hoạch, Luật Đầu tư, Luật Đầu tư theo phương thức đối tác công tác và Luật Đấu thầu, các nội dung chính của Báo cáo số 625/BC-CP ngày 17 tháng 10 năm 2024 của Chính phủ báo cáo Quốc hội về tình hình, kết quả thực hiện kế hoạch đầu tư công năm 2024, dự kiến kế hoạch đầu tư công năm 2025; Bộ Tài chính báo cáo về: dự án Luật Thuế thu nhập doanh nghiệp (</w:t>
      </w:r>
      <w:proofErr w:type="spellStart"/>
      <w:r w:rsidR="00F275A9" w:rsidRPr="008D2689">
        <w:rPr>
          <w:rFonts w:ascii="Arial" w:hAnsi="Arial" w:cs="Arial"/>
          <w:color w:val="auto"/>
          <w:sz w:val="20"/>
          <w:szCs w:val="20"/>
          <w:lang w:val="en-US"/>
        </w:rPr>
        <w:t>sửa</w:t>
      </w:r>
      <w:proofErr w:type="spellEnd"/>
      <w:r w:rsidRPr="008D2689">
        <w:rPr>
          <w:rFonts w:ascii="Arial" w:hAnsi="Arial" w:cs="Arial"/>
          <w:color w:val="auto"/>
          <w:sz w:val="20"/>
          <w:szCs w:val="20"/>
        </w:rPr>
        <w:t xml:space="preserve"> đổi), dự án Luật Thuế tiêu thụ đặc biệt (</w:t>
      </w:r>
      <w:proofErr w:type="spellStart"/>
      <w:r w:rsidR="00F275A9" w:rsidRPr="008D2689">
        <w:rPr>
          <w:rFonts w:ascii="Arial" w:hAnsi="Arial" w:cs="Arial"/>
          <w:color w:val="auto"/>
          <w:sz w:val="20"/>
          <w:szCs w:val="20"/>
          <w:lang w:val="en-US"/>
        </w:rPr>
        <w:t>sửa</w:t>
      </w:r>
      <w:proofErr w:type="spellEnd"/>
      <w:r w:rsidRPr="008D2689">
        <w:rPr>
          <w:rFonts w:ascii="Arial" w:hAnsi="Arial" w:cs="Arial"/>
          <w:color w:val="auto"/>
          <w:sz w:val="20"/>
          <w:szCs w:val="20"/>
        </w:rPr>
        <w:t xml:space="preserve"> đổi), việc điều </w:t>
      </w:r>
      <w:proofErr w:type="spellStart"/>
      <w:r w:rsidR="00F275A9" w:rsidRPr="008D2689">
        <w:rPr>
          <w:rFonts w:ascii="Arial" w:hAnsi="Arial" w:cs="Arial"/>
          <w:color w:val="auto"/>
          <w:sz w:val="20"/>
          <w:szCs w:val="20"/>
          <w:lang w:val="en-US"/>
        </w:rPr>
        <w:t>chỉnh</w:t>
      </w:r>
      <w:proofErr w:type="spellEnd"/>
      <w:r w:rsidRPr="008D2689">
        <w:rPr>
          <w:rFonts w:ascii="Arial" w:hAnsi="Arial" w:cs="Arial"/>
          <w:color w:val="auto"/>
          <w:sz w:val="20"/>
          <w:szCs w:val="20"/>
        </w:rPr>
        <w:t xml:space="preserve"> dự toán ngân sách nhà nước, chi thường xuyên (nguồn vốn không hoàn lại của nước ngoài) năm 2024; Bộ Tư pháp báo cáo về văn bản của Chính phủ tham gia ý kiến đối với dự án Luật Công đoàn (</w:t>
      </w:r>
      <w:proofErr w:type="spellStart"/>
      <w:r w:rsidR="00A76F50" w:rsidRPr="008D2689">
        <w:rPr>
          <w:rFonts w:ascii="Arial" w:hAnsi="Arial" w:cs="Arial"/>
          <w:color w:val="auto"/>
          <w:sz w:val="20"/>
          <w:szCs w:val="20"/>
          <w:lang w:val="en-US"/>
        </w:rPr>
        <w:t>sửa</w:t>
      </w:r>
      <w:proofErr w:type="spellEnd"/>
      <w:r w:rsidRPr="008D2689">
        <w:rPr>
          <w:rFonts w:ascii="Arial" w:hAnsi="Arial" w:cs="Arial"/>
          <w:color w:val="auto"/>
          <w:sz w:val="20"/>
          <w:szCs w:val="20"/>
        </w:rPr>
        <w:t xml:space="preserve"> đổi); Bộ Thông tin và Truyền thông báo cáo về việc tiếp thu, giải trình về dự án Luật Công nghiệp công nghệ số; Bộ Xây dựng báo cáo về việc bổ sung nội dung kết quả giám sát chuyên đề việc thực hiện chính sách, pháp luật về quản lý thị trường bất </w:t>
      </w:r>
      <w:r w:rsidR="00C709CC" w:rsidRPr="008D2689">
        <w:rPr>
          <w:rFonts w:ascii="Arial" w:hAnsi="Arial" w:cs="Arial"/>
          <w:color w:val="auto"/>
          <w:sz w:val="20"/>
          <w:szCs w:val="20"/>
        </w:rPr>
        <w:t>động s</w:t>
      </w:r>
      <w:r w:rsidR="00C709CC" w:rsidRPr="008D2689">
        <w:rPr>
          <w:rFonts w:ascii="Arial" w:hAnsi="Arial" w:cs="Arial"/>
          <w:color w:val="auto"/>
          <w:sz w:val="20"/>
          <w:szCs w:val="20"/>
          <w:lang w:val="en-US"/>
        </w:rPr>
        <w:t>ả</w:t>
      </w:r>
      <w:r w:rsidRPr="008D2689">
        <w:rPr>
          <w:rFonts w:ascii="Arial" w:hAnsi="Arial" w:cs="Arial"/>
          <w:color w:val="auto"/>
          <w:sz w:val="20"/>
          <w:szCs w:val="20"/>
        </w:rPr>
        <w:t>n và phát triển nhà ở xã hội từ năm 2015 đến hết năm 2023.</w:t>
      </w:r>
    </w:p>
    <w:p w:rsidR="006B3D25" w:rsidRPr="008D2689" w:rsidRDefault="004838B3" w:rsidP="002853EE">
      <w:pPr>
        <w:pStyle w:val="Vnbnnidung0"/>
        <w:spacing w:line="240" w:lineRule="auto"/>
        <w:ind w:firstLine="720"/>
        <w:jc w:val="both"/>
        <w:rPr>
          <w:rFonts w:ascii="Arial" w:hAnsi="Arial" w:cs="Arial"/>
          <w:color w:val="auto"/>
          <w:sz w:val="20"/>
          <w:szCs w:val="20"/>
        </w:rPr>
      </w:pPr>
      <w:r w:rsidRPr="008D2689">
        <w:rPr>
          <w:rFonts w:ascii="Arial" w:hAnsi="Arial" w:cs="Arial"/>
          <w:color w:val="auto"/>
          <w:sz w:val="20"/>
          <w:szCs w:val="20"/>
        </w:rPr>
        <w:t>Văn</w:t>
      </w:r>
      <w:r w:rsidR="00905FFD" w:rsidRPr="008D2689">
        <w:rPr>
          <w:rFonts w:ascii="Arial" w:hAnsi="Arial" w:cs="Arial"/>
          <w:color w:val="auto"/>
          <w:sz w:val="20"/>
          <w:szCs w:val="20"/>
        </w:rPr>
        <w:t xml:space="preserve"> phòng Chính phủ theo dõi, đôn đốc, tổng hợp, báo cáo Chính phủ, Thủ tướng Chính </w:t>
      </w:r>
      <w:proofErr w:type="spellStart"/>
      <w:r w:rsidR="00801239" w:rsidRPr="008D2689">
        <w:rPr>
          <w:rFonts w:ascii="Arial" w:hAnsi="Arial" w:cs="Arial"/>
          <w:color w:val="auto"/>
          <w:sz w:val="20"/>
          <w:szCs w:val="20"/>
          <w:lang w:val="en-US"/>
        </w:rPr>
        <w:t>phủ</w:t>
      </w:r>
      <w:proofErr w:type="spellEnd"/>
      <w:r w:rsidR="00905FFD" w:rsidRPr="008D2689">
        <w:rPr>
          <w:rFonts w:ascii="Arial" w:hAnsi="Arial" w:cs="Arial"/>
          <w:color w:val="auto"/>
          <w:sz w:val="20"/>
          <w:szCs w:val="20"/>
        </w:rPr>
        <w:t xml:space="preserve"> kết quả thực hiện Nghị quyết này./.</w:t>
      </w:r>
    </w:p>
    <w:p w:rsidR="002853EE" w:rsidRPr="008D2689" w:rsidRDefault="002853EE" w:rsidP="002853EE">
      <w:pPr>
        <w:pStyle w:val="Vnbnnidu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8D2689" w:rsidRPr="008D2689" w:rsidTr="007E629E">
        <w:tc>
          <w:tcPr>
            <w:tcW w:w="2500" w:type="pct"/>
          </w:tcPr>
          <w:p w:rsidR="003424BB" w:rsidRPr="008D2689" w:rsidRDefault="003424BB" w:rsidP="00976D1D">
            <w:pPr>
              <w:pStyle w:val="Vnbnnidung0"/>
              <w:spacing w:line="240" w:lineRule="auto"/>
              <w:ind w:firstLine="0"/>
              <w:jc w:val="both"/>
              <w:rPr>
                <w:rFonts w:ascii="Arial" w:hAnsi="Arial" w:cs="Arial"/>
                <w:color w:val="auto"/>
                <w:sz w:val="20"/>
                <w:szCs w:val="20"/>
              </w:rPr>
            </w:pPr>
            <w:proofErr w:type="spellStart"/>
            <w:r w:rsidRPr="008D2689">
              <w:rPr>
                <w:rFonts w:ascii="Arial" w:hAnsi="Arial" w:cs="Arial"/>
                <w:b/>
                <w:bCs/>
                <w:i/>
                <w:iCs/>
                <w:color w:val="auto"/>
                <w:sz w:val="20"/>
                <w:szCs w:val="20"/>
                <w:lang w:val="en-US"/>
              </w:rPr>
              <w:t>Nơi</w:t>
            </w:r>
            <w:proofErr w:type="spellEnd"/>
            <w:r w:rsidRPr="008D2689">
              <w:rPr>
                <w:rFonts w:ascii="Arial" w:hAnsi="Arial" w:cs="Arial"/>
                <w:b/>
                <w:bCs/>
                <w:i/>
                <w:iCs/>
                <w:color w:val="auto"/>
                <w:sz w:val="20"/>
                <w:szCs w:val="20"/>
              </w:rPr>
              <w:t xml:space="preserve"> nh</w:t>
            </w:r>
            <w:r w:rsidRPr="008D2689">
              <w:rPr>
                <w:rFonts w:ascii="Arial" w:hAnsi="Arial" w:cs="Arial"/>
                <w:b/>
                <w:bCs/>
                <w:i/>
                <w:iCs/>
                <w:color w:val="auto"/>
                <w:sz w:val="20"/>
                <w:szCs w:val="20"/>
                <w:lang w:val="en-US"/>
              </w:rPr>
              <w:t>ậ</w:t>
            </w:r>
            <w:r w:rsidRPr="008D2689">
              <w:rPr>
                <w:rFonts w:ascii="Arial" w:hAnsi="Arial" w:cs="Arial"/>
                <w:b/>
                <w:bCs/>
                <w:i/>
                <w:iCs/>
                <w:color w:val="auto"/>
                <w:sz w:val="20"/>
                <w:szCs w:val="20"/>
              </w:rPr>
              <w:t>n:</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68" w:name="bookmark67"/>
            <w:bookmarkEnd w:id="68"/>
            <w:r w:rsidRPr="008D2689">
              <w:rPr>
                <w:rFonts w:ascii="Arial" w:hAnsi="Arial" w:cs="Arial"/>
                <w:color w:val="auto"/>
                <w:sz w:val="20"/>
                <w:szCs w:val="20"/>
                <w:lang w:val="en-US"/>
              </w:rPr>
              <w:t xml:space="preserve">- </w:t>
            </w:r>
            <w:r w:rsidRPr="008D2689">
              <w:rPr>
                <w:rFonts w:ascii="Arial" w:hAnsi="Arial" w:cs="Arial"/>
                <w:color w:val="auto"/>
                <w:sz w:val="20"/>
                <w:szCs w:val="20"/>
              </w:rPr>
              <w:t>Ban Bí thư Trung ương Đảng;</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69" w:name="bookmark68"/>
            <w:bookmarkEnd w:id="69"/>
            <w:r w:rsidRPr="008D2689">
              <w:rPr>
                <w:rFonts w:ascii="Arial" w:hAnsi="Arial" w:cs="Arial"/>
                <w:color w:val="auto"/>
                <w:sz w:val="20"/>
                <w:szCs w:val="20"/>
                <w:lang w:val="en-US"/>
              </w:rPr>
              <w:t xml:space="preserve">- </w:t>
            </w:r>
            <w:r w:rsidRPr="008D2689">
              <w:rPr>
                <w:rFonts w:ascii="Arial" w:hAnsi="Arial" w:cs="Arial"/>
                <w:color w:val="auto"/>
                <w:sz w:val="20"/>
                <w:szCs w:val="20"/>
              </w:rPr>
              <w:t xml:space="preserve">Thủ </w:t>
            </w:r>
            <w:proofErr w:type="spellStart"/>
            <w:r w:rsidR="00C405AB">
              <w:rPr>
                <w:rFonts w:ascii="Arial" w:hAnsi="Arial" w:cs="Arial"/>
                <w:color w:val="auto"/>
                <w:sz w:val="20"/>
                <w:szCs w:val="20"/>
                <w:lang w:val="en-US"/>
              </w:rPr>
              <w:t>tướng</w:t>
            </w:r>
            <w:proofErr w:type="spellEnd"/>
            <w:r w:rsidRPr="008D2689">
              <w:rPr>
                <w:rFonts w:ascii="Arial" w:hAnsi="Arial" w:cs="Arial"/>
                <w:color w:val="auto"/>
                <w:sz w:val="20"/>
                <w:szCs w:val="20"/>
              </w:rPr>
              <w:t>, các Phó Thủ tướng Chính phủ;</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0" w:name="bookmark69"/>
            <w:bookmarkEnd w:id="70"/>
            <w:r w:rsidRPr="008D2689">
              <w:rPr>
                <w:rFonts w:ascii="Arial" w:hAnsi="Arial" w:cs="Arial"/>
                <w:color w:val="auto"/>
                <w:sz w:val="20"/>
                <w:szCs w:val="20"/>
                <w:lang w:val="en-US"/>
              </w:rPr>
              <w:t xml:space="preserve">- </w:t>
            </w:r>
            <w:r w:rsidRPr="008D2689">
              <w:rPr>
                <w:rFonts w:ascii="Arial" w:hAnsi="Arial" w:cs="Arial"/>
                <w:color w:val="auto"/>
                <w:sz w:val="20"/>
                <w:szCs w:val="20"/>
              </w:rPr>
              <w:t>Các Bộ, cơ quan ngang Bộ, cơ quan thuộc Chính phủ;</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1" w:name="bookmark70"/>
            <w:bookmarkEnd w:id="71"/>
            <w:r w:rsidRPr="008D2689">
              <w:rPr>
                <w:rFonts w:ascii="Arial" w:hAnsi="Arial" w:cs="Arial"/>
                <w:color w:val="auto"/>
                <w:sz w:val="20"/>
                <w:szCs w:val="20"/>
                <w:lang w:val="en-US"/>
              </w:rPr>
              <w:t xml:space="preserve">- </w:t>
            </w:r>
            <w:r w:rsidRPr="008D2689">
              <w:rPr>
                <w:rFonts w:ascii="Arial" w:hAnsi="Arial" w:cs="Arial"/>
                <w:color w:val="auto"/>
                <w:sz w:val="20"/>
                <w:szCs w:val="20"/>
              </w:rPr>
              <w:t>HĐND, UBND các tỉnh, thành phố trực thuộc TW;</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2" w:name="bookmark71"/>
            <w:bookmarkEnd w:id="72"/>
            <w:r w:rsidRPr="008D2689">
              <w:rPr>
                <w:rFonts w:ascii="Arial" w:hAnsi="Arial" w:cs="Arial"/>
                <w:color w:val="auto"/>
                <w:sz w:val="20"/>
                <w:szCs w:val="20"/>
                <w:lang w:val="en-US"/>
              </w:rPr>
              <w:t xml:space="preserve">- </w:t>
            </w:r>
            <w:r w:rsidRPr="008D2689">
              <w:rPr>
                <w:rFonts w:ascii="Arial" w:hAnsi="Arial" w:cs="Arial"/>
                <w:color w:val="auto"/>
                <w:sz w:val="20"/>
                <w:szCs w:val="20"/>
              </w:rPr>
              <w:t xml:space="preserve">Văn phòng Trung ương và các Ban </w:t>
            </w:r>
            <w:proofErr w:type="spellStart"/>
            <w:r w:rsidRPr="008D2689">
              <w:rPr>
                <w:rFonts w:ascii="Arial" w:hAnsi="Arial" w:cs="Arial"/>
                <w:color w:val="auto"/>
                <w:sz w:val="20"/>
                <w:szCs w:val="20"/>
                <w:lang w:val="en-US"/>
              </w:rPr>
              <w:t>của</w:t>
            </w:r>
            <w:proofErr w:type="spellEnd"/>
            <w:r w:rsidRPr="008D2689">
              <w:rPr>
                <w:rFonts w:ascii="Arial" w:hAnsi="Arial" w:cs="Arial"/>
                <w:color w:val="auto"/>
                <w:sz w:val="20"/>
                <w:szCs w:val="20"/>
              </w:rPr>
              <w:t xml:space="preserve"> Đảng;</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3" w:name="bookmark72"/>
            <w:bookmarkEnd w:id="73"/>
            <w:r w:rsidRPr="008D2689">
              <w:rPr>
                <w:rFonts w:ascii="Arial" w:hAnsi="Arial" w:cs="Arial"/>
                <w:color w:val="auto"/>
                <w:sz w:val="20"/>
                <w:szCs w:val="20"/>
                <w:lang w:val="en-US"/>
              </w:rPr>
              <w:t xml:space="preserve">- </w:t>
            </w:r>
            <w:r w:rsidRPr="008D2689">
              <w:rPr>
                <w:rFonts w:ascii="Arial" w:hAnsi="Arial" w:cs="Arial"/>
                <w:color w:val="auto"/>
                <w:sz w:val="20"/>
                <w:szCs w:val="20"/>
              </w:rPr>
              <w:t>Văn phòng Tổng Bí thư;</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4" w:name="bookmark73"/>
            <w:bookmarkEnd w:id="74"/>
            <w:r w:rsidRPr="008D2689">
              <w:rPr>
                <w:rFonts w:ascii="Arial" w:hAnsi="Arial" w:cs="Arial"/>
                <w:color w:val="auto"/>
                <w:sz w:val="20"/>
                <w:szCs w:val="20"/>
                <w:lang w:val="en-US"/>
              </w:rPr>
              <w:t xml:space="preserve">- </w:t>
            </w:r>
            <w:r w:rsidRPr="008D2689">
              <w:rPr>
                <w:rFonts w:ascii="Arial" w:hAnsi="Arial" w:cs="Arial"/>
                <w:color w:val="auto"/>
                <w:sz w:val="20"/>
                <w:szCs w:val="20"/>
              </w:rPr>
              <w:t>Văn phòng Chủ tịch nước;</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5" w:name="bookmark74"/>
            <w:bookmarkEnd w:id="75"/>
            <w:r w:rsidRPr="008D2689">
              <w:rPr>
                <w:rFonts w:ascii="Arial" w:hAnsi="Arial" w:cs="Arial"/>
                <w:color w:val="auto"/>
                <w:sz w:val="20"/>
                <w:szCs w:val="20"/>
                <w:lang w:val="en-US"/>
              </w:rPr>
              <w:t xml:space="preserve">- </w:t>
            </w:r>
            <w:r w:rsidRPr="008D2689">
              <w:rPr>
                <w:rFonts w:ascii="Arial" w:hAnsi="Arial" w:cs="Arial"/>
                <w:color w:val="auto"/>
                <w:sz w:val="20"/>
                <w:szCs w:val="20"/>
              </w:rPr>
              <w:t xml:space="preserve">Hội đồng Dân tộc và các </w:t>
            </w:r>
            <w:r w:rsidR="00653DD8" w:rsidRPr="008D2689">
              <w:rPr>
                <w:rFonts w:ascii="Arial" w:hAnsi="Arial" w:cs="Arial"/>
                <w:color w:val="auto"/>
                <w:sz w:val="20"/>
                <w:szCs w:val="20"/>
              </w:rPr>
              <w:t>Ủy ban</w:t>
            </w:r>
            <w:r w:rsidRPr="008D2689">
              <w:rPr>
                <w:rFonts w:ascii="Arial" w:hAnsi="Arial" w:cs="Arial"/>
                <w:color w:val="auto"/>
                <w:sz w:val="20"/>
                <w:szCs w:val="20"/>
              </w:rPr>
              <w:t xml:space="preserve"> của Quốc hội;</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6" w:name="bookmark75"/>
            <w:bookmarkEnd w:id="76"/>
            <w:r w:rsidRPr="008D2689">
              <w:rPr>
                <w:rFonts w:ascii="Arial" w:hAnsi="Arial" w:cs="Arial"/>
                <w:color w:val="auto"/>
                <w:sz w:val="20"/>
                <w:szCs w:val="20"/>
                <w:lang w:val="en-US"/>
              </w:rPr>
              <w:t xml:space="preserve">- </w:t>
            </w:r>
            <w:r w:rsidRPr="008D2689">
              <w:rPr>
                <w:rFonts w:ascii="Arial" w:hAnsi="Arial" w:cs="Arial"/>
                <w:color w:val="auto"/>
                <w:sz w:val="20"/>
                <w:szCs w:val="20"/>
              </w:rPr>
              <w:t>Văn phòng Quốc hội;</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7" w:name="bookmark76"/>
            <w:bookmarkEnd w:id="77"/>
            <w:r w:rsidRPr="008D2689">
              <w:rPr>
                <w:rFonts w:ascii="Arial" w:hAnsi="Arial" w:cs="Arial"/>
                <w:color w:val="auto"/>
                <w:sz w:val="20"/>
                <w:szCs w:val="20"/>
                <w:lang w:val="en-US"/>
              </w:rPr>
              <w:t xml:space="preserve">- </w:t>
            </w:r>
            <w:r w:rsidRPr="008D2689">
              <w:rPr>
                <w:rFonts w:ascii="Arial" w:hAnsi="Arial" w:cs="Arial"/>
                <w:color w:val="auto"/>
                <w:sz w:val="20"/>
                <w:szCs w:val="20"/>
              </w:rPr>
              <w:t>Tòa án nhân dân tối cao;</w:t>
            </w:r>
            <w:bookmarkStart w:id="78" w:name="bookmark77"/>
            <w:bookmarkEnd w:id="78"/>
          </w:p>
          <w:p w:rsidR="003424BB" w:rsidRPr="008D2689" w:rsidRDefault="003424BB" w:rsidP="00976D1D">
            <w:pPr>
              <w:pStyle w:val="Vnbnnidung20"/>
              <w:tabs>
                <w:tab w:val="left" w:pos="1238"/>
              </w:tabs>
              <w:ind w:firstLine="0"/>
              <w:jc w:val="both"/>
              <w:rPr>
                <w:rFonts w:ascii="Arial" w:hAnsi="Arial" w:cs="Arial"/>
                <w:color w:val="auto"/>
                <w:sz w:val="20"/>
                <w:szCs w:val="20"/>
              </w:rPr>
            </w:pPr>
            <w:r w:rsidRPr="008D2689">
              <w:rPr>
                <w:rFonts w:ascii="Arial" w:hAnsi="Arial" w:cs="Arial"/>
                <w:color w:val="auto"/>
                <w:sz w:val="20"/>
                <w:szCs w:val="20"/>
                <w:lang w:val="en-US"/>
              </w:rPr>
              <w:t xml:space="preserve">- </w:t>
            </w:r>
            <w:r w:rsidRPr="008D2689">
              <w:rPr>
                <w:rFonts w:ascii="Arial" w:hAnsi="Arial" w:cs="Arial"/>
                <w:color w:val="auto"/>
                <w:sz w:val="20"/>
                <w:szCs w:val="20"/>
              </w:rPr>
              <w:t>Viện Kiểm sát nhân dân tối cao;</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79" w:name="bookmark78"/>
            <w:bookmarkEnd w:id="79"/>
            <w:r w:rsidRPr="008D2689">
              <w:rPr>
                <w:rFonts w:ascii="Arial" w:hAnsi="Arial" w:cs="Arial"/>
                <w:color w:val="auto"/>
                <w:sz w:val="20"/>
                <w:szCs w:val="20"/>
                <w:lang w:val="en-US"/>
              </w:rPr>
              <w:t xml:space="preserve">- </w:t>
            </w:r>
            <w:r w:rsidRPr="008D2689">
              <w:rPr>
                <w:rFonts w:ascii="Arial" w:hAnsi="Arial" w:cs="Arial"/>
                <w:color w:val="auto"/>
                <w:sz w:val="20"/>
                <w:szCs w:val="20"/>
              </w:rPr>
              <w:t>Kiểm toán Nhà nước;</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80" w:name="bookmark79"/>
            <w:bookmarkEnd w:id="80"/>
            <w:r w:rsidRPr="008D2689">
              <w:rPr>
                <w:rFonts w:ascii="Arial" w:hAnsi="Arial" w:cs="Arial"/>
                <w:color w:val="auto"/>
                <w:sz w:val="20"/>
                <w:szCs w:val="20"/>
                <w:lang w:val="en-US"/>
              </w:rPr>
              <w:t xml:space="preserve">- </w:t>
            </w:r>
            <w:r w:rsidR="00653DD8" w:rsidRPr="008D2689">
              <w:rPr>
                <w:rFonts w:ascii="Arial" w:hAnsi="Arial" w:cs="Arial"/>
                <w:color w:val="auto"/>
                <w:sz w:val="20"/>
                <w:szCs w:val="20"/>
              </w:rPr>
              <w:t>Ủy ban</w:t>
            </w:r>
            <w:r w:rsidRPr="008D2689">
              <w:rPr>
                <w:rFonts w:ascii="Arial" w:hAnsi="Arial" w:cs="Arial"/>
                <w:color w:val="auto"/>
                <w:sz w:val="20"/>
                <w:szCs w:val="20"/>
              </w:rPr>
              <w:t xml:space="preserve"> Giám sát tài chính quốc gia;</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81" w:name="bookmark80"/>
            <w:bookmarkEnd w:id="81"/>
            <w:r w:rsidRPr="008D2689">
              <w:rPr>
                <w:rFonts w:ascii="Arial" w:hAnsi="Arial" w:cs="Arial"/>
                <w:color w:val="auto"/>
                <w:sz w:val="20"/>
                <w:szCs w:val="20"/>
                <w:lang w:val="en-US"/>
              </w:rPr>
              <w:t xml:space="preserve">- </w:t>
            </w:r>
            <w:r w:rsidRPr="008D2689">
              <w:rPr>
                <w:rFonts w:ascii="Arial" w:hAnsi="Arial" w:cs="Arial"/>
                <w:color w:val="auto"/>
                <w:sz w:val="20"/>
                <w:szCs w:val="20"/>
              </w:rPr>
              <w:t>Ngân hàng Chính sách xã hội;</w:t>
            </w:r>
            <w:bookmarkStart w:id="82" w:name="bookmark81"/>
            <w:bookmarkEnd w:id="82"/>
          </w:p>
          <w:p w:rsidR="003424BB" w:rsidRPr="008D2689" w:rsidRDefault="003424BB" w:rsidP="00976D1D">
            <w:pPr>
              <w:pStyle w:val="Vnbnnidung20"/>
              <w:tabs>
                <w:tab w:val="left" w:pos="1238"/>
              </w:tabs>
              <w:ind w:firstLine="0"/>
              <w:jc w:val="both"/>
              <w:rPr>
                <w:rFonts w:ascii="Arial" w:hAnsi="Arial" w:cs="Arial"/>
                <w:color w:val="auto"/>
                <w:sz w:val="20"/>
                <w:szCs w:val="20"/>
              </w:rPr>
            </w:pPr>
            <w:r w:rsidRPr="008D2689">
              <w:rPr>
                <w:rFonts w:ascii="Arial" w:hAnsi="Arial" w:cs="Arial"/>
                <w:color w:val="auto"/>
                <w:sz w:val="20"/>
                <w:szCs w:val="20"/>
                <w:lang w:val="en-US"/>
              </w:rPr>
              <w:t xml:space="preserve">- </w:t>
            </w:r>
            <w:r w:rsidRPr="008D2689">
              <w:rPr>
                <w:rFonts w:ascii="Arial" w:hAnsi="Arial" w:cs="Arial"/>
                <w:color w:val="auto"/>
                <w:sz w:val="20"/>
                <w:szCs w:val="20"/>
              </w:rPr>
              <w:t>Ngân hàng Phát tri</w:t>
            </w:r>
            <w:r w:rsidRPr="008D2689">
              <w:rPr>
                <w:rFonts w:ascii="Arial" w:hAnsi="Arial" w:cs="Arial"/>
                <w:color w:val="auto"/>
                <w:sz w:val="20"/>
                <w:szCs w:val="20"/>
                <w:lang w:val="en-US"/>
              </w:rPr>
              <w:t>ể</w:t>
            </w:r>
            <w:r w:rsidRPr="008D2689">
              <w:rPr>
                <w:rFonts w:ascii="Arial" w:hAnsi="Arial" w:cs="Arial"/>
                <w:color w:val="auto"/>
                <w:sz w:val="20"/>
                <w:szCs w:val="20"/>
              </w:rPr>
              <w:t>n Việt Nam;</w:t>
            </w:r>
          </w:p>
          <w:p w:rsidR="003424BB" w:rsidRPr="008D2689" w:rsidRDefault="003424BB" w:rsidP="00976D1D">
            <w:pPr>
              <w:pStyle w:val="Vnbnnidung20"/>
              <w:tabs>
                <w:tab w:val="left" w:pos="1238"/>
              </w:tabs>
              <w:ind w:firstLine="0"/>
              <w:jc w:val="both"/>
              <w:rPr>
                <w:rFonts w:ascii="Arial" w:hAnsi="Arial" w:cs="Arial"/>
                <w:color w:val="auto"/>
                <w:sz w:val="20"/>
                <w:szCs w:val="20"/>
              </w:rPr>
            </w:pPr>
            <w:bookmarkStart w:id="83" w:name="bookmark82"/>
            <w:bookmarkEnd w:id="83"/>
            <w:r w:rsidRPr="008D2689">
              <w:rPr>
                <w:rFonts w:ascii="Arial" w:hAnsi="Arial" w:cs="Arial"/>
                <w:color w:val="auto"/>
                <w:sz w:val="20"/>
                <w:szCs w:val="20"/>
                <w:lang w:val="en-US"/>
              </w:rPr>
              <w:t xml:space="preserve">- </w:t>
            </w:r>
            <w:r w:rsidRPr="008D2689">
              <w:rPr>
                <w:rFonts w:ascii="Arial" w:hAnsi="Arial" w:cs="Arial"/>
                <w:color w:val="auto"/>
                <w:sz w:val="20"/>
                <w:szCs w:val="20"/>
              </w:rPr>
              <w:t>UBTW Mặt trận Tổ quốc Việt Nam;</w:t>
            </w:r>
            <w:bookmarkStart w:id="84" w:name="bookmark83"/>
            <w:bookmarkEnd w:id="84"/>
          </w:p>
          <w:p w:rsidR="003424BB" w:rsidRPr="008D2689" w:rsidRDefault="003424BB" w:rsidP="00976D1D">
            <w:pPr>
              <w:pStyle w:val="Vnbnnidung20"/>
              <w:tabs>
                <w:tab w:val="left" w:pos="1238"/>
              </w:tabs>
              <w:ind w:firstLine="0"/>
              <w:jc w:val="both"/>
              <w:rPr>
                <w:rFonts w:ascii="Arial" w:hAnsi="Arial" w:cs="Arial"/>
                <w:color w:val="auto"/>
                <w:sz w:val="20"/>
                <w:szCs w:val="20"/>
              </w:rPr>
            </w:pPr>
            <w:r w:rsidRPr="008D2689">
              <w:rPr>
                <w:rFonts w:ascii="Arial" w:hAnsi="Arial" w:cs="Arial"/>
                <w:color w:val="auto"/>
                <w:sz w:val="20"/>
                <w:szCs w:val="20"/>
                <w:lang w:val="en-US"/>
              </w:rPr>
              <w:t xml:space="preserve">- </w:t>
            </w:r>
            <w:r w:rsidRPr="008D2689">
              <w:rPr>
                <w:rFonts w:ascii="Arial" w:hAnsi="Arial" w:cs="Arial"/>
                <w:color w:val="auto"/>
                <w:sz w:val="20"/>
                <w:szCs w:val="20"/>
              </w:rPr>
              <w:t>Cơ quan Trung ương của các đoàn thể;</w:t>
            </w:r>
          </w:p>
          <w:p w:rsidR="003424BB" w:rsidRPr="008D2689" w:rsidRDefault="003424BB" w:rsidP="00976D1D">
            <w:pPr>
              <w:pStyle w:val="Vnbnnidung20"/>
              <w:tabs>
                <w:tab w:val="left" w:pos="1278"/>
              </w:tabs>
              <w:ind w:firstLine="0"/>
              <w:jc w:val="both"/>
              <w:rPr>
                <w:rFonts w:ascii="Arial" w:hAnsi="Arial" w:cs="Arial"/>
                <w:color w:val="auto"/>
                <w:sz w:val="20"/>
                <w:szCs w:val="20"/>
              </w:rPr>
            </w:pPr>
            <w:bookmarkStart w:id="85" w:name="bookmark84"/>
            <w:bookmarkEnd w:id="85"/>
            <w:r w:rsidRPr="008D2689">
              <w:rPr>
                <w:rFonts w:ascii="Arial" w:hAnsi="Arial" w:cs="Arial"/>
                <w:color w:val="auto"/>
                <w:sz w:val="20"/>
                <w:szCs w:val="20"/>
                <w:lang w:val="en-US"/>
              </w:rPr>
              <w:t xml:space="preserve">- </w:t>
            </w:r>
            <w:r w:rsidRPr="008D2689">
              <w:rPr>
                <w:rFonts w:ascii="Arial" w:hAnsi="Arial" w:cs="Arial"/>
                <w:color w:val="auto"/>
                <w:sz w:val="20"/>
                <w:szCs w:val="20"/>
              </w:rPr>
              <w:t>VPCP: BTCN</w:t>
            </w:r>
            <w:r w:rsidRPr="008D2689">
              <w:rPr>
                <w:rFonts w:ascii="Arial" w:hAnsi="Arial" w:cs="Arial"/>
                <w:color w:val="auto"/>
                <w:sz w:val="20"/>
                <w:szCs w:val="20"/>
                <w:lang w:val="en-US"/>
              </w:rPr>
              <w:t>,</w:t>
            </w:r>
            <w:r w:rsidRPr="008D2689">
              <w:rPr>
                <w:rFonts w:ascii="Arial" w:hAnsi="Arial" w:cs="Arial"/>
                <w:color w:val="auto"/>
                <w:sz w:val="20"/>
                <w:szCs w:val="20"/>
              </w:rPr>
              <w:t xml:space="preserve"> các PCN; Trợ lý, Thư ký TTg, </w:t>
            </w:r>
            <w:r w:rsidRPr="008D2689">
              <w:rPr>
                <w:rFonts w:ascii="Arial" w:hAnsi="Arial" w:cs="Arial"/>
                <w:color w:val="auto"/>
                <w:sz w:val="20"/>
                <w:szCs w:val="20"/>
              </w:rPr>
              <w:lastRenderedPageBreak/>
              <w:t>PTTg, các Vụ, Cục, đơn vị trực thuộc. Công báo,</w:t>
            </w:r>
            <w:r w:rsidRPr="008D2689">
              <w:rPr>
                <w:rFonts w:ascii="Arial" w:hAnsi="Arial" w:cs="Arial"/>
                <w:color w:val="auto"/>
                <w:sz w:val="20"/>
                <w:szCs w:val="20"/>
                <w:lang w:val="en-US"/>
              </w:rPr>
              <w:t xml:space="preserve"> </w:t>
            </w:r>
            <w:r w:rsidRPr="008D2689">
              <w:rPr>
                <w:rFonts w:ascii="Arial" w:hAnsi="Arial" w:cs="Arial"/>
                <w:color w:val="auto"/>
                <w:sz w:val="20"/>
                <w:szCs w:val="20"/>
              </w:rPr>
              <w:t>TGĐ Cổng TTĐTCP;</w:t>
            </w:r>
          </w:p>
          <w:p w:rsidR="007E629E" w:rsidRPr="008D2689" w:rsidRDefault="003424BB" w:rsidP="00976D1D">
            <w:pPr>
              <w:pStyle w:val="Vnbnnidung20"/>
              <w:tabs>
                <w:tab w:val="left" w:pos="1278"/>
              </w:tabs>
              <w:ind w:firstLine="0"/>
              <w:jc w:val="both"/>
              <w:rPr>
                <w:rFonts w:ascii="Arial" w:hAnsi="Arial" w:cs="Arial"/>
                <w:color w:val="auto"/>
                <w:sz w:val="20"/>
                <w:szCs w:val="20"/>
                <w:lang w:val="en-US"/>
              </w:rPr>
            </w:pPr>
            <w:r w:rsidRPr="008D2689">
              <w:rPr>
                <w:rFonts w:ascii="Arial" w:hAnsi="Arial" w:cs="Arial"/>
                <w:color w:val="auto"/>
                <w:sz w:val="20"/>
                <w:szCs w:val="20"/>
                <w:lang w:val="en-US"/>
              </w:rPr>
              <w:t xml:space="preserve">- </w:t>
            </w:r>
            <w:r w:rsidRPr="008D2689">
              <w:rPr>
                <w:rFonts w:ascii="Arial" w:hAnsi="Arial" w:cs="Arial"/>
                <w:color w:val="auto"/>
                <w:sz w:val="20"/>
                <w:szCs w:val="20"/>
              </w:rPr>
              <w:t>Lưu: Văn thư, TH (3b</w:t>
            </w:r>
            <w:r w:rsidRPr="008D2689">
              <w:rPr>
                <w:rFonts w:ascii="Arial" w:hAnsi="Arial" w:cs="Arial"/>
                <w:color w:val="auto"/>
                <w:sz w:val="20"/>
                <w:szCs w:val="20"/>
                <w:lang w:val="en-US"/>
              </w:rPr>
              <w:t>)</w:t>
            </w:r>
          </w:p>
        </w:tc>
        <w:tc>
          <w:tcPr>
            <w:tcW w:w="2500" w:type="pct"/>
          </w:tcPr>
          <w:p w:rsidR="007E629E" w:rsidRPr="008D2689" w:rsidRDefault="00660574" w:rsidP="00976D1D">
            <w:pPr>
              <w:pStyle w:val="Vnbnnidung0"/>
              <w:spacing w:line="240" w:lineRule="auto"/>
              <w:ind w:firstLine="0"/>
              <w:jc w:val="center"/>
              <w:rPr>
                <w:rFonts w:ascii="Arial" w:hAnsi="Arial" w:cs="Arial"/>
                <w:b/>
                <w:color w:val="auto"/>
                <w:sz w:val="20"/>
                <w:szCs w:val="20"/>
                <w:lang w:val="en-US"/>
              </w:rPr>
            </w:pPr>
            <w:r w:rsidRPr="008D2689">
              <w:rPr>
                <w:rFonts w:ascii="Arial" w:hAnsi="Arial" w:cs="Arial"/>
                <w:b/>
                <w:color w:val="auto"/>
                <w:sz w:val="20"/>
                <w:szCs w:val="20"/>
                <w:lang w:val="en-US"/>
              </w:rPr>
              <w:lastRenderedPageBreak/>
              <w:t>TM. CHÍNH PHỦ</w:t>
            </w:r>
          </w:p>
          <w:p w:rsidR="00660574" w:rsidRPr="008D2689" w:rsidRDefault="00660574" w:rsidP="00976D1D">
            <w:pPr>
              <w:pStyle w:val="Vnbnnidung0"/>
              <w:spacing w:line="240" w:lineRule="auto"/>
              <w:ind w:firstLine="0"/>
              <w:jc w:val="center"/>
              <w:rPr>
                <w:rFonts w:ascii="Arial" w:hAnsi="Arial" w:cs="Arial"/>
                <w:b/>
                <w:color w:val="auto"/>
                <w:sz w:val="20"/>
                <w:szCs w:val="20"/>
                <w:lang w:val="en-US"/>
              </w:rPr>
            </w:pPr>
            <w:r w:rsidRPr="008D2689">
              <w:rPr>
                <w:rFonts w:ascii="Arial" w:hAnsi="Arial" w:cs="Arial"/>
                <w:b/>
                <w:color w:val="auto"/>
                <w:sz w:val="20"/>
                <w:szCs w:val="20"/>
                <w:lang w:val="en-US"/>
              </w:rPr>
              <w:t>THỦ TƯỚNG</w:t>
            </w:r>
          </w:p>
          <w:p w:rsidR="00660574" w:rsidRPr="008D2689" w:rsidRDefault="00660574" w:rsidP="00976D1D">
            <w:pPr>
              <w:pStyle w:val="Vnbnnidung0"/>
              <w:spacing w:line="240" w:lineRule="auto"/>
              <w:ind w:firstLine="0"/>
              <w:jc w:val="center"/>
              <w:rPr>
                <w:rFonts w:ascii="Arial" w:hAnsi="Arial" w:cs="Arial"/>
                <w:b/>
                <w:color w:val="auto"/>
                <w:sz w:val="20"/>
                <w:szCs w:val="20"/>
                <w:lang w:val="en-US"/>
              </w:rPr>
            </w:pPr>
          </w:p>
          <w:p w:rsidR="00660574" w:rsidRPr="008D2689" w:rsidRDefault="00660574" w:rsidP="00976D1D">
            <w:pPr>
              <w:pStyle w:val="Vnbnnidung0"/>
              <w:spacing w:line="240" w:lineRule="auto"/>
              <w:ind w:firstLine="0"/>
              <w:jc w:val="center"/>
              <w:rPr>
                <w:rFonts w:ascii="Arial" w:hAnsi="Arial" w:cs="Arial"/>
                <w:b/>
                <w:color w:val="auto"/>
                <w:sz w:val="20"/>
                <w:szCs w:val="20"/>
                <w:lang w:val="en-US"/>
              </w:rPr>
            </w:pPr>
          </w:p>
          <w:p w:rsidR="00660574" w:rsidRPr="008D2689" w:rsidRDefault="00660574" w:rsidP="00976D1D">
            <w:pPr>
              <w:pStyle w:val="Vnbnnidung0"/>
              <w:spacing w:line="240" w:lineRule="auto"/>
              <w:ind w:firstLine="0"/>
              <w:jc w:val="center"/>
              <w:rPr>
                <w:rFonts w:ascii="Arial" w:hAnsi="Arial" w:cs="Arial"/>
                <w:b/>
                <w:color w:val="auto"/>
                <w:sz w:val="20"/>
                <w:szCs w:val="20"/>
                <w:lang w:val="en-US"/>
              </w:rPr>
            </w:pPr>
          </w:p>
          <w:p w:rsidR="00660574" w:rsidRPr="008D2689" w:rsidRDefault="00660574" w:rsidP="00976D1D">
            <w:pPr>
              <w:pStyle w:val="Vnbnnidung0"/>
              <w:spacing w:line="240" w:lineRule="auto"/>
              <w:ind w:firstLine="0"/>
              <w:jc w:val="center"/>
              <w:rPr>
                <w:rFonts w:ascii="Arial" w:hAnsi="Arial" w:cs="Arial"/>
                <w:b/>
                <w:color w:val="auto"/>
                <w:sz w:val="20"/>
                <w:szCs w:val="20"/>
                <w:lang w:val="en-US"/>
              </w:rPr>
            </w:pPr>
          </w:p>
          <w:p w:rsidR="00660574" w:rsidRPr="008D2689" w:rsidRDefault="00660574" w:rsidP="00976D1D">
            <w:pPr>
              <w:pStyle w:val="Vnbnnidung0"/>
              <w:spacing w:line="240" w:lineRule="auto"/>
              <w:ind w:firstLine="0"/>
              <w:jc w:val="center"/>
              <w:rPr>
                <w:rFonts w:ascii="Arial" w:hAnsi="Arial" w:cs="Arial"/>
                <w:b/>
                <w:color w:val="auto"/>
                <w:sz w:val="20"/>
                <w:szCs w:val="20"/>
                <w:lang w:val="en-US"/>
              </w:rPr>
            </w:pPr>
          </w:p>
          <w:p w:rsidR="00660574" w:rsidRPr="008D2689" w:rsidRDefault="00660574" w:rsidP="00976D1D">
            <w:pPr>
              <w:pStyle w:val="Vnbnnidung0"/>
              <w:spacing w:line="240" w:lineRule="auto"/>
              <w:ind w:firstLine="0"/>
              <w:jc w:val="center"/>
              <w:rPr>
                <w:rFonts w:ascii="Arial" w:hAnsi="Arial" w:cs="Arial"/>
                <w:b/>
                <w:color w:val="auto"/>
                <w:sz w:val="20"/>
                <w:szCs w:val="20"/>
                <w:lang w:val="en-US"/>
              </w:rPr>
            </w:pPr>
            <w:proofErr w:type="spellStart"/>
            <w:r w:rsidRPr="008D2689">
              <w:rPr>
                <w:rFonts w:ascii="Arial" w:hAnsi="Arial" w:cs="Arial"/>
                <w:b/>
                <w:color w:val="auto"/>
                <w:sz w:val="20"/>
                <w:szCs w:val="20"/>
                <w:lang w:val="en-US"/>
              </w:rPr>
              <w:t>Phạm</w:t>
            </w:r>
            <w:proofErr w:type="spellEnd"/>
            <w:r w:rsidRPr="008D2689">
              <w:rPr>
                <w:rFonts w:ascii="Arial" w:hAnsi="Arial" w:cs="Arial"/>
                <w:b/>
                <w:color w:val="auto"/>
                <w:sz w:val="20"/>
                <w:szCs w:val="20"/>
                <w:lang w:val="en-US"/>
              </w:rPr>
              <w:t xml:space="preserve"> Minh </w:t>
            </w:r>
            <w:proofErr w:type="spellStart"/>
            <w:r w:rsidRPr="008D2689">
              <w:rPr>
                <w:rFonts w:ascii="Arial" w:hAnsi="Arial" w:cs="Arial"/>
                <w:b/>
                <w:color w:val="auto"/>
                <w:sz w:val="20"/>
                <w:szCs w:val="20"/>
                <w:lang w:val="en-US"/>
              </w:rPr>
              <w:t>Chính</w:t>
            </w:r>
            <w:proofErr w:type="spellEnd"/>
          </w:p>
        </w:tc>
      </w:tr>
    </w:tbl>
    <w:p w:rsidR="002853EE" w:rsidRPr="008D2689" w:rsidRDefault="002853EE" w:rsidP="002853EE">
      <w:pPr>
        <w:pStyle w:val="Vnbnnidung0"/>
        <w:spacing w:line="240" w:lineRule="auto"/>
        <w:ind w:firstLine="720"/>
        <w:jc w:val="both"/>
        <w:rPr>
          <w:rFonts w:ascii="Arial" w:hAnsi="Arial" w:cs="Arial"/>
          <w:color w:val="auto"/>
          <w:sz w:val="20"/>
          <w:szCs w:val="20"/>
        </w:rPr>
      </w:pPr>
    </w:p>
    <w:p w:rsidR="007E629E" w:rsidRPr="008D2689" w:rsidRDefault="007E629E" w:rsidP="007E629E">
      <w:pPr>
        <w:pStyle w:val="Vnbnnidung20"/>
        <w:tabs>
          <w:tab w:val="left" w:pos="1278"/>
        </w:tabs>
        <w:spacing w:after="120"/>
        <w:ind w:firstLine="0"/>
        <w:jc w:val="both"/>
        <w:rPr>
          <w:rFonts w:ascii="Arial" w:hAnsi="Arial" w:cs="Arial"/>
          <w:color w:val="auto"/>
          <w:sz w:val="20"/>
          <w:szCs w:val="20"/>
          <w:lang w:val="en-US"/>
        </w:rPr>
      </w:pPr>
    </w:p>
    <w:p w:rsidR="007E629E" w:rsidRPr="008D2689" w:rsidRDefault="007E629E" w:rsidP="007E629E">
      <w:pPr>
        <w:pStyle w:val="Vnbnnidung20"/>
        <w:tabs>
          <w:tab w:val="left" w:pos="1278"/>
        </w:tabs>
        <w:spacing w:after="120"/>
        <w:ind w:firstLine="0"/>
        <w:jc w:val="both"/>
        <w:rPr>
          <w:rFonts w:ascii="Arial" w:hAnsi="Arial" w:cs="Arial"/>
          <w:color w:val="auto"/>
          <w:sz w:val="20"/>
          <w:szCs w:val="20"/>
          <w:lang w:val="en-US"/>
        </w:rPr>
      </w:pPr>
    </w:p>
    <w:p w:rsidR="007E629E" w:rsidRPr="008D2689" w:rsidRDefault="007E629E" w:rsidP="007E629E">
      <w:pPr>
        <w:pStyle w:val="Vnbnnidung20"/>
        <w:tabs>
          <w:tab w:val="left" w:pos="1278"/>
        </w:tabs>
        <w:spacing w:after="120"/>
        <w:ind w:firstLine="0"/>
        <w:jc w:val="both"/>
        <w:rPr>
          <w:rFonts w:ascii="Arial" w:hAnsi="Arial" w:cs="Arial"/>
          <w:color w:val="auto"/>
          <w:sz w:val="20"/>
          <w:szCs w:val="20"/>
          <w:lang w:val="en-US"/>
        </w:rPr>
        <w:sectPr w:rsidR="007E629E" w:rsidRPr="008D2689" w:rsidSect="0024256D">
          <w:headerReference w:type="default" r:id="rId8"/>
          <w:pgSz w:w="11900" w:h="16840" w:code="9"/>
          <w:pgMar w:top="1440" w:right="1440" w:bottom="1440" w:left="1440" w:header="0" w:footer="0" w:gutter="0"/>
          <w:cols w:space="720"/>
          <w:noEndnote/>
          <w:docGrid w:linePitch="360"/>
        </w:sectPr>
      </w:pPr>
    </w:p>
    <w:p w:rsidR="006B3D25" w:rsidRPr="008D2689" w:rsidRDefault="00905FFD" w:rsidP="00197FC3">
      <w:pPr>
        <w:pStyle w:val="Vnbnnidung0"/>
        <w:spacing w:line="240" w:lineRule="auto"/>
        <w:ind w:firstLine="0"/>
        <w:jc w:val="center"/>
        <w:rPr>
          <w:rFonts w:ascii="Arial" w:hAnsi="Arial" w:cs="Arial"/>
          <w:color w:val="auto"/>
          <w:sz w:val="20"/>
          <w:szCs w:val="20"/>
        </w:rPr>
      </w:pPr>
      <w:r w:rsidRPr="008D2689">
        <w:rPr>
          <w:rFonts w:ascii="Arial" w:hAnsi="Arial" w:cs="Arial"/>
          <w:b/>
          <w:bCs/>
          <w:color w:val="auto"/>
          <w:sz w:val="20"/>
          <w:szCs w:val="20"/>
        </w:rPr>
        <w:lastRenderedPageBreak/>
        <w:t>Phụ lục</w:t>
      </w:r>
    </w:p>
    <w:p w:rsidR="00D9033D" w:rsidRPr="008D2689" w:rsidRDefault="00D9033D" w:rsidP="00197FC3">
      <w:pPr>
        <w:pStyle w:val="Vnbnnidung0"/>
        <w:spacing w:line="240" w:lineRule="auto"/>
        <w:ind w:firstLine="0"/>
        <w:jc w:val="center"/>
        <w:rPr>
          <w:rFonts w:ascii="Arial" w:hAnsi="Arial" w:cs="Arial"/>
          <w:b/>
          <w:bCs/>
          <w:color w:val="auto"/>
          <w:sz w:val="20"/>
          <w:szCs w:val="20"/>
        </w:rPr>
      </w:pPr>
      <w:r w:rsidRPr="008D2689">
        <w:rPr>
          <w:rFonts w:ascii="Arial" w:hAnsi="Arial" w:cs="Arial"/>
          <w:b/>
          <w:bCs/>
          <w:color w:val="auto"/>
          <w:sz w:val="20"/>
          <w:szCs w:val="20"/>
          <w:lang w:val="en-US"/>
        </w:rPr>
        <w:t xml:space="preserve">NHIỆM </w:t>
      </w:r>
      <w:r w:rsidRPr="008D2689">
        <w:rPr>
          <w:rFonts w:ascii="Arial" w:hAnsi="Arial" w:cs="Arial"/>
          <w:b/>
          <w:bCs/>
          <w:color w:val="auto"/>
          <w:sz w:val="20"/>
          <w:szCs w:val="20"/>
        </w:rPr>
        <w:t xml:space="preserve">VỤ CỤ </w:t>
      </w:r>
      <w:r w:rsidRPr="008D2689">
        <w:rPr>
          <w:rFonts w:ascii="Arial" w:hAnsi="Arial" w:cs="Arial"/>
          <w:b/>
          <w:bCs/>
          <w:color w:val="auto"/>
          <w:sz w:val="20"/>
          <w:szCs w:val="20"/>
          <w:lang w:val="en-US"/>
        </w:rPr>
        <w:t>THỂ</w:t>
      </w:r>
      <w:r w:rsidRPr="008D2689">
        <w:rPr>
          <w:rFonts w:ascii="Arial" w:hAnsi="Arial" w:cs="Arial"/>
          <w:b/>
          <w:bCs/>
          <w:color w:val="auto"/>
          <w:sz w:val="20"/>
          <w:szCs w:val="20"/>
        </w:rPr>
        <w:t xml:space="preserve"> GIAO CÁC BỘ, CƠ QUAN, ĐỊA PHƯƠNG</w:t>
      </w:r>
    </w:p>
    <w:p w:rsidR="00197FC3" w:rsidRPr="008D2689" w:rsidRDefault="00D9033D" w:rsidP="00197FC3">
      <w:pPr>
        <w:pStyle w:val="Vnbnnidung0"/>
        <w:spacing w:line="240" w:lineRule="auto"/>
        <w:ind w:firstLine="0"/>
        <w:jc w:val="center"/>
        <w:rPr>
          <w:rFonts w:ascii="Arial" w:hAnsi="Arial" w:cs="Arial"/>
          <w:b/>
          <w:bCs/>
          <w:color w:val="auto"/>
          <w:sz w:val="20"/>
          <w:szCs w:val="20"/>
        </w:rPr>
      </w:pPr>
      <w:r w:rsidRPr="008D2689">
        <w:rPr>
          <w:rFonts w:ascii="Arial" w:hAnsi="Arial" w:cs="Arial"/>
          <w:b/>
          <w:bCs/>
          <w:color w:val="auto"/>
          <w:sz w:val="20"/>
          <w:szCs w:val="20"/>
          <w:lang w:val="en-US"/>
        </w:rPr>
        <w:t>TR</w:t>
      </w:r>
      <w:r w:rsidRPr="008D2689">
        <w:rPr>
          <w:rFonts w:ascii="Arial" w:hAnsi="Arial" w:cs="Arial"/>
          <w:b/>
          <w:bCs/>
          <w:color w:val="auto"/>
          <w:sz w:val="20"/>
          <w:szCs w:val="20"/>
        </w:rPr>
        <w:t>ONG THÁNG 11 NĂM 2024 VÀ THỜI GIAN TỚI</w:t>
      </w:r>
    </w:p>
    <w:p w:rsidR="00D9033D" w:rsidRPr="008D2689" w:rsidRDefault="00A62EE6" w:rsidP="00197FC3">
      <w:pPr>
        <w:pStyle w:val="Vnbnnidung0"/>
        <w:spacing w:line="240" w:lineRule="auto"/>
        <w:ind w:firstLine="0"/>
        <w:jc w:val="center"/>
        <w:rPr>
          <w:rFonts w:ascii="Arial" w:hAnsi="Arial" w:cs="Arial"/>
          <w:i/>
          <w:iCs/>
          <w:color w:val="auto"/>
          <w:sz w:val="20"/>
          <w:szCs w:val="20"/>
        </w:rPr>
      </w:pPr>
      <w:r w:rsidRPr="008D2689">
        <w:rPr>
          <w:rFonts w:ascii="Arial" w:hAnsi="Arial" w:cs="Arial"/>
          <w:i/>
          <w:iCs/>
          <w:color w:val="auto"/>
          <w:sz w:val="20"/>
          <w:szCs w:val="20"/>
          <w:lang w:val="en-US"/>
        </w:rPr>
        <w:t>(</w:t>
      </w:r>
      <w:proofErr w:type="spellStart"/>
      <w:r w:rsidRPr="008D2689">
        <w:rPr>
          <w:rFonts w:ascii="Arial" w:hAnsi="Arial" w:cs="Arial"/>
          <w:i/>
          <w:iCs/>
          <w:color w:val="auto"/>
          <w:sz w:val="20"/>
          <w:szCs w:val="20"/>
          <w:lang w:val="en-US"/>
        </w:rPr>
        <w:t>Kèm</w:t>
      </w:r>
      <w:proofErr w:type="spellEnd"/>
      <w:r w:rsidRPr="008D2689">
        <w:rPr>
          <w:rFonts w:ascii="Arial" w:hAnsi="Arial" w:cs="Arial"/>
          <w:i/>
          <w:iCs/>
          <w:color w:val="auto"/>
          <w:sz w:val="20"/>
          <w:szCs w:val="20"/>
          <w:lang w:val="en-US"/>
        </w:rPr>
        <w:t xml:space="preserve"> </w:t>
      </w:r>
      <w:proofErr w:type="spellStart"/>
      <w:r w:rsidRPr="008D2689">
        <w:rPr>
          <w:rFonts w:ascii="Arial" w:hAnsi="Arial" w:cs="Arial"/>
          <w:i/>
          <w:iCs/>
          <w:color w:val="auto"/>
          <w:sz w:val="20"/>
          <w:szCs w:val="20"/>
          <w:lang w:val="en-US"/>
        </w:rPr>
        <w:t>theo</w:t>
      </w:r>
      <w:proofErr w:type="spellEnd"/>
      <w:r w:rsidR="00905FFD" w:rsidRPr="008D2689">
        <w:rPr>
          <w:rFonts w:ascii="Arial" w:hAnsi="Arial" w:cs="Arial"/>
          <w:i/>
          <w:iCs/>
          <w:color w:val="auto"/>
          <w:sz w:val="20"/>
          <w:szCs w:val="20"/>
        </w:rPr>
        <w:t xml:space="preserve"> Nghị quyết </w:t>
      </w:r>
      <w:proofErr w:type="spellStart"/>
      <w:r w:rsidRPr="008D2689">
        <w:rPr>
          <w:rFonts w:ascii="Arial" w:hAnsi="Arial" w:cs="Arial"/>
          <w:i/>
          <w:iCs/>
          <w:color w:val="auto"/>
          <w:sz w:val="20"/>
          <w:szCs w:val="20"/>
          <w:lang w:val="en-US"/>
        </w:rPr>
        <w:t>số</w:t>
      </w:r>
      <w:proofErr w:type="spellEnd"/>
      <w:r w:rsidR="00905FFD" w:rsidRPr="008D2689">
        <w:rPr>
          <w:rFonts w:ascii="Arial" w:hAnsi="Arial" w:cs="Arial"/>
          <w:i/>
          <w:iCs/>
          <w:color w:val="auto"/>
          <w:sz w:val="20"/>
          <w:szCs w:val="20"/>
        </w:rPr>
        <w:t xml:space="preserve"> 218/</w:t>
      </w:r>
      <w:r w:rsidRPr="008D2689">
        <w:rPr>
          <w:rFonts w:ascii="Arial" w:hAnsi="Arial" w:cs="Arial"/>
          <w:i/>
          <w:iCs/>
          <w:color w:val="auto"/>
          <w:sz w:val="20"/>
          <w:szCs w:val="20"/>
        </w:rPr>
        <w:t>NQ-CP ngày 12 th</w:t>
      </w:r>
      <w:r w:rsidRPr="008D2689">
        <w:rPr>
          <w:rFonts w:ascii="Arial" w:hAnsi="Arial" w:cs="Arial"/>
          <w:i/>
          <w:iCs/>
          <w:color w:val="auto"/>
          <w:sz w:val="20"/>
          <w:szCs w:val="20"/>
          <w:lang w:val="en-US"/>
        </w:rPr>
        <w:t>á</w:t>
      </w:r>
      <w:r w:rsidR="00D9033D" w:rsidRPr="008D2689">
        <w:rPr>
          <w:rFonts w:ascii="Arial" w:hAnsi="Arial" w:cs="Arial"/>
          <w:i/>
          <w:iCs/>
          <w:color w:val="auto"/>
          <w:sz w:val="20"/>
          <w:szCs w:val="20"/>
        </w:rPr>
        <w:t>ng 11 năm 2024</w:t>
      </w:r>
    </w:p>
    <w:p w:rsidR="006B3D25" w:rsidRPr="008D2689" w:rsidRDefault="00A62EE6" w:rsidP="00197FC3">
      <w:pPr>
        <w:pStyle w:val="Vnbnnidung0"/>
        <w:spacing w:line="240" w:lineRule="auto"/>
        <w:ind w:firstLine="0"/>
        <w:jc w:val="center"/>
        <w:rPr>
          <w:rFonts w:ascii="Arial" w:hAnsi="Arial" w:cs="Arial"/>
          <w:i/>
          <w:iCs/>
          <w:color w:val="auto"/>
          <w:sz w:val="20"/>
          <w:szCs w:val="20"/>
        </w:rPr>
      </w:pPr>
      <w:r w:rsidRPr="008D2689">
        <w:rPr>
          <w:rFonts w:ascii="Arial" w:hAnsi="Arial" w:cs="Arial"/>
          <w:i/>
          <w:iCs/>
          <w:color w:val="auto"/>
          <w:sz w:val="20"/>
          <w:szCs w:val="20"/>
        </w:rPr>
        <w:t>của Ch</w:t>
      </w:r>
      <w:r w:rsidRPr="008D2689">
        <w:rPr>
          <w:rFonts w:ascii="Arial" w:hAnsi="Arial" w:cs="Arial"/>
          <w:i/>
          <w:iCs/>
          <w:color w:val="auto"/>
          <w:sz w:val="20"/>
          <w:szCs w:val="20"/>
          <w:lang w:val="en-US"/>
        </w:rPr>
        <w:t>í</w:t>
      </w:r>
      <w:r w:rsidR="00905FFD" w:rsidRPr="008D2689">
        <w:rPr>
          <w:rFonts w:ascii="Arial" w:hAnsi="Arial" w:cs="Arial"/>
          <w:i/>
          <w:iCs/>
          <w:color w:val="auto"/>
          <w:sz w:val="20"/>
          <w:szCs w:val="20"/>
        </w:rPr>
        <w:t>nh phủ)</w:t>
      </w:r>
    </w:p>
    <w:p w:rsidR="00197FC3" w:rsidRPr="008D2689" w:rsidRDefault="00197FC3" w:rsidP="00197FC3">
      <w:pPr>
        <w:pStyle w:val="Vnbnnidung0"/>
        <w:spacing w:line="240" w:lineRule="auto"/>
        <w:ind w:firstLine="0"/>
        <w:jc w:val="center"/>
        <w:rPr>
          <w:rFonts w:ascii="Arial" w:hAnsi="Arial" w:cs="Arial"/>
          <w:iCs/>
          <w:color w:val="auto"/>
          <w:sz w:val="20"/>
          <w:szCs w:val="20"/>
          <w:vertAlign w:val="superscript"/>
          <w:lang w:val="en-US"/>
        </w:rPr>
      </w:pPr>
      <w:r w:rsidRPr="008D2689">
        <w:rPr>
          <w:rFonts w:ascii="Arial" w:hAnsi="Arial" w:cs="Arial"/>
          <w:iCs/>
          <w:color w:val="auto"/>
          <w:sz w:val="20"/>
          <w:szCs w:val="20"/>
          <w:vertAlign w:val="superscript"/>
          <w:lang w:val="en-US"/>
        </w:rPr>
        <w:t>_______________</w:t>
      </w:r>
    </w:p>
    <w:p w:rsidR="00197FC3" w:rsidRPr="008D2689" w:rsidRDefault="00197FC3" w:rsidP="00197FC3">
      <w:pPr>
        <w:pStyle w:val="Vnbnnidung0"/>
        <w:spacing w:line="240" w:lineRule="auto"/>
        <w:ind w:firstLine="0"/>
        <w:jc w:val="center"/>
        <w:rPr>
          <w:rFonts w:ascii="Arial" w:hAnsi="Arial" w:cs="Arial"/>
          <w:color w:val="auto"/>
          <w:sz w:val="20"/>
          <w:szCs w:val="20"/>
        </w:rPr>
      </w:pPr>
    </w:p>
    <w:p w:rsidR="005A2835" w:rsidRPr="008D2689" w:rsidRDefault="00905FFD" w:rsidP="005A2835">
      <w:pPr>
        <w:pStyle w:val="Vnbnnidung0"/>
        <w:spacing w:after="120" w:line="240" w:lineRule="auto"/>
        <w:ind w:firstLine="720"/>
        <w:jc w:val="both"/>
        <w:rPr>
          <w:rFonts w:ascii="Arial" w:hAnsi="Arial" w:cs="Arial"/>
          <w:color w:val="auto"/>
          <w:sz w:val="20"/>
          <w:szCs w:val="20"/>
        </w:rPr>
      </w:pPr>
      <w:r w:rsidRPr="008D2689">
        <w:rPr>
          <w:rFonts w:ascii="Arial" w:hAnsi="Arial" w:cs="Arial"/>
          <w:b/>
          <w:bCs/>
          <w:color w:val="auto"/>
          <w:sz w:val="20"/>
          <w:szCs w:val="20"/>
        </w:rPr>
        <w:t xml:space="preserve">1. </w:t>
      </w:r>
      <w:r w:rsidR="00653DD8" w:rsidRPr="008D2689">
        <w:rPr>
          <w:rFonts w:ascii="Arial" w:hAnsi="Arial" w:cs="Arial"/>
          <w:color w:val="auto"/>
          <w:sz w:val="20"/>
          <w:szCs w:val="20"/>
        </w:rPr>
        <w:t>Ủy ban</w:t>
      </w:r>
      <w:r w:rsidRPr="008D2689">
        <w:rPr>
          <w:rFonts w:ascii="Arial" w:hAnsi="Arial" w:cs="Arial"/>
          <w:color w:val="auto"/>
          <w:sz w:val="20"/>
          <w:szCs w:val="20"/>
        </w:rPr>
        <w:t xml:space="preserve"> nhân dân các tỉnh, thành phố trực thuộc Trung ương tập trung thực hiện các nhiệm vụ trọng tâm sau:</w:t>
      </w:r>
      <w:bookmarkStart w:id="86" w:name="bookmark85"/>
      <w:bookmarkEnd w:id="86"/>
    </w:p>
    <w:p w:rsidR="002D14EA" w:rsidRPr="008D2689" w:rsidRDefault="005A2835" w:rsidP="002D14EA">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Tiếp tục triển khai quyết liệt các giải pháp để khắc phục nhanh hậu quả bão số 3, bão số 6 và mưa lũ tại miền Trung, bảo đảm cuộc sống cho người dân; kịp thời triển khai các chính sách hỗ trợ các hộ dân, cơ sở sản xuất bị thiệt hại do bão, lũ, khôi phục sản xuất trong các lĩnh vực nông, lâm nghiệp, nuôi trồng thủy sản.</w:t>
      </w:r>
      <w:bookmarkStart w:id="87" w:name="bookmark86"/>
      <w:bookmarkEnd w:id="87"/>
    </w:p>
    <w:p w:rsidR="002A1B79" w:rsidRPr="008D2689" w:rsidRDefault="002D14EA" w:rsidP="002A1B79">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Tập trung sản xuất ở các lĩnh vực, sản phẩm còn dư địa phát triển, phấn đấu đạt mức tăng sản lượng và giá trị cao hơn so với kế hoạch đã đề ra nhằm bù đắp sụt giảm tại các khu vực, địa phương bị ảnh hưởng bởi thiên tai. Triển khai các biện pháp kiểm tra, kiểm soát thị trường, </w:t>
      </w:r>
      <w:proofErr w:type="spellStart"/>
      <w:r w:rsidR="002A1B79" w:rsidRPr="008D2689">
        <w:rPr>
          <w:rFonts w:ascii="Arial" w:hAnsi="Arial" w:cs="Arial"/>
          <w:color w:val="auto"/>
          <w:sz w:val="20"/>
          <w:szCs w:val="20"/>
          <w:lang w:val="en-US"/>
        </w:rPr>
        <w:t>giá</w:t>
      </w:r>
      <w:proofErr w:type="spellEnd"/>
      <w:r w:rsidR="00905FFD" w:rsidRPr="008D2689">
        <w:rPr>
          <w:rFonts w:ascii="Arial" w:hAnsi="Arial" w:cs="Arial"/>
          <w:color w:val="auto"/>
          <w:sz w:val="20"/>
          <w:szCs w:val="20"/>
        </w:rPr>
        <w:t xml:space="preserve"> cả, không để xảy ra đầu cơ, găm hàng đối với nguồn cung vật tư đầu vào cho sản xuất trên địa bàn; kịp thời phát hiện, xử lý nghiêm vi phạm pháp luật về giá, các hành vi đầu cơ, găm hàng...</w:t>
      </w:r>
      <w:bookmarkStart w:id="88" w:name="bookmark87"/>
      <w:bookmarkEnd w:id="88"/>
    </w:p>
    <w:p w:rsidR="00EE2BB6" w:rsidRPr="008D2689" w:rsidRDefault="002A1B79" w:rsidP="00EE2BB6">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Khẩn trương chỉ đạo, ban hành đầy đủ các nội dung được giao quy định chi tiết trong Luật Đất đai và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bản hướng dẫn thi hành; chủ động phối hợp với các bộ, ngành liên quan giải quyết vướng mắc phát sinh trong thực tiễn, không để xảy ra ách tắc, ảnh hưởng đến phát triển kinh tế - xã hội, quyền và lợi ích hợp pháp của Nhân dân, doanh nghiệp. Tăng cường thanh tra, kiểm tra, xử lý vi phạm đối với các cơ quan quản lý nhà nước và đối tượng sử dụng đất.</w:t>
      </w:r>
      <w:bookmarkStart w:id="89" w:name="bookmark88"/>
      <w:bookmarkEnd w:id="89"/>
    </w:p>
    <w:p w:rsidR="006B3D25" w:rsidRPr="008D2689" w:rsidRDefault="00EE2BB6" w:rsidP="00EE2BB6">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Chủ động, tích cực gặp gỡ, trao đổi, lắng nghe góp ý, kiến nghị của doanh nghiệp để kịp thời xây dựng nhiệm vụ, mục tiêu, giải pháp phát triển, hỗ trợ doanh nghiệp tại địa phương, nhất là các doanh nghiệp nhỏ và vừa, doanh nghiệp đang gặp khó khăn do bão lũ, tài chính, pháp lý, thủ tục đất đai, giải phóng mặt bằng...; kịp thời báo cáo cấp có thẩm quyền xem xét với những nội dung vượt thẩm quyền.</w:t>
      </w:r>
    </w:p>
    <w:p w:rsidR="00214E0E" w:rsidRPr="008D2689" w:rsidRDefault="00905FFD" w:rsidP="00214E0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đ) Theo dõi sát diễn biến và có biện pháp xử lý kịp thời tình hình dịch bệnh trên cây trồng, vật nuôi; đẩy nhanh tiến độ trồng rừng; tăng cường công tác quản lý, khai thác thủy sản, bảo đảm an toàn cho ngư dân, tàu cá hoạt động trên biển; thường xuyên rà soát, cập nhật phương án ứng phó thiên tai trong các tháng cuối năm; tuyệt đối không để xảy ra thiệt hại về người và tài sản do chủ quan, lơ là, mất cảnh giác.</w:t>
      </w:r>
      <w:bookmarkStart w:id="90" w:name="bookmark89"/>
      <w:bookmarkEnd w:id="90"/>
    </w:p>
    <w:p w:rsidR="00D6719E" w:rsidRPr="008D2689" w:rsidRDefault="00214E0E" w:rsidP="00D6719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e) </w:t>
      </w:r>
      <w:r w:rsidR="00905FFD" w:rsidRPr="008D2689">
        <w:rPr>
          <w:rFonts w:ascii="Arial" w:hAnsi="Arial" w:cs="Arial"/>
          <w:color w:val="auto"/>
          <w:sz w:val="20"/>
          <w:szCs w:val="20"/>
        </w:rPr>
        <w:t xml:space="preserve">Thành </w:t>
      </w:r>
      <w:proofErr w:type="spellStart"/>
      <w:r w:rsidRPr="008D2689">
        <w:rPr>
          <w:rFonts w:ascii="Arial" w:hAnsi="Arial" w:cs="Arial"/>
          <w:color w:val="auto"/>
          <w:sz w:val="20"/>
          <w:szCs w:val="20"/>
          <w:lang w:val="en-US"/>
        </w:rPr>
        <w:t>phố</w:t>
      </w:r>
      <w:proofErr w:type="spellEnd"/>
      <w:r w:rsidR="00905FFD" w:rsidRPr="008D2689">
        <w:rPr>
          <w:rFonts w:ascii="Arial" w:hAnsi="Arial" w:cs="Arial"/>
          <w:color w:val="auto"/>
          <w:sz w:val="20"/>
          <w:szCs w:val="20"/>
        </w:rPr>
        <w:t xml:space="preserve"> Hà Nội và Thành phố Hồ Chí Minh tiếp tục phát huy mạnh mẽ hơn nữa sức mạnh nội sinh, vai trò, vị thế đầu tàu kinh tế của cả nước, tập trung chỉ đạo, lãnh đạo, thực hiện các giải pháp quyết liệt, kịp thời, hiệu quả thúc đẩy các động lực tăng trưởng truyền thống, khai thác các động lực tăng trưởng mới; triển khai đồng bộ Luật Thủ đô, Nghị quyết số 98/2023/QH15 của Quốc hội về thí điểm cơ chế, chính sách đặc thù phát triển Thành phố Hồ Chí Minh, tạo đột phá mới, bước chuyển mạnh mẽ cho phát triển kinh tế - xã hội của 02 Thành phố, đóng góp hơn nữa vào phát triển chung của cả nước.</w:t>
      </w:r>
    </w:p>
    <w:p w:rsidR="00CF5DF0" w:rsidRPr="008D2689" w:rsidRDefault="00D6719E" w:rsidP="00CF5DF0">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g)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nhân dân các tỉnh, thành phố vùng Đồng bằng sông Cửu Long phối hợp chặt chẽ với Bộ Giao thông vận tải, chỉ đạo cá</w:t>
      </w:r>
      <w:r w:rsidR="00CA772C" w:rsidRPr="008D2689">
        <w:rPr>
          <w:rFonts w:ascii="Arial" w:hAnsi="Arial" w:cs="Arial"/>
          <w:color w:val="auto"/>
          <w:sz w:val="20"/>
          <w:szCs w:val="20"/>
        </w:rPr>
        <w:t>c chủ đầu tư, các nhà thầu phối</w:t>
      </w:r>
      <w:bookmarkStart w:id="91" w:name="bookmark90"/>
      <w:bookmarkEnd w:id="91"/>
      <w:r w:rsidR="00CE059E" w:rsidRPr="008D2689">
        <w:rPr>
          <w:rFonts w:ascii="Arial" w:hAnsi="Arial" w:cs="Arial"/>
          <w:color w:val="auto"/>
          <w:sz w:val="20"/>
          <w:szCs w:val="20"/>
          <w:lang w:val="en-US"/>
        </w:rPr>
        <w:t xml:space="preserve"> </w:t>
      </w:r>
      <w:r w:rsidR="00905FFD" w:rsidRPr="008D2689">
        <w:rPr>
          <w:rFonts w:ascii="Arial" w:hAnsi="Arial" w:cs="Arial"/>
          <w:color w:val="auto"/>
          <w:sz w:val="20"/>
          <w:szCs w:val="20"/>
        </w:rPr>
        <w:t xml:space="preserve">hợp chặt chẽ với địa phương có mỏ vật liệu, hoàn thiện các thủ tục cấp mỏ, bảo đảm nguồn vật liệu cát, đá không để ảnh hưởng đến tiến độ thi công các công trình giao thông quan trọng, trọng điểm quốc gia...; căn cứ kế hoạch hoàn thành dự án, xây dựng </w:t>
      </w:r>
      <w:proofErr w:type="spellStart"/>
      <w:r w:rsidR="00B713FF" w:rsidRPr="008D2689">
        <w:rPr>
          <w:rFonts w:ascii="Arial" w:hAnsi="Arial" w:cs="Arial"/>
          <w:color w:val="auto"/>
          <w:sz w:val="20"/>
          <w:szCs w:val="20"/>
          <w:lang w:val="en-US"/>
        </w:rPr>
        <w:t>và</w:t>
      </w:r>
      <w:proofErr w:type="spellEnd"/>
      <w:r w:rsidR="00905FFD" w:rsidRPr="008D2689">
        <w:rPr>
          <w:rFonts w:ascii="Arial" w:hAnsi="Arial" w:cs="Arial"/>
          <w:color w:val="auto"/>
          <w:sz w:val="20"/>
          <w:szCs w:val="20"/>
        </w:rPr>
        <w:t xml:space="preserve"> ban hành kế hoạch chi tiết “đường găng tiến độ” phù hợp điều kiện giải phóng mặt bằng, nguồn vật liệu, diễn biến thời tiết để </w:t>
      </w:r>
      <w:r w:rsidR="005A01F2">
        <w:rPr>
          <w:rFonts w:ascii="Arial" w:hAnsi="Arial" w:cs="Arial"/>
          <w:color w:val="auto"/>
          <w:sz w:val="20"/>
          <w:szCs w:val="20"/>
        </w:rPr>
        <w:t>làm cơ sở theo dõi, đôn đốc, ki</w:t>
      </w:r>
      <w:r w:rsidR="005A01F2">
        <w:rPr>
          <w:rFonts w:ascii="Arial" w:hAnsi="Arial" w:cs="Arial"/>
          <w:color w:val="auto"/>
          <w:sz w:val="20"/>
          <w:szCs w:val="20"/>
          <w:lang w:val="en-US"/>
        </w:rPr>
        <w:t>ể</w:t>
      </w:r>
      <w:r w:rsidR="00886495">
        <w:rPr>
          <w:rFonts w:ascii="Arial" w:hAnsi="Arial" w:cs="Arial"/>
          <w:color w:val="auto"/>
          <w:sz w:val="20"/>
          <w:szCs w:val="20"/>
        </w:rPr>
        <w:t>m soát chặt chẽ ti</w:t>
      </w:r>
      <w:r w:rsidR="00886495">
        <w:rPr>
          <w:rFonts w:ascii="Arial" w:hAnsi="Arial" w:cs="Arial"/>
          <w:color w:val="auto"/>
          <w:sz w:val="20"/>
          <w:szCs w:val="20"/>
          <w:lang w:val="en-US"/>
        </w:rPr>
        <w:t>ế</w:t>
      </w:r>
      <w:r w:rsidR="00905FFD" w:rsidRPr="008D2689">
        <w:rPr>
          <w:rFonts w:ascii="Arial" w:hAnsi="Arial" w:cs="Arial"/>
          <w:color w:val="auto"/>
          <w:sz w:val="20"/>
          <w:szCs w:val="20"/>
        </w:rPr>
        <w:t>n độ thi côn</w:t>
      </w:r>
      <w:r w:rsidR="00886495">
        <w:rPr>
          <w:rFonts w:ascii="Arial" w:hAnsi="Arial" w:cs="Arial"/>
          <w:color w:val="auto"/>
          <w:sz w:val="20"/>
          <w:szCs w:val="20"/>
        </w:rPr>
        <w:t>g theo k</w:t>
      </w:r>
      <w:r w:rsidR="00886495">
        <w:rPr>
          <w:rFonts w:ascii="Arial" w:hAnsi="Arial" w:cs="Arial"/>
          <w:color w:val="auto"/>
          <w:sz w:val="20"/>
          <w:szCs w:val="20"/>
          <w:lang w:val="en-US"/>
        </w:rPr>
        <w:t>ế</w:t>
      </w:r>
      <w:r w:rsidR="00886495">
        <w:rPr>
          <w:rFonts w:ascii="Arial" w:hAnsi="Arial" w:cs="Arial"/>
          <w:color w:val="auto"/>
          <w:sz w:val="20"/>
          <w:szCs w:val="20"/>
        </w:rPr>
        <w:t xml:space="preserve"> hoạch, đặc biệt các dự án có k</w:t>
      </w:r>
      <w:r w:rsidR="00886495">
        <w:rPr>
          <w:rFonts w:ascii="Arial" w:hAnsi="Arial" w:cs="Arial"/>
          <w:color w:val="auto"/>
          <w:sz w:val="20"/>
          <w:szCs w:val="20"/>
          <w:lang w:val="en-US"/>
        </w:rPr>
        <w:t>ế</w:t>
      </w:r>
      <w:r w:rsidR="00905FFD" w:rsidRPr="008D2689">
        <w:rPr>
          <w:rFonts w:ascii="Arial" w:hAnsi="Arial" w:cs="Arial"/>
          <w:color w:val="auto"/>
          <w:sz w:val="20"/>
          <w:szCs w:val="20"/>
        </w:rPr>
        <w:t xml:space="preserve"> hoạch hoàn thành vào cuối năm 2025.</w:t>
      </w:r>
      <w:bookmarkStart w:id="92" w:name="bookmark91"/>
      <w:bookmarkEnd w:id="92"/>
    </w:p>
    <w:p w:rsidR="002E7A60" w:rsidRPr="008D2689" w:rsidRDefault="00CF5DF0" w:rsidP="002E7A60">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h) </w:t>
      </w:r>
      <w:r w:rsidR="00905FFD" w:rsidRPr="008D2689">
        <w:rPr>
          <w:rFonts w:ascii="Arial" w:hAnsi="Arial" w:cs="Arial"/>
          <w:color w:val="auto"/>
          <w:sz w:val="20"/>
          <w:szCs w:val="20"/>
        </w:rPr>
        <w:t>Tăng cường trách nhiệm của chính quyền cơ sở trong công tác nắm bắt tình hình, kiểm tra, xử lý vi phạm quy định về an toàn thực phẩm; tăng cường thanh tra, kiểm tra việc chấp hành quy định về điều kiện bảo đảm an toàn thực phẩm với các cơ sở sản xuất, kinh doanh thực phẩm nhỏ lẻ, thức ăn đường phố, các chợ trên địa bàn; xử lý nghiêm các vi phạm, kiên quyết đình chỉ hoạt động với các cơ sở không đảm bảo an toàn thực phẩm, thu hồi và xử lý thực phẩm không bảo đảm an toàn, thực phẩm có nguy cơ gây ngộ độc.</w:t>
      </w:r>
      <w:bookmarkStart w:id="93" w:name="bookmark92"/>
      <w:bookmarkEnd w:id="93"/>
    </w:p>
    <w:p w:rsidR="006B3D25" w:rsidRPr="008D2689" w:rsidRDefault="002E7A60" w:rsidP="002E7A60">
      <w:pPr>
        <w:pStyle w:val="Vnbnnidung0"/>
        <w:spacing w:after="120" w:line="240" w:lineRule="auto"/>
        <w:ind w:firstLine="720"/>
        <w:jc w:val="both"/>
        <w:rPr>
          <w:rFonts w:ascii="Arial" w:hAnsi="Arial" w:cs="Arial"/>
          <w:color w:val="auto"/>
          <w:sz w:val="20"/>
          <w:szCs w:val="20"/>
        </w:rPr>
      </w:pPr>
      <w:proofErr w:type="spellStart"/>
      <w:r w:rsidRPr="008D2689">
        <w:rPr>
          <w:rFonts w:ascii="Arial" w:hAnsi="Arial" w:cs="Arial"/>
          <w:color w:val="auto"/>
          <w:sz w:val="20"/>
          <w:szCs w:val="20"/>
          <w:lang w:val="en-US"/>
        </w:rPr>
        <w:t>i</w:t>
      </w:r>
      <w:proofErr w:type="spellEnd"/>
      <w:r w:rsidRPr="008D2689">
        <w:rPr>
          <w:rFonts w:ascii="Arial" w:hAnsi="Arial" w:cs="Arial"/>
          <w:color w:val="auto"/>
          <w:sz w:val="20"/>
          <w:szCs w:val="20"/>
          <w:lang w:val="en-US"/>
        </w:rPr>
        <w:t xml:space="preserve">) </w:t>
      </w:r>
      <w:r w:rsidR="00905FFD" w:rsidRPr="008D2689">
        <w:rPr>
          <w:rFonts w:ascii="Arial" w:hAnsi="Arial" w:cs="Arial"/>
          <w:color w:val="auto"/>
          <w:sz w:val="20"/>
          <w:szCs w:val="20"/>
        </w:rPr>
        <w:t xml:space="preserve">Tổ chức các hoạt động du lịch theo chiều sâu, trọng tâm là xây dựng thương hiệu, sản phẩm du lịch mới, chất lượng cao, có khả năng cạnh tranh dựa trên cơ sở tiềm năng, lợi thế, đặc thù về tài nguyên thiên nhiên và văn hóa của từng địa phương; thực hiện có hiệu quả các chương trình liên kết, </w:t>
      </w:r>
      <w:r w:rsidR="00905FFD" w:rsidRPr="008D2689">
        <w:rPr>
          <w:rFonts w:ascii="Arial" w:hAnsi="Arial" w:cs="Arial"/>
          <w:color w:val="auto"/>
          <w:sz w:val="20"/>
          <w:szCs w:val="20"/>
        </w:rPr>
        <w:lastRenderedPageBreak/>
        <w:t xml:space="preserve">hợp tác phát triển, kích cầu du lịch vào </w:t>
      </w:r>
      <w:r w:rsidR="0074695A" w:rsidRPr="008D2689">
        <w:rPr>
          <w:rFonts w:ascii="Arial" w:hAnsi="Arial" w:cs="Arial"/>
          <w:color w:val="auto"/>
          <w:sz w:val="20"/>
          <w:szCs w:val="20"/>
        </w:rPr>
        <w:t>dịp cao điểm cuối năm 2024 và T</w:t>
      </w:r>
      <w:r w:rsidR="0074695A" w:rsidRPr="008D2689">
        <w:rPr>
          <w:rFonts w:ascii="Arial" w:hAnsi="Arial" w:cs="Arial"/>
          <w:color w:val="auto"/>
          <w:sz w:val="20"/>
          <w:szCs w:val="20"/>
          <w:lang w:val="en-US"/>
        </w:rPr>
        <w:t>ế</w:t>
      </w:r>
      <w:r w:rsidR="00905FFD" w:rsidRPr="008D2689">
        <w:rPr>
          <w:rFonts w:ascii="Arial" w:hAnsi="Arial" w:cs="Arial"/>
          <w:color w:val="auto"/>
          <w:sz w:val="20"/>
          <w:szCs w:val="20"/>
        </w:rPr>
        <w:t>t Nguyên đán Ất Tỵ 2025.</w:t>
      </w:r>
    </w:p>
    <w:p w:rsidR="0094229B" w:rsidRPr="008D2689" w:rsidRDefault="00905FFD" w:rsidP="0094229B">
      <w:pPr>
        <w:pStyle w:val="Vnbnnidung0"/>
        <w:tabs>
          <w:tab w:val="left" w:pos="1826"/>
        </w:tabs>
        <w:spacing w:after="120" w:line="240" w:lineRule="auto"/>
        <w:ind w:firstLine="720"/>
        <w:jc w:val="both"/>
        <w:rPr>
          <w:rFonts w:ascii="Arial" w:hAnsi="Arial" w:cs="Arial"/>
          <w:color w:val="auto"/>
          <w:sz w:val="20"/>
          <w:szCs w:val="20"/>
        </w:rPr>
      </w:pPr>
      <w:bookmarkStart w:id="94" w:name="bookmark93"/>
      <w:r w:rsidRPr="008D2689">
        <w:rPr>
          <w:rFonts w:ascii="Arial" w:hAnsi="Arial" w:cs="Arial"/>
          <w:color w:val="auto"/>
          <w:sz w:val="20"/>
          <w:szCs w:val="20"/>
        </w:rPr>
        <w:t>k</w:t>
      </w:r>
      <w:bookmarkEnd w:id="94"/>
      <w:r w:rsidR="0074695A" w:rsidRPr="008D2689">
        <w:rPr>
          <w:rFonts w:ascii="Arial" w:hAnsi="Arial" w:cs="Arial"/>
          <w:color w:val="auto"/>
          <w:sz w:val="20"/>
          <w:szCs w:val="20"/>
        </w:rPr>
        <w:t>)</w:t>
      </w:r>
      <w:r w:rsidR="0074695A" w:rsidRPr="008D2689">
        <w:rPr>
          <w:rFonts w:ascii="Arial" w:hAnsi="Arial" w:cs="Arial"/>
          <w:color w:val="auto"/>
          <w:sz w:val="20"/>
          <w:szCs w:val="20"/>
          <w:lang w:val="en-US"/>
        </w:rPr>
        <w:t xml:space="preserve"> </w:t>
      </w:r>
      <w:r w:rsidRPr="008D2689">
        <w:rPr>
          <w:rFonts w:ascii="Arial" w:hAnsi="Arial" w:cs="Arial"/>
          <w:color w:val="auto"/>
          <w:sz w:val="20"/>
          <w:szCs w:val="20"/>
        </w:rPr>
        <w:t xml:space="preserve">Triển khai quyết liệt chỉ đạo của Chính phủ, Thủ tướng Chính phủ về Chương trình xóa nhà tạm, nhà dột nát trên phạm vi cả nước, phù hợp với tình hình thực tiễn của địa phương. Chủ động rà soát nguồn vốn các chương trình mục tiêu quốc gia đã được phân bổ và nhu cầu thực tế để thực hiện hỗ trợ nhà ở cho hộ nghèo, hộ cận nghèo; huy động nguồn lực xã hội hóa kết hợp với ngân sách địa phương, nguồn lực hỗ trợ từ Trung ương, công sức, giúp đỡ từ cộng đồng, nguồn lực cố gắng từ chính các hộ gia đình để xây dựng, sửa chữa nhà ở; </w:t>
      </w:r>
      <w:proofErr w:type="spellStart"/>
      <w:r w:rsidR="000F28FB" w:rsidRPr="008D2689">
        <w:rPr>
          <w:rFonts w:ascii="Arial" w:hAnsi="Arial" w:cs="Arial"/>
          <w:color w:val="auto"/>
          <w:sz w:val="20"/>
          <w:szCs w:val="20"/>
          <w:lang w:val="en-US"/>
        </w:rPr>
        <w:t>ưu</w:t>
      </w:r>
      <w:proofErr w:type="spellEnd"/>
      <w:r w:rsidRPr="008D2689">
        <w:rPr>
          <w:rFonts w:ascii="Arial" w:hAnsi="Arial" w:cs="Arial"/>
          <w:color w:val="auto"/>
          <w:sz w:val="20"/>
          <w:szCs w:val="20"/>
        </w:rPr>
        <w:t xml:space="preserve"> tiên hỗ trợ nhà ở đối với người có công với cách mạng, quyết tâm hoàn thành xóa nhà tạm, nhà dột nát trong năm 2025.</w:t>
      </w:r>
      <w:bookmarkStart w:id="95" w:name="bookmark94"/>
      <w:bookmarkEnd w:id="95"/>
    </w:p>
    <w:p w:rsidR="006B3D25" w:rsidRPr="008D2689" w:rsidRDefault="0094229B" w:rsidP="0094229B">
      <w:pPr>
        <w:pStyle w:val="Vnbnnidung0"/>
        <w:tabs>
          <w:tab w:val="left" w:pos="1826"/>
        </w:tabs>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l) </w:t>
      </w:r>
      <w:r w:rsidR="00905FFD" w:rsidRPr="008D2689">
        <w:rPr>
          <w:rFonts w:ascii="Arial" w:hAnsi="Arial" w:cs="Arial"/>
          <w:color w:val="auto"/>
          <w:sz w:val="20"/>
          <w:szCs w:val="20"/>
        </w:rPr>
        <w:t>Bảo đảm nguồn nhân lực, hạ tầng kỹ thuật và các điều kiện cần thiết để thực hiện cấp Phiếu lý lịch tư pháp, sổ sức khỏe điện tử qua VNelD hoàn thành trong năm 2024 và thúc đẩy triển khai Bệnh án điện tử trên địa bàn. Rà soát, chuẩn hóa thông tin lý lịch tư pháp trong Cơ sở dữ liệu lý lịch tư pháp, bảo đảm kết nối với Cơ sở dữ liệu quốc gia về dân cư; rút ngắn thời gian cấp Phiếu lý lịch tư pháp, hoàn thành trong năm 2024.</w:t>
      </w:r>
    </w:p>
    <w:p w:rsidR="006B3D25" w:rsidRPr="008D2689" w:rsidRDefault="00905FFD" w:rsidP="0087770D">
      <w:pPr>
        <w:pStyle w:val="Vnbnnidung0"/>
        <w:tabs>
          <w:tab w:val="left" w:pos="1888"/>
        </w:tabs>
        <w:spacing w:after="120" w:line="240" w:lineRule="auto"/>
        <w:ind w:firstLine="720"/>
        <w:jc w:val="both"/>
        <w:rPr>
          <w:rFonts w:ascii="Arial" w:hAnsi="Arial" w:cs="Arial"/>
          <w:color w:val="auto"/>
          <w:sz w:val="20"/>
          <w:szCs w:val="20"/>
        </w:rPr>
      </w:pPr>
      <w:bookmarkStart w:id="96" w:name="bookmark95"/>
      <w:r w:rsidRPr="008D2689">
        <w:rPr>
          <w:rFonts w:ascii="Arial" w:hAnsi="Arial" w:cs="Arial"/>
          <w:color w:val="auto"/>
          <w:sz w:val="20"/>
          <w:szCs w:val="20"/>
        </w:rPr>
        <w:t>m</w:t>
      </w:r>
      <w:bookmarkEnd w:id="96"/>
      <w:r w:rsidR="004F3738" w:rsidRPr="008D2689">
        <w:rPr>
          <w:rFonts w:ascii="Arial" w:hAnsi="Arial" w:cs="Arial"/>
          <w:color w:val="auto"/>
          <w:sz w:val="20"/>
          <w:szCs w:val="20"/>
        </w:rPr>
        <w:t>)</w:t>
      </w:r>
      <w:r w:rsidR="004F3738" w:rsidRPr="008D2689">
        <w:rPr>
          <w:rFonts w:ascii="Arial" w:hAnsi="Arial" w:cs="Arial"/>
          <w:color w:val="auto"/>
          <w:sz w:val="20"/>
          <w:szCs w:val="20"/>
          <w:lang w:val="en-US"/>
        </w:rPr>
        <w:t xml:space="preserve"> </w:t>
      </w:r>
      <w:r w:rsidRPr="008D2689">
        <w:rPr>
          <w:rFonts w:ascii="Arial" w:hAnsi="Arial" w:cs="Arial"/>
          <w:color w:val="auto"/>
          <w:sz w:val="20"/>
          <w:szCs w:val="20"/>
        </w:rPr>
        <w:t xml:space="preserve">Khẩn trương triển khai các nhiệm vụ được </w:t>
      </w:r>
      <w:r w:rsidR="00653DD8" w:rsidRPr="008D2689">
        <w:rPr>
          <w:rFonts w:ascii="Arial" w:hAnsi="Arial" w:cs="Arial"/>
          <w:color w:val="auto"/>
          <w:sz w:val="20"/>
          <w:szCs w:val="20"/>
        </w:rPr>
        <w:t>Ủy ban</w:t>
      </w:r>
      <w:r w:rsidRPr="008D2689">
        <w:rPr>
          <w:rFonts w:ascii="Arial" w:hAnsi="Arial" w:cs="Arial"/>
          <w:color w:val="auto"/>
          <w:sz w:val="20"/>
          <w:szCs w:val="20"/>
        </w:rPr>
        <w:t xml:space="preserve"> Thường vụ Quốc hội giao tại các nghị quyết về sắp xếp đơn vị hành chính cấp huyện, cấp xã giai đoạn 2023 - 2025 một cách chủ động, chặt chẽ, đồng bộ, thống nhất, hiệu quả, sớm ổn định để tổ chức Đại hội Đảng bộ các cấp và phục vụ tốt người dân, doanh nghiệp.</w:t>
      </w:r>
    </w:p>
    <w:p w:rsidR="006B3D25" w:rsidRPr="008D2689" w:rsidRDefault="00905FFD" w:rsidP="0087770D">
      <w:pPr>
        <w:pStyle w:val="Vnbnnidung0"/>
        <w:tabs>
          <w:tab w:val="left" w:pos="1888"/>
        </w:tabs>
        <w:spacing w:after="120" w:line="240" w:lineRule="auto"/>
        <w:ind w:firstLine="720"/>
        <w:jc w:val="both"/>
        <w:rPr>
          <w:rFonts w:ascii="Arial" w:hAnsi="Arial" w:cs="Arial"/>
          <w:color w:val="auto"/>
          <w:sz w:val="20"/>
          <w:szCs w:val="20"/>
        </w:rPr>
      </w:pPr>
      <w:bookmarkStart w:id="97" w:name="bookmark96"/>
      <w:r w:rsidRPr="008D2689">
        <w:rPr>
          <w:rFonts w:ascii="Arial" w:hAnsi="Arial" w:cs="Arial"/>
          <w:color w:val="auto"/>
          <w:sz w:val="20"/>
          <w:szCs w:val="20"/>
        </w:rPr>
        <w:t>n</w:t>
      </w:r>
      <w:bookmarkEnd w:id="97"/>
      <w:r w:rsidR="007E6CCA" w:rsidRPr="008D2689">
        <w:rPr>
          <w:rFonts w:ascii="Arial" w:hAnsi="Arial" w:cs="Arial"/>
          <w:color w:val="auto"/>
          <w:sz w:val="20"/>
          <w:szCs w:val="20"/>
        </w:rPr>
        <w:t>)</w:t>
      </w:r>
      <w:r w:rsidR="007E6CCA" w:rsidRPr="008D2689">
        <w:rPr>
          <w:rFonts w:ascii="Arial" w:hAnsi="Arial" w:cs="Arial"/>
          <w:color w:val="auto"/>
          <w:sz w:val="20"/>
          <w:szCs w:val="20"/>
          <w:lang w:val="en-US"/>
        </w:rPr>
        <w:t xml:space="preserve"> </w:t>
      </w:r>
      <w:r w:rsidRPr="008D2689">
        <w:rPr>
          <w:rFonts w:ascii="Arial" w:hAnsi="Arial" w:cs="Arial"/>
          <w:color w:val="auto"/>
          <w:sz w:val="20"/>
          <w:szCs w:val="20"/>
        </w:rPr>
        <w:t>Chuẩn bị, tổ chức tốt Đại hội thi đua, hội nghị điển hình tiên tiến các cấp, các ngành tiến tới Đại hội thi đua yêu nước toàn quốc lần thứ XI, đổi mới nội dung, hình thức bảo đảm tiết kiệm, tạo động lực, khí thế sôi nổi trước thềm Đại hội Đảng bộ các cấp tiến tới Đại hội toàn quốc lần thứ XIV của Đảng. Kịp thời ghi nhận, biểu dương, tôn vinh, khen thưởng các tập thể, cá nhân có thành tích xuất sắc trong các phong trào thi đua, có sức lan tỏa trong cộng đồng và xã hội.</w:t>
      </w:r>
    </w:p>
    <w:p w:rsidR="006B3D25" w:rsidRPr="008D2689" w:rsidRDefault="00905FFD" w:rsidP="0087770D">
      <w:pPr>
        <w:pStyle w:val="Vnbnnidung0"/>
        <w:tabs>
          <w:tab w:val="left" w:pos="1902"/>
        </w:tabs>
        <w:spacing w:after="120" w:line="240" w:lineRule="auto"/>
        <w:ind w:firstLine="720"/>
        <w:jc w:val="both"/>
        <w:rPr>
          <w:rFonts w:ascii="Arial" w:hAnsi="Arial" w:cs="Arial"/>
          <w:color w:val="auto"/>
          <w:sz w:val="20"/>
          <w:szCs w:val="20"/>
        </w:rPr>
      </w:pPr>
      <w:bookmarkStart w:id="98" w:name="bookmark97"/>
      <w:r w:rsidRPr="008D2689">
        <w:rPr>
          <w:rFonts w:ascii="Arial" w:hAnsi="Arial" w:cs="Arial"/>
          <w:color w:val="auto"/>
          <w:sz w:val="20"/>
          <w:szCs w:val="20"/>
        </w:rPr>
        <w:t>o</w:t>
      </w:r>
      <w:bookmarkEnd w:id="98"/>
      <w:r w:rsidR="00FC236A" w:rsidRPr="008D2689">
        <w:rPr>
          <w:rFonts w:ascii="Arial" w:hAnsi="Arial" w:cs="Arial"/>
          <w:color w:val="auto"/>
          <w:sz w:val="20"/>
          <w:szCs w:val="20"/>
        </w:rPr>
        <w:t>)</w:t>
      </w:r>
      <w:r w:rsidR="00FC236A" w:rsidRPr="008D2689">
        <w:rPr>
          <w:rFonts w:ascii="Arial" w:hAnsi="Arial" w:cs="Arial"/>
          <w:color w:val="auto"/>
          <w:sz w:val="20"/>
          <w:szCs w:val="20"/>
          <w:lang w:val="en-US"/>
        </w:rPr>
        <w:t xml:space="preserve"> </w:t>
      </w:r>
      <w:r w:rsidRPr="008D2689">
        <w:rPr>
          <w:rFonts w:ascii="Arial" w:hAnsi="Arial" w:cs="Arial"/>
          <w:color w:val="auto"/>
          <w:sz w:val="20"/>
          <w:szCs w:val="20"/>
        </w:rPr>
        <w:t>Chỉ đạo, tổ chức triển khai có hiệu quả Tháng hành động vì bình đẳng giới và phòng ngừa, ứng phó với bạo lực trên cơ sở giới năm 2024 với chủ đề “Bảo đảm an sinh xã hội, tăng quyền năng và tạo cơ hội cho phụ nữ và trẻ em gái nhằm thực hiện bình đẳng giới và xóa bỏ bạo lực trên cơ sở giới”.</w:t>
      </w:r>
    </w:p>
    <w:p w:rsidR="00DB77CA" w:rsidRPr="008D2689" w:rsidRDefault="00905FFD" w:rsidP="00DB77CA">
      <w:pPr>
        <w:pStyle w:val="Vnbnnidung0"/>
        <w:tabs>
          <w:tab w:val="left" w:pos="1776"/>
        </w:tabs>
        <w:spacing w:after="120" w:line="240" w:lineRule="auto"/>
        <w:ind w:firstLine="720"/>
        <w:jc w:val="both"/>
        <w:rPr>
          <w:rFonts w:ascii="Arial" w:hAnsi="Arial" w:cs="Arial"/>
          <w:color w:val="auto"/>
          <w:sz w:val="20"/>
          <w:szCs w:val="20"/>
        </w:rPr>
      </w:pPr>
      <w:bookmarkStart w:id="99" w:name="bookmark98"/>
      <w:r w:rsidRPr="008D2689">
        <w:rPr>
          <w:rFonts w:ascii="Arial" w:hAnsi="Arial" w:cs="Arial"/>
          <w:color w:val="auto"/>
          <w:sz w:val="20"/>
          <w:szCs w:val="20"/>
        </w:rPr>
        <w:t>р</w:t>
      </w:r>
      <w:bookmarkEnd w:id="99"/>
      <w:r w:rsidR="00CF4886" w:rsidRPr="008D2689">
        <w:rPr>
          <w:rFonts w:ascii="Arial" w:hAnsi="Arial" w:cs="Arial"/>
          <w:color w:val="auto"/>
          <w:sz w:val="20"/>
          <w:szCs w:val="20"/>
        </w:rPr>
        <w:t>)</w:t>
      </w:r>
      <w:r w:rsidR="00CF4886" w:rsidRPr="008D2689">
        <w:rPr>
          <w:rFonts w:ascii="Arial" w:hAnsi="Arial" w:cs="Arial"/>
          <w:color w:val="auto"/>
          <w:sz w:val="20"/>
          <w:szCs w:val="20"/>
          <w:lang w:val="en-US"/>
        </w:rPr>
        <w:t xml:space="preserve"> </w:t>
      </w:r>
      <w:r w:rsidRPr="008D2689">
        <w:rPr>
          <w:rFonts w:ascii="Arial" w:hAnsi="Arial" w:cs="Arial"/>
          <w:color w:val="auto"/>
          <w:sz w:val="20"/>
          <w:szCs w:val="20"/>
        </w:rPr>
        <w:t>Chỉ đạo các cơ quan, tổ chức có liên quan theo dõi sát tình hình thị trường lao động trên địa bàn, thực hiện hiệu quả các giải pháp để kết nối cung - cầu lao động; đồng thời chủ động nghiên cứu, đề xuất và triển khai các chính sách để hỗ trợ người lao động, bảo đảm an sinh xã hội, nhất là dịp cuối năm 2024 và chuẩn bị đón Tết Nguyên đán Ất Tỵ 2025.</w:t>
      </w:r>
      <w:bookmarkStart w:id="100" w:name="bookmark99"/>
      <w:bookmarkEnd w:id="100"/>
    </w:p>
    <w:p w:rsidR="00DB77CA" w:rsidRPr="008D2689" w:rsidRDefault="00DB77CA" w:rsidP="00DB77CA">
      <w:pPr>
        <w:pStyle w:val="Vnbnnidung0"/>
        <w:tabs>
          <w:tab w:val="left" w:pos="1769"/>
        </w:tabs>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2. </w:t>
      </w:r>
      <w:r w:rsidR="00905FFD" w:rsidRPr="008D2689">
        <w:rPr>
          <w:rFonts w:ascii="Arial" w:hAnsi="Arial" w:cs="Arial"/>
          <w:color w:val="auto"/>
          <w:sz w:val="20"/>
          <w:szCs w:val="20"/>
        </w:rPr>
        <w:t xml:space="preserve">Bộ </w:t>
      </w:r>
      <w:r w:rsidR="006D0CAE" w:rsidRPr="008D2689">
        <w:rPr>
          <w:rFonts w:ascii="Arial" w:hAnsi="Arial" w:cs="Arial"/>
          <w:color w:val="auto"/>
          <w:sz w:val="20"/>
          <w:szCs w:val="20"/>
        </w:rPr>
        <w:t>Kế hoạch</w:t>
      </w:r>
      <w:r w:rsidR="00905FFD" w:rsidRPr="008D2689">
        <w:rPr>
          <w:rFonts w:ascii="Arial" w:hAnsi="Arial" w:cs="Arial"/>
          <w:color w:val="auto"/>
          <w:sz w:val="20"/>
          <w:szCs w:val="20"/>
        </w:rPr>
        <w:t xml:space="preserve"> và Đầu tư chủ trì, phối hợp với các cơ quan, địa phương:</w:t>
      </w:r>
      <w:bookmarkStart w:id="101" w:name="bookmark100"/>
      <w:bookmarkEnd w:id="101"/>
    </w:p>
    <w:p w:rsidR="00C35C88" w:rsidRPr="008D2689" w:rsidRDefault="00DB77CA" w:rsidP="00C35C88">
      <w:pPr>
        <w:pStyle w:val="Vnbnnidung0"/>
        <w:tabs>
          <w:tab w:val="left" w:pos="1780"/>
        </w:tabs>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Khẩn trương xây dựng dự thảo Nghị quyết của Chính phủ về các nhiệm vụ, giải pháp chủ yếu thực hiện Kế hoạch phát triển kinh tế - xã hội, ngân sách nhà nước năm 2025, báo cáo Thủ tướng Chí</w:t>
      </w:r>
      <w:r w:rsidR="00277303">
        <w:rPr>
          <w:rFonts w:ascii="Arial" w:hAnsi="Arial" w:cs="Arial"/>
          <w:color w:val="auto"/>
          <w:sz w:val="20"/>
          <w:szCs w:val="20"/>
        </w:rPr>
        <w:t>nh phủ trước ngày 25 tháng 11 n</w:t>
      </w:r>
      <w:r w:rsidR="00277303">
        <w:rPr>
          <w:rFonts w:ascii="Arial" w:hAnsi="Arial" w:cs="Arial"/>
          <w:color w:val="auto"/>
          <w:sz w:val="20"/>
          <w:szCs w:val="20"/>
          <w:lang w:val="en-US"/>
        </w:rPr>
        <w:t>ă</w:t>
      </w:r>
      <w:r w:rsidR="00905FFD" w:rsidRPr="008D2689">
        <w:rPr>
          <w:rFonts w:ascii="Arial" w:hAnsi="Arial" w:cs="Arial"/>
          <w:color w:val="auto"/>
          <w:sz w:val="20"/>
          <w:szCs w:val="20"/>
        </w:rPr>
        <w:t>m 2024.</w:t>
      </w:r>
      <w:bookmarkStart w:id="102" w:name="bookmark101"/>
      <w:bookmarkEnd w:id="102"/>
    </w:p>
    <w:p w:rsidR="006B3D25" w:rsidRPr="008D2689" w:rsidRDefault="00C35C88" w:rsidP="00C35C88">
      <w:pPr>
        <w:pStyle w:val="Vnbnnidung0"/>
        <w:tabs>
          <w:tab w:val="left" w:pos="1780"/>
        </w:tabs>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Pr="008D2689">
        <w:rPr>
          <w:rFonts w:ascii="Arial" w:hAnsi="Arial" w:cs="Arial"/>
          <w:color w:val="auto"/>
          <w:sz w:val="20"/>
          <w:szCs w:val="20"/>
        </w:rPr>
        <w:t>Nghi</w:t>
      </w:r>
      <w:r w:rsidRPr="008D2689">
        <w:rPr>
          <w:rFonts w:ascii="Arial" w:hAnsi="Arial" w:cs="Arial"/>
          <w:color w:val="auto"/>
          <w:sz w:val="20"/>
          <w:szCs w:val="20"/>
          <w:lang w:val="en-US"/>
        </w:rPr>
        <w:t>ê</w:t>
      </w:r>
      <w:r w:rsidR="00905FFD" w:rsidRPr="008D2689">
        <w:rPr>
          <w:rFonts w:ascii="Arial" w:hAnsi="Arial" w:cs="Arial"/>
          <w:color w:val="auto"/>
          <w:sz w:val="20"/>
          <w:szCs w:val="20"/>
        </w:rPr>
        <w:t>n cứu, hoàn thiện thể chế, cơ chế chính sách phát triển doanh nghiệp nhanh, toàn diện, bền vững, nhất là các cơ chế khuyến khích đổi mới sáng tạo, phát huy sức mạnh nội sinh của doanh nghiệp, đóng góp cho nền kinh tế, tạo công ăn, việc làm, sinh kế cho nhân dân.</w:t>
      </w:r>
    </w:p>
    <w:p w:rsidR="00F639AF" w:rsidRPr="008D2689" w:rsidRDefault="00905FFD" w:rsidP="00F639AF">
      <w:pPr>
        <w:pStyle w:val="Vnbnnidung0"/>
        <w:tabs>
          <w:tab w:val="left" w:pos="1772"/>
        </w:tabs>
        <w:spacing w:after="120" w:line="240" w:lineRule="auto"/>
        <w:ind w:firstLine="720"/>
        <w:jc w:val="both"/>
        <w:rPr>
          <w:rFonts w:ascii="Arial" w:hAnsi="Arial" w:cs="Arial"/>
          <w:color w:val="auto"/>
          <w:sz w:val="20"/>
          <w:szCs w:val="20"/>
        </w:rPr>
      </w:pPr>
      <w:bookmarkStart w:id="103" w:name="bookmark102"/>
      <w:r w:rsidRPr="008D2689">
        <w:rPr>
          <w:rFonts w:ascii="Arial" w:hAnsi="Arial" w:cs="Arial"/>
          <w:color w:val="auto"/>
          <w:sz w:val="20"/>
          <w:szCs w:val="20"/>
        </w:rPr>
        <w:t>с</w:t>
      </w:r>
      <w:bookmarkEnd w:id="103"/>
      <w:r w:rsidR="00203FE2" w:rsidRPr="008D2689">
        <w:rPr>
          <w:rFonts w:ascii="Arial" w:hAnsi="Arial" w:cs="Arial"/>
          <w:color w:val="auto"/>
          <w:sz w:val="20"/>
          <w:szCs w:val="20"/>
        </w:rPr>
        <w:t>)</w:t>
      </w:r>
      <w:r w:rsidR="00203FE2" w:rsidRPr="008D2689">
        <w:rPr>
          <w:rFonts w:ascii="Arial" w:hAnsi="Arial" w:cs="Arial"/>
          <w:color w:val="auto"/>
          <w:sz w:val="20"/>
          <w:szCs w:val="20"/>
          <w:lang w:val="en-US"/>
        </w:rPr>
        <w:t xml:space="preserve"> </w:t>
      </w:r>
      <w:r w:rsidRPr="008D2689">
        <w:rPr>
          <w:rFonts w:ascii="Arial" w:hAnsi="Arial" w:cs="Arial"/>
          <w:color w:val="auto"/>
          <w:sz w:val="20"/>
          <w:szCs w:val="20"/>
        </w:rPr>
        <w:t xml:space="preserve">Hoàn thành trong tháng </w:t>
      </w:r>
      <w:r w:rsidR="00503550" w:rsidRPr="008D2689">
        <w:rPr>
          <w:rFonts w:ascii="Arial" w:hAnsi="Arial" w:cs="Arial"/>
          <w:color w:val="auto"/>
          <w:sz w:val="20"/>
          <w:szCs w:val="20"/>
          <w:lang w:val="en-US"/>
        </w:rPr>
        <w:t>11</w:t>
      </w:r>
      <w:r w:rsidRPr="008D2689">
        <w:rPr>
          <w:rFonts w:ascii="Arial" w:hAnsi="Arial" w:cs="Arial"/>
          <w:color w:val="auto"/>
          <w:sz w:val="20"/>
          <w:szCs w:val="20"/>
        </w:rPr>
        <w:t xml:space="preserve"> năm 2024 việc </w:t>
      </w:r>
      <w:r w:rsidR="0067430D" w:rsidRPr="008D2689">
        <w:rPr>
          <w:rFonts w:ascii="Arial" w:hAnsi="Arial" w:cs="Arial"/>
          <w:color w:val="auto"/>
          <w:sz w:val="20"/>
          <w:szCs w:val="20"/>
        </w:rPr>
        <w:t>thẩm định Chiến lược tổng thể đ</w:t>
      </w:r>
      <w:r w:rsidR="0067430D" w:rsidRPr="008D2689">
        <w:rPr>
          <w:rFonts w:ascii="Arial" w:hAnsi="Arial" w:cs="Arial"/>
          <w:color w:val="auto"/>
          <w:sz w:val="20"/>
          <w:szCs w:val="20"/>
          <w:lang w:val="en-US"/>
        </w:rPr>
        <w:t>ầ</w:t>
      </w:r>
      <w:r w:rsidRPr="008D2689">
        <w:rPr>
          <w:rFonts w:ascii="Arial" w:hAnsi="Arial" w:cs="Arial"/>
          <w:color w:val="auto"/>
          <w:sz w:val="20"/>
          <w:szCs w:val="20"/>
        </w:rPr>
        <w:t xml:space="preserve">u tư phát triển doanh nghiệp thuộc phạm vi của </w:t>
      </w:r>
      <w:r w:rsidR="00653DD8" w:rsidRPr="008D2689">
        <w:rPr>
          <w:rFonts w:ascii="Arial" w:hAnsi="Arial" w:cs="Arial"/>
          <w:color w:val="auto"/>
          <w:sz w:val="20"/>
          <w:szCs w:val="20"/>
        </w:rPr>
        <w:t>Ủy ban</w:t>
      </w:r>
      <w:r w:rsidRPr="008D2689">
        <w:rPr>
          <w:rFonts w:ascii="Arial" w:hAnsi="Arial" w:cs="Arial"/>
          <w:color w:val="auto"/>
          <w:sz w:val="20"/>
          <w:szCs w:val="20"/>
        </w:rPr>
        <w:t xml:space="preserve"> Quản lý vốn nhà nước tại doanh nghiệp đến năm 2030, tầm nhìn đến năm 2035 để trình Thủ tướng Chính phủ.</w:t>
      </w:r>
      <w:bookmarkStart w:id="104" w:name="bookmark103"/>
      <w:bookmarkEnd w:id="104"/>
    </w:p>
    <w:p w:rsidR="006B3D25" w:rsidRPr="008D2689" w:rsidRDefault="00F639AF" w:rsidP="00F639AF">
      <w:pPr>
        <w:pStyle w:val="Vnbnnidung0"/>
        <w:tabs>
          <w:tab w:val="left" w:pos="1772"/>
        </w:tabs>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 xml:space="preserve">Báo cáo Thủ tướng Chính phủ việc sửa đổi các Nghị định về quản lý, sử dụng nguồn vốn ODA </w:t>
      </w:r>
      <w:proofErr w:type="spellStart"/>
      <w:r w:rsidR="00EF5F3B" w:rsidRPr="008D2689">
        <w:rPr>
          <w:rFonts w:ascii="Arial" w:hAnsi="Arial" w:cs="Arial"/>
          <w:color w:val="auto"/>
          <w:sz w:val="20"/>
          <w:szCs w:val="20"/>
          <w:lang w:val="en-US"/>
        </w:rPr>
        <w:t>và</w:t>
      </w:r>
      <w:proofErr w:type="spellEnd"/>
      <w:r w:rsidR="00905FFD" w:rsidRPr="008D2689">
        <w:rPr>
          <w:rFonts w:ascii="Arial" w:hAnsi="Arial" w:cs="Arial"/>
          <w:color w:val="auto"/>
          <w:sz w:val="20"/>
          <w:szCs w:val="20"/>
        </w:rPr>
        <w:t xml:space="preserve"> vốn vay ưu đãi của nhà tài trợ nước ngoài, về chức năng, nhiệm vụ, quyền hạn và cơ cấu tổ chức của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Quản lý vốn nhà nước tại doanh nghiệp trong tháng 12 năm 2024 sau khi Quốc hội thông qua Luật Đầu tư công (sửa đổi).</w:t>
      </w:r>
    </w:p>
    <w:p w:rsidR="007877BF" w:rsidRPr="008D2689" w:rsidRDefault="00905FFD" w:rsidP="007877B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đ) Nghiên cứu thúc đẩy đàm phán hiệp định khuyến khích và bảo hộ đầu tư với các nước khu vực Trung Đông, Pakistan, Ai Cập...; làm việc với các tập đoàn công nghệ mới để thu hút các dự án đầu tư lớn, chất lượng cao và kịp thời đề xuất các chính sách hỗ trợ hiệu quả, phù hợp.</w:t>
      </w:r>
      <w:bookmarkStart w:id="105" w:name="bookmark104"/>
      <w:bookmarkEnd w:id="105"/>
    </w:p>
    <w:p w:rsidR="006403D3" w:rsidRPr="008D2689" w:rsidRDefault="007877BF" w:rsidP="006403D3">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3. </w:t>
      </w:r>
      <w:r w:rsidR="00905FFD" w:rsidRPr="008D2689">
        <w:rPr>
          <w:rFonts w:ascii="Arial" w:hAnsi="Arial" w:cs="Arial"/>
          <w:color w:val="auto"/>
          <w:sz w:val="20"/>
          <w:szCs w:val="20"/>
        </w:rPr>
        <w:t>Bộ Tài chính chủ trì, phối hợp với các cơ quan, địa phương:</w:t>
      </w:r>
      <w:bookmarkStart w:id="106" w:name="bookmark105"/>
      <w:bookmarkEnd w:id="106"/>
    </w:p>
    <w:p w:rsidR="005C6B37" w:rsidRPr="008D2689" w:rsidRDefault="006403D3" w:rsidP="005C6B37">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Khẩn trương trình Thủ tướng Chính phủ ban hành Công điện về việc đẩy mạnh thực hành tiết kiệm, chống lãng phí trước ngày 15 tháng 11 năm 2024 theo đúng kết luận của Thường trực Chính phủ tại cuộc họp ngày 02 tháng 11 năm 2024.</w:t>
      </w:r>
      <w:bookmarkStart w:id="107" w:name="bookmark106"/>
      <w:bookmarkEnd w:id="107"/>
    </w:p>
    <w:p w:rsidR="004E4AD3" w:rsidRPr="008D2689" w:rsidRDefault="005C6B37" w:rsidP="004E4AD3">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Trình Thủ tướng Chính phủ trong tháng 11 năm 2024 bãi bỏ quy định tại Quyết định số </w:t>
      </w:r>
      <w:r w:rsidR="00905FFD" w:rsidRPr="008D2689">
        <w:rPr>
          <w:rFonts w:ascii="Arial" w:hAnsi="Arial" w:cs="Arial"/>
          <w:color w:val="auto"/>
          <w:sz w:val="20"/>
          <w:szCs w:val="20"/>
        </w:rPr>
        <w:lastRenderedPageBreak/>
        <w:t>78/2010/QĐ-TTg ngày 30 tháng 11 năm 2010 về mức giá trị hàng hóa nhập khẩu gửi qua dịch vụ chuyển phát nhanh được miễn thuế.</w:t>
      </w:r>
      <w:bookmarkStart w:id="108" w:name="bookmark107"/>
      <w:bookmarkEnd w:id="108"/>
    </w:p>
    <w:p w:rsidR="00A42593" w:rsidRPr="008D2689" w:rsidRDefault="004E4AD3" w:rsidP="00A42593">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Chủ trì, phối hợp với Bộ </w:t>
      </w:r>
      <w:r w:rsidR="006D0CAE" w:rsidRPr="008D2689">
        <w:rPr>
          <w:rFonts w:ascii="Arial" w:hAnsi="Arial" w:cs="Arial"/>
          <w:color w:val="auto"/>
          <w:sz w:val="20"/>
          <w:szCs w:val="20"/>
        </w:rPr>
        <w:t>Kế hoạch</w:t>
      </w:r>
      <w:r w:rsidR="00905FFD" w:rsidRPr="008D2689">
        <w:rPr>
          <w:rFonts w:ascii="Arial" w:hAnsi="Arial" w:cs="Arial"/>
          <w:color w:val="auto"/>
          <w:sz w:val="20"/>
          <w:szCs w:val="20"/>
        </w:rPr>
        <w:t xml:space="preserve"> và Đầu tư, các cơ quan liên quan báo cáo, đề xuất cấp có thẩm quyền về việc thực hiện tiết kiệm thêm 10% chi thường xuyên tăng thêm dự toán năm 2025 so với dự toán năm 2024, việc nghiên cứu tiết kiệm chi đầu tư và cho phép sử dụng số tiết kiệm chi nêu trên để bổ sung đầu tư cho tuyến đường sắt Lào Cai - Hà Nội - Hải Phòng, khởi cô</w:t>
      </w:r>
      <w:r w:rsidR="006A67BA" w:rsidRPr="008D2689">
        <w:rPr>
          <w:rFonts w:ascii="Arial" w:hAnsi="Arial" w:cs="Arial"/>
          <w:color w:val="auto"/>
          <w:sz w:val="20"/>
          <w:szCs w:val="20"/>
        </w:rPr>
        <w:t>ng đầu tư trong năm 2025 theo K</w:t>
      </w:r>
      <w:r w:rsidR="006A67BA" w:rsidRPr="008D2689">
        <w:rPr>
          <w:rFonts w:ascii="Arial" w:hAnsi="Arial" w:cs="Arial"/>
          <w:color w:val="auto"/>
          <w:sz w:val="20"/>
          <w:szCs w:val="20"/>
          <w:lang w:val="en-US"/>
        </w:rPr>
        <w:t>ế</w:t>
      </w:r>
      <w:r w:rsidR="00905FFD" w:rsidRPr="008D2689">
        <w:rPr>
          <w:rFonts w:ascii="Arial" w:hAnsi="Arial" w:cs="Arial"/>
          <w:color w:val="auto"/>
          <w:sz w:val="20"/>
          <w:szCs w:val="20"/>
        </w:rPr>
        <w:t>t luận số 97-KL/TW ngày 05 tháng 10 năm 2024 của Ban Chấp hành Trung ương Đảng theo đúng chỉ đạo của Thường trực Chính phủ tại Thông báo số 509/TB-VPCP ngày 05 tháng 11 năm 2024.</w:t>
      </w:r>
      <w:bookmarkStart w:id="109" w:name="bookmark108"/>
      <w:bookmarkEnd w:id="109"/>
    </w:p>
    <w:p w:rsidR="006B3D25" w:rsidRPr="008D2689" w:rsidRDefault="00A42593" w:rsidP="00A42593">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 xml:space="preserve">Tiếp thu ý kiến các bộ, cơ quan, hoàn thiện </w:t>
      </w:r>
      <w:r w:rsidR="00C1282C" w:rsidRPr="008D2689">
        <w:rPr>
          <w:rFonts w:ascii="Arial" w:hAnsi="Arial" w:cs="Arial"/>
          <w:color w:val="auto"/>
          <w:sz w:val="20"/>
          <w:szCs w:val="20"/>
        </w:rPr>
        <w:t>Đề án</w:t>
      </w:r>
      <w:r w:rsidR="00905FFD" w:rsidRPr="008D2689">
        <w:rPr>
          <w:rFonts w:ascii="Arial" w:hAnsi="Arial" w:cs="Arial"/>
          <w:color w:val="auto"/>
          <w:sz w:val="20"/>
          <w:szCs w:val="20"/>
        </w:rPr>
        <w:t xml:space="preserve"> thành lập, </w:t>
      </w:r>
      <w:r w:rsidR="00245502" w:rsidRPr="008D2689">
        <w:rPr>
          <w:rFonts w:ascii="Arial" w:hAnsi="Arial" w:cs="Arial"/>
          <w:color w:val="auto"/>
          <w:sz w:val="20"/>
          <w:szCs w:val="20"/>
        </w:rPr>
        <w:t>phát triển</w:t>
      </w:r>
      <w:r w:rsidR="00905FFD" w:rsidRPr="008D2689">
        <w:rPr>
          <w:rFonts w:ascii="Arial" w:hAnsi="Arial" w:cs="Arial"/>
          <w:color w:val="auto"/>
          <w:sz w:val="20"/>
          <w:szCs w:val="20"/>
        </w:rPr>
        <w:t xml:space="preserve"> thị trường các-bon tại Việt Nam phục vụ việc trao đổi hạn ngạch phát thải khí nhà kính, tín chỉ các-bon, bảo đảm khả thi và phù hợp với thông lệ quốc tế; xây dựng cơ chế tài chính cho các hoạt động của thị trường các-bon giai đoạn 2024 - 2030 theo chỉ đạo của Thủ tướng Chính phủ tại Thông báo số</w:t>
      </w:r>
      <w:r w:rsidR="00223AFF" w:rsidRPr="008D2689">
        <w:rPr>
          <w:rFonts w:ascii="Arial" w:hAnsi="Arial" w:cs="Arial"/>
          <w:color w:val="auto"/>
          <w:sz w:val="20"/>
          <w:szCs w:val="20"/>
        </w:rPr>
        <w:t xml:space="preserve"> 468/TB-VPCP ngày 15 tháng 10 n</w:t>
      </w:r>
      <w:r w:rsidR="00223AFF" w:rsidRPr="008D2689">
        <w:rPr>
          <w:rFonts w:ascii="Arial" w:hAnsi="Arial" w:cs="Arial"/>
          <w:color w:val="auto"/>
          <w:sz w:val="20"/>
          <w:szCs w:val="20"/>
          <w:lang w:val="en-US"/>
        </w:rPr>
        <w:t>ă</w:t>
      </w:r>
      <w:r w:rsidR="00905FFD" w:rsidRPr="008D2689">
        <w:rPr>
          <w:rFonts w:ascii="Arial" w:hAnsi="Arial" w:cs="Arial"/>
          <w:color w:val="auto"/>
          <w:sz w:val="20"/>
          <w:szCs w:val="20"/>
        </w:rPr>
        <w:t>m 2024, báo cáo Thủ tướng Chính phủ trước ngày 15 tháng 11 năm 2024, không để chậm trễ hơn nữa.</w:t>
      </w:r>
    </w:p>
    <w:p w:rsidR="00C42E51" w:rsidRPr="008D2689" w:rsidRDefault="00905FFD" w:rsidP="00C42E5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đ) Xây dựng Kế hoạch cao điểm chống buôn lậu, gian lận thương mại và hàng giả dịp trước, trong và sau Tết Nguyên đán Ất Tỵ 2025; báo cáo Phó Thủ tướng Chính phủ - Trưởng Ban Chỉ đạo 389 quốc gia trong tháng 11 năm 2024.</w:t>
      </w:r>
      <w:bookmarkStart w:id="110" w:name="bookmark109"/>
      <w:bookmarkEnd w:id="110"/>
    </w:p>
    <w:p w:rsidR="006B3D25" w:rsidRPr="008D2689" w:rsidRDefault="00C42E51" w:rsidP="00C42E5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e) </w:t>
      </w:r>
      <w:r w:rsidR="00905FFD" w:rsidRPr="008D2689">
        <w:rPr>
          <w:rFonts w:ascii="Arial" w:hAnsi="Arial" w:cs="Arial"/>
          <w:color w:val="auto"/>
          <w:sz w:val="20"/>
          <w:szCs w:val="20"/>
        </w:rPr>
        <w:t>Bám sát diễn biến thị trường trái phiếu doanh nghiệp, rà soát, đánh giá kỹ khả năng thanh toán, chi trả của các tổ chức phát hành trái phiếu doanh nghiệp, nhất là trái phiếu đến hạn thanh toán vào cuố</w:t>
      </w:r>
      <w:r w:rsidR="007F29A4" w:rsidRPr="008D2689">
        <w:rPr>
          <w:rFonts w:ascii="Arial" w:hAnsi="Arial" w:cs="Arial"/>
          <w:color w:val="auto"/>
          <w:sz w:val="20"/>
          <w:szCs w:val="20"/>
        </w:rPr>
        <w:t>i năm 2024 để kịp thời, chủ độn</w:t>
      </w:r>
      <w:r w:rsidR="007F29A4" w:rsidRPr="008D2689">
        <w:rPr>
          <w:rFonts w:ascii="Arial" w:hAnsi="Arial" w:cs="Arial"/>
          <w:color w:val="auto"/>
          <w:sz w:val="20"/>
          <w:szCs w:val="20"/>
          <w:lang w:val="en-US"/>
        </w:rPr>
        <w:t>g</w:t>
      </w:r>
      <w:r w:rsidR="00905FFD" w:rsidRPr="008D2689">
        <w:rPr>
          <w:rFonts w:ascii="Arial" w:hAnsi="Arial" w:cs="Arial"/>
          <w:color w:val="auto"/>
          <w:sz w:val="20"/>
          <w:szCs w:val="20"/>
        </w:rPr>
        <w:t xml:space="preserve"> có biện ph</w:t>
      </w:r>
      <w:r w:rsidR="00387394" w:rsidRPr="008D2689">
        <w:rPr>
          <w:rFonts w:ascii="Arial" w:hAnsi="Arial" w:cs="Arial"/>
          <w:color w:val="auto"/>
          <w:sz w:val="20"/>
          <w:szCs w:val="20"/>
        </w:rPr>
        <w:t>áp phù hợp theo th</w:t>
      </w:r>
      <w:r w:rsidR="00387394" w:rsidRPr="008D2689">
        <w:rPr>
          <w:rFonts w:ascii="Arial" w:hAnsi="Arial" w:cs="Arial"/>
          <w:color w:val="auto"/>
          <w:sz w:val="20"/>
          <w:szCs w:val="20"/>
          <w:lang w:val="en-US"/>
        </w:rPr>
        <w:t>ẩ</w:t>
      </w:r>
      <w:r w:rsidR="00905FFD" w:rsidRPr="008D2689">
        <w:rPr>
          <w:rFonts w:ascii="Arial" w:hAnsi="Arial" w:cs="Arial"/>
          <w:color w:val="auto"/>
          <w:sz w:val="20"/>
          <w:szCs w:val="20"/>
        </w:rPr>
        <w:t>m quyền, bảo đảm quyền, lợi ích hợp pháp của nhà đầu tư, các chủ thể liên quan và an toàn, an ninh thị trường tài chính, tiền tệ theo quy định pháp luật.</w:t>
      </w:r>
    </w:p>
    <w:p w:rsidR="00F37902" w:rsidRPr="008D2689" w:rsidRDefault="00905FFD" w:rsidP="00F37902">
      <w:pPr>
        <w:pStyle w:val="Vnbnnidung0"/>
        <w:spacing w:after="120" w:line="240" w:lineRule="auto"/>
        <w:ind w:firstLine="720"/>
        <w:jc w:val="both"/>
        <w:rPr>
          <w:rFonts w:ascii="Arial" w:hAnsi="Arial" w:cs="Arial"/>
          <w:color w:val="auto"/>
          <w:sz w:val="20"/>
          <w:szCs w:val="20"/>
          <w:lang w:val="en-US"/>
        </w:rPr>
      </w:pPr>
      <w:r w:rsidRPr="008D2689">
        <w:rPr>
          <w:rFonts w:ascii="Arial" w:hAnsi="Arial" w:cs="Arial"/>
          <w:color w:val="auto"/>
          <w:sz w:val="20"/>
          <w:szCs w:val="20"/>
        </w:rPr>
        <w:t xml:space="preserve">g) Chủ trì, phối </w:t>
      </w:r>
      <w:proofErr w:type="spellStart"/>
      <w:r w:rsidR="00233B90" w:rsidRPr="008D2689">
        <w:rPr>
          <w:rFonts w:ascii="Arial" w:hAnsi="Arial" w:cs="Arial"/>
          <w:color w:val="auto"/>
          <w:sz w:val="20"/>
          <w:szCs w:val="20"/>
          <w:lang w:val="en-US"/>
        </w:rPr>
        <w:t>hợp</w:t>
      </w:r>
      <w:proofErr w:type="spellEnd"/>
      <w:r w:rsidRPr="008D2689">
        <w:rPr>
          <w:rFonts w:ascii="Arial" w:hAnsi="Arial" w:cs="Arial"/>
          <w:color w:val="auto"/>
          <w:sz w:val="20"/>
          <w:szCs w:val="20"/>
        </w:rPr>
        <w:t xml:space="preserve"> với Bộ Công Thương, các bộ, cơ quan liên quan khẩn trương, kịp thời tăng cường quản lý thuế đối với các hoạt động thương mại điện tử, nhất là đối với hàng hóa có giá trị thấp mua bán qua biên giới và trên sàn thương mại điện tử giá rẻ mới nổi</w:t>
      </w:r>
      <w:bookmarkStart w:id="111" w:name="bookmark110"/>
      <w:bookmarkEnd w:id="111"/>
      <w:r w:rsidR="00F37902" w:rsidRPr="008D2689">
        <w:rPr>
          <w:rFonts w:ascii="Arial" w:hAnsi="Arial" w:cs="Arial"/>
          <w:color w:val="auto"/>
          <w:sz w:val="20"/>
          <w:szCs w:val="20"/>
          <w:lang w:val="en-US"/>
        </w:rPr>
        <w:t>.</w:t>
      </w:r>
    </w:p>
    <w:p w:rsidR="00F37902" w:rsidRPr="008D2689" w:rsidRDefault="00F37902" w:rsidP="00F37902">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4. </w:t>
      </w:r>
      <w:r w:rsidR="00905FFD" w:rsidRPr="008D2689">
        <w:rPr>
          <w:rFonts w:ascii="Arial" w:hAnsi="Arial" w:cs="Arial"/>
          <w:color w:val="auto"/>
          <w:sz w:val="20"/>
          <w:szCs w:val="20"/>
        </w:rPr>
        <w:t>Ngân hàng Nhà nước Việt Nam chủ trì, phối hợp với các cơ quan, địa phương:</w:t>
      </w:r>
      <w:bookmarkStart w:id="112" w:name="bookmark111"/>
      <w:bookmarkEnd w:id="112"/>
    </w:p>
    <w:p w:rsidR="00CE3046" w:rsidRPr="008D2689" w:rsidRDefault="00F37902" w:rsidP="00CE3046">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Tăng cường công tác thanh tra, giám sát ngân hàng, nâng cao khả năng phát hiện, phân tích, cảnh báo sớm và đề xuất các biện p</w:t>
      </w:r>
      <w:r w:rsidR="00FD4CA6">
        <w:rPr>
          <w:rFonts w:ascii="Arial" w:hAnsi="Arial" w:cs="Arial"/>
          <w:color w:val="auto"/>
          <w:sz w:val="20"/>
          <w:szCs w:val="20"/>
        </w:rPr>
        <w:t>háp phòng ngừa rủi ro có nguy c</w:t>
      </w:r>
      <w:r w:rsidR="00FD4CA6">
        <w:rPr>
          <w:rFonts w:ascii="Arial" w:hAnsi="Arial" w:cs="Arial"/>
          <w:color w:val="auto"/>
          <w:sz w:val="20"/>
          <w:szCs w:val="20"/>
          <w:lang w:val="en-US"/>
        </w:rPr>
        <w:t>ơ</w:t>
      </w:r>
      <w:r w:rsidR="00905FFD" w:rsidRPr="008D2689">
        <w:rPr>
          <w:rFonts w:ascii="Arial" w:hAnsi="Arial" w:cs="Arial"/>
          <w:color w:val="auto"/>
          <w:sz w:val="20"/>
          <w:szCs w:val="20"/>
        </w:rPr>
        <w:t xml:space="preserve"> ảnh hưởng đến mức độ an toàn, ổn định của hệ thống ngân hàng.</w:t>
      </w:r>
      <w:bookmarkStart w:id="113" w:name="bookmark112"/>
      <w:bookmarkEnd w:id="113"/>
    </w:p>
    <w:p w:rsidR="00CE24FD" w:rsidRPr="008D2689" w:rsidRDefault="00CE3046" w:rsidP="00CE24F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Triển khai quyết liệt, hiệu quả </w:t>
      </w:r>
      <w:r w:rsidR="00C1282C" w:rsidRPr="008D2689">
        <w:rPr>
          <w:rFonts w:ascii="Arial" w:hAnsi="Arial" w:cs="Arial"/>
          <w:color w:val="auto"/>
          <w:sz w:val="20"/>
          <w:szCs w:val="20"/>
        </w:rPr>
        <w:t>Đề án</w:t>
      </w:r>
      <w:r w:rsidR="00905FFD" w:rsidRPr="008D2689">
        <w:rPr>
          <w:rFonts w:ascii="Arial" w:hAnsi="Arial" w:cs="Arial"/>
          <w:color w:val="auto"/>
          <w:sz w:val="20"/>
          <w:szCs w:val="20"/>
        </w:rPr>
        <w:t xml:space="preserve"> cơ cấu lại hệ thống các tổ chức tín dụng gắn với xử lý nợ xấu giai đoạn 2021 - 2025; chỉ đạo các tổ chức tín dụng đẩy mạnh xử lý, thu hồi nợ xấu, nâng cao chất lượng tín dụng, ngăn ngừa, hạn chế nợ xấu mới phát sinh.</w:t>
      </w:r>
      <w:bookmarkStart w:id="114" w:name="bookmark113"/>
      <w:bookmarkEnd w:id="114"/>
    </w:p>
    <w:p w:rsidR="00CE24FD" w:rsidRPr="008D2689" w:rsidRDefault="00CE24FD" w:rsidP="00CE24FD">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5. </w:t>
      </w:r>
      <w:r w:rsidR="00905FFD" w:rsidRPr="008D2689">
        <w:rPr>
          <w:rFonts w:ascii="Arial" w:hAnsi="Arial" w:cs="Arial"/>
          <w:color w:val="auto"/>
          <w:sz w:val="20"/>
          <w:szCs w:val="20"/>
        </w:rPr>
        <w:t>Bộ Công Thương chủ trì, phối hợp với các cơ quan, địa phương:</w:t>
      </w:r>
      <w:bookmarkStart w:id="115" w:name="bookmark114"/>
      <w:bookmarkEnd w:id="115"/>
    </w:p>
    <w:p w:rsidR="006635A8" w:rsidRPr="008D2689" w:rsidRDefault="00CE24FD" w:rsidP="006635A8">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Chủ trì, phối hợp với Thanh tra Chính phủ và các cơ quan liên quan khẩn trương hoàn thiện hồ sơ báo cáo Chính phủ, Thủ tướng Chính phủ về các giải pháp tháo gỡ khó khăn, vướng mắc cho các dự án điện năng lượng tái tạo theo đúng chỉ đạo của Lãnh đạo Chính phủ tại Thông báo số 152/TB-VPCP ngày 09 tháng 10 năm 2024. Rà soát, lựa chọn các dự án trong khuôn khổ JETP và AZEC để ưu tiên triển khai ngay trong tháng 11 năm 2024.</w:t>
      </w:r>
      <w:bookmarkStart w:id="116" w:name="bookmark115"/>
      <w:bookmarkEnd w:id="116"/>
    </w:p>
    <w:p w:rsidR="003942CF" w:rsidRPr="008D2689" w:rsidRDefault="006635A8" w:rsidP="003942C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Phối hợp với Bộ Nông nghiệp và Phát triển nông thôn khẩn trương triển khai các giải pháp để phát triển và khai thác hiệu quả thị trường ngành thực phẩm Halal trên cơ sở các thỏa thuận đã ký kết, các cơ hội đạt được trong chuyến thăm chính thức các nước khu vực Trung Đông của Thủ tướng Chính phủ tháng 10 năm 2024.</w:t>
      </w:r>
      <w:bookmarkStart w:id="117" w:name="bookmark116"/>
      <w:bookmarkEnd w:id="117"/>
    </w:p>
    <w:p w:rsidR="00C11512" w:rsidRPr="008D2689" w:rsidRDefault="003942CF" w:rsidP="00C11512">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Rà soát các dự án trong Kế hoạch thực hiện Quy hoạch điện VIII </w:t>
      </w:r>
      <w:proofErr w:type="spellStart"/>
      <w:r w:rsidR="005D7529" w:rsidRPr="008D2689">
        <w:rPr>
          <w:rFonts w:ascii="Arial" w:hAnsi="Arial" w:cs="Arial"/>
          <w:color w:val="auto"/>
          <w:sz w:val="20"/>
          <w:szCs w:val="20"/>
          <w:lang w:val="en-US"/>
        </w:rPr>
        <w:t>nhưng</w:t>
      </w:r>
      <w:proofErr w:type="spellEnd"/>
      <w:r w:rsidR="00905FFD" w:rsidRPr="008D2689">
        <w:rPr>
          <w:rFonts w:ascii="Arial" w:hAnsi="Arial" w:cs="Arial"/>
          <w:color w:val="auto"/>
          <w:sz w:val="20"/>
          <w:szCs w:val="20"/>
        </w:rPr>
        <w:t xml:space="preserve"> chưa giao chủ đầu tư, chỉ đạo các địa phương khẩn trương tổ chức lựa chọn nhà đầu tư và có kế hoạch triển khai để bảo đảm tiến độ đề ra; khẩn trương rà soát để có </w:t>
      </w:r>
      <w:r w:rsidR="00EE06FD" w:rsidRPr="008D2689">
        <w:rPr>
          <w:rFonts w:ascii="Arial" w:hAnsi="Arial" w:cs="Arial"/>
          <w:color w:val="auto"/>
          <w:sz w:val="20"/>
          <w:szCs w:val="20"/>
        </w:rPr>
        <w:t>cơ sở</w:t>
      </w:r>
      <w:r w:rsidR="00905FFD" w:rsidRPr="008D2689">
        <w:rPr>
          <w:rFonts w:ascii="Arial" w:hAnsi="Arial" w:cs="Arial"/>
          <w:color w:val="auto"/>
          <w:sz w:val="20"/>
          <w:szCs w:val="20"/>
        </w:rPr>
        <w:t xml:space="preserve"> xem xét điều chỉnh Quy hoạch điện VIII cho giai đoạn 2026- 2030 bảo đảm phù hợp với tình hình phát triển kinh tế - xã hội theo đúng quy định của pháp luật, báo cáo Thủ tướng Chính phủ xem xét, quyết định.</w:t>
      </w:r>
      <w:bookmarkStart w:id="118" w:name="bookmark117"/>
      <w:bookmarkEnd w:id="118"/>
    </w:p>
    <w:p w:rsidR="006B3D25" w:rsidRPr="008D2689" w:rsidRDefault="00C11512" w:rsidP="00C11512">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Tổng kết, đánh giá việc thi hành pháp luật về thương mại điện tử trong thời gian qua; nghiên cứu, đề xuất việc xây dựng Luật về thương mại điện tử theo đúng quy định của Luật Ban hành văn bản quy phạm pháp luật.</w:t>
      </w:r>
    </w:p>
    <w:p w:rsidR="002330BA" w:rsidRPr="008D2689" w:rsidRDefault="00905FFD" w:rsidP="002330BA">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đ) Chỉ đạo tổ chức thực hiện có hiệu quả chủ trương của Bộ Chính trị về phương án xử lý đối với Dự án Nhà máy Bột giấy Phương Nam.</w:t>
      </w:r>
      <w:bookmarkStart w:id="119" w:name="bookmark118"/>
      <w:bookmarkEnd w:id="119"/>
    </w:p>
    <w:p w:rsidR="00F357E3" w:rsidRPr="008D2689" w:rsidRDefault="002330BA" w:rsidP="00F357E3">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lastRenderedPageBreak/>
        <w:t xml:space="preserve">6. </w:t>
      </w:r>
      <w:r w:rsidR="00905FFD" w:rsidRPr="008D2689">
        <w:rPr>
          <w:rFonts w:ascii="Arial" w:hAnsi="Arial" w:cs="Arial"/>
          <w:color w:val="auto"/>
          <w:sz w:val="20"/>
          <w:szCs w:val="20"/>
        </w:rPr>
        <w:t>Bộ Nông nghiệp và Phát triển nông thôn chủ trì, phối hợp với các cơ quan, địa phương:</w:t>
      </w:r>
      <w:bookmarkStart w:id="120" w:name="bookmark119"/>
      <w:bookmarkEnd w:id="120"/>
    </w:p>
    <w:p w:rsidR="00375BA9" w:rsidRPr="008D2689" w:rsidRDefault="00F357E3" w:rsidP="00375BA9">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Theo dõi sát tình hình thời tiết, thiên tai, dịch bệnh trên cây trồng, vật nuôi để chủ động chỉ đạo sản xuất nông nghiệp phù hợp với diễn biến tình hình, tập trung chỉ đạo kịp thời công tác phòng, chống thiên tai, dịch bệnh, nhất là bão lũ ở khu vực Trung Bộ, hạn mặn ở đồng bằng sông Cửu Long và dịch tả lợn châu Phi.</w:t>
      </w:r>
      <w:bookmarkStart w:id="121" w:name="bookmark120"/>
      <w:bookmarkEnd w:id="121"/>
    </w:p>
    <w:p w:rsidR="00B8609A" w:rsidRPr="008D2689" w:rsidRDefault="00375BA9" w:rsidP="00B8609A">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Chủ trì, phối hợp với các bộ, cơ quan liên quan và 28 tỉnh, thành phố trực thuộc Trung ương ven biển tập trung triển khai nghiêm túc, quyết liệt các nhiệm vụ, giải pháp chống khai thác hải sản bất hợp pháp, không báo cáo và không theo quy định (IUU). Chuẩn bị kỹ nội dung, chương trình tiếp và làm việc với Đoàn thanh tra lần thứ 5 của </w:t>
      </w:r>
      <w:r w:rsidR="00653DD8" w:rsidRPr="008D2689">
        <w:rPr>
          <w:rFonts w:ascii="Arial" w:hAnsi="Arial" w:cs="Arial"/>
          <w:color w:val="auto"/>
          <w:sz w:val="20"/>
          <w:szCs w:val="20"/>
        </w:rPr>
        <w:t>Ủy ban</w:t>
      </w:r>
      <w:r w:rsidR="001D714E" w:rsidRPr="008D2689">
        <w:rPr>
          <w:rFonts w:ascii="Arial" w:hAnsi="Arial" w:cs="Arial"/>
          <w:color w:val="auto"/>
          <w:sz w:val="20"/>
          <w:szCs w:val="20"/>
        </w:rPr>
        <w:t xml:space="preserve"> châu Âu (EC) về IU</w:t>
      </w:r>
      <w:r w:rsidR="001D714E" w:rsidRPr="008D2689">
        <w:rPr>
          <w:rFonts w:ascii="Arial" w:hAnsi="Arial" w:cs="Arial"/>
          <w:color w:val="auto"/>
          <w:sz w:val="20"/>
          <w:szCs w:val="20"/>
          <w:lang w:val="en-US"/>
        </w:rPr>
        <w:t>U</w:t>
      </w:r>
      <w:r w:rsidR="00905FFD" w:rsidRPr="008D2689">
        <w:rPr>
          <w:rFonts w:ascii="Arial" w:hAnsi="Arial" w:cs="Arial"/>
          <w:color w:val="auto"/>
          <w:sz w:val="20"/>
          <w:szCs w:val="20"/>
        </w:rPr>
        <w:t xml:space="preserve"> đạt kết quả tốt nhất, không để bị động, bất ngờ ảnh hưởng đến nỗ lực gỡ cảnh báo “Thẻ vàng” của cả nước.</w:t>
      </w:r>
      <w:bookmarkStart w:id="122" w:name="bookmark121"/>
      <w:bookmarkEnd w:id="122"/>
    </w:p>
    <w:p w:rsidR="00CB6B3B" w:rsidRPr="008D2689" w:rsidRDefault="00B8609A" w:rsidP="00CB6B3B">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Đẩy mạnh việc triển khai hiệu quả </w:t>
      </w:r>
      <w:r w:rsidR="00C1282C" w:rsidRPr="008D2689">
        <w:rPr>
          <w:rFonts w:ascii="Arial" w:hAnsi="Arial" w:cs="Arial"/>
          <w:color w:val="auto"/>
          <w:sz w:val="20"/>
          <w:szCs w:val="20"/>
        </w:rPr>
        <w:t>Đề án</w:t>
      </w:r>
      <w:r w:rsidR="00905FFD" w:rsidRPr="008D2689">
        <w:rPr>
          <w:rFonts w:ascii="Arial" w:hAnsi="Arial" w:cs="Arial"/>
          <w:color w:val="auto"/>
          <w:sz w:val="20"/>
          <w:szCs w:val="20"/>
        </w:rPr>
        <w:t xml:space="preserve"> phát triển bền vững một triệu héc- ta chuyên canh lúa chất lượng cao và phát thải thấp gắn với tăng </w:t>
      </w:r>
      <w:proofErr w:type="spellStart"/>
      <w:r w:rsidR="00D14887">
        <w:rPr>
          <w:rFonts w:ascii="Arial" w:hAnsi="Arial" w:cs="Arial"/>
          <w:color w:val="auto"/>
          <w:sz w:val="20"/>
          <w:szCs w:val="20"/>
          <w:lang w:val="en-US"/>
        </w:rPr>
        <w:t>trưởng</w:t>
      </w:r>
      <w:proofErr w:type="spellEnd"/>
      <w:r w:rsidR="00905FFD" w:rsidRPr="008D2689">
        <w:rPr>
          <w:rFonts w:ascii="Arial" w:hAnsi="Arial" w:cs="Arial"/>
          <w:color w:val="auto"/>
          <w:sz w:val="20"/>
          <w:szCs w:val="20"/>
        </w:rPr>
        <w:t xml:space="preserve"> xanh vùng đồng bằng sông Cửu Long đến năm 2030, Chương trình phát triển lâm nghiệp bền vững giai đoạn 2021 - 2030; hoàn thiện thủ tục để Việt Nam tham gia vào Đối tác toàn cầu về chuyển đổi nông nghiệp và lương thực thực phẩm bền vững (FAST) trong tháng 11 năm 2024.</w:t>
      </w:r>
      <w:bookmarkStart w:id="123" w:name="bookmark122"/>
      <w:bookmarkEnd w:id="123"/>
    </w:p>
    <w:p w:rsidR="006B3D25" w:rsidRPr="008D2689" w:rsidRDefault="00CB6B3B" w:rsidP="00CB6B3B">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Chủ trì, phối hợp với các cơ quan, địa phương tiếp tục nghiên cứu, đề xuất hoàn thiện cơ chế, chính sách hỗ trợ phục hồi sản xuất nông nghiệp sau thiên tai; đẩy mạnh phân cấp, tạo điều kiện cho địa phương chủ động quyết định triển khai phù hợp v</w:t>
      </w:r>
      <w:r w:rsidR="00DA4119">
        <w:rPr>
          <w:rFonts w:ascii="Arial" w:hAnsi="Arial" w:cs="Arial"/>
          <w:color w:val="auto"/>
          <w:sz w:val="20"/>
          <w:szCs w:val="20"/>
        </w:rPr>
        <w:t>ới điều kiện kinh tế - xã hội c</w:t>
      </w:r>
      <w:r w:rsidR="00DA4119">
        <w:rPr>
          <w:rFonts w:ascii="Arial" w:hAnsi="Arial" w:cs="Arial"/>
          <w:color w:val="auto"/>
          <w:sz w:val="20"/>
          <w:szCs w:val="20"/>
          <w:lang w:val="en-US"/>
        </w:rPr>
        <w:t>ủ</w:t>
      </w:r>
      <w:r w:rsidR="00905FFD" w:rsidRPr="008D2689">
        <w:rPr>
          <w:rFonts w:ascii="Arial" w:hAnsi="Arial" w:cs="Arial"/>
          <w:color w:val="auto"/>
          <w:sz w:val="20"/>
          <w:szCs w:val="20"/>
        </w:rPr>
        <w:t>a địa phương.</w:t>
      </w:r>
    </w:p>
    <w:p w:rsidR="00112509" w:rsidRPr="008D2689" w:rsidRDefault="00905FFD" w:rsidP="00112509">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đ) Đôn đốc các địa phương sớm hoàn thành phương án tổng thể sắp xếp, đổi mới công ty nông lâm nghiệp, hoàn thành công tác thẩm định để trình Thủ tướng Chính phủ phương án sắp xếp, phương án điều chỉnh theo đề nghị của các địa phương theo chỉ đạo của Thủ tướng Chính phủ tại Chỉ thị số 33/CT-TTg ngày 10 tháng 9 năm 2024, không để chậm trễ hơn nữa.</w:t>
      </w:r>
      <w:bookmarkStart w:id="124" w:name="bookmark123"/>
      <w:bookmarkEnd w:id="124"/>
    </w:p>
    <w:p w:rsidR="00E63256" w:rsidRPr="008D2689" w:rsidRDefault="00112509" w:rsidP="00E63256">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7. </w:t>
      </w:r>
      <w:r w:rsidR="00905FFD" w:rsidRPr="008D2689">
        <w:rPr>
          <w:rFonts w:ascii="Arial" w:hAnsi="Arial" w:cs="Arial"/>
          <w:color w:val="auto"/>
          <w:sz w:val="20"/>
          <w:szCs w:val="20"/>
        </w:rPr>
        <w:t>Bộ Xây dựng chủ trì, phối hợp với các cơ quan, địa phương:</w:t>
      </w:r>
      <w:bookmarkStart w:id="125" w:name="bookmark124"/>
      <w:bookmarkEnd w:id="125"/>
    </w:p>
    <w:p w:rsidR="00A3198E" w:rsidRPr="008D2689" w:rsidRDefault="00E63256" w:rsidP="00A3198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 xml:space="preserve">Khẩn trương hoàn thiện chính sách hỗ trợ về nhà ở cho người có công với cách mạng theo chỉ đạo của Thủ tướng Chính phủ tại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bản </w:t>
      </w:r>
      <w:proofErr w:type="spellStart"/>
      <w:r w:rsidR="001661FE" w:rsidRPr="008D2689">
        <w:rPr>
          <w:rFonts w:ascii="Arial" w:hAnsi="Arial" w:cs="Arial"/>
          <w:color w:val="auto"/>
          <w:sz w:val="20"/>
          <w:szCs w:val="20"/>
          <w:lang w:val="en-US"/>
        </w:rPr>
        <w:t>số</w:t>
      </w:r>
      <w:proofErr w:type="spellEnd"/>
      <w:r w:rsidR="00905FFD" w:rsidRPr="008D2689">
        <w:rPr>
          <w:rFonts w:ascii="Arial" w:hAnsi="Arial" w:cs="Arial"/>
          <w:color w:val="auto"/>
          <w:sz w:val="20"/>
          <w:szCs w:val="20"/>
        </w:rPr>
        <w:t xml:space="preserve"> 470/TB-VPCP ngày 15 tháng 10 năm 2024, trình Thủ tướng Chính phủ ban hành trong tháng 11 năm 2024, trong đó ưu tiên mọi nguồn lực Nhà nước, nguồn lực xã hội để hoàn thành việc xây mới, tu sửa lại nhà cho 100% người có công với cách mạng; phối hợp với Bộ Lao động - Thương binh và Xã hội và các cơ quan liên quan rà soát các chính sách hỗ trợ để bảo đảm không trùng lắp gây thất thoát, lãng phí; tổ chức thực hiện và hoàn thành trong năm 2025.</w:t>
      </w:r>
      <w:bookmarkStart w:id="126" w:name="bookmark125"/>
      <w:bookmarkEnd w:id="126"/>
    </w:p>
    <w:p w:rsidR="00882E5E" w:rsidRPr="008D2689" w:rsidRDefault="00A3198E" w:rsidP="00882E5E">
      <w:pPr>
        <w:pStyle w:val="Vnbnnidung0"/>
        <w:spacing w:after="120" w:line="240" w:lineRule="auto"/>
        <w:ind w:firstLine="720"/>
        <w:jc w:val="both"/>
        <w:rPr>
          <w:rFonts w:ascii="Arial" w:hAnsi="Arial" w:cs="Arial"/>
          <w:color w:val="auto"/>
          <w:sz w:val="20"/>
          <w:szCs w:val="20"/>
          <w:lang w:val="en-US"/>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Hướng dẫn, xây dựng, đôn đốc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nhân dân các tỉnh, thành phố nơi có nhà tạm, nhà dột nát nghiên cứu, thiết kế một số mẫu nhà ở điển hình, bảo đảm yêu cầu về kỹ thuật, chất lượng, hiệu quả, phù hợp với văn hóa, phong tục tập quán và đặc điểm của từng địa phương, vùng miền để các hộ gia đình tham khảo, áp dụng phù hợp với hoàn cảnh cụ thể của từng hộ</w:t>
      </w:r>
      <w:bookmarkStart w:id="127" w:name="bookmark126"/>
      <w:bookmarkEnd w:id="127"/>
      <w:r w:rsidR="00882E5E" w:rsidRPr="008D2689">
        <w:rPr>
          <w:rFonts w:ascii="Arial" w:hAnsi="Arial" w:cs="Arial"/>
          <w:color w:val="auto"/>
          <w:sz w:val="20"/>
          <w:szCs w:val="20"/>
          <w:lang w:val="en-US"/>
        </w:rPr>
        <w:t>.</w:t>
      </w:r>
    </w:p>
    <w:p w:rsidR="00DF30CA" w:rsidRPr="008D2689" w:rsidRDefault="00882E5E" w:rsidP="00DF30CA">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Tập trung triển khai xây dựng cơ sở dữ liệu quốc gia về hoạt động xây dựng, bảo đảm đồng bộ với Trung tâm dữ liệu quốc gia.</w:t>
      </w:r>
      <w:bookmarkStart w:id="128" w:name="bookmark127"/>
      <w:bookmarkEnd w:id="128"/>
    </w:p>
    <w:p w:rsidR="00A16BF8" w:rsidRPr="008D2689" w:rsidRDefault="00DF30CA" w:rsidP="00A16BF8">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8. </w:t>
      </w:r>
      <w:r w:rsidR="00905FFD" w:rsidRPr="008D2689">
        <w:rPr>
          <w:rFonts w:ascii="Arial" w:hAnsi="Arial" w:cs="Arial"/>
          <w:color w:val="auto"/>
          <w:sz w:val="20"/>
          <w:szCs w:val="20"/>
        </w:rPr>
        <w:t>Bộ Giao thông vận tải chủ trì, phối hợp với các cơ quan, địa phương:</w:t>
      </w:r>
      <w:bookmarkStart w:id="129" w:name="bookmark128"/>
      <w:bookmarkEnd w:id="129"/>
    </w:p>
    <w:p w:rsidR="00D059CD" w:rsidRPr="008D2689" w:rsidRDefault="00A16BF8" w:rsidP="00D059C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Tập trung đẩy nhanh tiến độ các công trình, dự án giao thông chiến lược, quan trọng quốc gia, sân bay, cảng biển, đường cao tốc, dự án liên vùng, liên tỉnh theo thẩm quyền. Chỉ đạo các chủ đầu tư, nhà thầu phối hợp chặt chẽ với các địa phương sớm hoàn thiện các thủ tục về khai thác mỏ vật liệu, bảo đảm đủ trữ lượng và công suất để đáp ứng tiến độ yêu cầu của</w:t>
      </w:r>
      <w:r w:rsidR="00122346">
        <w:rPr>
          <w:rFonts w:ascii="Arial" w:hAnsi="Arial" w:cs="Arial"/>
          <w:color w:val="auto"/>
          <w:sz w:val="20"/>
          <w:szCs w:val="20"/>
        </w:rPr>
        <w:t xml:space="preserve"> các dự án, nhất là dự án cao t</w:t>
      </w:r>
      <w:r w:rsidR="00122346">
        <w:rPr>
          <w:rFonts w:ascii="Arial" w:hAnsi="Arial" w:cs="Arial"/>
          <w:color w:val="auto"/>
          <w:sz w:val="20"/>
          <w:szCs w:val="20"/>
          <w:lang w:val="en-US"/>
        </w:rPr>
        <w:t>ố</w:t>
      </w:r>
      <w:r w:rsidR="00122346">
        <w:rPr>
          <w:rFonts w:ascii="Arial" w:hAnsi="Arial" w:cs="Arial"/>
          <w:color w:val="auto"/>
          <w:sz w:val="20"/>
          <w:szCs w:val="20"/>
        </w:rPr>
        <w:t>c B</w:t>
      </w:r>
      <w:r w:rsidR="00122346">
        <w:rPr>
          <w:rFonts w:ascii="Arial" w:hAnsi="Arial" w:cs="Arial"/>
          <w:color w:val="auto"/>
          <w:sz w:val="20"/>
          <w:szCs w:val="20"/>
          <w:lang w:val="en-US"/>
        </w:rPr>
        <w:t>ắ</w:t>
      </w:r>
      <w:r w:rsidR="00905FFD" w:rsidRPr="008D2689">
        <w:rPr>
          <w:rFonts w:ascii="Arial" w:hAnsi="Arial" w:cs="Arial"/>
          <w:color w:val="auto"/>
          <w:sz w:val="20"/>
          <w:szCs w:val="20"/>
        </w:rPr>
        <w:t>c - Nam phía Đông giai đoạn 2021 - 2025.</w:t>
      </w:r>
      <w:bookmarkStart w:id="130" w:name="bookmark129"/>
      <w:bookmarkEnd w:id="130"/>
    </w:p>
    <w:p w:rsidR="00B12B9C" w:rsidRPr="008D2689" w:rsidRDefault="00D059CD" w:rsidP="00B12B9C">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Khẩn trương nghiên cứu đầu tư xây dựng tuyến đường sắt kết nối với Trung Quốc, phấn đấu khởi công tuyến đường sắt Lào Cai - Hà Nội - Hải Phòng trong năm 2025 theo đúng chỉ đạo của Thường trực Chính phủ tại Thông báo số 458/TB-VPCP ngày 06 tháng 10 năm 2024 của Văn phòng Chính phủ.</w:t>
      </w:r>
      <w:bookmarkStart w:id="131" w:name="bookmark130"/>
      <w:bookmarkEnd w:id="131"/>
    </w:p>
    <w:p w:rsidR="00D74236" w:rsidRPr="008D2689" w:rsidRDefault="00B12B9C" w:rsidP="00D74236">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9. </w:t>
      </w:r>
      <w:r w:rsidR="00905FFD" w:rsidRPr="008D2689">
        <w:rPr>
          <w:rFonts w:ascii="Arial" w:hAnsi="Arial" w:cs="Arial"/>
          <w:color w:val="auto"/>
          <w:sz w:val="20"/>
          <w:szCs w:val="20"/>
        </w:rPr>
        <w:t xml:space="preserve">Bộ Tài nguyên và Môi trường chủ </w:t>
      </w:r>
      <w:proofErr w:type="spellStart"/>
      <w:r w:rsidR="00AC1935" w:rsidRPr="008D2689">
        <w:rPr>
          <w:rFonts w:ascii="Arial" w:hAnsi="Arial" w:cs="Arial"/>
          <w:color w:val="auto"/>
          <w:sz w:val="20"/>
          <w:szCs w:val="20"/>
          <w:lang w:val="en-US"/>
        </w:rPr>
        <w:t>trì</w:t>
      </w:r>
      <w:proofErr w:type="spellEnd"/>
      <w:r w:rsidR="00905FFD" w:rsidRPr="008D2689">
        <w:rPr>
          <w:rFonts w:ascii="Arial" w:hAnsi="Arial" w:cs="Arial"/>
          <w:color w:val="auto"/>
          <w:sz w:val="20"/>
          <w:szCs w:val="20"/>
        </w:rPr>
        <w:t>, phối hợp với các cơ quan, địa phương:</w:t>
      </w:r>
      <w:bookmarkStart w:id="132" w:name="bookmark131"/>
      <w:bookmarkEnd w:id="132"/>
    </w:p>
    <w:p w:rsidR="007D6446" w:rsidRPr="008D2689" w:rsidRDefault="00D74236" w:rsidP="007D6446">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 xml:space="preserve">Kịp thời hướng dẫn, xử lý ngay theo thẩm quyền các khó khăn, vướng mắc, thủ tục liên quan đến khai thác mỏ vật liệu xây dựng, bảo đảm cung ứng đủ vật liệu xây dựng phục vụ các công trình giao thông trọng điểm. Tiếp tục phối hợp cùng Bộ Giao thông vận tải hướng dẫn các địa phương, cơ quan, đơn vị liên quan thực hiện thí </w:t>
      </w:r>
      <w:proofErr w:type="spellStart"/>
      <w:r w:rsidR="00AD326A" w:rsidRPr="008D2689">
        <w:rPr>
          <w:rFonts w:ascii="Arial" w:hAnsi="Arial" w:cs="Arial"/>
          <w:color w:val="auto"/>
          <w:sz w:val="20"/>
          <w:szCs w:val="20"/>
          <w:lang w:val="en-US"/>
        </w:rPr>
        <w:t>điểm</w:t>
      </w:r>
      <w:proofErr w:type="spellEnd"/>
      <w:r w:rsidR="00905FFD" w:rsidRPr="008D2689">
        <w:rPr>
          <w:rFonts w:ascii="Arial" w:hAnsi="Arial" w:cs="Arial"/>
          <w:color w:val="auto"/>
          <w:sz w:val="20"/>
          <w:szCs w:val="20"/>
        </w:rPr>
        <w:t xml:space="preserve"> sử dụng cát biển làm vật liệu san lấp cho một số dự án hạ tầng giao thông theo chủ trương của Đảng, Quốc hội, Chính phủ.</w:t>
      </w:r>
      <w:bookmarkStart w:id="133" w:name="bookmark132"/>
      <w:bookmarkEnd w:id="133"/>
    </w:p>
    <w:p w:rsidR="00584C3E" w:rsidRPr="008D2689" w:rsidRDefault="007D6446" w:rsidP="00584C3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Chủ trì, phối hợp với Bộ Ngoại giao nắm bắt thông tin, theo dõi sát tình hình, hoàn thiện </w:t>
      </w:r>
      <w:r w:rsidR="00C1282C" w:rsidRPr="008D2689">
        <w:rPr>
          <w:rFonts w:ascii="Arial" w:hAnsi="Arial" w:cs="Arial"/>
          <w:color w:val="auto"/>
          <w:sz w:val="20"/>
          <w:szCs w:val="20"/>
        </w:rPr>
        <w:t xml:space="preserve">Đề </w:t>
      </w:r>
      <w:r w:rsidR="00C1282C" w:rsidRPr="008D2689">
        <w:rPr>
          <w:rFonts w:ascii="Arial" w:hAnsi="Arial" w:cs="Arial"/>
          <w:color w:val="auto"/>
          <w:sz w:val="20"/>
          <w:szCs w:val="20"/>
        </w:rPr>
        <w:lastRenderedPageBreak/>
        <w:t>án</w:t>
      </w:r>
      <w:r w:rsidR="00905FFD" w:rsidRPr="008D2689">
        <w:rPr>
          <w:rFonts w:ascii="Arial" w:hAnsi="Arial" w:cs="Arial"/>
          <w:color w:val="auto"/>
          <w:sz w:val="20"/>
          <w:szCs w:val="20"/>
        </w:rPr>
        <w:t xml:space="preserve"> tổ chức Đoàn Việt Nam tham dự Hội nghị lần thứ 29 các bên tham gia Công ước khung của Liên Hợp quốc về biến đổi khí hậu (COP29), trình Thủ tướng Chính phủ xem xét, quyết định.</w:t>
      </w:r>
      <w:bookmarkStart w:id="134" w:name="bookmark133"/>
      <w:bookmarkEnd w:id="134"/>
    </w:p>
    <w:p w:rsidR="00B46692" w:rsidRPr="008D2689" w:rsidRDefault="00584C3E" w:rsidP="00B46692">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10. </w:t>
      </w:r>
      <w:r w:rsidR="00905FFD" w:rsidRPr="008D2689">
        <w:rPr>
          <w:rFonts w:ascii="Arial" w:hAnsi="Arial" w:cs="Arial"/>
          <w:color w:val="auto"/>
          <w:sz w:val="20"/>
          <w:szCs w:val="20"/>
        </w:rPr>
        <w:t>Bộ Lao động - Thương binh và Xã hội chủ trì, phối hợp với các cơ quan, địa phương:</w:t>
      </w:r>
      <w:bookmarkStart w:id="135" w:name="bookmark134"/>
      <w:bookmarkEnd w:id="135"/>
    </w:p>
    <w:p w:rsidR="00553720" w:rsidRPr="008D2689" w:rsidRDefault="00B46692" w:rsidP="00553720">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Tập trung chỉ đạo thực hiện tốt công</w:t>
      </w:r>
      <w:r w:rsidR="009F4839">
        <w:rPr>
          <w:rFonts w:ascii="Arial" w:hAnsi="Arial" w:cs="Arial"/>
          <w:color w:val="auto"/>
          <w:sz w:val="20"/>
          <w:szCs w:val="20"/>
        </w:rPr>
        <w:t xml:space="preserve"> tác an sinh xã hội, có giải ph</w:t>
      </w:r>
      <w:r w:rsidR="009F4839">
        <w:rPr>
          <w:rFonts w:ascii="Arial" w:hAnsi="Arial" w:cs="Arial"/>
          <w:color w:val="auto"/>
          <w:sz w:val="20"/>
          <w:szCs w:val="20"/>
          <w:lang w:val="en-US"/>
        </w:rPr>
        <w:t>á</w:t>
      </w:r>
      <w:r w:rsidR="00905FFD" w:rsidRPr="008D2689">
        <w:rPr>
          <w:rFonts w:ascii="Arial" w:hAnsi="Arial" w:cs="Arial"/>
          <w:color w:val="auto"/>
          <w:sz w:val="20"/>
          <w:szCs w:val="20"/>
        </w:rPr>
        <w:t>p bảo đảm cân đối cung - cầu lao động, đáp ứng yêu cầu của thị trường, doanh nghiệp, người sử dụng lao động và bảo đảm việc làm cho người lao động.</w:t>
      </w:r>
      <w:bookmarkStart w:id="136" w:name="bookmark135"/>
      <w:bookmarkEnd w:id="136"/>
    </w:p>
    <w:p w:rsidR="00E735E5" w:rsidRPr="008D2689" w:rsidRDefault="00553720" w:rsidP="00E735E5">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Xây dựng kế hoạch cụ thể về tổng kết Chương trình mục tiêu quốc gia giảm nghèo bền vững giai đoạn 2021 - 2025, bảo đảm hoàn thành việc tổng kết Chương trình này trong quý II năm 2025; báo cáo Trưởng ban Ban Chỉ đạo Trung ương về kế hoạch tổng kết trong tháng 11 năm 2024.</w:t>
      </w:r>
      <w:bookmarkStart w:id="137" w:name="bookmark136"/>
      <w:bookmarkEnd w:id="137"/>
    </w:p>
    <w:p w:rsidR="00370617" w:rsidRPr="008D2689" w:rsidRDefault="00E735E5" w:rsidP="00370617">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Phối hợp với Bộ Công an,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nhân dân các tỉnh, thành phố trực thuộc Trung ương chỉ đạo, hướng dẫn thu thập thông tin về người đang cai nghiện ma túy tại các cơ sở cai nghiện ma túy; trong đó, Bộ Công an, Bộ Lao động - Thương binh và Xã hội xây dựng quy trình </w:t>
      </w:r>
      <w:proofErr w:type="spellStart"/>
      <w:r w:rsidR="00EE4DA1" w:rsidRPr="008D2689">
        <w:rPr>
          <w:rFonts w:ascii="Arial" w:hAnsi="Arial" w:cs="Arial"/>
          <w:color w:val="auto"/>
          <w:sz w:val="20"/>
          <w:szCs w:val="20"/>
          <w:lang w:val="en-US"/>
        </w:rPr>
        <w:t>phối</w:t>
      </w:r>
      <w:proofErr w:type="spellEnd"/>
      <w:r w:rsidR="00905FFD" w:rsidRPr="008D2689">
        <w:rPr>
          <w:rFonts w:ascii="Arial" w:hAnsi="Arial" w:cs="Arial"/>
          <w:color w:val="auto"/>
          <w:sz w:val="20"/>
          <w:szCs w:val="20"/>
        </w:rPr>
        <w:t xml:space="preserve"> hợp triển khai rà soát, nhập dữ liệu người đang cai nghiện ma túy tại cơ sở cai nghiện ma túy vào Cơ sở dữ liệu quốc gia về dân cư.</w:t>
      </w:r>
      <w:bookmarkStart w:id="138" w:name="bookmark137"/>
      <w:bookmarkEnd w:id="138"/>
    </w:p>
    <w:p w:rsidR="00370617" w:rsidRPr="008D2689" w:rsidRDefault="00370617" w:rsidP="00370617">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Chủ trì, hướng dẫn, phối hợp với các bộ, cơ quan, địa phương tổ chức, phát</w:t>
      </w:r>
      <w:r w:rsidR="00871435">
        <w:rPr>
          <w:rFonts w:ascii="Arial" w:hAnsi="Arial" w:cs="Arial"/>
          <w:color w:val="auto"/>
          <w:sz w:val="20"/>
          <w:szCs w:val="20"/>
        </w:rPr>
        <w:t xml:space="preserve"> động Tháng hành động vì bình đ</w:t>
      </w:r>
      <w:r w:rsidR="00871435">
        <w:rPr>
          <w:rFonts w:ascii="Arial" w:hAnsi="Arial" w:cs="Arial"/>
          <w:color w:val="auto"/>
          <w:sz w:val="20"/>
          <w:szCs w:val="20"/>
          <w:lang w:val="en-US"/>
        </w:rPr>
        <w:t>ẳ</w:t>
      </w:r>
      <w:r w:rsidR="00905FFD" w:rsidRPr="008D2689">
        <w:rPr>
          <w:rFonts w:ascii="Arial" w:hAnsi="Arial" w:cs="Arial"/>
          <w:color w:val="auto"/>
          <w:sz w:val="20"/>
          <w:szCs w:val="20"/>
        </w:rPr>
        <w:t xml:space="preserve">ng giới và phòng ngừa, ứng phó </w:t>
      </w:r>
      <w:proofErr w:type="spellStart"/>
      <w:r w:rsidR="00DF2515">
        <w:rPr>
          <w:rFonts w:ascii="Arial" w:hAnsi="Arial" w:cs="Arial"/>
          <w:color w:val="auto"/>
          <w:sz w:val="20"/>
          <w:szCs w:val="20"/>
          <w:lang w:val="en-US"/>
        </w:rPr>
        <w:t>với</w:t>
      </w:r>
      <w:proofErr w:type="spellEnd"/>
      <w:r w:rsidR="00905FFD" w:rsidRPr="008D2689">
        <w:rPr>
          <w:rFonts w:ascii="Arial" w:hAnsi="Arial" w:cs="Arial"/>
          <w:color w:val="auto"/>
          <w:sz w:val="20"/>
          <w:szCs w:val="20"/>
        </w:rPr>
        <w:t xml:space="preserve"> bạo lực trên cơ sở giới năm 2024.</w:t>
      </w:r>
      <w:bookmarkStart w:id="139" w:name="bookmark138"/>
      <w:bookmarkEnd w:id="139"/>
    </w:p>
    <w:p w:rsidR="003F77B9" w:rsidRPr="008D2689" w:rsidRDefault="00370617" w:rsidP="003F77B9">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11. </w:t>
      </w:r>
      <w:r w:rsidR="00905FFD" w:rsidRPr="008D2689">
        <w:rPr>
          <w:rFonts w:ascii="Arial" w:hAnsi="Arial" w:cs="Arial"/>
          <w:color w:val="auto"/>
          <w:sz w:val="20"/>
          <w:szCs w:val="20"/>
        </w:rPr>
        <w:t xml:space="preserve">Bộ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hóa, Thể thao và Du lịch chủ trì, phối hợp với các cơ quan, địa phương:</w:t>
      </w:r>
      <w:bookmarkStart w:id="140" w:name="bookmark139"/>
      <w:bookmarkEnd w:id="140"/>
    </w:p>
    <w:p w:rsidR="003743FF" w:rsidRPr="008D2689" w:rsidRDefault="003F77B9" w:rsidP="003743F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Tập trung phát triển các sản phẩm du lịch mới, giá trị gia tăng cao; tham mưu, đề xuất, triển khai các giải pháp mạnh mẽ, quyết liệt để thúc đẩy du lịch, phấn đấu thu hút 04 triệu lượt khách quốc tế trong những tháng cuối năm để bảo đảm đạt mục tiêu thu hút 18 triệu lượt khách quốc tế năm 2024.</w:t>
      </w:r>
      <w:bookmarkStart w:id="141" w:name="bookmark140"/>
      <w:bookmarkEnd w:id="141"/>
    </w:p>
    <w:p w:rsidR="00435784" w:rsidRPr="008D2689" w:rsidRDefault="003743FF" w:rsidP="00435784">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Khẩn trương xây dựng, hoàn thiện trình Thủ tướng Chính phủ các đề án: Chiến lược phát triển các ngành công nghiệp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hóa cho giai đoạn tới; các </w:t>
      </w:r>
      <w:r w:rsidR="006D0CAE" w:rsidRPr="008D2689">
        <w:rPr>
          <w:rFonts w:ascii="Arial" w:hAnsi="Arial" w:cs="Arial"/>
          <w:color w:val="auto"/>
          <w:sz w:val="20"/>
          <w:szCs w:val="20"/>
        </w:rPr>
        <w:t>Kế hoạch</w:t>
      </w:r>
      <w:r w:rsidR="00905FFD" w:rsidRPr="008D2689">
        <w:rPr>
          <w:rFonts w:ascii="Arial" w:hAnsi="Arial" w:cs="Arial"/>
          <w:color w:val="auto"/>
          <w:sz w:val="20"/>
          <w:szCs w:val="20"/>
        </w:rPr>
        <w:t xml:space="preserve"> triển khai 02 quy hoạch về hệ thống du lịch và mạng lưới cơ sở văn hóa, thông tin thời kỳ 2021 - 2030, tầm nhìn 2045.</w:t>
      </w:r>
      <w:bookmarkStart w:id="142" w:name="bookmark141"/>
      <w:bookmarkEnd w:id="142"/>
    </w:p>
    <w:p w:rsidR="00BB75F8" w:rsidRPr="008D2689" w:rsidRDefault="00435784" w:rsidP="00BB75F8">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12. </w:t>
      </w:r>
      <w:r w:rsidR="00905FFD" w:rsidRPr="008D2689">
        <w:rPr>
          <w:rFonts w:ascii="Arial" w:hAnsi="Arial" w:cs="Arial"/>
          <w:color w:val="auto"/>
          <w:sz w:val="20"/>
          <w:szCs w:val="20"/>
        </w:rPr>
        <w:t>Bộ Khoa học và Công nghệ chủ trì, phối hợp với các cơ quan, địa phương:</w:t>
      </w:r>
      <w:bookmarkStart w:id="143" w:name="bookmark142"/>
      <w:bookmarkEnd w:id="143"/>
    </w:p>
    <w:p w:rsidR="009C4567" w:rsidRPr="008D2689" w:rsidRDefault="00BB75F8" w:rsidP="009C4567">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Ưu tiên nguồn lực để triển khai thực hiện các nhiệm vụ khoa học và công nghệ thuộc các chương trình khoa học và công nghệ cấp quốc gia phục vụ ứng phó với biến đổi khí hậu; khẩn trương triển khai Chương trình khoa học và công nghệ cấp quốc gia: Nghiên cứu khoa học và công nghệ phục vụ mục tiêu đạt mức thải ròng bằng “0” tại Việt Nam trong quý IV năm 2024.</w:t>
      </w:r>
      <w:bookmarkStart w:id="144" w:name="bookmark143"/>
      <w:bookmarkEnd w:id="144"/>
    </w:p>
    <w:p w:rsidR="00321B29" w:rsidRPr="008D2689" w:rsidRDefault="009C4567" w:rsidP="00321B29">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Tiếp tục nghiên cứu, tham mưu các giải pháp thúc đẩy nghiên cứu, ứng dụng khoa học, công nghệ và đổi mới sáng tạo, tăng năng suất lao động, phục vụ các mục tiêu phát triển kinh tế - xã hội, bảo đảm quốc phòng, an ninh.</w:t>
      </w:r>
      <w:bookmarkStart w:id="145" w:name="bookmark144"/>
      <w:bookmarkEnd w:id="145"/>
    </w:p>
    <w:p w:rsidR="00064AD1" w:rsidRPr="008D2689" w:rsidRDefault="00321B29" w:rsidP="00064AD1">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13. </w:t>
      </w:r>
      <w:r w:rsidR="00905FFD" w:rsidRPr="008D2689">
        <w:rPr>
          <w:rFonts w:ascii="Arial" w:hAnsi="Arial" w:cs="Arial"/>
          <w:color w:val="auto"/>
          <w:sz w:val="20"/>
          <w:szCs w:val="20"/>
        </w:rPr>
        <w:t>Bộ Y tế chủ trì, phối hợp với các cơ quan, địa phương:</w:t>
      </w:r>
      <w:bookmarkStart w:id="146" w:name="bookmark145"/>
      <w:bookmarkEnd w:id="146"/>
    </w:p>
    <w:p w:rsidR="00212A0D" w:rsidRPr="008D2689" w:rsidRDefault="00064AD1" w:rsidP="00212A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Chủ động giám sát, phát hiện sớm, khống chế kịp thời, hiệu quả các dịch bệnh truyền nhiễm, các sự kiện khẩn cấp về y tế công cộng. Đẩy mạnh quản lý các bệnh không lây nhiễm, bệnh nghề nghiệp, tai nạn thương tích, môi trường y tế, thực hiện các chương trình, dự án đầu tư cho y tế dự phòng, y tế cơ sở.</w:t>
      </w:r>
      <w:bookmarkStart w:id="147" w:name="bookmark146"/>
      <w:bookmarkEnd w:id="147"/>
    </w:p>
    <w:p w:rsidR="00D07C1E" w:rsidRPr="008D2689" w:rsidRDefault="00212A0D" w:rsidP="00D07C1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Tiếp tục phối hợp với Bộ Công an,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nhân dân các tỉnh để triển khai bệnh án điện tử, bảo đảm thiết thực, hiệu quả.</w:t>
      </w:r>
      <w:bookmarkStart w:id="148" w:name="bookmark147"/>
      <w:bookmarkEnd w:id="148"/>
    </w:p>
    <w:p w:rsidR="008D46C2" w:rsidRPr="008D2689" w:rsidRDefault="00D07C1E" w:rsidP="008D46C2">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14.</w:t>
      </w:r>
      <w:r w:rsidR="008D46C2" w:rsidRPr="008D2689">
        <w:rPr>
          <w:rFonts w:ascii="Arial" w:hAnsi="Arial" w:cs="Arial"/>
          <w:b/>
          <w:color w:val="auto"/>
          <w:sz w:val="20"/>
          <w:szCs w:val="20"/>
          <w:lang w:val="en-US"/>
        </w:rPr>
        <w:t xml:space="preserve"> </w:t>
      </w:r>
      <w:r w:rsidR="00905FFD" w:rsidRPr="008D2689">
        <w:rPr>
          <w:rFonts w:ascii="Arial" w:hAnsi="Arial" w:cs="Arial"/>
          <w:color w:val="auto"/>
          <w:sz w:val="20"/>
          <w:szCs w:val="20"/>
        </w:rPr>
        <w:t>Bộ Giáo dục và Đào tạo chủ trì, phối hợp với các cơ quan, địa phương:</w:t>
      </w:r>
      <w:bookmarkStart w:id="149" w:name="bookmark148"/>
      <w:bookmarkEnd w:id="149"/>
    </w:p>
    <w:p w:rsidR="000A3F7A" w:rsidRPr="008D2689" w:rsidRDefault="008D46C2" w:rsidP="000A3F7A">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 xml:space="preserve">Hoàn thiện, trình Thủ tướng Chính phủ trong tháng 11 năm 2024 xem xét, ban hành các đề án: Chương trình hành </w:t>
      </w:r>
      <w:r w:rsidR="00734BF0" w:rsidRPr="008D2689">
        <w:rPr>
          <w:rFonts w:ascii="Arial" w:hAnsi="Arial" w:cs="Arial"/>
          <w:color w:val="auto"/>
          <w:sz w:val="20"/>
          <w:szCs w:val="20"/>
        </w:rPr>
        <w:t>động của Chính phủ triển khai K</w:t>
      </w:r>
      <w:r w:rsidR="00734BF0" w:rsidRPr="008D2689">
        <w:rPr>
          <w:rFonts w:ascii="Arial" w:hAnsi="Arial" w:cs="Arial"/>
          <w:color w:val="auto"/>
          <w:sz w:val="20"/>
          <w:szCs w:val="20"/>
          <w:lang w:val="en-US"/>
        </w:rPr>
        <w:t>ế</w:t>
      </w:r>
      <w:r w:rsidR="00905FFD" w:rsidRPr="008D2689">
        <w:rPr>
          <w:rFonts w:ascii="Arial" w:hAnsi="Arial" w:cs="Arial"/>
          <w:color w:val="auto"/>
          <w:sz w:val="20"/>
          <w:szCs w:val="20"/>
        </w:rPr>
        <w:t xml:space="preserve">t luận số 91-KL/TW ngày 12 tháng 8 năm 2024 của Bộ Chính trị tiếp tục thực hiện Nghị quyết số 29-NQ/TW ngày 04 tháng 11 năm 2013 của Ban Chấp hành Trung ương Đảng khóa XI về đổi mới căn bản, toàn diện giáo dục và đào tạo; Quy hoạch mạng lưới cơ sở giáo dục đại học và sư phạm thời kỳ 2021 </w:t>
      </w:r>
      <w:r w:rsidR="00734BF0" w:rsidRPr="008D2689">
        <w:rPr>
          <w:rFonts w:ascii="Arial" w:hAnsi="Arial" w:cs="Arial"/>
          <w:color w:val="auto"/>
          <w:sz w:val="20"/>
          <w:szCs w:val="20"/>
          <w:lang w:val="en-US"/>
        </w:rPr>
        <w:t>-</w:t>
      </w:r>
      <w:r w:rsidR="00905FFD" w:rsidRPr="008D2689">
        <w:rPr>
          <w:rFonts w:ascii="Arial" w:hAnsi="Arial" w:cs="Arial"/>
          <w:color w:val="auto"/>
          <w:sz w:val="20"/>
          <w:szCs w:val="20"/>
        </w:rPr>
        <w:t xml:space="preserve"> 2030, tầm nhìn đến năm 2050; Quy hoạch hệ thống cơ sở giáo dục chuyên biệt đối với người khuyết tật và hệ thống trung tâm hỗ trợ phát triển giáo dục hòa nhập giai đoạn 2021 - 2030.</w:t>
      </w:r>
      <w:bookmarkStart w:id="150" w:name="bookmark149"/>
      <w:bookmarkEnd w:id="150"/>
    </w:p>
    <w:p w:rsidR="009808D0" w:rsidRPr="008D2689" w:rsidRDefault="000A3F7A" w:rsidP="009808D0">
      <w:pPr>
        <w:pStyle w:val="Vnbnnidung0"/>
        <w:spacing w:after="120" w:line="240" w:lineRule="auto"/>
        <w:ind w:firstLine="720"/>
        <w:jc w:val="both"/>
        <w:rPr>
          <w:rFonts w:ascii="Arial" w:hAnsi="Arial" w:cs="Arial"/>
          <w:color w:val="auto"/>
          <w:sz w:val="20"/>
          <w:szCs w:val="20"/>
          <w:lang w:val="en-US"/>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Chú trọng triển khai các bước chuẩn bị, thử nghiệm Chương trình giáo dục mầm non mới. Tập trung triển khai thực hiện hiệu quả, nghiêm túc Chỉ thị số 37/CT- TTg ngày 07 tháng 10 năm 2024 của Thủ tướng Chính phủ về tăng cường công tác chỉ đạo, phối hợp tổ chức kỳ thi tốt nghiệp trung học phổ thông năm 2025</w:t>
      </w:r>
      <w:bookmarkStart w:id="151" w:name="bookmark150"/>
      <w:bookmarkEnd w:id="151"/>
      <w:r w:rsidR="009808D0" w:rsidRPr="008D2689">
        <w:rPr>
          <w:rFonts w:ascii="Arial" w:hAnsi="Arial" w:cs="Arial"/>
          <w:color w:val="auto"/>
          <w:sz w:val="20"/>
          <w:szCs w:val="20"/>
          <w:lang w:val="en-US"/>
        </w:rPr>
        <w:t>.</w:t>
      </w:r>
    </w:p>
    <w:p w:rsidR="00523C81" w:rsidRPr="008D2689" w:rsidRDefault="009808D0" w:rsidP="00523C8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Đẩy mạnh các giải pháp đào tạo nguồn nhân lực chất lượng cao; khẩn trương hoàn thiện, </w:t>
      </w:r>
      <w:r w:rsidR="00905FFD" w:rsidRPr="008D2689">
        <w:rPr>
          <w:rFonts w:ascii="Arial" w:hAnsi="Arial" w:cs="Arial"/>
          <w:color w:val="auto"/>
          <w:sz w:val="20"/>
          <w:szCs w:val="20"/>
        </w:rPr>
        <w:lastRenderedPageBreak/>
        <w:t xml:space="preserve">trình Thủ tướng Chính phủ ban hành </w:t>
      </w:r>
      <w:r w:rsidR="00C1282C" w:rsidRPr="008D2689">
        <w:rPr>
          <w:rFonts w:ascii="Arial" w:hAnsi="Arial" w:cs="Arial"/>
          <w:color w:val="auto"/>
          <w:sz w:val="20"/>
          <w:szCs w:val="20"/>
        </w:rPr>
        <w:t>Đề án</w:t>
      </w:r>
      <w:r w:rsidR="00905FFD" w:rsidRPr="008D2689">
        <w:rPr>
          <w:rFonts w:ascii="Arial" w:hAnsi="Arial" w:cs="Arial"/>
          <w:color w:val="auto"/>
          <w:sz w:val="20"/>
          <w:szCs w:val="20"/>
        </w:rPr>
        <w:t xml:space="preserve"> phát triển nguồn nhân lực chất lượng cao trong các lĩnh vực công nghệ cao đáp ứng yêu cầu của Cách mạng công nghiệp lần thứ 4, hoàn thành trong tháng 11 năm 2024.</w:t>
      </w:r>
      <w:bookmarkStart w:id="152" w:name="bookmark151"/>
      <w:bookmarkEnd w:id="152"/>
    </w:p>
    <w:p w:rsidR="006B3D25" w:rsidRPr="008D2689" w:rsidRDefault="00523C81" w:rsidP="00523C81">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15. </w:t>
      </w:r>
      <w:r w:rsidR="00905FFD" w:rsidRPr="008D2689">
        <w:rPr>
          <w:rFonts w:ascii="Arial" w:hAnsi="Arial" w:cs="Arial"/>
          <w:color w:val="auto"/>
          <w:sz w:val="20"/>
          <w:szCs w:val="20"/>
        </w:rPr>
        <w:t>Bộ Nội vụ chủ trì, phối hợp với các cơ quan, địa phương:</w:t>
      </w:r>
    </w:p>
    <w:p w:rsidR="00A1324D" w:rsidRPr="008D2689" w:rsidRDefault="00905FFD" w:rsidP="00A1324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a) Chủ trì nghiên cứu, đề xuất phương án xử lý các vướng mắc, bất cập liên quan đến vấn đề phân cấp, phân quyền, ủy quyền tại Luật Tổ chức Chính phủ, Luật Tổ chức chính quyền địa phương và các luật có liên quan theo tinh thần “địa phương quyết, địa phương làm, địa phương chịu trách nhiệm”, báo cáo Thủ tướng Chính phủ, Ban Chỉ đạo rà soát, xử lý vướng mắc trong hệ thống </w:t>
      </w:r>
      <w:r w:rsidR="004838B3" w:rsidRPr="008D2689">
        <w:rPr>
          <w:rFonts w:ascii="Arial" w:hAnsi="Arial" w:cs="Arial"/>
          <w:color w:val="auto"/>
          <w:sz w:val="20"/>
          <w:szCs w:val="20"/>
        </w:rPr>
        <w:t>văn</w:t>
      </w:r>
      <w:r w:rsidRPr="008D2689">
        <w:rPr>
          <w:rFonts w:ascii="Arial" w:hAnsi="Arial" w:cs="Arial"/>
          <w:color w:val="auto"/>
          <w:sz w:val="20"/>
          <w:szCs w:val="20"/>
        </w:rPr>
        <w:t xml:space="preserve"> bản quy phạm pháp luật xem xét, quyết định tại Phiên họp thứ tư.</w:t>
      </w:r>
      <w:bookmarkStart w:id="153" w:name="bookmark152"/>
      <w:bookmarkEnd w:id="153"/>
    </w:p>
    <w:p w:rsidR="00614640" w:rsidRPr="008D2689" w:rsidRDefault="00A1324D" w:rsidP="00614640">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Kịp thời hướng dẫn tháo gỡ những khó khăn, vướng mắc trong quá trình thực hiện sắp xếp, chế độ, chính sách cho cán bộ, công chức, viên chức, người lao động dôi dư, xử lý tài sản công theo quy định pháp luật. Giải quyết dứt điểm việc sắp xếp, giải quyết chế độ, chính sách đối với cán bộ, công chức dôi dư sau sắp xếp đơn vị hành chính giai đoạn 2019 - 2021.</w:t>
      </w:r>
      <w:bookmarkStart w:id="154" w:name="bookmark153"/>
      <w:bookmarkEnd w:id="154"/>
    </w:p>
    <w:p w:rsidR="00CD23A3" w:rsidRPr="008D2689" w:rsidRDefault="00614640" w:rsidP="00CD23A3">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Khẩn trương báo cáo về công tác tổ chức thi đua, đẩy mạnh các phong trào thi đua lập thành tích chào mừng đại hội đảng bộ các cấp tiến tới Đại hội đại biểu toàn quốc lần thứ XIV của Đảng, Đại hội Thi đua yêu nước toàn quốc lần thứ XI theo chỉ đạo của Lãnh đạo Chính phủ tại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bản số 8041/VPCP-TCCV ngày 02 tháng 11 năm 2024 của Văn phòng Chính phủ, hoàn thành trước ngày 20 tháng 11 năm 2024.</w:t>
      </w:r>
      <w:bookmarkStart w:id="155" w:name="bookmark154"/>
      <w:bookmarkEnd w:id="155"/>
    </w:p>
    <w:p w:rsidR="00BE19F5" w:rsidRPr="008D2689" w:rsidRDefault="00CD23A3" w:rsidP="00BE19F5">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16. </w:t>
      </w:r>
      <w:r w:rsidR="00905FFD" w:rsidRPr="008D2689">
        <w:rPr>
          <w:rFonts w:ascii="Arial" w:hAnsi="Arial" w:cs="Arial"/>
          <w:color w:val="auto"/>
          <w:sz w:val="20"/>
          <w:szCs w:val="20"/>
        </w:rPr>
        <w:t>Bộ Tư pháp chủ trì, phối hợp với các cơ quan, địa phương:</w:t>
      </w:r>
      <w:bookmarkStart w:id="156" w:name="bookmark155"/>
      <w:bookmarkEnd w:id="156"/>
    </w:p>
    <w:p w:rsidR="00352ADB" w:rsidRPr="008D2689" w:rsidRDefault="00BE19F5" w:rsidP="00352ADB">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Pr="008D2689">
        <w:rPr>
          <w:rFonts w:ascii="Arial" w:hAnsi="Arial" w:cs="Arial"/>
          <w:color w:val="auto"/>
          <w:sz w:val="20"/>
          <w:szCs w:val="20"/>
        </w:rPr>
        <w:t>Đ</w:t>
      </w:r>
      <w:r w:rsidRPr="008D2689">
        <w:rPr>
          <w:rFonts w:ascii="Arial" w:hAnsi="Arial" w:cs="Arial"/>
          <w:color w:val="auto"/>
          <w:sz w:val="20"/>
          <w:szCs w:val="20"/>
          <w:lang w:val="en-US"/>
        </w:rPr>
        <w:t>ề</w:t>
      </w:r>
      <w:r w:rsidR="00905FFD" w:rsidRPr="008D2689">
        <w:rPr>
          <w:rFonts w:ascii="Arial" w:hAnsi="Arial" w:cs="Arial"/>
          <w:color w:val="auto"/>
          <w:sz w:val="20"/>
          <w:szCs w:val="20"/>
        </w:rPr>
        <w:t xml:space="preserve"> xuất, xây dựng Quyết định của Thủ tướng Chính phủ phân công cơ quan chủ trì soạn thảo, thời hạn trình các văn bản quy định chi tiết và tổ chức Hội nghị của Chính phủ để triển khai thi hành các luật, nghị quyết được thông qua tại Kỳ họp. thứ 8, Quốc hội khóa XV.</w:t>
      </w:r>
      <w:bookmarkStart w:id="157" w:name="bookmark156"/>
      <w:bookmarkEnd w:id="157"/>
    </w:p>
    <w:p w:rsidR="006A1653" w:rsidRPr="008D2689" w:rsidRDefault="00352ADB" w:rsidP="006A1653">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Đôn đốc các bộ, cơ quan ngang bộ đẩy nha</w:t>
      </w:r>
      <w:r w:rsidR="006570A8" w:rsidRPr="008D2689">
        <w:rPr>
          <w:rFonts w:ascii="Arial" w:hAnsi="Arial" w:cs="Arial"/>
          <w:color w:val="auto"/>
          <w:sz w:val="20"/>
          <w:szCs w:val="20"/>
        </w:rPr>
        <w:t>nh tiến độ soạn thảo, ban hành</w:t>
      </w:r>
      <w:r w:rsidR="006570A8" w:rsidRPr="008D2689">
        <w:rPr>
          <w:rFonts w:ascii="Arial" w:hAnsi="Arial" w:cs="Arial"/>
          <w:color w:val="auto"/>
          <w:sz w:val="20"/>
          <w:szCs w:val="20"/>
          <w:lang w:val="en-US"/>
        </w:rPr>
        <w:t xml:space="preserve"> </w:t>
      </w:r>
      <w:r w:rsidR="006570A8" w:rsidRPr="008D2689">
        <w:rPr>
          <w:rFonts w:ascii="Arial" w:hAnsi="Arial" w:cs="Arial"/>
          <w:color w:val="auto"/>
          <w:sz w:val="20"/>
          <w:szCs w:val="20"/>
        </w:rPr>
        <w:t>theo thẩm q</w:t>
      </w:r>
      <w:r w:rsidR="006570A8" w:rsidRPr="008D2689">
        <w:rPr>
          <w:rFonts w:ascii="Arial" w:hAnsi="Arial" w:cs="Arial"/>
          <w:color w:val="auto"/>
          <w:sz w:val="20"/>
          <w:szCs w:val="20"/>
          <w:lang w:val="en-US"/>
        </w:rPr>
        <w:t>u</w:t>
      </w:r>
      <w:r w:rsidR="00905FFD" w:rsidRPr="008D2689">
        <w:rPr>
          <w:rFonts w:ascii="Arial" w:hAnsi="Arial" w:cs="Arial"/>
          <w:color w:val="auto"/>
          <w:sz w:val="20"/>
          <w:szCs w:val="20"/>
        </w:rPr>
        <w:t>yền và trình Chính phủ, Thủ tướng Chính phủ ban hành các văn bản quy định chi tiết các luật, nghị quyết có hiệu lực trong thời gian tới, nhất là 80 văn bản có hiệu lực từ ngày 01 tháng 01 năm 2025. Tăng cường theo dõi, kiểm tra, đôn đốc tình hình soạn thảo văn bản quy định chi tiết của các bộ, cơ quan ngang bộ còn nợ đọng, chưa ban hành.</w:t>
      </w:r>
      <w:bookmarkStart w:id="158" w:name="bookmark157"/>
      <w:bookmarkEnd w:id="158"/>
    </w:p>
    <w:p w:rsidR="00FD508D" w:rsidRPr="008D2689" w:rsidRDefault="006A1653" w:rsidP="00FD508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Khẩn trương tham mưu kiện toàn nhân sự Ban Chỉ đạo rà soát, xử lý vướng mắc trong hệ thống pháp luật theo đúng Quy chế hoạt động của Ban Chỉ đạo; tổng hợp tình hình xử lý văn bản sau rà soát và kết quả rà soát từ các bộ, cơ quan, địa phương; đề xuất phương án xử lý các cơ chế, chính sách, quy định pháp luật còn mâu thuẫn, chồng chéo, bất cập, không phù hợp thực tiễn.</w:t>
      </w:r>
      <w:bookmarkStart w:id="159" w:name="bookmark158"/>
      <w:bookmarkEnd w:id="159"/>
    </w:p>
    <w:p w:rsidR="00C07DB9" w:rsidRPr="008D2689" w:rsidRDefault="00FD508D" w:rsidP="00C07DB9">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d) </w:t>
      </w:r>
      <w:r w:rsidR="00905FFD" w:rsidRPr="008D2689">
        <w:rPr>
          <w:rFonts w:ascii="Arial" w:hAnsi="Arial" w:cs="Arial"/>
          <w:color w:val="auto"/>
          <w:sz w:val="20"/>
          <w:szCs w:val="20"/>
        </w:rPr>
        <w:t xml:space="preserve">Tập trung triển khai Thông báo kết luận </w:t>
      </w:r>
      <w:proofErr w:type="spellStart"/>
      <w:r w:rsidR="003F45F0" w:rsidRPr="008D2689">
        <w:rPr>
          <w:rFonts w:ascii="Arial" w:hAnsi="Arial" w:cs="Arial"/>
          <w:color w:val="auto"/>
          <w:sz w:val="20"/>
          <w:szCs w:val="20"/>
          <w:lang w:val="en-US"/>
        </w:rPr>
        <w:t>của</w:t>
      </w:r>
      <w:proofErr w:type="spellEnd"/>
      <w:r w:rsidR="00905FFD" w:rsidRPr="008D2689">
        <w:rPr>
          <w:rFonts w:ascii="Arial" w:hAnsi="Arial" w:cs="Arial"/>
          <w:color w:val="auto"/>
          <w:sz w:val="20"/>
          <w:szCs w:val="20"/>
        </w:rPr>
        <w:t xml:space="preserve"> Tổng Bí thư Tô Lâm tại buổi làm việc với - Ban cán sự đảng Bộ Tư pháp ngày 07 tháng 11 năm 2024; báo cáo Chính phủ, Thủ tướng Chính phủ những nội dung vượt thẩm quyền.</w:t>
      </w:r>
      <w:bookmarkStart w:id="160" w:name="bookmark159"/>
      <w:bookmarkEnd w:id="160"/>
    </w:p>
    <w:p w:rsidR="00B37792" w:rsidRPr="008D2689" w:rsidRDefault="00C07DB9" w:rsidP="00B37792">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17. </w:t>
      </w:r>
      <w:r w:rsidR="00905FFD" w:rsidRPr="008D2689">
        <w:rPr>
          <w:rFonts w:ascii="Arial" w:hAnsi="Arial" w:cs="Arial"/>
          <w:color w:val="auto"/>
          <w:sz w:val="20"/>
          <w:szCs w:val="20"/>
        </w:rPr>
        <w:t>Bộ Quốc phòng tiếp tục thực hiện tốt công tác dự báo, chủ động nắm tình hình, bảo vệ vững chắc độc lập, chủ quyền, toàn vẹn lãnh thổ; chủ trì, phối hợp với các cơ quan, địa phương tăng cường quản lý biên giới, kiểm soát chặt chẽ người, phương tiện qua cửa khẩu, lối mở; phối hợp chặt chẽ với Bộ Công an, các cơ quan liên quan, kịp thời phát hiện, đấu tranh với các loại tội phạm, nhất là mua bán, vận chuyển ma túy, buôn lậu, mua bán người ở khu vực biên giới. Chủ động ứng phó hiệu quả với các thách thức an ninh phi truyền thống, nhất là thiên tai, dịch bệnh, tìm kiếm, cứu nạn...</w:t>
      </w:r>
      <w:bookmarkStart w:id="161" w:name="bookmark160"/>
      <w:bookmarkEnd w:id="161"/>
    </w:p>
    <w:p w:rsidR="006B3D25" w:rsidRPr="008D2689" w:rsidRDefault="00B37792" w:rsidP="00B37792">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18. </w:t>
      </w:r>
      <w:r w:rsidR="00905FFD" w:rsidRPr="008D2689">
        <w:rPr>
          <w:rFonts w:ascii="Arial" w:hAnsi="Arial" w:cs="Arial"/>
          <w:color w:val="auto"/>
          <w:sz w:val="20"/>
          <w:szCs w:val="20"/>
        </w:rPr>
        <w:t>Bộ Công an chủ trì, phối hợp với các cơ quan, địa phương:</w:t>
      </w:r>
    </w:p>
    <w:p w:rsidR="0076303A" w:rsidRPr="008D2689" w:rsidRDefault="00905FFD" w:rsidP="0076303A">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a) Chủ động nắm chắc, dự báo sát tình hình, kịp thời tham mưu lãnh đạo Đảng, Nhà nước các chủ trương, giải pháp bảo đảm an ninh, lợi ích quốc gia. Triển khai đồng bộ các biện pháp bảo đảm an ninh, trật tự</w:t>
      </w:r>
      <w:r w:rsidR="0096364D" w:rsidRPr="008D2689">
        <w:rPr>
          <w:rFonts w:ascii="Arial" w:hAnsi="Arial" w:cs="Arial"/>
          <w:color w:val="auto"/>
          <w:sz w:val="20"/>
          <w:szCs w:val="20"/>
        </w:rPr>
        <w:t xml:space="preserve"> trên các địa bàn, lĩnh vực, nh</w:t>
      </w:r>
      <w:r w:rsidR="0096364D" w:rsidRPr="008D2689">
        <w:rPr>
          <w:rFonts w:ascii="Arial" w:hAnsi="Arial" w:cs="Arial"/>
          <w:color w:val="auto"/>
          <w:sz w:val="20"/>
          <w:szCs w:val="20"/>
          <w:lang w:val="en-US"/>
        </w:rPr>
        <w:t>ấ</w:t>
      </w:r>
      <w:r w:rsidRPr="008D2689">
        <w:rPr>
          <w:rFonts w:ascii="Arial" w:hAnsi="Arial" w:cs="Arial"/>
          <w:color w:val="auto"/>
          <w:sz w:val="20"/>
          <w:szCs w:val="20"/>
        </w:rPr>
        <w:t>t là các địa bàn chiến lược, trọng điểm. Bảo vệ tuyệt đối an toàn các mục tiêu, công trình trọng điểm, các sự kiện chính trị, văn hóa, xã hội quan trọng của đất nước, các đoàn khách, hội nghị quốc tế tổ chức tại Việt Nam, hoạt động của của Lãnh đạo Đảng, Nhà nước, trọng tâm là Kỳ họp thứ 8, Quốc hội khóa XV.</w:t>
      </w:r>
      <w:bookmarkStart w:id="162" w:name="bookmark161"/>
      <w:bookmarkEnd w:id="162"/>
    </w:p>
    <w:p w:rsidR="00F57B91" w:rsidRPr="008D2689" w:rsidRDefault="00D82659" w:rsidP="00F57B91">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b</w:t>
      </w:r>
      <w:r w:rsidR="0076303A" w:rsidRPr="008D2689">
        <w:rPr>
          <w:rFonts w:ascii="Arial" w:hAnsi="Arial" w:cs="Arial"/>
          <w:color w:val="auto"/>
          <w:sz w:val="20"/>
          <w:szCs w:val="20"/>
          <w:lang w:val="en-US"/>
        </w:rPr>
        <w:t xml:space="preserve">) </w:t>
      </w:r>
      <w:r w:rsidR="00905FFD" w:rsidRPr="008D2689">
        <w:rPr>
          <w:rFonts w:ascii="Arial" w:hAnsi="Arial" w:cs="Arial"/>
          <w:color w:val="auto"/>
          <w:sz w:val="20"/>
          <w:szCs w:val="20"/>
        </w:rPr>
        <w:t>Mở cao điểm tấn công, trấn áp tội phạm, bảo đảm an nin</w:t>
      </w:r>
      <w:r w:rsidR="00A70803" w:rsidRPr="008D2689">
        <w:rPr>
          <w:rFonts w:ascii="Arial" w:hAnsi="Arial" w:cs="Arial"/>
          <w:color w:val="auto"/>
          <w:sz w:val="20"/>
          <w:szCs w:val="20"/>
        </w:rPr>
        <w:t>h, trật tự dịp T</w:t>
      </w:r>
      <w:proofErr w:type="spellStart"/>
      <w:r w:rsidR="00A70803" w:rsidRPr="008D2689">
        <w:rPr>
          <w:rFonts w:ascii="Arial" w:hAnsi="Arial" w:cs="Arial"/>
          <w:color w:val="auto"/>
          <w:sz w:val="20"/>
          <w:szCs w:val="20"/>
          <w:lang w:val="en-US"/>
        </w:rPr>
        <w:t>ết</w:t>
      </w:r>
      <w:proofErr w:type="spellEnd"/>
      <w:r w:rsidR="00A70803" w:rsidRPr="008D2689">
        <w:rPr>
          <w:rFonts w:ascii="Arial" w:hAnsi="Arial" w:cs="Arial"/>
          <w:color w:val="auto"/>
          <w:sz w:val="20"/>
          <w:szCs w:val="20"/>
        </w:rPr>
        <w:t xml:space="preserve"> Nguyên đán </w:t>
      </w:r>
      <w:r w:rsidR="00A70803" w:rsidRPr="008D2689">
        <w:rPr>
          <w:rFonts w:ascii="Arial" w:hAnsi="Arial" w:cs="Arial"/>
          <w:color w:val="auto"/>
          <w:sz w:val="20"/>
          <w:szCs w:val="20"/>
          <w:lang w:val="en-US"/>
        </w:rPr>
        <w:t>Ấ</w:t>
      </w:r>
      <w:r w:rsidR="00905FFD" w:rsidRPr="008D2689">
        <w:rPr>
          <w:rFonts w:ascii="Arial" w:hAnsi="Arial" w:cs="Arial"/>
          <w:color w:val="auto"/>
          <w:sz w:val="20"/>
          <w:szCs w:val="20"/>
        </w:rPr>
        <w:t>t Tỵ 2025. Tham mưu trình Thủ tướng Chính phủ ban hành Công điện về tăng cường các giải pháp phòng ngừa, ngăn chặn, xử lý hoạt động lừa đảo chiếm đoạt tài sản sử dụng công nghệ cao, trên không gian mạng... trước ngày 25 tháng 11 năm 2024.</w:t>
      </w:r>
      <w:bookmarkStart w:id="163" w:name="bookmark162"/>
      <w:bookmarkEnd w:id="163"/>
    </w:p>
    <w:p w:rsidR="00026FBB" w:rsidRPr="008D2689" w:rsidRDefault="00D82659" w:rsidP="00026FBB">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c</w:t>
      </w:r>
      <w:r w:rsidR="00F57B91" w:rsidRPr="008D2689">
        <w:rPr>
          <w:rFonts w:ascii="Arial" w:hAnsi="Arial" w:cs="Arial"/>
          <w:color w:val="auto"/>
          <w:sz w:val="20"/>
          <w:szCs w:val="20"/>
          <w:lang w:val="en-US"/>
        </w:rPr>
        <w:t xml:space="preserve">) </w:t>
      </w:r>
      <w:r w:rsidR="00905FFD" w:rsidRPr="008D2689">
        <w:rPr>
          <w:rFonts w:ascii="Arial" w:hAnsi="Arial" w:cs="Arial"/>
          <w:color w:val="auto"/>
          <w:sz w:val="20"/>
          <w:szCs w:val="20"/>
        </w:rPr>
        <w:t xml:space="preserve">Nâng cao hiệu lực, hiệu quả công tác quản lý nhà nước về an ninh, trật tự, nhất là quản lý người nước ngoài, quản lý vũ khí, vật liệu nổ và công cụ hỗ trợ. Đẩy mạnh thực hiện </w:t>
      </w:r>
      <w:r w:rsidR="00C1282C" w:rsidRPr="008D2689">
        <w:rPr>
          <w:rFonts w:ascii="Arial" w:hAnsi="Arial" w:cs="Arial"/>
          <w:color w:val="auto"/>
          <w:sz w:val="20"/>
          <w:szCs w:val="20"/>
        </w:rPr>
        <w:t>Đề án</w:t>
      </w:r>
      <w:r w:rsidR="00905FFD" w:rsidRPr="008D2689">
        <w:rPr>
          <w:rFonts w:ascii="Arial" w:hAnsi="Arial" w:cs="Arial"/>
          <w:color w:val="auto"/>
          <w:sz w:val="20"/>
          <w:szCs w:val="20"/>
        </w:rPr>
        <w:t xml:space="preserve"> 06 và tiến </w:t>
      </w:r>
      <w:r w:rsidR="00905FFD" w:rsidRPr="008D2689">
        <w:rPr>
          <w:rFonts w:ascii="Arial" w:hAnsi="Arial" w:cs="Arial"/>
          <w:color w:val="auto"/>
          <w:sz w:val="20"/>
          <w:szCs w:val="20"/>
        </w:rPr>
        <w:lastRenderedPageBreak/>
        <w:t>độ xây dựng Trung tâm dữ liệu quốc gia. Thực hiện các giải pháp hiệu quả bảo đảm trật tự, an toàn giao thông, phòng cháy, chữa cháy.</w:t>
      </w:r>
      <w:bookmarkStart w:id="164" w:name="bookmark163"/>
      <w:bookmarkEnd w:id="164"/>
    </w:p>
    <w:p w:rsidR="00712445" w:rsidRPr="008D2689" w:rsidRDefault="00026FBB" w:rsidP="00712445">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19. </w:t>
      </w:r>
      <w:r w:rsidR="00905FFD" w:rsidRPr="008D2689">
        <w:rPr>
          <w:rFonts w:ascii="Arial" w:hAnsi="Arial" w:cs="Arial"/>
          <w:color w:val="auto"/>
          <w:sz w:val="20"/>
          <w:szCs w:val="20"/>
        </w:rPr>
        <w:t>Bộ Ngoại giao chủ trì, phối hợp với các cơ quan, địa phương:</w:t>
      </w:r>
      <w:bookmarkStart w:id="165" w:name="bookmark164"/>
      <w:bookmarkEnd w:id="165"/>
    </w:p>
    <w:p w:rsidR="002E032F" w:rsidRPr="008D2689" w:rsidRDefault="00712445" w:rsidP="002E032F">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 xml:space="preserve">Triển khai hiệu quả Kế hoạch hoạt động đối ngoại của Lãnh đạo chủ chốt và Lãnh đạo cấp cao của Đảng, Nhà nước từ nay đến cuối năm 2024; xây dựng, trình cấp có thẩm quyền </w:t>
      </w:r>
      <w:r w:rsidR="006D0CAE" w:rsidRPr="008D2689">
        <w:rPr>
          <w:rFonts w:ascii="Arial" w:hAnsi="Arial" w:cs="Arial"/>
          <w:color w:val="auto"/>
          <w:sz w:val="20"/>
          <w:szCs w:val="20"/>
        </w:rPr>
        <w:t>Kế hoạch</w:t>
      </w:r>
      <w:r w:rsidR="00905FFD" w:rsidRPr="008D2689">
        <w:rPr>
          <w:rFonts w:ascii="Arial" w:hAnsi="Arial" w:cs="Arial"/>
          <w:color w:val="auto"/>
          <w:sz w:val="20"/>
          <w:szCs w:val="20"/>
        </w:rPr>
        <w:t xml:space="preserve"> hoạt động đối ngoại của Lãnh đạo chủ chốt và Lãnh đạo cấp cao của Đảng, Nhà nước năm 2025. Tiếp tục thúc đẩy đưa quan hệ với các nước láng giềng, nước lớn, đối tác quan trọng đi vào chiều sâu, ổn định, thực chất, lâu dài; thực hiện xác lập, nâng cấp quan hệ với một số đối tác quan trọng theo lộ trình phù hợp; phối hợp với các bộ, cơ quan liên quan triển khai các nội dung thỏa thuận hợp tác với các đối tác qua các hoạt động đối ngoại thời gian qua.</w:t>
      </w:r>
      <w:bookmarkStart w:id="166" w:name="bookmark165"/>
      <w:bookmarkEnd w:id="166"/>
    </w:p>
    <w:p w:rsidR="00BE6694" w:rsidRPr="008D2689" w:rsidRDefault="002E032F" w:rsidP="00BE6694">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Đẩy mạnh ngoại giao kinh tế, ngoại giao văn hóa, đổi mới mạnh mẽ công tác thông tin đối ngoại; triển khai kịp thời, hiệu quả công tác bảo hộ công dân. Tăng cường chất lượng công tác nghiên cứu, dự báo, góp phần phục vụ cho công tác hoạch định chính sách và điều hành kinh tế - xã hội.</w:t>
      </w:r>
      <w:bookmarkStart w:id="167" w:name="bookmark166"/>
      <w:bookmarkEnd w:id="167"/>
    </w:p>
    <w:p w:rsidR="005714F6" w:rsidRPr="008D2689" w:rsidRDefault="00BE6694" w:rsidP="005714F6">
      <w:pPr>
        <w:pStyle w:val="Vnbnnidung0"/>
        <w:spacing w:after="120" w:line="240" w:lineRule="auto"/>
        <w:ind w:firstLine="720"/>
        <w:jc w:val="both"/>
        <w:rPr>
          <w:rFonts w:ascii="Arial" w:hAnsi="Arial" w:cs="Arial"/>
          <w:color w:val="auto"/>
          <w:sz w:val="20"/>
          <w:szCs w:val="20"/>
        </w:rPr>
      </w:pPr>
      <w:r w:rsidRPr="008D2689">
        <w:rPr>
          <w:rFonts w:ascii="Arial" w:hAnsi="Arial" w:cs="Arial"/>
          <w:b/>
          <w:color w:val="auto"/>
          <w:sz w:val="20"/>
          <w:szCs w:val="20"/>
          <w:lang w:val="en-US"/>
        </w:rPr>
        <w:t xml:space="preserve">20. </w:t>
      </w:r>
      <w:r w:rsidR="00905FFD" w:rsidRPr="008D2689">
        <w:rPr>
          <w:rFonts w:ascii="Arial" w:hAnsi="Arial" w:cs="Arial"/>
          <w:color w:val="auto"/>
          <w:sz w:val="20"/>
          <w:szCs w:val="20"/>
        </w:rPr>
        <w:t>Bộ Thông tin và Truyền thông chủ trì, phối hợp với các cơ quan, địa phương:</w:t>
      </w:r>
      <w:bookmarkStart w:id="168" w:name="bookmark167"/>
      <w:bookmarkEnd w:id="168"/>
    </w:p>
    <w:p w:rsidR="00795E89" w:rsidRPr="008D2689" w:rsidRDefault="005714F6" w:rsidP="00795E89">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a) </w:t>
      </w:r>
      <w:r w:rsidR="00905FFD" w:rsidRPr="008D2689">
        <w:rPr>
          <w:rFonts w:ascii="Arial" w:hAnsi="Arial" w:cs="Arial"/>
          <w:color w:val="auto"/>
          <w:sz w:val="20"/>
          <w:szCs w:val="20"/>
        </w:rPr>
        <w:t>Đề xuất cơ chế, chính sách mạnh mẽ thúc đẩy chuyển đổi số; hoàn thiện Chương trình hành động quốc gia về phát triển và chuyển đổi sang sử dụng nền tảng điện toán đám mây, trình Thủ tướng Chính phủ trong năm 2024.</w:t>
      </w:r>
      <w:bookmarkStart w:id="169" w:name="bookmark168"/>
      <w:bookmarkEnd w:id="169"/>
    </w:p>
    <w:p w:rsidR="00E950AE" w:rsidRPr="008D2689" w:rsidRDefault="00795E89" w:rsidP="00E950AE">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b) </w:t>
      </w:r>
      <w:r w:rsidR="00905FFD" w:rsidRPr="008D2689">
        <w:rPr>
          <w:rFonts w:ascii="Arial" w:hAnsi="Arial" w:cs="Arial"/>
          <w:color w:val="auto"/>
          <w:sz w:val="20"/>
          <w:szCs w:val="20"/>
        </w:rPr>
        <w:t xml:space="preserve">Chủ động nghiên cứu, xây dựng kế hoạch hành động của Chính phủ thực hiện Nghị quyết của Bộ Chính trị về chuyển đổi </w:t>
      </w:r>
      <w:proofErr w:type="spellStart"/>
      <w:r w:rsidR="009D50CD" w:rsidRPr="008D2689">
        <w:rPr>
          <w:rFonts w:ascii="Arial" w:hAnsi="Arial" w:cs="Arial"/>
          <w:color w:val="auto"/>
          <w:sz w:val="20"/>
          <w:szCs w:val="20"/>
          <w:lang w:val="en-US"/>
        </w:rPr>
        <w:t>số</w:t>
      </w:r>
      <w:proofErr w:type="spellEnd"/>
      <w:r w:rsidR="00905FFD" w:rsidRPr="008D2689">
        <w:rPr>
          <w:rFonts w:ascii="Arial" w:hAnsi="Arial" w:cs="Arial"/>
          <w:color w:val="auto"/>
          <w:sz w:val="20"/>
          <w:szCs w:val="20"/>
        </w:rPr>
        <w:t xml:space="preserve"> quốc gia, trình Chính phủ ban hành sau khi Bộ Chính trị thông qua Nghị quyết này.</w:t>
      </w:r>
      <w:bookmarkStart w:id="170" w:name="bookmark169"/>
      <w:bookmarkEnd w:id="170"/>
    </w:p>
    <w:p w:rsidR="008D2689" w:rsidRPr="008D2689" w:rsidRDefault="00E950AE" w:rsidP="008D2689">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Chủ trì, phối hợp với Bộ Công an, Bộ Tài chính, Bộ </w:t>
      </w:r>
      <w:r w:rsidR="006D0CAE" w:rsidRPr="008D2689">
        <w:rPr>
          <w:rFonts w:ascii="Arial" w:hAnsi="Arial" w:cs="Arial"/>
          <w:color w:val="auto"/>
          <w:sz w:val="20"/>
          <w:szCs w:val="20"/>
        </w:rPr>
        <w:t>Kế hoạch</w:t>
      </w:r>
      <w:r w:rsidR="00905FFD" w:rsidRPr="008D2689">
        <w:rPr>
          <w:rFonts w:ascii="Arial" w:hAnsi="Arial" w:cs="Arial"/>
          <w:color w:val="auto"/>
          <w:sz w:val="20"/>
          <w:szCs w:val="20"/>
        </w:rPr>
        <w:t xml:space="preserve"> và Đầu tư, các bộ, cơ quan liên quan nghiên cứu, tham mưu </w:t>
      </w:r>
      <w:r w:rsidR="00C1282C" w:rsidRPr="008D2689">
        <w:rPr>
          <w:rFonts w:ascii="Arial" w:hAnsi="Arial" w:cs="Arial"/>
          <w:color w:val="auto"/>
          <w:sz w:val="20"/>
          <w:szCs w:val="20"/>
        </w:rPr>
        <w:t>Đề án</w:t>
      </w:r>
      <w:r w:rsidR="00905FFD" w:rsidRPr="008D2689">
        <w:rPr>
          <w:rFonts w:ascii="Arial" w:hAnsi="Arial" w:cs="Arial"/>
          <w:color w:val="auto"/>
          <w:sz w:val="20"/>
          <w:szCs w:val="20"/>
        </w:rPr>
        <w:t xml:space="preserve"> về cơ chế đặc thù cho chuyển đổi số để tháo gỡ khó khăn, thúc đẩy các nền tảng, hạ tầng công nghệ thông tin của chuyển đổi số quốc gia nói chung và triển khai </w:t>
      </w:r>
      <w:r w:rsidR="00C1282C" w:rsidRPr="008D2689">
        <w:rPr>
          <w:rFonts w:ascii="Arial" w:hAnsi="Arial" w:cs="Arial"/>
          <w:color w:val="auto"/>
          <w:sz w:val="20"/>
          <w:szCs w:val="20"/>
        </w:rPr>
        <w:t>Đề án</w:t>
      </w:r>
      <w:r w:rsidR="00905FFD" w:rsidRPr="008D2689">
        <w:rPr>
          <w:rFonts w:ascii="Arial" w:hAnsi="Arial" w:cs="Arial"/>
          <w:color w:val="auto"/>
          <w:sz w:val="20"/>
          <w:szCs w:val="20"/>
        </w:rPr>
        <w:t xml:space="preserve"> 06 nói riêng, báo cáo cấp có thẩm quyền xem xét, quyết định.</w:t>
      </w:r>
      <w:bookmarkStart w:id="171" w:name="bookmark170"/>
      <w:bookmarkEnd w:id="171"/>
    </w:p>
    <w:p w:rsidR="00C32A87" w:rsidRDefault="008D2689" w:rsidP="00C32A87">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lang w:val="en-US"/>
        </w:rPr>
        <w:t xml:space="preserve">c) </w:t>
      </w:r>
      <w:r w:rsidR="00905FFD" w:rsidRPr="008D2689">
        <w:rPr>
          <w:rFonts w:ascii="Arial" w:hAnsi="Arial" w:cs="Arial"/>
          <w:color w:val="auto"/>
          <w:sz w:val="20"/>
          <w:szCs w:val="20"/>
        </w:rPr>
        <w:t xml:space="preserve">Chủ trì, phối hợp </w:t>
      </w:r>
      <w:proofErr w:type="spellStart"/>
      <w:r w:rsidR="008C310C">
        <w:rPr>
          <w:rFonts w:ascii="Arial" w:hAnsi="Arial" w:cs="Arial"/>
          <w:color w:val="auto"/>
          <w:sz w:val="20"/>
          <w:szCs w:val="20"/>
          <w:lang w:val="en-US"/>
        </w:rPr>
        <w:t>với</w:t>
      </w:r>
      <w:proofErr w:type="spellEnd"/>
      <w:r w:rsidR="00905FFD" w:rsidRPr="008D2689">
        <w:rPr>
          <w:rFonts w:ascii="Arial" w:hAnsi="Arial" w:cs="Arial"/>
          <w:color w:val="auto"/>
          <w:sz w:val="20"/>
          <w:szCs w:val="20"/>
        </w:rPr>
        <w:t xml:space="preserve"> Bộ Khoa học và Công nghệ xây dựng thế chế quản lý trí tuệ nhân tạo (AI) tại Việt Nam, tập trung vào quy tắc đạo đức, khung quản trị, quản lý rủi ro, khung thẩm định, đánh giá sản phẩm và hệ thống tiêu chuẩn, quy chuẩn về AI.</w:t>
      </w:r>
      <w:bookmarkStart w:id="172" w:name="bookmark171"/>
      <w:bookmarkEnd w:id="172"/>
    </w:p>
    <w:p w:rsidR="006B3D25" w:rsidRPr="008D2689" w:rsidRDefault="00C32A87" w:rsidP="00C32A8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905FFD" w:rsidRPr="008D2689">
        <w:rPr>
          <w:rFonts w:ascii="Arial" w:hAnsi="Arial" w:cs="Arial"/>
          <w:color w:val="auto"/>
          <w:sz w:val="20"/>
          <w:szCs w:val="20"/>
        </w:rPr>
        <w:t xml:space="preserve">Khẩn trương hoàn thiện, trình Thủ tướng Chính phủ phê duyệt Quy hoạch phát triển mạng lưới </w:t>
      </w:r>
      <w:r w:rsidR="00EE06FD" w:rsidRPr="008D2689">
        <w:rPr>
          <w:rFonts w:ascii="Arial" w:hAnsi="Arial" w:cs="Arial"/>
          <w:color w:val="auto"/>
          <w:sz w:val="20"/>
          <w:szCs w:val="20"/>
        </w:rPr>
        <w:t>cơ sở</w:t>
      </w:r>
      <w:r w:rsidR="00905FFD" w:rsidRPr="008D2689">
        <w:rPr>
          <w:rFonts w:ascii="Arial" w:hAnsi="Arial" w:cs="Arial"/>
          <w:color w:val="auto"/>
          <w:sz w:val="20"/>
          <w:szCs w:val="20"/>
        </w:rPr>
        <w:t xml:space="preserve"> báo chí, phát thanh truyền hình, thông tin điện tử, </w:t>
      </w:r>
      <w:r w:rsidR="00EE06FD" w:rsidRPr="008D2689">
        <w:rPr>
          <w:rFonts w:ascii="Arial" w:hAnsi="Arial" w:cs="Arial"/>
          <w:color w:val="auto"/>
          <w:sz w:val="20"/>
          <w:szCs w:val="20"/>
        </w:rPr>
        <w:t>cơ sở</w:t>
      </w:r>
      <w:r w:rsidR="00905FFD" w:rsidRPr="008D2689">
        <w:rPr>
          <w:rFonts w:ascii="Arial" w:hAnsi="Arial" w:cs="Arial"/>
          <w:color w:val="auto"/>
          <w:sz w:val="20"/>
          <w:szCs w:val="20"/>
        </w:rPr>
        <w:t xml:space="preserve"> xuất bản thời kỳ 2021 - 2030, tầm nhìn đến năm 2050 trong tháng 11 năm 2024.</w:t>
      </w:r>
    </w:p>
    <w:p w:rsidR="00EE0EA9" w:rsidRDefault="00905FFD" w:rsidP="00EE0EA9">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đ) Phối hợp với Ban Tuyên giáo Trung ương tiếp tục chỉ đạo các cơ quan báo chí đẩy mạnh thông tin, tuyên truyền nổi bật về các hoạt động đối nội, đối ngoại của lãnh đạo Đảng, Nhà nước; công tác chỉ đạo, điều hành quyết liệt của Chính phủ, Thủ tướng Chính phủ trong những tháng cuối năm 2024; sự quyết tâm, nỗ lực của các bộ, cơ quan, địa phương để thực hiện thắng lợi các mục tiêu kinh tế - xã hội.</w:t>
      </w:r>
      <w:bookmarkStart w:id="173" w:name="bookmark172"/>
      <w:bookmarkEnd w:id="173"/>
    </w:p>
    <w:p w:rsidR="00955B03" w:rsidRDefault="00EE0EA9" w:rsidP="00955B03">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21.</w:t>
      </w:r>
      <w:r w:rsidR="00955B03">
        <w:rPr>
          <w:rFonts w:ascii="Arial" w:hAnsi="Arial" w:cs="Arial"/>
          <w:b/>
          <w:color w:val="auto"/>
          <w:sz w:val="20"/>
          <w:szCs w:val="20"/>
          <w:lang w:val="en-US"/>
        </w:rPr>
        <w:t xml:space="preserve"> </w:t>
      </w:r>
      <w:r w:rsidR="00905FFD" w:rsidRPr="008D2689">
        <w:rPr>
          <w:rFonts w:ascii="Arial" w:hAnsi="Arial" w:cs="Arial"/>
          <w:color w:val="auto"/>
          <w:sz w:val="20"/>
          <w:szCs w:val="20"/>
        </w:rPr>
        <w:t>Thanh tra Chính phủ chủ trì, phối hợp với các cơ quan, địa phương:</w:t>
      </w:r>
      <w:bookmarkStart w:id="174" w:name="bookmark173"/>
      <w:bookmarkEnd w:id="174"/>
    </w:p>
    <w:p w:rsidR="00020BD3" w:rsidRDefault="00955B03" w:rsidP="00020BD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905FFD" w:rsidRPr="008D2689">
        <w:rPr>
          <w:rFonts w:ascii="Arial" w:hAnsi="Arial" w:cs="Arial"/>
          <w:color w:val="auto"/>
          <w:sz w:val="20"/>
          <w:szCs w:val="20"/>
        </w:rPr>
        <w:t>Khẩn trương triển khai các biện pháp chấn chỉnh, khắc phục tồn tại, hạn chế, nâng cao hiệu quả công tác thanh tra, tiếp công dân, giải quyết khiếu nại, tố cáo, phòng, chống tham nhũng, tiêu cực. Tổng kết việc kiểm tra, rà soát, giải quyết các vụ việc khiếu nại, tố cáo đông người, phức tạp, tồn đọng, kéo dài để kiến nghị sửa đổi, bổ sung, hoàn thiện pháp luật và các giải pháp xử lý loại việc này thời gian tới.</w:t>
      </w:r>
      <w:bookmarkStart w:id="175" w:name="bookmark174"/>
      <w:bookmarkEnd w:id="175"/>
    </w:p>
    <w:p w:rsidR="00A72CCC" w:rsidRDefault="00020BD3" w:rsidP="00A72C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905FFD" w:rsidRPr="008D2689">
        <w:rPr>
          <w:rFonts w:ascii="Arial" w:hAnsi="Arial" w:cs="Arial"/>
          <w:color w:val="auto"/>
          <w:sz w:val="20"/>
          <w:szCs w:val="20"/>
        </w:rPr>
        <w:t>Đẩy nhanh tiến độ ban hành kết luận thanh tra đối với các cuộc thanh tra đã kết thúc, không để kéo dài quá thời hạn quy định; theo dõi, đôn đốc, kiểm tra việc thực hiện kết luận thanh tra, xử lý nghiêm các hành vi vi phạm; hướng dẫn triển khai định hướng Chương trình thanh tra năm 2025 bảo đảm có trọng tâm, trọng điểm, tập trung thanh tra trách nhiệm của Thủ trưởng cơ quan quản lý nhà nước trên các lĩnh vực dễ xảy ra sai phạm và phát sinh khiếu nại, tố cáo.</w:t>
      </w:r>
      <w:bookmarkStart w:id="176" w:name="bookmark175"/>
      <w:bookmarkEnd w:id="176"/>
    </w:p>
    <w:p w:rsidR="009C79B6" w:rsidRDefault="00A72CCC" w:rsidP="009C79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905FFD" w:rsidRPr="008D2689">
        <w:rPr>
          <w:rFonts w:ascii="Arial" w:hAnsi="Arial" w:cs="Arial"/>
          <w:color w:val="auto"/>
          <w:sz w:val="20"/>
          <w:szCs w:val="20"/>
        </w:rPr>
        <w:t>Phối hợp với các bộ, ngành, địa phươn</w:t>
      </w:r>
      <w:r w:rsidR="00170F0E">
        <w:rPr>
          <w:rFonts w:ascii="Arial" w:hAnsi="Arial" w:cs="Arial"/>
          <w:color w:val="auto"/>
          <w:sz w:val="20"/>
          <w:szCs w:val="20"/>
        </w:rPr>
        <w:t>g tổ chức triển khai hiệu quả K</w:t>
      </w:r>
      <w:r w:rsidR="00170F0E">
        <w:rPr>
          <w:rFonts w:ascii="Arial" w:hAnsi="Arial" w:cs="Arial"/>
          <w:color w:val="auto"/>
          <w:sz w:val="20"/>
          <w:szCs w:val="20"/>
          <w:lang w:val="en-US"/>
        </w:rPr>
        <w:t>ế</w:t>
      </w:r>
      <w:r w:rsidR="00905FFD" w:rsidRPr="008D2689">
        <w:rPr>
          <w:rFonts w:ascii="Arial" w:hAnsi="Arial" w:cs="Arial"/>
          <w:color w:val="auto"/>
          <w:sz w:val="20"/>
          <w:szCs w:val="20"/>
        </w:rPr>
        <w:t xml:space="preserve">t luận số 77-KL/TW ngày 02 tháng 5 năm 2024 của Bộ Chính trị để tháo gỡ khó khăn, vướng mắc liên quan </w:t>
      </w:r>
      <w:proofErr w:type="spellStart"/>
      <w:r w:rsidR="00997325">
        <w:rPr>
          <w:rFonts w:ascii="Arial" w:hAnsi="Arial" w:cs="Arial"/>
          <w:color w:val="auto"/>
          <w:sz w:val="20"/>
          <w:szCs w:val="20"/>
          <w:lang w:val="en-US"/>
        </w:rPr>
        <w:t>đến</w:t>
      </w:r>
      <w:proofErr w:type="spellEnd"/>
      <w:r w:rsidR="00905FFD" w:rsidRPr="008D2689">
        <w:rPr>
          <w:rFonts w:ascii="Arial" w:hAnsi="Arial" w:cs="Arial"/>
          <w:color w:val="auto"/>
          <w:sz w:val="20"/>
          <w:szCs w:val="20"/>
        </w:rPr>
        <w:t xml:space="preserve"> các dự án, đất đai trong các kết luận thanh tra, kiểm tra, bản án tại một số tỉnh, thành phố.</w:t>
      </w:r>
      <w:bookmarkStart w:id="177" w:name="bookmark176"/>
      <w:bookmarkEnd w:id="177"/>
    </w:p>
    <w:p w:rsidR="00A45776" w:rsidRDefault="009C79B6" w:rsidP="00A45776">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22.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Dân tộc chủ trì, phối hợp với các cơ quan, địa phương:</w:t>
      </w:r>
      <w:bookmarkStart w:id="178" w:name="bookmark177"/>
      <w:bookmarkEnd w:id="178"/>
    </w:p>
    <w:p w:rsidR="00B002E8" w:rsidRDefault="00A45776" w:rsidP="00B002E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905FFD" w:rsidRPr="008D2689">
        <w:rPr>
          <w:rFonts w:ascii="Arial" w:hAnsi="Arial" w:cs="Arial"/>
          <w:color w:val="auto"/>
          <w:sz w:val="20"/>
          <w:szCs w:val="20"/>
        </w:rPr>
        <w:t xml:space="preserve">Tiếp tục đôn đốc các bộ, cơ quan liên quan thực hiện các nhiệm vụ được giao trong năm 2024 tại Nghị quyết số 10/NQ-CP ngày 28 tháng 01 năm 2022 của Chính phủ về Chiến lược công tác </w:t>
      </w:r>
      <w:r w:rsidR="00905FFD" w:rsidRPr="008D2689">
        <w:rPr>
          <w:rFonts w:ascii="Arial" w:hAnsi="Arial" w:cs="Arial"/>
          <w:color w:val="auto"/>
          <w:sz w:val="20"/>
          <w:szCs w:val="20"/>
        </w:rPr>
        <w:lastRenderedPageBreak/>
        <w:t>dân tộc giai đoạn 2021 - 2030, tầm nhìn đến năm 2045, Quyết định số 1657/QĐ-TTg ngày 30 tháng 12 năm 2022 của Thủ tướng Chính phủ về Chương trình hành động thực hiện Chiến lược công tác dân tộc giai đoạn 2021 - 2030, tầm nhìn đến năm 2045; kịp thời báo cáo cấp có thẩm quyền những nội dung vượt thẩm quyền.</w:t>
      </w:r>
      <w:bookmarkStart w:id="179" w:name="bookmark178"/>
      <w:bookmarkEnd w:id="179"/>
    </w:p>
    <w:p w:rsidR="00F73295" w:rsidRDefault="00B002E8" w:rsidP="00F7329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905FFD" w:rsidRPr="008D2689">
        <w:rPr>
          <w:rFonts w:ascii="Arial" w:hAnsi="Arial" w:cs="Arial"/>
          <w:color w:val="auto"/>
          <w:sz w:val="20"/>
          <w:szCs w:val="20"/>
        </w:rPr>
        <w:t>Định kỳ báo cáo Chính phủ, Thủ tướng Chính phủ kết quả thực hiện Chương trình mục tiêu quốc gia phát triển kinh tế - xã hội vùng đồng bào dân tộc thiểu số và miền núi giai đoạn 2021 - 2030, giai đoạn I: từ năm 2021 đến năm 2025; kịp thời tháo gỡ khó khăn vướng mắc và hướng dẫn các địa phương tổ chức thực hiện Chương trình đúng tiến độ, hiệu quả.</w:t>
      </w:r>
      <w:bookmarkStart w:id="180" w:name="bookmark179"/>
      <w:bookmarkEnd w:id="180"/>
    </w:p>
    <w:p w:rsidR="00B66D57" w:rsidRDefault="00F73295" w:rsidP="00B66D57">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23. </w:t>
      </w:r>
      <w:r w:rsidR="004838B3" w:rsidRPr="008D2689">
        <w:rPr>
          <w:rFonts w:ascii="Arial" w:hAnsi="Arial" w:cs="Arial"/>
          <w:color w:val="auto"/>
          <w:sz w:val="20"/>
          <w:szCs w:val="20"/>
        </w:rPr>
        <w:t>Văn</w:t>
      </w:r>
      <w:r w:rsidR="00905FFD" w:rsidRPr="008D2689">
        <w:rPr>
          <w:rFonts w:ascii="Arial" w:hAnsi="Arial" w:cs="Arial"/>
          <w:color w:val="auto"/>
          <w:sz w:val="20"/>
          <w:szCs w:val="20"/>
        </w:rPr>
        <w:t xml:space="preserve"> phòng Chính phủ chủ trì, phối hợp với cơ quan liên quan khẩn trương nghiên cứu, đề xuất và báo cáo cấp có thẩm quyền về phương án, kinh phí nâng cấp, sửa chữa Trung tâm Hội nghị quốc gia theo kết luận của Thường trực Ban Bí thư, Trưởng Tiểu ban Tổ chức phục vụ Đại hội XI</w:t>
      </w:r>
      <w:r w:rsidR="00B80A01">
        <w:rPr>
          <w:rFonts w:ascii="Arial" w:hAnsi="Arial" w:cs="Arial"/>
          <w:color w:val="auto"/>
          <w:sz w:val="20"/>
          <w:szCs w:val="20"/>
        </w:rPr>
        <w:t>V của Đảng tại Thông báo số 01-</w:t>
      </w:r>
      <w:r w:rsidR="00905FFD" w:rsidRPr="008D2689">
        <w:rPr>
          <w:rFonts w:ascii="Arial" w:hAnsi="Arial" w:cs="Arial"/>
          <w:color w:val="auto"/>
          <w:sz w:val="20"/>
          <w:szCs w:val="20"/>
        </w:rPr>
        <w:t xml:space="preserve">TB/TBTCPV ngày 24 tháng </w:t>
      </w:r>
      <w:r w:rsidR="00DF75EA">
        <w:rPr>
          <w:rFonts w:ascii="Arial" w:hAnsi="Arial" w:cs="Arial"/>
          <w:color w:val="auto"/>
          <w:sz w:val="20"/>
          <w:szCs w:val="20"/>
          <w:lang w:val="en-US"/>
        </w:rPr>
        <w:t>10</w:t>
      </w:r>
      <w:r w:rsidR="00905FFD" w:rsidRPr="008D2689">
        <w:rPr>
          <w:rFonts w:ascii="Arial" w:hAnsi="Arial" w:cs="Arial"/>
          <w:color w:val="auto"/>
          <w:sz w:val="20"/>
          <w:szCs w:val="20"/>
        </w:rPr>
        <w:t xml:space="preserve"> năm 2024.</w:t>
      </w:r>
      <w:bookmarkStart w:id="181" w:name="bookmark180"/>
      <w:bookmarkEnd w:id="181"/>
    </w:p>
    <w:p w:rsidR="006B3D25" w:rsidRPr="008D2689" w:rsidRDefault="00B66D57" w:rsidP="00B66D57">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24. </w:t>
      </w:r>
      <w:r w:rsidR="00905FFD" w:rsidRPr="008D2689">
        <w:rPr>
          <w:rFonts w:ascii="Arial" w:hAnsi="Arial" w:cs="Arial"/>
          <w:color w:val="auto"/>
          <w:sz w:val="20"/>
          <w:szCs w:val="20"/>
        </w:rPr>
        <w:t xml:space="preserve">Đài Truyền hình Việt Nam, </w:t>
      </w:r>
      <w:r w:rsidR="0045649D">
        <w:rPr>
          <w:rFonts w:ascii="Arial" w:hAnsi="Arial" w:cs="Arial"/>
          <w:color w:val="auto"/>
          <w:sz w:val="20"/>
          <w:szCs w:val="20"/>
        </w:rPr>
        <w:t>Đài Tiếng nói Việt Nam, Thông t</w:t>
      </w:r>
      <w:r w:rsidR="0045649D">
        <w:rPr>
          <w:rFonts w:ascii="Arial" w:hAnsi="Arial" w:cs="Arial"/>
          <w:color w:val="auto"/>
          <w:sz w:val="20"/>
          <w:szCs w:val="20"/>
          <w:lang w:val="en-US"/>
        </w:rPr>
        <w:t>ấ</w:t>
      </w:r>
      <w:r w:rsidR="00905FFD" w:rsidRPr="008D2689">
        <w:rPr>
          <w:rFonts w:ascii="Arial" w:hAnsi="Arial" w:cs="Arial"/>
          <w:color w:val="auto"/>
          <w:sz w:val="20"/>
          <w:szCs w:val="20"/>
        </w:rPr>
        <w:t>n xã Việt Nam:</w:t>
      </w:r>
    </w:p>
    <w:p w:rsidR="006B3D25" w:rsidRPr="008D2689" w:rsidRDefault="00905FFD" w:rsidP="0087770D">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 xml:space="preserve">a) Tích cực đổi mới, đa dạng hóa phương thức tuyên truyền chính sách; truyền thông sâu rộng, có điểm nhấn về các chủ trương của Đảng, chính sách, pháp luật của Nhà nước, các sự kiện chính trị, hoạt động đối nội, đối ngoại của lãnh đạo Đảng, Nhà nước, các trọng tâm chỉ đạo, điều hành của Chính phủ, Thủ tướng Chính phủ, sự vào cuộc của hệ thống </w:t>
      </w:r>
      <w:proofErr w:type="spellStart"/>
      <w:r w:rsidR="001920AA">
        <w:rPr>
          <w:rFonts w:ascii="Arial" w:hAnsi="Arial" w:cs="Arial"/>
          <w:color w:val="auto"/>
          <w:sz w:val="20"/>
          <w:szCs w:val="20"/>
          <w:lang w:val="en-US"/>
        </w:rPr>
        <w:t>chính</w:t>
      </w:r>
      <w:proofErr w:type="spellEnd"/>
      <w:r w:rsidRPr="008D2689">
        <w:rPr>
          <w:rFonts w:ascii="Arial" w:hAnsi="Arial" w:cs="Arial"/>
          <w:color w:val="auto"/>
          <w:sz w:val="20"/>
          <w:szCs w:val="20"/>
        </w:rPr>
        <w:t xml:space="preserve"> trị từ Trung ương đến địa phương, sự tham gia tích cực của người dân, doanh nghiệp để khôi phục sản xuất, kinh doanh, thúc đẩy tăng trưởng; nhấn mạnh các thành tựu kinh tế - xã hội nổi bật, kết quả tích cực của các vấn đề được Chính </w:t>
      </w:r>
      <w:r w:rsidR="00E11BC0">
        <w:rPr>
          <w:rFonts w:ascii="Arial" w:hAnsi="Arial" w:cs="Arial"/>
          <w:color w:val="auto"/>
          <w:sz w:val="20"/>
          <w:szCs w:val="20"/>
        </w:rPr>
        <w:t>phủ, Thủ tướng Chính phủ tháo g</w:t>
      </w:r>
      <w:r w:rsidR="00E11BC0">
        <w:rPr>
          <w:rFonts w:ascii="Arial" w:hAnsi="Arial" w:cs="Arial"/>
          <w:color w:val="auto"/>
          <w:sz w:val="20"/>
          <w:szCs w:val="20"/>
          <w:lang w:val="en-US"/>
        </w:rPr>
        <w:t>ỡ</w:t>
      </w:r>
      <w:r w:rsidRPr="008D2689">
        <w:rPr>
          <w:rFonts w:ascii="Arial" w:hAnsi="Arial" w:cs="Arial"/>
          <w:color w:val="auto"/>
          <w:sz w:val="20"/>
          <w:szCs w:val="20"/>
        </w:rPr>
        <w:t>, các phong trào thi đua gắn với biểu dương, tôn vinh, nhân rộng các điển hình tiên tiến, người tốt, việc tốt, chào mừng Đại hội đảng bộ các cấp tiến tới Đại hội đại biểu toàn quốc lần thứ XIV của Đảng và Đại hội Thi đua yêu nước toàn quốc lần thứ XI. Tiếp tục lan tỏa tinh thần đoàn kết dân tộc, quảng bá hình ảnh đất nước, con người, vẻ đẹp truyền thống, giá trị nhân văn của Việt Nam.</w:t>
      </w:r>
    </w:p>
    <w:p w:rsidR="00F36824" w:rsidRDefault="00905FFD" w:rsidP="00F36824">
      <w:pPr>
        <w:pStyle w:val="Vnbnnidung0"/>
        <w:spacing w:after="120" w:line="240" w:lineRule="auto"/>
        <w:ind w:firstLine="720"/>
        <w:jc w:val="both"/>
        <w:rPr>
          <w:rFonts w:ascii="Arial" w:hAnsi="Arial" w:cs="Arial"/>
          <w:color w:val="auto"/>
          <w:sz w:val="20"/>
          <w:szCs w:val="20"/>
        </w:rPr>
      </w:pPr>
      <w:r w:rsidRPr="008D2689">
        <w:rPr>
          <w:rFonts w:ascii="Arial" w:hAnsi="Arial" w:cs="Arial"/>
          <w:color w:val="auto"/>
          <w:sz w:val="20"/>
          <w:szCs w:val="20"/>
        </w:rPr>
        <w:t>b) Đẩy mạnh tuyên truyền về phòng, chống lãng phí cùng với phòng, chống tham nhũng, tiêu cực. Tăng cường thời lượng, đưa tin kịp thời về diễn biến thời tiết, kỹ năng ứng phó, phòng, chống thiên tai, bảo vệ môi trường. Tiếp tục thông tin, phổ biến kỹ năng, kiến thức, pháp luật bảo đảm an ninh, trật tự, phòng cháy, chữa cháy, trật tự an toàn giao thông, an toàn lao động, an toàn thực phẩm.</w:t>
      </w:r>
      <w:bookmarkStart w:id="182" w:name="bookmark181"/>
      <w:bookmarkEnd w:id="182"/>
    </w:p>
    <w:p w:rsidR="001F5D1F" w:rsidRDefault="00F36824" w:rsidP="001F5D1F">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25. </w:t>
      </w:r>
      <w:r w:rsidR="00905FFD" w:rsidRPr="008D2689">
        <w:rPr>
          <w:rFonts w:ascii="Arial" w:hAnsi="Arial" w:cs="Arial"/>
          <w:color w:val="auto"/>
          <w:sz w:val="20"/>
          <w:szCs w:val="20"/>
        </w:rPr>
        <w:t>Viện Hàn lâm Khoa học và Công nghệ Việt Nam, Viện Hàn lâm Khoa học xã hội Việt Nam khẩn trương hoàn thành đề án tăng cường năng lực, xây dựng 02 Viện Hàn lâm thành trung tâm nghiên cứu ngang tầm các nước tiên tiến khu vực và trên thế giới, trình Thủ tướng Chính phủ trong tháng 12 năm 2024.</w:t>
      </w:r>
      <w:bookmarkStart w:id="183" w:name="bookmark182"/>
      <w:bookmarkEnd w:id="183"/>
    </w:p>
    <w:p w:rsidR="001F5D1F" w:rsidRDefault="001F5D1F" w:rsidP="001F5D1F">
      <w:pPr>
        <w:pStyle w:val="Vnbnnidung0"/>
        <w:spacing w:after="120" w:line="240" w:lineRule="auto"/>
        <w:ind w:firstLine="720"/>
        <w:jc w:val="both"/>
        <w:rPr>
          <w:rFonts w:ascii="Arial" w:hAnsi="Arial" w:cs="Arial"/>
          <w:color w:val="auto"/>
          <w:sz w:val="20"/>
          <w:szCs w:val="20"/>
          <w:lang w:val="en-US"/>
        </w:rPr>
      </w:pPr>
      <w:r>
        <w:rPr>
          <w:rFonts w:ascii="Arial" w:hAnsi="Arial" w:cs="Arial"/>
          <w:b/>
          <w:color w:val="auto"/>
          <w:sz w:val="20"/>
          <w:szCs w:val="20"/>
          <w:lang w:val="en-US"/>
        </w:rPr>
        <w:t xml:space="preserve">26.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Quản lý vốn nhà nước tại doanh nghiệp</w:t>
      </w:r>
      <w:bookmarkStart w:id="184" w:name="bookmark183"/>
      <w:bookmarkEnd w:id="184"/>
      <w:r>
        <w:rPr>
          <w:rFonts w:ascii="Arial" w:hAnsi="Arial" w:cs="Arial"/>
          <w:color w:val="auto"/>
          <w:sz w:val="20"/>
          <w:szCs w:val="20"/>
          <w:lang w:val="en-US"/>
        </w:rPr>
        <w:t>:</w:t>
      </w:r>
    </w:p>
    <w:p w:rsidR="00915EF8" w:rsidRDefault="001F5D1F" w:rsidP="00915EF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905FFD" w:rsidRPr="008D2689">
        <w:rPr>
          <w:rFonts w:ascii="Arial" w:hAnsi="Arial" w:cs="Arial"/>
          <w:color w:val="auto"/>
          <w:sz w:val="20"/>
          <w:szCs w:val="20"/>
        </w:rPr>
        <w:t>Khẩn trương hoàn thiện báo cáo trình Bộ Chính trị về phương án xử lý đối với Dự án mở rộng giai đoạn 2 Nhà m</w:t>
      </w:r>
      <w:r w:rsidR="008D6A18">
        <w:rPr>
          <w:rFonts w:ascii="Arial" w:hAnsi="Arial" w:cs="Arial"/>
          <w:color w:val="auto"/>
          <w:sz w:val="20"/>
          <w:szCs w:val="20"/>
        </w:rPr>
        <w:t>áy Gang thép Th</w:t>
      </w:r>
      <w:r w:rsidR="008D6A18">
        <w:rPr>
          <w:rFonts w:ascii="Arial" w:hAnsi="Arial" w:cs="Arial"/>
          <w:color w:val="auto"/>
          <w:sz w:val="20"/>
          <w:szCs w:val="20"/>
          <w:lang w:val="en-US"/>
        </w:rPr>
        <w:t>á</w:t>
      </w:r>
      <w:r w:rsidR="004A386E">
        <w:rPr>
          <w:rFonts w:ascii="Arial" w:hAnsi="Arial" w:cs="Arial"/>
          <w:color w:val="auto"/>
          <w:sz w:val="20"/>
          <w:szCs w:val="20"/>
        </w:rPr>
        <w:t>i Nguyên theo K</w:t>
      </w:r>
      <w:r w:rsidR="004A386E">
        <w:rPr>
          <w:rFonts w:ascii="Arial" w:hAnsi="Arial" w:cs="Arial"/>
          <w:color w:val="auto"/>
          <w:sz w:val="20"/>
          <w:szCs w:val="20"/>
          <w:lang w:val="en-US"/>
        </w:rPr>
        <w:t>ế</w:t>
      </w:r>
      <w:r w:rsidR="00905FFD" w:rsidRPr="008D2689">
        <w:rPr>
          <w:rFonts w:ascii="Arial" w:hAnsi="Arial" w:cs="Arial"/>
          <w:color w:val="auto"/>
          <w:sz w:val="20"/>
          <w:szCs w:val="20"/>
        </w:rPr>
        <w:t>t luận của Ban Cán sự Đảng Chính phủ tại cuộc họp ngày 03 tháng 11 năm 2024.</w:t>
      </w:r>
      <w:bookmarkStart w:id="185" w:name="bookmark184"/>
      <w:bookmarkEnd w:id="185"/>
    </w:p>
    <w:p w:rsidR="00D556A3" w:rsidRDefault="00915EF8" w:rsidP="00D556A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905FFD" w:rsidRPr="008D2689">
        <w:rPr>
          <w:rFonts w:ascii="Arial" w:hAnsi="Arial" w:cs="Arial"/>
          <w:color w:val="auto"/>
          <w:sz w:val="20"/>
          <w:szCs w:val="20"/>
        </w:rPr>
        <w:t>Chỉ đạo các tập đoàn, tổng công ty tr</w:t>
      </w:r>
      <w:r w:rsidR="00F61C47">
        <w:rPr>
          <w:rFonts w:ascii="Arial" w:hAnsi="Arial" w:cs="Arial"/>
          <w:color w:val="auto"/>
          <w:sz w:val="20"/>
          <w:szCs w:val="20"/>
        </w:rPr>
        <w:t>ực thuộc tiếp tục đẩy mạnh chuy</w:t>
      </w:r>
      <w:r w:rsidR="00F61C47">
        <w:rPr>
          <w:rFonts w:ascii="Arial" w:hAnsi="Arial" w:cs="Arial"/>
          <w:color w:val="auto"/>
          <w:sz w:val="20"/>
          <w:szCs w:val="20"/>
          <w:lang w:val="en-US"/>
        </w:rPr>
        <w:t>ể</w:t>
      </w:r>
      <w:r w:rsidR="00905FFD" w:rsidRPr="008D2689">
        <w:rPr>
          <w:rFonts w:ascii="Arial" w:hAnsi="Arial" w:cs="Arial"/>
          <w:color w:val="auto"/>
          <w:sz w:val="20"/>
          <w:szCs w:val="20"/>
        </w:rPr>
        <w:t>n đổi số, tăng cường ứng dụng khoa học và công nghệ, đổi mới sáng tạo để tạo động lực dẫn dắt phát triển ít phát thải và lan tỏa đến từng ngành, lĩnh vực then chốt.</w:t>
      </w:r>
      <w:bookmarkStart w:id="186" w:name="bookmark185"/>
      <w:bookmarkEnd w:id="186"/>
    </w:p>
    <w:p w:rsidR="003C6A7F" w:rsidRDefault="00D556A3" w:rsidP="003C6A7F">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27. </w:t>
      </w:r>
      <w:r w:rsidR="00905FFD" w:rsidRPr="008D2689">
        <w:rPr>
          <w:rFonts w:ascii="Arial" w:hAnsi="Arial" w:cs="Arial"/>
          <w:color w:val="auto"/>
          <w:sz w:val="20"/>
          <w:szCs w:val="20"/>
        </w:rPr>
        <w:t>Bảo hiểm Xã hội Việt Nam chủ trì, phối hợp với các cơ quan, địa phương:</w:t>
      </w:r>
      <w:bookmarkStart w:id="187" w:name="bookmark186"/>
      <w:bookmarkEnd w:id="187"/>
    </w:p>
    <w:p w:rsidR="003C6A7F" w:rsidRDefault="003C6A7F" w:rsidP="003C6A7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905FFD" w:rsidRPr="008D2689">
        <w:rPr>
          <w:rFonts w:ascii="Arial" w:hAnsi="Arial" w:cs="Arial"/>
          <w:color w:val="auto"/>
          <w:sz w:val="20"/>
          <w:szCs w:val="20"/>
        </w:rPr>
        <w:t>Thực hiện đồng bộ các biện pháp quản lý quỹ bảo hiểm xã hội, bảo hiểm thất nghiệp, bảo hiểm y tế an toàn, hiệu quả, đúng quy định, tăng trưởng bền vững, vừa bảo đảm quyền lợi người tham</w:t>
      </w:r>
      <w:r w:rsidR="003E7D1A">
        <w:rPr>
          <w:rFonts w:ascii="Arial" w:hAnsi="Arial" w:cs="Arial"/>
          <w:color w:val="auto"/>
          <w:sz w:val="20"/>
          <w:szCs w:val="20"/>
        </w:rPr>
        <w:t xml:space="preserve"> gia, vừa đóng góp phát triển k</w:t>
      </w:r>
      <w:proofErr w:type="spellStart"/>
      <w:r w:rsidR="003E7D1A">
        <w:rPr>
          <w:rFonts w:ascii="Arial" w:hAnsi="Arial" w:cs="Arial"/>
          <w:color w:val="auto"/>
          <w:sz w:val="20"/>
          <w:szCs w:val="20"/>
          <w:lang w:val="en-US"/>
        </w:rPr>
        <w:t>i</w:t>
      </w:r>
      <w:proofErr w:type="spellEnd"/>
      <w:r w:rsidR="00905FFD" w:rsidRPr="008D2689">
        <w:rPr>
          <w:rFonts w:ascii="Arial" w:hAnsi="Arial" w:cs="Arial"/>
          <w:color w:val="auto"/>
          <w:sz w:val="20"/>
          <w:szCs w:val="20"/>
        </w:rPr>
        <w:t>nh tế - xã hội của đất nước.</w:t>
      </w:r>
      <w:bookmarkStart w:id="188" w:name="bookmark187"/>
      <w:bookmarkEnd w:id="188"/>
    </w:p>
    <w:p w:rsidR="0083049E" w:rsidRDefault="003C6A7F" w:rsidP="0083049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905FFD" w:rsidRPr="008D2689">
        <w:rPr>
          <w:rFonts w:ascii="Arial" w:hAnsi="Arial" w:cs="Arial"/>
          <w:color w:val="auto"/>
          <w:sz w:val="20"/>
          <w:szCs w:val="20"/>
        </w:rPr>
        <w:t>Chủ động rà soát, tháo gỡ khó khăn, giải quyết dứt điểm vướng mắc trong tổ chức thực hiện chế độ, chính sách bảo hiểm xã hội, bảo hiểm thất nghiệp, bảo hiểm y tế; tăng cường kiểm tra đột xuất, kịp thời xử lý các hành vi vi phạm.</w:t>
      </w:r>
      <w:bookmarkStart w:id="189" w:name="bookmark188"/>
      <w:bookmarkEnd w:id="189"/>
    </w:p>
    <w:p w:rsidR="00824F71" w:rsidRDefault="0083049E" w:rsidP="00824F71">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28. </w:t>
      </w:r>
      <w:r w:rsidR="00905FFD" w:rsidRPr="008D2689">
        <w:rPr>
          <w:rFonts w:ascii="Arial" w:hAnsi="Arial" w:cs="Arial"/>
          <w:color w:val="auto"/>
          <w:sz w:val="20"/>
          <w:szCs w:val="20"/>
        </w:rPr>
        <w:t>Bộ Công an, Bộ Thông tin và Truyền thông theo chức năng, nhiệm vụ được giao khẩn trương chủ trì, phối hợp với các cơ quan liên</w:t>
      </w:r>
      <w:r w:rsidR="004F4454">
        <w:rPr>
          <w:rFonts w:ascii="Arial" w:hAnsi="Arial" w:cs="Arial"/>
          <w:color w:val="auto"/>
          <w:sz w:val="20"/>
          <w:szCs w:val="20"/>
        </w:rPr>
        <w:t xml:space="preserve"> quan ban hành tài liệu hướng d</w:t>
      </w:r>
      <w:r w:rsidR="004F4454">
        <w:rPr>
          <w:rFonts w:ascii="Arial" w:hAnsi="Arial" w:cs="Arial"/>
          <w:color w:val="auto"/>
          <w:sz w:val="20"/>
          <w:szCs w:val="20"/>
          <w:lang w:val="en-US"/>
        </w:rPr>
        <w:t>ẫ</w:t>
      </w:r>
      <w:r w:rsidR="00905FFD" w:rsidRPr="008D2689">
        <w:rPr>
          <w:rFonts w:ascii="Arial" w:hAnsi="Arial" w:cs="Arial"/>
          <w:color w:val="auto"/>
          <w:sz w:val="20"/>
          <w:szCs w:val="20"/>
        </w:rPr>
        <w:t xml:space="preserve">n kỹ thuật </w:t>
      </w:r>
      <w:proofErr w:type="spellStart"/>
      <w:r w:rsidR="004F4454">
        <w:rPr>
          <w:rFonts w:ascii="Arial" w:hAnsi="Arial" w:cs="Arial"/>
          <w:color w:val="auto"/>
          <w:sz w:val="20"/>
          <w:szCs w:val="20"/>
          <w:lang w:val="en-US"/>
        </w:rPr>
        <w:t>để</w:t>
      </w:r>
      <w:proofErr w:type="spellEnd"/>
      <w:r w:rsidR="00905FFD" w:rsidRPr="008D2689">
        <w:rPr>
          <w:rFonts w:ascii="Arial" w:hAnsi="Arial" w:cs="Arial"/>
          <w:color w:val="auto"/>
          <w:sz w:val="20"/>
          <w:szCs w:val="20"/>
        </w:rPr>
        <w:t xml:space="preserve"> bảo đảm </w:t>
      </w:r>
      <w:proofErr w:type="spellStart"/>
      <w:r w:rsidR="002E2D26">
        <w:rPr>
          <w:rFonts w:ascii="Arial" w:hAnsi="Arial" w:cs="Arial"/>
          <w:color w:val="auto"/>
          <w:sz w:val="20"/>
          <w:szCs w:val="20"/>
          <w:lang w:val="en-US"/>
        </w:rPr>
        <w:t>kết</w:t>
      </w:r>
      <w:proofErr w:type="spellEnd"/>
      <w:r w:rsidR="002E2D26">
        <w:rPr>
          <w:rFonts w:ascii="Arial" w:hAnsi="Arial" w:cs="Arial"/>
          <w:color w:val="auto"/>
          <w:sz w:val="20"/>
          <w:szCs w:val="20"/>
          <w:lang w:val="en-US"/>
        </w:rPr>
        <w:t xml:space="preserve"> </w:t>
      </w:r>
      <w:proofErr w:type="spellStart"/>
      <w:r w:rsidR="002E2D26">
        <w:rPr>
          <w:rFonts w:ascii="Arial" w:hAnsi="Arial" w:cs="Arial"/>
          <w:color w:val="auto"/>
          <w:sz w:val="20"/>
          <w:szCs w:val="20"/>
          <w:lang w:val="en-US"/>
        </w:rPr>
        <w:t>nối</w:t>
      </w:r>
      <w:proofErr w:type="spellEnd"/>
      <w:r w:rsidR="002E2D26">
        <w:rPr>
          <w:rFonts w:ascii="Arial" w:hAnsi="Arial" w:cs="Arial"/>
          <w:color w:val="auto"/>
          <w:sz w:val="20"/>
          <w:szCs w:val="20"/>
          <w:lang w:val="en-US"/>
        </w:rPr>
        <w:t xml:space="preserve"> </w:t>
      </w:r>
      <w:proofErr w:type="spellStart"/>
      <w:r w:rsidR="002E2D26">
        <w:rPr>
          <w:rFonts w:ascii="Arial" w:hAnsi="Arial" w:cs="Arial"/>
          <w:color w:val="auto"/>
          <w:sz w:val="20"/>
          <w:szCs w:val="20"/>
          <w:lang w:val="en-US"/>
        </w:rPr>
        <w:t>đồng</w:t>
      </w:r>
      <w:proofErr w:type="spellEnd"/>
      <w:r w:rsidR="002E2D26">
        <w:rPr>
          <w:rFonts w:ascii="Arial" w:hAnsi="Arial" w:cs="Arial"/>
          <w:color w:val="auto"/>
          <w:sz w:val="20"/>
          <w:szCs w:val="20"/>
        </w:rPr>
        <w:t xml:space="preserve"> bộ, trực ti</w:t>
      </w:r>
      <w:r w:rsidR="002E2D26">
        <w:rPr>
          <w:rFonts w:ascii="Arial" w:hAnsi="Arial" w:cs="Arial"/>
          <w:color w:val="auto"/>
          <w:sz w:val="20"/>
          <w:szCs w:val="20"/>
          <w:lang w:val="en-US"/>
        </w:rPr>
        <w:t>ế</w:t>
      </w:r>
      <w:r w:rsidR="00905FFD" w:rsidRPr="008D2689">
        <w:rPr>
          <w:rFonts w:ascii="Arial" w:hAnsi="Arial" w:cs="Arial"/>
          <w:color w:val="auto"/>
          <w:sz w:val="20"/>
          <w:szCs w:val="20"/>
        </w:rPr>
        <w:t xml:space="preserve">p trường thông tin </w:t>
      </w:r>
      <w:proofErr w:type="spellStart"/>
      <w:r w:rsidR="00F54E9D">
        <w:rPr>
          <w:rFonts w:ascii="Arial" w:hAnsi="Arial" w:cs="Arial"/>
          <w:color w:val="auto"/>
          <w:sz w:val="20"/>
          <w:szCs w:val="20"/>
          <w:lang w:val="en-US"/>
        </w:rPr>
        <w:t>số</w:t>
      </w:r>
      <w:proofErr w:type="spellEnd"/>
      <w:r w:rsidR="00F54E9D">
        <w:rPr>
          <w:rFonts w:ascii="Arial" w:hAnsi="Arial" w:cs="Arial"/>
          <w:color w:val="auto"/>
          <w:sz w:val="20"/>
          <w:szCs w:val="20"/>
        </w:rPr>
        <w:t xml:space="preserve"> “25. S</w:t>
      </w:r>
      <w:r w:rsidR="00F54E9D">
        <w:rPr>
          <w:rFonts w:ascii="Arial" w:hAnsi="Arial" w:cs="Arial"/>
          <w:color w:val="auto"/>
          <w:sz w:val="20"/>
          <w:szCs w:val="20"/>
          <w:lang w:val="en-US"/>
        </w:rPr>
        <w:t>ố</w:t>
      </w:r>
      <w:r w:rsidR="00905FFD" w:rsidRPr="008D2689">
        <w:rPr>
          <w:rFonts w:ascii="Arial" w:hAnsi="Arial" w:cs="Arial"/>
          <w:color w:val="auto"/>
          <w:sz w:val="20"/>
          <w:szCs w:val="20"/>
        </w:rPr>
        <w:t xml:space="preserve"> điện thoại” từ các nhà mạng viễn thông về Cơ sở dữ liệu quốc gia về dân cư; hoàn thành trong tháng 11 năm 2024.</w:t>
      </w:r>
      <w:bookmarkStart w:id="190" w:name="bookmark189"/>
      <w:bookmarkEnd w:id="190"/>
    </w:p>
    <w:p w:rsidR="00895212" w:rsidRDefault="00824F71" w:rsidP="00895212">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29. </w:t>
      </w:r>
      <w:r w:rsidR="00905FFD" w:rsidRPr="008D2689">
        <w:rPr>
          <w:rFonts w:ascii="Arial" w:hAnsi="Arial" w:cs="Arial"/>
          <w:color w:val="auto"/>
          <w:sz w:val="20"/>
          <w:szCs w:val="20"/>
        </w:rPr>
        <w:t xml:space="preserve">Bộ Công Thương,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Quản lý vốn Nhà nước tại doanh nghiệp, các tập đoàn, tổng công ty liên quan trên cơ sở mục tiêu tăng trưởng điện khoảng 12-15% mỗi năm, xây dựng các kịch bản về nguồn điện, truyền tải điện, phân phối điện, sử dụng điện tiết kiệm, hiệu quả và giá điện phù </w:t>
      </w:r>
      <w:r w:rsidR="00905FFD" w:rsidRPr="008D2689">
        <w:rPr>
          <w:rFonts w:ascii="Arial" w:hAnsi="Arial" w:cs="Arial"/>
          <w:color w:val="auto"/>
          <w:sz w:val="20"/>
          <w:szCs w:val="20"/>
        </w:rPr>
        <w:lastRenderedPageBreak/>
        <w:t>hợp, không để thiếu điện trong bất cứ hoàn cảnh nào cho cả giai đoạn từ nay đến năm 2030, vừa đảm bảo cho tăng trưởng, vừa thực hiện chuyển đổi xanh, giá điện phù hợp với tình hình kinh tế - xã hội và mức chi trả của người dân.</w:t>
      </w:r>
      <w:bookmarkStart w:id="191" w:name="bookmark190"/>
      <w:bookmarkEnd w:id="191"/>
    </w:p>
    <w:p w:rsidR="0038442C" w:rsidRDefault="00895212" w:rsidP="0038442C">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30. </w:t>
      </w:r>
      <w:r w:rsidR="00653DD8" w:rsidRPr="008D2689">
        <w:rPr>
          <w:rFonts w:ascii="Arial" w:hAnsi="Arial" w:cs="Arial"/>
          <w:color w:val="auto"/>
          <w:sz w:val="20"/>
          <w:szCs w:val="20"/>
        </w:rPr>
        <w:t>Ủy ban</w:t>
      </w:r>
      <w:r w:rsidR="00905FFD" w:rsidRPr="008D2689">
        <w:rPr>
          <w:rFonts w:ascii="Arial" w:hAnsi="Arial" w:cs="Arial"/>
          <w:color w:val="auto"/>
          <w:sz w:val="20"/>
          <w:szCs w:val="20"/>
        </w:rPr>
        <w:t xml:space="preserve"> Quản lý vốn nhà nước tại doanh nghiệp, Bộ Công Thương, Ngân hàng Nhà nước Việt Nam, các bộ, cơ quan, địa phương theo chức năng, nhiệm vụ được giao giải quyết dứt điểm tồn tại kéo dài đối với các dự án quan trọng quốc gia, dự án trọng điểm, dự án hiệu quả thấp, doanh nghiệp thua lỗ, gây thất thoát, lãng phí lớn, các ngân hàng thương mại yếu kém; nâng cao hiệu quả hoạt động của doanh nghiệp nhà nước; phát huy cao nhất hiệu quả nguồn lực đầu tư của tập đoàn, </w:t>
      </w:r>
      <w:proofErr w:type="spellStart"/>
      <w:r w:rsidR="000B5916">
        <w:rPr>
          <w:rFonts w:ascii="Arial" w:hAnsi="Arial" w:cs="Arial"/>
          <w:color w:val="auto"/>
          <w:sz w:val="20"/>
          <w:szCs w:val="20"/>
          <w:lang w:val="en-US"/>
        </w:rPr>
        <w:t>tổng</w:t>
      </w:r>
      <w:proofErr w:type="spellEnd"/>
      <w:r w:rsidR="00905FFD" w:rsidRPr="008D2689">
        <w:rPr>
          <w:rFonts w:ascii="Arial" w:hAnsi="Arial" w:cs="Arial"/>
          <w:color w:val="auto"/>
          <w:sz w:val="20"/>
          <w:szCs w:val="20"/>
        </w:rPr>
        <w:t xml:space="preserve"> công ty nhà nước, Tổng công ty Đầu tư và Kinh doanh vốn nhà nước để đầu tư các dự án lớn trong các ngành, lĩnh vực sản xuất kinh doanh chính, thúc </w:t>
      </w:r>
      <w:proofErr w:type="spellStart"/>
      <w:r w:rsidR="008A251C">
        <w:rPr>
          <w:rFonts w:ascii="Arial" w:hAnsi="Arial" w:cs="Arial"/>
          <w:color w:val="auto"/>
          <w:sz w:val="20"/>
          <w:szCs w:val="20"/>
          <w:lang w:val="en-US"/>
        </w:rPr>
        <w:t>đẩy</w:t>
      </w:r>
      <w:proofErr w:type="spellEnd"/>
      <w:r w:rsidR="00905FFD" w:rsidRPr="008D2689">
        <w:rPr>
          <w:rFonts w:ascii="Arial" w:hAnsi="Arial" w:cs="Arial"/>
          <w:color w:val="auto"/>
          <w:sz w:val="20"/>
          <w:szCs w:val="20"/>
        </w:rPr>
        <w:t xml:space="preserve"> các hoạt động phát triển kinh tế</w:t>
      </w:r>
      <w:bookmarkStart w:id="192" w:name="bookmark191"/>
      <w:bookmarkEnd w:id="192"/>
    </w:p>
    <w:p w:rsidR="006B3D25" w:rsidRDefault="0038442C" w:rsidP="0038442C">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31. </w:t>
      </w:r>
      <w:r w:rsidR="00905FFD" w:rsidRPr="008D2689">
        <w:rPr>
          <w:rFonts w:ascii="Arial" w:hAnsi="Arial" w:cs="Arial"/>
          <w:color w:val="auto"/>
          <w:sz w:val="20"/>
          <w:szCs w:val="20"/>
        </w:rPr>
        <w:t xml:space="preserve">Tập đoàn Dầu khí Việt Nam, Tập đoàn Công nghiệp Than </w:t>
      </w:r>
      <w:r w:rsidR="00EF001A">
        <w:rPr>
          <w:rFonts w:ascii="Arial" w:hAnsi="Arial" w:cs="Arial"/>
          <w:color w:val="auto"/>
          <w:sz w:val="20"/>
          <w:szCs w:val="20"/>
        </w:rPr>
        <w:t>- Khoáng sản Việt Nam rà soát k</w:t>
      </w:r>
      <w:r w:rsidR="00EF001A">
        <w:rPr>
          <w:rFonts w:ascii="Arial" w:hAnsi="Arial" w:cs="Arial"/>
          <w:color w:val="auto"/>
          <w:sz w:val="20"/>
          <w:szCs w:val="20"/>
          <w:lang w:val="en-US"/>
        </w:rPr>
        <w:t>ế</w:t>
      </w:r>
      <w:r w:rsidR="00EF001A">
        <w:rPr>
          <w:rFonts w:ascii="Arial" w:hAnsi="Arial" w:cs="Arial"/>
          <w:color w:val="auto"/>
          <w:sz w:val="20"/>
          <w:szCs w:val="20"/>
        </w:rPr>
        <w:t xml:space="preserve"> hoạch sản xu</w:t>
      </w:r>
      <w:r w:rsidR="00EF001A">
        <w:rPr>
          <w:rFonts w:ascii="Arial" w:hAnsi="Arial" w:cs="Arial"/>
          <w:color w:val="auto"/>
          <w:sz w:val="20"/>
          <w:szCs w:val="20"/>
          <w:lang w:val="en-US"/>
        </w:rPr>
        <w:t>ấ</w:t>
      </w:r>
      <w:r w:rsidR="00905FFD" w:rsidRPr="008D2689">
        <w:rPr>
          <w:rFonts w:ascii="Arial" w:hAnsi="Arial" w:cs="Arial"/>
          <w:color w:val="auto"/>
          <w:sz w:val="20"/>
          <w:szCs w:val="20"/>
        </w:rPr>
        <w:t xml:space="preserve">t, kinh doanh năm 2024, </w:t>
      </w:r>
      <w:proofErr w:type="spellStart"/>
      <w:r w:rsidR="00EF001A">
        <w:rPr>
          <w:rFonts w:ascii="Arial" w:hAnsi="Arial" w:cs="Arial"/>
          <w:color w:val="auto"/>
          <w:sz w:val="20"/>
          <w:szCs w:val="20"/>
          <w:lang w:val="en-US"/>
        </w:rPr>
        <w:t>có</w:t>
      </w:r>
      <w:proofErr w:type="spellEnd"/>
      <w:r w:rsidR="00EF001A">
        <w:rPr>
          <w:rFonts w:ascii="Arial" w:hAnsi="Arial" w:cs="Arial"/>
          <w:color w:val="auto"/>
          <w:sz w:val="20"/>
          <w:szCs w:val="20"/>
        </w:rPr>
        <w:t xml:space="preserve"> phương án đ</w:t>
      </w:r>
      <w:r w:rsidR="00EF001A">
        <w:rPr>
          <w:rFonts w:ascii="Arial" w:hAnsi="Arial" w:cs="Arial"/>
          <w:color w:val="auto"/>
          <w:sz w:val="20"/>
          <w:szCs w:val="20"/>
          <w:lang w:val="en-US"/>
        </w:rPr>
        <w:t>ẩ</w:t>
      </w:r>
      <w:r w:rsidR="00905FFD" w:rsidRPr="008D2689">
        <w:rPr>
          <w:rFonts w:ascii="Arial" w:hAnsi="Arial" w:cs="Arial"/>
          <w:color w:val="auto"/>
          <w:sz w:val="20"/>
          <w:szCs w:val="20"/>
        </w:rPr>
        <w:t xml:space="preserve">y mạnh khai thác, sản xuất dầu, </w:t>
      </w:r>
      <w:proofErr w:type="gramStart"/>
      <w:r w:rsidR="00905FFD" w:rsidRPr="008D2689">
        <w:rPr>
          <w:rFonts w:ascii="Arial" w:hAnsi="Arial" w:cs="Arial"/>
          <w:color w:val="auto"/>
          <w:sz w:val="20"/>
          <w:szCs w:val="20"/>
        </w:rPr>
        <w:t>than</w:t>
      </w:r>
      <w:proofErr w:type="gramEnd"/>
      <w:r w:rsidR="00905FFD" w:rsidRPr="008D2689">
        <w:rPr>
          <w:rFonts w:ascii="Arial" w:hAnsi="Arial" w:cs="Arial"/>
          <w:color w:val="auto"/>
          <w:sz w:val="20"/>
          <w:szCs w:val="20"/>
        </w:rPr>
        <w:t xml:space="preserve"> phù hợp, hiệu quả để tranh thủ thời cơ tăng trưởng, phát triển./.</w:t>
      </w:r>
    </w:p>
    <w:p w:rsidR="001B1A43" w:rsidRPr="008D2689" w:rsidRDefault="001B1A43" w:rsidP="0038442C">
      <w:pPr>
        <w:pStyle w:val="Vnbnnidung0"/>
        <w:spacing w:after="120" w:line="240" w:lineRule="auto"/>
        <w:ind w:firstLine="720"/>
        <w:jc w:val="both"/>
        <w:rPr>
          <w:rFonts w:ascii="Arial" w:hAnsi="Arial" w:cs="Arial"/>
          <w:color w:val="auto"/>
          <w:sz w:val="20"/>
          <w:szCs w:val="20"/>
        </w:rPr>
      </w:pPr>
    </w:p>
    <w:sectPr w:rsidR="001B1A43" w:rsidRPr="008D2689" w:rsidSect="0024256D">
      <w:headerReference w:type="default" r:id="rId9"/>
      <w:pgSz w:w="11900" w:h="16840"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C7B" w:rsidRDefault="008C6C7B">
      <w:r>
        <w:separator/>
      </w:r>
    </w:p>
  </w:endnote>
  <w:endnote w:type="continuationSeparator" w:id="0">
    <w:p w:rsidR="008C6C7B" w:rsidRDefault="008C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C7B" w:rsidRDefault="008C6C7B"/>
  </w:footnote>
  <w:footnote w:type="continuationSeparator" w:id="0">
    <w:p w:rsidR="008C6C7B" w:rsidRDefault="008C6C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D25" w:rsidRDefault="006B3D2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D25" w:rsidRDefault="006B3D2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37F"/>
    <w:multiLevelType w:val="multilevel"/>
    <w:tmpl w:val="A9387B4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4016C"/>
    <w:multiLevelType w:val="multilevel"/>
    <w:tmpl w:val="84F087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804BA"/>
    <w:multiLevelType w:val="multilevel"/>
    <w:tmpl w:val="E2E87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385CFA"/>
    <w:multiLevelType w:val="multilevel"/>
    <w:tmpl w:val="7BC6F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A0C85"/>
    <w:multiLevelType w:val="multilevel"/>
    <w:tmpl w:val="0ADA88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D925A4"/>
    <w:multiLevelType w:val="multilevel"/>
    <w:tmpl w:val="597657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4695E"/>
    <w:multiLevelType w:val="multilevel"/>
    <w:tmpl w:val="FC24B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A27BC7"/>
    <w:multiLevelType w:val="multilevel"/>
    <w:tmpl w:val="89E6B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A02281"/>
    <w:multiLevelType w:val="multilevel"/>
    <w:tmpl w:val="C34275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323DD1"/>
    <w:multiLevelType w:val="multilevel"/>
    <w:tmpl w:val="8F4A6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8352B5"/>
    <w:multiLevelType w:val="multilevel"/>
    <w:tmpl w:val="5AA4A8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181D6D"/>
    <w:multiLevelType w:val="multilevel"/>
    <w:tmpl w:val="21BA2E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FD09E0"/>
    <w:multiLevelType w:val="multilevel"/>
    <w:tmpl w:val="078CEC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4D306A"/>
    <w:multiLevelType w:val="multilevel"/>
    <w:tmpl w:val="0354011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1A3EA6"/>
    <w:multiLevelType w:val="multilevel"/>
    <w:tmpl w:val="4998B7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4B53AF"/>
    <w:multiLevelType w:val="multilevel"/>
    <w:tmpl w:val="2B44379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286DAF"/>
    <w:multiLevelType w:val="multilevel"/>
    <w:tmpl w:val="28D02A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C56211"/>
    <w:multiLevelType w:val="multilevel"/>
    <w:tmpl w:val="E8DCC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454FDF"/>
    <w:multiLevelType w:val="multilevel"/>
    <w:tmpl w:val="B76632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21C93"/>
    <w:multiLevelType w:val="multilevel"/>
    <w:tmpl w:val="D60AB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7468D9"/>
    <w:multiLevelType w:val="multilevel"/>
    <w:tmpl w:val="2C32F7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493A28"/>
    <w:multiLevelType w:val="multilevel"/>
    <w:tmpl w:val="B6568F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861586"/>
    <w:multiLevelType w:val="multilevel"/>
    <w:tmpl w:val="C2EC9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1267B7"/>
    <w:multiLevelType w:val="multilevel"/>
    <w:tmpl w:val="31E6A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AD2EE1"/>
    <w:multiLevelType w:val="multilevel"/>
    <w:tmpl w:val="57025F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920D78"/>
    <w:multiLevelType w:val="multilevel"/>
    <w:tmpl w:val="BF0CCB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DF10BA"/>
    <w:multiLevelType w:val="multilevel"/>
    <w:tmpl w:val="A42E13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4B4DDA"/>
    <w:multiLevelType w:val="multilevel"/>
    <w:tmpl w:val="F03270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934762"/>
    <w:multiLevelType w:val="multilevel"/>
    <w:tmpl w:val="96023F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0D233B"/>
    <w:multiLevelType w:val="multilevel"/>
    <w:tmpl w:val="81308E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897379"/>
    <w:multiLevelType w:val="multilevel"/>
    <w:tmpl w:val="542EC6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121D5B"/>
    <w:multiLevelType w:val="multilevel"/>
    <w:tmpl w:val="D1A64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0F3FFD"/>
    <w:multiLevelType w:val="multilevel"/>
    <w:tmpl w:val="0A5CBD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7D54F0"/>
    <w:multiLevelType w:val="multilevel"/>
    <w:tmpl w:val="811A5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C958A1"/>
    <w:multiLevelType w:val="multilevel"/>
    <w:tmpl w:val="A7864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873C6C"/>
    <w:multiLevelType w:val="multilevel"/>
    <w:tmpl w:val="96327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930A61"/>
    <w:multiLevelType w:val="multilevel"/>
    <w:tmpl w:val="AD04145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C04967"/>
    <w:multiLevelType w:val="multilevel"/>
    <w:tmpl w:val="8A3A58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C1304B"/>
    <w:multiLevelType w:val="multilevel"/>
    <w:tmpl w:val="CADAB65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CD747A"/>
    <w:multiLevelType w:val="multilevel"/>
    <w:tmpl w:val="63229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B36236"/>
    <w:multiLevelType w:val="multilevel"/>
    <w:tmpl w:val="198679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102E5D"/>
    <w:multiLevelType w:val="multilevel"/>
    <w:tmpl w:val="A5BEE4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263511"/>
    <w:multiLevelType w:val="multilevel"/>
    <w:tmpl w:val="13AAE7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1767A2"/>
    <w:multiLevelType w:val="multilevel"/>
    <w:tmpl w:val="F2C635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136FF2"/>
    <w:multiLevelType w:val="multilevel"/>
    <w:tmpl w:val="B7E6A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1B049C"/>
    <w:multiLevelType w:val="multilevel"/>
    <w:tmpl w:val="1FE266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45"/>
  </w:num>
  <w:num w:numId="4">
    <w:abstractNumId w:val="35"/>
  </w:num>
  <w:num w:numId="5">
    <w:abstractNumId w:val="39"/>
  </w:num>
  <w:num w:numId="6">
    <w:abstractNumId w:val="2"/>
  </w:num>
  <w:num w:numId="7">
    <w:abstractNumId w:val="25"/>
  </w:num>
  <w:num w:numId="8">
    <w:abstractNumId w:val="6"/>
  </w:num>
  <w:num w:numId="9">
    <w:abstractNumId w:val="43"/>
  </w:num>
  <w:num w:numId="10">
    <w:abstractNumId w:val="44"/>
  </w:num>
  <w:num w:numId="11">
    <w:abstractNumId w:val="7"/>
  </w:num>
  <w:num w:numId="12">
    <w:abstractNumId w:val="23"/>
  </w:num>
  <w:num w:numId="13">
    <w:abstractNumId w:val="22"/>
  </w:num>
  <w:num w:numId="14">
    <w:abstractNumId w:val="10"/>
  </w:num>
  <w:num w:numId="15">
    <w:abstractNumId w:val="34"/>
  </w:num>
  <w:num w:numId="16">
    <w:abstractNumId w:val="5"/>
  </w:num>
  <w:num w:numId="17">
    <w:abstractNumId w:val="33"/>
  </w:num>
  <w:num w:numId="18">
    <w:abstractNumId w:val="26"/>
  </w:num>
  <w:num w:numId="19">
    <w:abstractNumId w:val="31"/>
  </w:num>
  <w:num w:numId="20">
    <w:abstractNumId w:val="37"/>
  </w:num>
  <w:num w:numId="21">
    <w:abstractNumId w:val="20"/>
  </w:num>
  <w:num w:numId="22">
    <w:abstractNumId w:val="0"/>
  </w:num>
  <w:num w:numId="23">
    <w:abstractNumId w:val="13"/>
  </w:num>
  <w:num w:numId="24">
    <w:abstractNumId w:val="15"/>
  </w:num>
  <w:num w:numId="25">
    <w:abstractNumId w:val="3"/>
  </w:num>
  <w:num w:numId="26">
    <w:abstractNumId w:val="40"/>
  </w:num>
  <w:num w:numId="27">
    <w:abstractNumId w:val="41"/>
  </w:num>
  <w:num w:numId="28">
    <w:abstractNumId w:val="32"/>
  </w:num>
  <w:num w:numId="29">
    <w:abstractNumId w:val="17"/>
  </w:num>
  <w:num w:numId="30">
    <w:abstractNumId w:val="19"/>
  </w:num>
  <w:num w:numId="31">
    <w:abstractNumId w:val="21"/>
  </w:num>
  <w:num w:numId="32">
    <w:abstractNumId w:val="9"/>
  </w:num>
  <w:num w:numId="33">
    <w:abstractNumId w:val="27"/>
  </w:num>
  <w:num w:numId="34">
    <w:abstractNumId w:val="29"/>
  </w:num>
  <w:num w:numId="35">
    <w:abstractNumId w:val="42"/>
  </w:num>
  <w:num w:numId="36">
    <w:abstractNumId w:val="28"/>
  </w:num>
  <w:num w:numId="37">
    <w:abstractNumId w:val="11"/>
  </w:num>
  <w:num w:numId="38">
    <w:abstractNumId w:val="38"/>
  </w:num>
  <w:num w:numId="39">
    <w:abstractNumId w:val="12"/>
  </w:num>
  <w:num w:numId="40">
    <w:abstractNumId w:val="36"/>
  </w:num>
  <w:num w:numId="41">
    <w:abstractNumId w:val="30"/>
  </w:num>
  <w:num w:numId="42">
    <w:abstractNumId w:val="14"/>
  </w:num>
  <w:num w:numId="43">
    <w:abstractNumId w:val="8"/>
  </w:num>
  <w:num w:numId="44">
    <w:abstractNumId w:val="4"/>
  </w:num>
  <w:num w:numId="45">
    <w:abstractNumId w:val="18"/>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25"/>
    <w:rsid w:val="0000025D"/>
    <w:rsid w:val="00000E73"/>
    <w:rsid w:val="000029E6"/>
    <w:rsid w:val="000063B6"/>
    <w:rsid w:val="00010540"/>
    <w:rsid w:val="0001063D"/>
    <w:rsid w:val="000106E8"/>
    <w:rsid w:val="00012445"/>
    <w:rsid w:val="00015A87"/>
    <w:rsid w:val="000200E3"/>
    <w:rsid w:val="00020BD3"/>
    <w:rsid w:val="00022B3A"/>
    <w:rsid w:val="00025110"/>
    <w:rsid w:val="00026FBB"/>
    <w:rsid w:val="00031F7C"/>
    <w:rsid w:val="000356D8"/>
    <w:rsid w:val="00043D8D"/>
    <w:rsid w:val="0004407F"/>
    <w:rsid w:val="000457B3"/>
    <w:rsid w:val="0004619C"/>
    <w:rsid w:val="000470FE"/>
    <w:rsid w:val="00051A63"/>
    <w:rsid w:val="00052C14"/>
    <w:rsid w:val="00057AD1"/>
    <w:rsid w:val="00060317"/>
    <w:rsid w:val="00060EDC"/>
    <w:rsid w:val="000615EC"/>
    <w:rsid w:val="0006234E"/>
    <w:rsid w:val="00064AD1"/>
    <w:rsid w:val="000709ED"/>
    <w:rsid w:val="00070BC6"/>
    <w:rsid w:val="00072A5D"/>
    <w:rsid w:val="00072B87"/>
    <w:rsid w:val="00074BC9"/>
    <w:rsid w:val="00076595"/>
    <w:rsid w:val="00080AAA"/>
    <w:rsid w:val="00080D48"/>
    <w:rsid w:val="00084A95"/>
    <w:rsid w:val="00085793"/>
    <w:rsid w:val="00094276"/>
    <w:rsid w:val="00094339"/>
    <w:rsid w:val="00094CC8"/>
    <w:rsid w:val="000953CA"/>
    <w:rsid w:val="000A0D38"/>
    <w:rsid w:val="000A0F98"/>
    <w:rsid w:val="000A2886"/>
    <w:rsid w:val="000A2ABC"/>
    <w:rsid w:val="000A3DD8"/>
    <w:rsid w:val="000A3F7A"/>
    <w:rsid w:val="000A5909"/>
    <w:rsid w:val="000B5916"/>
    <w:rsid w:val="000B6D08"/>
    <w:rsid w:val="000C0FED"/>
    <w:rsid w:val="000C1D75"/>
    <w:rsid w:val="000C288C"/>
    <w:rsid w:val="000C29A9"/>
    <w:rsid w:val="000C5507"/>
    <w:rsid w:val="000C6521"/>
    <w:rsid w:val="000C75B9"/>
    <w:rsid w:val="000C7E02"/>
    <w:rsid w:val="000D2BC8"/>
    <w:rsid w:val="000D5DBB"/>
    <w:rsid w:val="000D68F3"/>
    <w:rsid w:val="000D6D30"/>
    <w:rsid w:val="000E01FA"/>
    <w:rsid w:val="000E0F45"/>
    <w:rsid w:val="000E2809"/>
    <w:rsid w:val="000E5B38"/>
    <w:rsid w:val="000E692B"/>
    <w:rsid w:val="000F28FB"/>
    <w:rsid w:val="000F7A90"/>
    <w:rsid w:val="000F7E07"/>
    <w:rsid w:val="001001C1"/>
    <w:rsid w:val="001006B4"/>
    <w:rsid w:val="00105513"/>
    <w:rsid w:val="00111956"/>
    <w:rsid w:val="00112509"/>
    <w:rsid w:val="001133D9"/>
    <w:rsid w:val="00116515"/>
    <w:rsid w:val="00121E68"/>
    <w:rsid w:val="00122346"/>
    <w:rsid w:val="00122723"/>
    <w:rsid w:val="00123370"/>
    <w:rsid w:val="00125AFB"/>
    <w:rsid w:val="0012639B"/>
    <w:rsid w:val="001267FF"/>
    <w:rsid w:val="00126CF5"/>
    <w:rsid w:val="00127261"/>
    <w:rsid w:val="00130D70"/>
    <w:rsid w:val="00131F1C"/>
    <w:rsid w:val="00132626"/>
    <w:rsid w:val="001327A2"/>
    <w:rsid w:val="001343CE"/>
    <w:rsid w:val="00134EDE"/>
    <w:rsid w:val="00140A8E"/>
    <w:rsid w:val="00141503"/>
    <w:rsid w:val="00141CF8"/>
    <w:rsid w:val="001458F6"/>
    <w:rsid w:val="00147749"/>
    <w:rsid w:val="001477A7"/>
    <w:rsid w:val="001527B6"/>
    <w:rsid w:val="001530C1"/>
    <w:rsid w:val="001534E8"/>
    <w:rsid w:val="0015533C"/>
    <w:rsid w:val="00155617"/>
    <w:rsid w:val="0015569C"/>
    <w:rsid w:val="001575D2"/>
    <w:rsid w:val="00161D5E"/>
    <w:rsid w:val="00162BAB"/>
    <w:rsid w:val="00163220"/>
    <w:rsid w:val="001661FE"/>
    <w:rsid w:val="00167CD1"/>
    <w:rsid w:val="0017051A"/>
    <w:rsid w:val="00170F0E"/>
    <w:rsid w:val="00174516"/>
    <w:rsid w:val="00180A4A"/>
    <w:rsid w:val="0018403E"/>
    <w:rsid w:val="00187A0C"/>
    <w:rsid w:val="0019056A"/>
    <w:rsid w:val="001910E0"/>
    <w:rsid w:val="001920AA"/>
    <w:rsid w:val="00192552"/>
    <w:rsid w:val="00192DD6"/>
    <w:rsid w:val="00196A34"/>
    <w:rsid w:val="00197FC3"/>
    <w:rsid w:val="001A3A4B"/>
    <w:rsid w:val="001A6EE3"/>
    <w:rsid w:val="001A7650"/>
    <w:rsid w:val="001A7B96"/>
    <w:rsid w:val="001A7BC1"/>
    <w:rsid w:val="001B1A43"/>
    <w:rsid w:val="001B3401"/>
    <w:rsid w:val="001B49BC"/>
    <w:rsid w:val="001B4E2E"/>
    <w:rsid w:val="001B7DDD"/>
    <w:rsid w:val="001B7EBD"/>
    <w:rsid w:val="001C2E6F"/>
    <w:rsid w:val="001C6C22"/>
    <w:rsid w:val="001D00A5"/>
    <w:rsid w:val="001D3575"/>
    <w:rsid w:val="001D4955"/>
    <w:rsid w:val="001D714E"/>
    <w:rsid w:val="001D71C8"/>
    <w:rsid w:val="001D78EA"/>
    <w:rsid w:val="001E2937"/>
    <w:rsid w:val="001E5402"/>
    <w:rsid w:val="001F16B2"/>
    <w:rsid w:val="001F486F"/>
    <w:rsid w:val="001F5B84"/>
    <w:rsid w:val="001F5D1F"/>
    <w:rsid w:val="00201983"/>
    <w:rsid w:val="00201A26"/>
    <w:rsid w:val="00203FE2"/>
    <w:rsid w:val="00206539"/>
    <w:rsid w:val="00212A0D"/>
    <w:rsid w:val="00212A7E"/>
    <w:rsid w:val="0021313D"/>
    <w:rsid w:val="00213F0A"/>
    <w:rsid w:val="00214E0E"/>
    <w:rsid w:val="00216026"/>
    <w:rsid w:val="00222334"/>
    <w:rsid w:val="00222796"/>
    <w:rsid w:val="00223AFF"/>
    <w:rsid w:val="00223FD6"/>
    <w:rsid w:val="00225966"/>
    <w:rsid w:val="00225FEE"/>
    <w:rsid w:val="002262D7"/>
    <w:rsid w:val="00230B09"/>
    <w:rsid w:val="002330BA"/>
    <w:rsid w:val="00233320"/>
    <w:rsid w:val="00233B90"/>
    <w:rsid w:val="00234B4A"/>
    <w:rsid w:val="00234F29"/>
    <w:rsid w:val="00241618"/>
    <w:rsid w:val="00242312"/>
    <w:rsid w:val="0024256D"/>
    <w:rsid w:val="00245502"/>
    <w:rsid w:val="00246F4D"/>
    <w:rsid w:val="002506A0"/>
    <w:rsid w:val="00250864"/>
    <w:rsid w:val="00250939"/>
    <w:rsid w:val="002513C7"/>
    <w:rsid w:val="00252CEC"/>
    <w:rsid w:val="00254FE3"/>
    <w:rsid w:val="002558C8"/>
    <w:rsid w:val="0025597F"/>
    <w:rsid w:val="00255B35"/>
    <w:rsid w:val="00257230"/>
    <w:rsid w:val="002617AF"/>
    <w:rsid w:val="00261F7E"/>
    <w:rsid w:val="00264DF4"/>
    <w:rsid w:val="00270A97"/>
    <w:rsid w:val="00273E54"/>
    <w:rsid w:val="00275982"/>
    <w:rsid w:val="00277303"/>
    <w:rsid w:val="002853EE"/>
    <w:rsid w:val="00286360"/>
    <w:rsid w:val="00290DFC"/>
    <w:rsid w:val="00291A4D"/>
    <w:rsid w:val="00292275"/>
    <w:rsid w:val="002A016F"/>
    <w:rsid w:val="002A0DEE"/>
    <w:rsid w:val="002A0FCA"/>
    <w:rsid w:val="002A1B79"/>
    <w:rsid w:val="002B1FB2"/>
    <w:rsid w:val="002B332B"/>
    <w:rsid w:val="002B4A56"/>
    <w:rsid w:val="002B7651"/>
    <w:rsid w:val="002C1678"/>
    <w:rsid w:val="002C1891"/>
    <w:rsid w:val="002C3A05"/>
    <w:rsid w:val="002C7721"/>
    <w:rsid w:val="002D14EA"/>
    <w:rsid w:val="002D1FC1"/>
    <w:rsid w:val="002D39CD"/>
    <w:rsid w:val="002E032F"/>
    <w:rsid w:val="002E075B"/>
    <w:rsid w:val="002E0862"/>
    <w:rsid w:val="002E0A70"/>
    <w:rsid w:val="002E1993"/>
    <w:rsid w:val="002E2D26"/>
    <w:rsid w:val="002E6790"/>
    <w:rsid w:val="002E7A60"/>
    <w:rsid w:val="002F1B5D"/>
    <w:rsid w:val="002F2177"/>
    <w:rsid w:val="002F34FD"/>
    <w:rsid w:val="002F366B"/>
    <w:rsid w:val="003112AB"/>
    <w:rsid w:val="00316652"/>
    <w:rsid w:val="003173BD"/>
    <w:rsid w:val="00317FE1"/>
    <w:rsid w:val="003200EA"/>
    <w:rsid w:val="00321B29"/>
    <w:rsid w:val="00322C9E"/>
    <w:rsid w:val="00330922"/>
    <w:rsid w:val="003321E2"/>
    <w:rsid w:val="00332272"/>
    <w:rsid w:val="00332BA0"/>
    <w:rsid w:val="00335844"/>
    <w:rsid w:val="003424BB"/>
    <w:rsid w:val="00343333"/>
    <w:rsid w:val="00350056"/>
    <w:rsid w:val="00352ADB"/>
    <w:rsid w:val="003535FC"/>
    <w:rsid w:val="00354439"/>
    <w:rsid w:val="00356019"/>
    <w:rsid w:val="00357286"/>
    <w:rsid w:val="00360D9B"/>
    <w:rsid w:val="00360FD6"/>
    <w:rsid w:val="00361C34"/>
    <w:rsid w:val="00365BBF"/>
    <w:rsid w:val="003669D0"/>
    <w:rsid w:val="00366ED7"/>
    <w:rsid w:val="00370617"/>
    <w:rsid w:val="00372032"/>
    <w:rsid w:val="00373819"/>
    <w:rsid w:val="003743FF"/>
    <w:rsid w:val="00375BA9"/>
    <w:rsid w:val="0038442C"/>
    <w:rsid w:val="003862D4"/>
    <w:rsid w:val="003866B0"/>
    <w:rsid w:val="00387394"/>
    <w:rsid w:val="00393AD4"/>
    <w:rsid w:val="003942CF"/>
    <w:rsid w:val="00395FE4"/>
    <w:rsid w:val="0039775B"/>
    <w:rsid w:val="003A0E95"/>
    <w:rsid w:val="003B0499"/>
    <w:rsid w:val="003B2108"/>
    <w:rsid w:val="003B2E70"/>
    <w:rsid w:val="003B624C"/>
    <w:rsid w:val="003B7C9C"/>
    <w:rsid w:val="003C4C54"/>
    <w:rsid w:val="003C6822"/>
    <w:rsid w:val="003C6A7F"/>
    <w:rsid w:val="003D21BD"/>
    <w:rsid w:val="003D6877"/>
    <w:rsid w:val="003E0847"/>
    <w:rsid w:val="003E0970"/>
    <w:rsid w:val="003E0EA9"/>
    <w:rsid w:val="003E6C49"/>
    <w:rsid w:val="003E7D1A"/>
    <w:rsid w:val="003F2457"/>
    <w:rsid w:val="003F2C01"/>
    <w:rsid w:val="003F45F0"/>
    <w:rsid w:val="003F77B9"/>
    <w:rsid w:val="003F78CF"/>
    <w:rsid w:val="00401369"/>
    <w:rsid w:val="0040177E"/>
    <w:rsid w:val="0040210B"/>
    <w:rsid w:val="00406030"/>
    <w:rsid w:val="004116C5"/>
    <w:rsid w:val="0041295D"/>
    <w:rsid w:val="004135A5"/>
    <w:rsid w:val="00420670"/>
    <w:rsid w:val="004210A6"/>
    <w:rsid w:val="00425F1F"/>
    <w:rsid w:val="00432A56"/>
    <w:rsid w:val="00433A90"/>
    <w:rsid w:val="0043438A"/>
    <w:rsid w:val="00435784"/>
    <w:rsid w:val="00437156"/>
    <w:rsid w:val="004422FC"/>
    <w:rsid w:val="00442771"/>
    <w:rsid w:val="00444237"/>
    <w:rsid w:val="0044629B"/>
    <w:rsid w:val="00451FE7"/>
    <w:rsid w:val="00452F82"/>
    <w:rsid w:val="00454A1C"/>
    <w:rsid w:val="004552B6"/>
    <w:rsid w:val="00455722"/>
    <w:rsid w:val="00455D9C"/>
    <w:rsid w:val="0045649D"/>
    <w:rsid w:val="00457EA1"/>
    <w:rsid w:val="00461AB2"/>
    <w:rsid w:val="00464EC7"/>
    <w:rsid w:val="0046546E"/>
    <w:rsid w:val="00466E61"/>
    <w:rsid w:val="004735F0"/>
    <w:rsid w:val="00474010"/>
    <w:rsid w:val="00480BA2"/>
    <w:rsid w:val="00482C66"/>
    <w:rsid w:val="004838B3"/>
    <w:rsid w:val="004843F7"/>
    <w:rsid w:val="00484BBD"/>
    <w:rsid w:val="00484E2A"/>
    <w:rsid w:val="0048723B"/>
    <w:rsid w:val="00492DF0"/>
    <w:rsid w:val="00495C4F"/>
    <w:rsid w:val="004A23A6"/>
    <w:rsid w:val="004A386E"/>
    <w:rsid w:val="004A6C53"/>
    <w:rsid w:val="004B0FDB"/>
    <w:rsid w:val="004B29C6"/>
    <w:rsid w:val="004B64D3"/>
    <w:rsid w:val="004B6547"/>
    <w:rsid w:val="004B687C"/>
    <w:rsid w:val="004C0584"/>
    <w:rsid w:val="004C3252"/>
    <w:rsid w:val="004C42A7"/>
    <w:rsid w:val="004C43EE"/>
    <w:rsid w:val="004C4CDD"/>
    <w:rsid w:val="004C7EDC"/>
    <w:rsid w:val="004D01D1"/>
    <w:rsid w:val="004D56E2"/>
    <w:rsid w:val="004E0244"/>
    <w:rsid w:val="004E337B"/>
    <w:rsid w:val="004E3FC8"/>
    <w:rsid w:val="004E451F"/>
    <w:rsid w:val="004E4AD3"/>
    <w:rsid w:val="004F1274"/>
    <w:rsid w:val="004F18D6"/>
    <w:rsid w:val="004F29B8"/>
    <w:rsid w:val="004F3738"/>
    <w:rsid w:val="004F4454"/>
    <w:rsid w:val="004F5D30"/>
    <w:rsid w:val="00500C29"/>
    <w:rsid w:val="0050253D"/>
    <w:rsid w:val="00502F0B"/>
    <w:rsid w:val="00503550"/>
    <w:rsid w:val="00504D51"/>
    <w:rsid w:val="00506643"/>
    <w:rsid w:val="00510E40"/>
    <w:rsid w:val="00512236"/>
    <w:rsid w:val="00513AD4"/>
    <w:rsid w:val="0051579E"/>
    <w:rsid w:val="0051735F"/>
    <w:rsid w:val="00520336"/>
    <w:rsid w:val="00523C81"/>
    <w:rsid w:val="00523E21"/>
    <w:rsid w:val="005303C4"/>
    <w:rsid w:val="00532B63"/>
    <w:rsid w:val="00533892"/>
    <w:rsid w:val="0053652A"/>
    <w:rsid w:val="005423D3"/>
    <w:rsid w:val="00546FF2"/>
    <w:rsid w:val="00550E5B"/>
    <w:rsid w:val="005520D7"/>
    <w:rsid w:val="00553720"/>
    <w:rsid w:val="005541FF"/>
    <w:rsid w:val="0055747C"/>
    <w:rsid w:val="005610FA"/>
    <w:rsid w:val="00563D48"/>
    <w:rsid w:val="005658CF"/>
    <w:rsid w:val="005669F1"/>
    <w:rsid w:val="0056726A"/>
    <w:rsid w:val="00567571"/>
    <w:rsid w:val="005714F6"/>
    <w:rsid w:val="0057607F"/>
    <w:rsid w:val="005828A2"/>
    <w:rsid w:val="00584382"/>
    <w:rsid w:val="00584C3E"/>
    <w:rsid w:val="00586464"/>
    <w:rsid w:val="005870D8"/>
    <w:rsid w:val="00590062"/>
    <w:rsid w:val="00590F57"/>
    <w:rsid w:val="00592136"/>
    <w:rsid w:val="00593E57"/>
    <w:rsid w:val="005A0086"/>
    <w:rsid w:val="005A01F2"/>
    <w:rsid w:val="005A1489"/>
    <w:rsid w:val="005A2835"/>
    <w:rsid w:val="005A53F5"/>
    <w:rsid w:val="005A6D75"/>
    <w:rsid w:val="005B05EE"/>
    <w:rsid w:val="005B22E6"/>
    <w:rsid w:val="005B405C"/>
    <w:rsid w:val="005B593E"/>
    <w:rsid w:val="005C2587"/>
    <w:rsid w:val="005C4211"/>
    <w:rsid w:val="005C6B37"/>
    <w:rsid w:val="005C7F68"/>
    <w:rsid w:val="005D06B9"/>
    <w:rsid w:val="005D25C0"/>
    <w:rsid w:val="005D2C37"/>
    <w:rsid w:val="005D2F11"/>
    <w:rsid w:val="005D7529"/>
    <w:rsid w:val="005E0BEE"/>
    <w:rsid w:val="005E277B"/>
    <w:rsid w:val="005E295A"/>
    <w:rsid w:val="005E737C"/>
    <w:rsid w:val="005E7FD5"/>
    <w:rsid w:val="005F2689"/>
    <w:rsid w:val="005F4103"/>
    <w:rsid w:val="005F5182"/>
    <w:rsid w:val="005F6347"/>
    <w:rsid w:val="005F6833"/>
    <w:rsid w:val="00600761"/>
    <w:rsid w:val="006021AF"/>
    <w:rsid w:val="00604822"/>
    <w:rsid w:val="00611051"/>
    <w:rsid w:val="00611450"/>
    <w:rsid w:val="00611665"/>
    <w:rsid w:val="00611A9F"/>
    <w:rsid w:val="00614640"/>
    <w:rsid w:val="006151BE"/>
    <w:rsid w:val="006155CE"/>
    <w:rsid w:val="0061651A"/>
    <w:rsid w:val="00616B87"/>
    <w:rsid w:val="00617233"/>
    <w:rsid w:val="00621AA6"/>
    <w:rsid w:val="00622BC3"/>
    <w:rsid w:val="00622F13"/>
    <w:rsid w:val="00626BAB"/>
    <w:rsid w:val="006302BA"/>
    <w:rsid w:val="00631365"/>
    <w:rsid w:val="006403D3"/>
    <w:rsid w:val="00640AF6"/>
    <w:rsid w:val="00641DA6"/>
    <w:rsid w:val="0064520A"/>
    <w:rsid w:val="00651B1E"/>
    <w:rsid w:val="0065289F"/>
    <w:rsid w:val="00653DD8"/>
    <w:rsid w:val="00654DA6"/>
    <w:rsid w:val="00656543"/>
    <w:rsid w:val="006570A8"/>
    <w:rsid w:val="00657340"/>
    <w:rsid w:val="00660574"/>
    <w:rsid w:val="00662260"/>
    <w:rsid w:val="006635A8"/>
    <w:rsid w:val="00665D4C"/>
    <w:rsid w:val="0067430D"/>
    <w:rsid w:val="00675118"/>
    <w:rsid w:val="0067564C"/>
    <w:rsid w:val="00676AC6"/>
    <w:rsid w:val="00684C26"/>
    <w:rsid w:val="0068707C"/>
    <w:rsid w:val="00687F29"/>
    <w:rsid w:val="0069180C"/>
    <w:rsid w:val="00693213"/>
    <w:rsid w:val="006A14AE"/>
    <w:rsid w:val="006A1653"/>
    <w:rsid w:val="006A4D9B"/>
    <w:rsid w:val="006A67BA"/>
    <w:rsid w:val="006A78E0"/>
    <w:rsid w:val="006B1C6C"/>
    <w:rsid w:val="006B3246"/>
    <w:rsid w:val="006B387A"/>
    <w:rsid w:val="006B3D25"/>
    <w:rsid w:val="006B4A2B"/>
    <w:rsid w:val="006C2742"/>
    <w:rsid w:val="006C3FF7"/>
    <w:rsid w:val="006C5597"/>
    <w:rsid w:val="006C651D"/>
    <w:rsid w:val="006D0CAE"/>
    <w:rsid w:val="006D1135"/>
    <w:rsid w:val="006D3456"/>
    <w:rsid w:val="006D4076"/>
    <w:rsid w:val="006D4639"/>
    <w:rsid w:val="006D7086"/>
    <w:rsid w:val="006D786B"/>
    <w:rsid w:val="006D7C2A"/>
    <w:rsid w:val="006E051C"/>
    <w:rsid w:val="006E1EA1"/>
    <w:rsid w:val="006E2598"/>
    <w:rsid w:val="006E458D"/>
    <w:rsid w:val="006E66FB"/>
    <w:rsid w:val="006E68EE"/>
    <w:rsid w:val="006E7D79"/>
    <w:rsid w:val="006F13C2"/>
    <w:rsid w:val="006F383F"/>
    <w:rsid w:val="006F40F8"/>
    <w:rsid w:val="006F6566"/>
    <w:rsid w:val="007015E4"/>
    <w:rsid w:val="007067DE"/>
    <w:rsid w:val="007071FE"/>
    <w:rsid w:val="00710D0B"/>
    <w:rsid w:val="00712445"/>
    <w:rsid w:val="0071255F"/>
    <w:rsid w:val="00716560"/>
    <w:rsid w:val="007179A4"/>
    <w:rsid w:val="00730137"/>
    <w:rsid w:val="00732833"/>
    <w:rsid w:val="00734204"/>
    <w:rsid w:val="00734BF0"/>
    <w:rsid w:val="0073681E"/>
    <w:rsid w:val="0074671A"/>
    <w:rsid w:val="0074695A"/>
    <w:rsid w:val="007476B6"/>
    <w:rsid w:val="0074773A"/>
    <w:rsid w:val="00747B39"/>
    <w:rsid w:val="00750D4B"/>
    <w:rsid w:val="00760C66"/>
    <w:rsid w:val="0076303A"/>
    <w:rsid w:val="0077147F"/>
    <w:rsid w:val="00773CFF"/>
    <w:rsid w:val="00776079"/>
    <w:rsid w:val="00777B41"/>
    <w:rsid w:val="00777B88"/>
    <w:rsid w:val="007827A5"/>
    <w:rsid w:val="00785083"/>
    <w:rsid w:val="00786328"/>
    <w:rsid w:val="007864BF"/>
    <w:rsid w:val="007877BF"/>
    <w:rsid w:val="00793027"/>
    <w:rsid w:val="0079361C"/>
    <w:rsid w:val="007947D5"/>
    <w:rsid w:val="00795E89"/>
    <w:rsid w:val="0079705F"/>
    <w:rsid w:val="00797A8B"/>
    <w:rsid w:val="007A2B49"/>
    <w:rsid w:val="007B102F"/>
    <w:rsid w:val="007B27FA"/>
    <w:rsid w:val="007B4494"/>
    <w:rsid w:val="007B52B1"/>
    <w:rsid w:val="007B6C81"/>
    <w:rsid w:val="007C1ADB"/>
    <w:rsid w:val="007C6BAF"/>
    <w:rsid w:val="007C708E"/>
    <w:rsid w:val="007D338F"/>
    <w:rsid w:val="007D3CF4"/>
    <w:rsid w:val="007D6446"/>
    <w:rsid w:val="007E29AB"/>
    <w:rsid w:val="007E629E"/>
    <w:rsid w:val="007E6991"/>
    <w:rsid w:val="007E6CCA"/>
    <w:rsid w:val="007E6D7D"/>
    <w:rsid w:val="007F0214"/>
    <w:rsid w:val="007F29A4"/>
    <w:rsid w:val="007F63D6"/>
    <w:rsid w:val="00801239"/>
    <w:rsid w:val="00803266"/>
    <w:rsid w:val="008046D7"/>
    <w:rsid w:val="0080487F"/>
    <w:rsid w:val="00804E41"/>
    <w:rsid w:val="00805A22"/>
    <w:rsid w:val="0080618A"/>
    <w:rsid w:val="0080743D"/>
    <w:rsid w:val="0081234F"/>
    <w:rsid w:val="00813BEC"/>
    <w:rsid w:val="0081450F"/>
    <w:rsid w:val="00814D74"/>
    <w:rsid w:val="008158AB"/>
    <w:rsid w:val="00816332"/>
    <w:rsid w:val="00817D2A"/>
    <w:rsid w:val="00817DEB"/>
    <w:rsid w:val="00817F1C"/>
    <w:rsid w:val="00824F71"/>
    <w:rsid w:val="00826772"/>
    <w:rsid w:val="0083049E"/>
    <w:rsid w:val="00831B5A"/>
    <w:rsid w:val="0083742D"/>
    <w:rsid w:val="00840B61"/>
    <w:rsid w:val="00846E2E"/>
    <w:rsid w:val="00846EA4"/>
    <w:rsid w:val="00847AFD"/>
    <w:rsid w:val="00847B2D"/>
    <w:rsid w:val="00851C45"/>
    <w:rsid w:val="00852DB5"/>
    <w:rsid w:val="0085410A"/>
    <w:rsid w:val="00854C57"/>
    <w:rsid w:val="0085797B"/>
    <w:rsid w:val="0086020C"/>
    <w:rsid w:val="00860221"/>
    <w:rsid w:val="008611C2"/>
    <w:rsid w:val="0086248D"/>
    <w:rsid w:val="00864B94"/>
    <w:rsid w:val="008663F0"/>
    <w:rsid w:val="00867166"/>
    <w:rsid w:val="008678C8"/>
    <w:rsid w:val="00870591"/>
    <w:rsid w:val="00871435"/>
    <w:rsid w:val="0087770D"/>
    <w:rsid w:val="00880A4A"/>
    <w:rsid w:val="00882E5E"/>
    <w:rsid w:val="00884E8A"/>
    <w:rsid w:val="00886495"/>
    <w:rsid w:val="008868E6"/>
    <w:rsid w:val="00886B57"/>
    <w:rsid w:val="008922A4"/>
    <w:rsid w:val="0089282E"/>
    <w:rsid w:val="00894783"/>
    <w:rsid w:val="008947AA"/>
    <w:rsid w:val="00895212"/>
    <w:rsid w:val="00895B54"/>
    <w:rsid w:val="008A05B1"/>
    <w:rsid w:val="008A0ABF"/>
    <w:rsid w:val="008A1BA7"/>
    <w:rsid w:val="008A251C"/>
    <w:rsid w:val="008A2E64"/>
    <w:rsid w:val="008A3591"/>
    <w:rsid w:val="008A41F4"/>
    <w:rsid w:val="008A58ED"/>
    <w:rsid w:val="008A5CA0"/>
    <w:rsid w:val="008A6C64"/>
    <w:rsid w:val="008A7E90"/>
    <w:rsid w:val="008B0B27"/>
    <w:rsid w:val="008B0E74"/>
    <w:rsid w:val="008B1D47"/>
    <w:rsid w:val="008B5D1E"/>
    <w:rsid w:val="008C2DD3"/>
    <w:rsid w:val="008C310C"/>
    <w:rsid w:val="008C526A"/>
    <w:rsid w:val="008C6C7B"/>
    <w:rsid w:val="008D0E76"/>
    <w:rsid w:val="008D2689"/>
    <w:rsid w:val="008D3607"/>
    <w:rsid w:val="008D46C2"/>
    <w:rsid w:val="008D4C97"/>
    <w:rsid w:val="008D4CB1"/>
    <w:rsid w:val="008D5AAD"/>
    <w:rsid w:val="008D6A18"/>
    <w:rsid w:val="008D77E0"/>
    <w:rsid w:val="008E1956"/>
    <w:rsid w:val="008E63E7"/>
    <w:rsid w:val="008E6C96"/>
    <w:rsid w:val="008F10CB"/>
    <w:rsid w:val="008F3A43"/>
    <w:rsid w:val="008F61CF"/>
    <w:rsid w:val="008F6376"/>
    <w:rsid w:val="00904177"/>
    <w:rsid w:val="00905FFD"/>
    <w:rsid w:val="009105AA"/>
    <w:rsid w:val="00910677"/>
    <w:rsid w:val="00912014"/>
    <w:rsid w:val="00912960"/>
    <w:rsid w:val="009152D9"/>
    <w:rsid w:val="00915EF8"/>
    <w:rsid w:val="00926789"/>
    <w:rsid w:val="00926F18"/>
    <w:rsid w:val="00927A80"/>
    <w:rsid w:val="00932163"/>
    <w:rsid w:val="00933A5A"/>
    <w:rsid w:val="0093401D"/>
    <w:rsid w:val="0094229B"/>
    <w:rsid w:val="0094664C"/>
    <w:rsid w:val="00946AEF"/>
    <w:rsid w:val="00955B03"/>
    <w:rsid w:val="00961326"/>
    <w:rsid w:val="00961A62"/>
    <w:rsid w:val="00962A85"/>
    <w:rsid w:val="0096364D"/>
    <w:rsid w:val="00964CAD"/>
    <w:rsid w:val="00965BC2"/>
    <w:rsid w:val="00967B53"/>
    <w:rsid w:val="00975ABA"/>
    <w:rsid w:val="00976D1D"/>
    <w:rsid w:val="00977DBE"/>
    <w:rsid w:val="009808D0"/>
    <w:rsid w:val="009819A0"/>
    <w:rsid w:val="00984C63"/>
    <w:rsid w:val="009862EC"/>
    <w:rsid w:val="009916A7"/>
    <w:rsid w:val="00993BE3"/>
    <w:rsid w:val="009949C6"/>
    <w:rsid w:val="00994BD1"/>
    <w:rsid w:val="00996C9B"/>
    <w:rsid w:val="00997325"/>
    <w:rsid w:val="00997497"/>
    <w:rsid w:val="009A36A3"/>
    <w:rsid w:val="009A725B"/>
    <w:rsid w:val="009B07AB"/>
    <w:rsid w:val="009B18AA"/>
    <w:rsid w:val="009B3F89"/>
    <w:rsid w:val="009B4674"/>
    <w:rsid w:val="009B69BD"/>
    <w:rsid w:val="009C14F4"/>
    <w:rsid w:val="009C2E6E"/>
    <w:rsid w:val="009C4567"/>
    <w:rsid w:val="009C6668"/>
    <w:rsid w:val="009C79B6"/>
    <w:rsid w:val="009D054F"/>
    <w:rsid w:val="009D2AF7"/>
    <w:rsid w:val="009D50CD"/>
    <w:rsid w:val="009E10D7"/>
    <w:rsid w:val="009F004B"/>
    <w:rsid w:val="009F27B0"/>
    <w:rsid w:val="009F4839"/>
    <w:rsid w:val="009F5232"/>
    <w:rsid w:val="009F70A0"/>
    <w:rsid w:val="00A05EBC"/>
    <w:rsid w:val="00A069F9"/>
    <w:rsid w:val="00A07337"/>
    <w:rsid w:val="00A10E79"/>
    <w:rsid w:val="00A121FF"/>
    <w:rsid w:val="00A1324D"/>
    <w:rsid w:val="00A132D7"/>
    <w:rsid w:val="00A16978"/>
    <w:rsid w:val="00A16BF8"/>
    <w:rsid w:val="00A2456A"/>
    <w:rsid w:val="00A26289"/>
    <w:rsid w:val="00A27175"/>
    <w:rsid w:val="00A27279"/>
    <w:rsid w:val="00A3198E"/>
    <w:rsid w:val="00A32270"/>
    <w:rsid w:val="00A34559"/>
    <w:rsid w:val="00A3650F"/>
    <w:rsid w:val="00A367EC"/>
    <w:rsid w:val="00A3779B"/>
    <w:rsid w:val="00A42593"/>
    <w:rsid w:val="00A43E17"/>
    <w:rsid w:val="00A45776"/>
    <w:rsid w:val="00A52EC1"/>
    <w:rsid w:val="00A53A7D"/>
    <w:rsid w:val="00A548A2"/>
    <w:rsid w:val="00A61CC7"/>
    <w:rsid w:val="00A62EE6"/>
    <w:rsid w:val="00A634BB"/>
    <w:rsid w:val="00A70803"/>
    <w:rsid w:val="00A71D15"/>
    <w:rsid w:val="00A72CCC"/>
    <w:rsid w:val="00A731A0"/>
    <w:rsid w:val="00A73E81"/>
    <w:rsid w:val="00A752E1"/>
    <w:rsid w:val="00A76009"/>
    <w:rsid w:val="00A76F50"/>
    <w:rsid w:val="00A87276"/>
    <w:rsid w:val="00A928ED"/>
    <w:rsid w:val="00A936CF"/>
    <w:rsid w:val="00A94948"/>
    <w:rsid w:val="00A95141"/>
    <w:rsid w:val="00A96349"/>
    <w:rsid w:val="00AA2EE9"/>
    <w:rsid w:val="00AA466A"/>
    <w:rsid w:val="00AA5083"/>
    <w:rsid w:val="00AA6323"/>
    <w:rsid w:val="00AB0061"/>
    <w:rsid w:val="00AB15AD"/>
    <w:rsid w:val="00AB26CA"/>
    <w:rsid w:val="00AB3AED"/>
    <w:rsid w:val="00AB4639"/>
    <w:rsid w:val="00AB49EE"/>
    <w:rsid w:val="00AB5B74"/>
    <w:rsid w:val="00AB649D"/>
    <w:rsid w:val="00AC1935"/>
    <w:rsid w:val="00AC1EB6"/>
    <w:rsid w:val="00AC6C82"/>
    <w:rsid w:val="00AD0730"/>
    <w:rsid w:val="00AD0AD0"/>
    <w:rsid w:val="00AD326A"/>
    <w:rsid w:val="00AD59A7"/>
    <w:rsid w:val="00AE0CA6"/>
    <w:rsid w:val="00AE1486"/>
    <w:rsid w:val="00AE1612"/>
    <w:rsid w:val="00AE43EC"/>
    <w:rsid w:val="00AE5F04"/>
    <w:rsid w:val="00AE6AFD"/>
    <w:rsid w:val="00AE7842"/>
    <w:rsid w:val="00AE7A0A"/>
    <w:rsid w:val="00AF1513"/>
    <w:rsid w:val="00AF1D9A"/>
    <w:rsid w:val="00AF338C"/>
    <w:rsid w:val="00AF35CA"/>
    <w:rsid w:val="00AF73E0"/>
    <w:rsid w:val="00AF7E5E"/>
    <w:rsid w:val="00B002E8"/>
    <w:rsid w:val="00B034D1"/>
    <w:rsid w:val="00B0423F"/>
    <w:rsid w:val="00B07A7B"/>
    <w:rsid w:val="00B101E4"/>
    <w:rsid w:val="00B10BB9"/>
    <w:rsid w:val="00B12B9C"/>
    <w:rsid w:val="00B13074"/>
    <w:rsid w:val="00B14229"/>
    <w:rsid w:val="00B1445D"/>
    <w:rsid w:val="00B14AAE"/>
    <w:rsid w:val="00B159FE"/>
    <w:rsid w:val="00B1707B"/>
    <w:rsid w:val="00B21290"/>
    <w:rsid w:val="00B22309"/>
    <w:rsid w:val="00B24A97"/>
    <w:rsid w:val="00B33EE3"/>
    <w:rsid w:val="00B35529"/>
    <w:rsid w:val="00B36DA5"/>
    <w:rsid w:val="00B374A6"/>
    <w:rsid w:val="00B37792"/>
    <w:rsid w:val="00B41297"/>
    <w:rsid w:val="00B42202"/>
    <w:rsid w:val="00B42B93"/>
    <w:rsid w:val="00B433C4"/>
    <w:rsid w:val="00B4426B"/>
    <w:rsid w:val="00B444CD"/>
    <w:rsid w:val="00B45CC4"/>
    <w:rsid w:val="00B46692"/>
    <w:rsid w:val="00B533DA"/>
    <w:rsid w:val="00B63D9E"/>
    <w:rsid w:val="00B64187"/>
    <w:rsid w:val="00B6552D"/>
    <w:rsid w:val="00B66D57"/>
    <w:rsid w:val="00B66F58"/>
    <w:rsid w:val="00B704D2"/>
    <w:rsid w:val="00B713FF"/>
    <w:rsid w:val="00B727AA"/>
    <w:rsid w:val="00B744A4"/>
    <w:rsid w:val="00B80A01"/>
    <w:rsid w:val="00B83BF7"/>
    <w:rsid w:val="00B859DC"/>
    <w:rsid w:val="00B85B4D"/>
    <w:rsid w:val="00B8609A"/>
    <w:rsid w:val="00B866CB"/>
    <w:rsid w:val="00B87382"/>
    <w:rsid w:val="00B87572"/>
    <w:rsid w:val="00B9020B"/>
    <w:rsid w:val="00B947D2"/>
    <w:rsid w:val="00B96E14"/>
    <w:rsid w:val="00B97F27"/>
    <w:rsid w:val="00BA1403"/>
    <w:rsid w:val="00BA1B62"/>
    <w:rsid w:val="00BA2147"/>
    <w:rsid w:val="00BA6AE6"/>
    <w:rsid w:val="00BA7606"/>
    <w:rsid w:val="00BB1883"/>
    <w:rsid w:val="00BB1D91"/>
    <w:rsid w:val="00BB225D"/>
    <w:rsid w:val="00BB75F8"/>
    <w:rsid w:val="00BB7870"/>
    <w:rsid w:val="00BC03FE"/>
    <w:rsid w:val="00BC1A7D"/>
    <w:rsid w:val="00BC2720"/>
    <w:rsid w:val="00BC2BD0"/>
    <w:rsid w:val="00BC3693"/>
    <w:rsid w:val="00BC6A19"/>
    <w:rsid w:val="00BD1AAB"/>
    <w:rsid w:val="00BD58D4"/>
    <w:rsid w:val="00BD6194"/>
    <w:rsid w:val="00BD6A97"/>
    <w:rsid w:val="00BD6DB7"/>
    <w:rsid w:val="00BE10C7"/>
    <w:rsid w:val="00BE18AF"/>
    <w:rsid w:val="00BE19F5"/>
    <w:rsid w:val="00BE2AA2"/>
    <w:rsid w:val="00BE5F47"/>
    <w:rsid w:val="00BE6694"/>
    <w:rsid w:val="00BF2976"/>
    <w:rsid w:val="00BF5B6A"/>
    <w:rsid w:val="00BF5C5B"/>
    <w:rsid w:val="00C00931"/>
    <w:rsid w:val="00C01133"/>
    <w:rsid w:val="00C0705C"/>
    <w:rsid w:val="00C07C64"/>
    <w:rsid w:val="00C07DB9"/>
    <w:rsid w:val="00C10869"/>
    <w:rsid w:val="00C11512"/>
    <w:rsid w:val="00C11AFB"/>
    <w:rsid w:val="00C11FED"/>
    <w:rsid w:val="00C1282C"/>
    <w:rsid w:val="00C12A74"/>
    <w:rsid w:val="00C20A29"/>
    <w:rsid w:val="00C247B2"/>
    <w:rsid w:val="00C30C77"/>
    <w:rsid w:val="00C30E6F"/>
    <w:rsid w:val="00C32A87"/>
    <w:rsid w:val="00C35C88"/>
    <w:rsid w:val="00C3694D"/>
    <w:rsid w:val="00C40475"/>
    <w:rsid w:val="00C405AB"/>
    <w:rsid w:val="00C410F3"/>
    <w:rsid w:val="00C4201C"/>
    <w:rsid w:val="00C42E51"/>
    <w:rsid w:val="00C4778D"/>
    <w:rsid w:val="00C52631"/>
    <w:rsid w:val="00C52669"/>
    <w:rsid w:val="00C56283"/>
    <w:rsid w:val="00C709CC"/>
    <w:rsid w:val="00C75D71"/>
    <w:rsid w:val="00C76255"/>
    <w:rsid w:val="00C76FD6"/>
    <w:rsid w:val="00C82B7E"/>
    <w:rsid w:val="00C83451"/>
    <w:rsid w:val="00C869F7"/>
    <w:rsid w:val="00C968DD"/>
    <w:rsid w:val="00C9772D"/>
    <w:rsid w:val="00CA2F90"/>
    <w:rsid w:val="00CA5E68"/>
    <w:rsid w:val="00CA772C"/>
    <w:rsid w:val="00CA7AB2"/>
    <w:rsid w:val="00CB0C2D"/>
    <w:rsid w:val="00CB2A93"/>
    <w:rsid w:val="00CB48E5"/>
    <w:rsid w:val="00CB5B9F"/>
    <w:rsid w:val="00CB6B3B"/>
    <w:rsid w:val="00CB7B28"/>
    <w:rsid w:val="00CC481D"/>
    <w:rsid w:val="00CD0B52"/>
    <w:rsid w:val="00CD23A3"/>
    <w:rsid w:val="00CD2B45"/>
    <w:rsid w:val="00CD7808"/>
    <w:rsid w:val="00CE059E"/>
    <w:rsid w:val="00CE15C7"/>
    <w:rsid w:val="00CE24FD"/>
    <w:rsid w:val="00CE3046"/>
    <w:rsid w:val="00CE447C"/>
    <w:rsid w:val="00CE4D40"/>
    <w:rsid w:val="00CE5A6B"/>
    <w:rsid w:val="00CF1DA1"/>
    <w:rsid w:val="00CF2A25"/>
    <w:rsid w:val="00CF4886"/>
    <w:rsid w:val="00CF5D40"/>
    <w:rsid w:val="00CF5DF0"/>
    <w:rsid w:val="00CF5EB3"/>
    <w:rsid w:val="00CF7DED"/>
    <w:rsid w:val="00D004FA"/>
    <w:rsid w:val="00D01F6B"/>
    <w:rsid w:val="00D02014"/>
    <w:rsid w:val="00D0339A"/>
    <w:rsid w:val="00D059CD"/>
    <w:rsid w:val="00D07C1E"/>
    <w:rsid w:val="00D100DE"/>
    <w:rsid w:val="00D14887"/>
    <w:rsid w:val="00D20AC6"/>
    <w:rsid w:val="00D23001"/>
    <w:rsid w:val="00D24E22"/>
    <w:rsid w:val="00D26940"/>
    <w:rsid w:val="00D30003"/>
    <w:rsid w:val="00D30121"/>
    <w:rsid w:val="00D30C07"/>
    <w:rsid w:val="00D31C4F"/>
    <w:rsid w:val="00D378A9"/>
    <w:rsid w:val="00D40007"/>
    <w:rsid w:val="00D41E49"/>
    <w:rsid w:val="00D42104"/>
    <w:rsid w:val="00D421F7"/>
    <w:rsid w:val="00D467F4"/>
    <w:rsid w:val="00D50FB0"/>
    <w:rsid w:val="00D556A3"/>
    <w:rsid w:val="00D578AA"/>
    <w:rsid w:val="00D607AC"/>
    <w:rsid w:val="00D61681"/>
    <w:rsid w:val="00D61B97"/>
    <w:rsid w:val="00D61C2E"/>
    <w:rsid w:val="00D650FB"/>
    <w:rsid w:val="00D6719E"/>
    <w:rsid w:val="00D70B72"/>
    <w:rsid w:val="00D717CC"/>
    <w:rsid w:val="00D74236"/>
    <w:rsid w:val="00D74523"/>
    <w:rsid w:val="00D8150C"/>
    <w:rsid w:val="00D82659"/>
    <w:rsid w:val="00D855CC"/>
    <w:rsid w:val="00D86238"/>
    <w:rsid w:val="00D9033D"/>
    <w:rsid w:val="00D942B4"/>
    <w:rsid w:val="00D94DCE"/>
    <w:rsid w:val="00DA000D"/>
    <w:rsid w:val="00DA0453"/>
    <w:rsid w:val="00DA4119"/>
    <w:rsid w:val="00DA4665"/>
    <w:rsid w:val="00DB1560"/>
    <w:rsid w:val="00DB40D6"/>
    <w:rsid w:val="00DB6068"/>
    <w:rsid w:val="00DB70D6"/>
    <w:rsid w:val="00DB77CA"/>
    <w:rsid w:val="00DC139A"/>
    <w:rsid w:val="00DC25D0"/>
    <w:rsid w:val="00DC3087"/>
    <w:rsid w:val="00DC47AF"/>
    <w:rsid w:val="00DD4BCE"/>
    <w:rsid w:val="00DD6167"/>
    <w:rsid w:val="00DE1AD5"/>
    <w:rsid w:val="00DE1BA8"/>
    <w:rsid w:val="00DE27D7"/>
    <w:rsid w:val="00DE3585"/>
    <w:rsid w:val="00DF2515"/>
    <w:rsid w:val="00DF30CA"/>
    <w:rsid w:val="00DF3D74"/>
    <w:rsid w:val="00DF411D"/>
    <w:rsid w:val="00DF4DDE"/>
    <w:rsid w:val="00DF75EA"/>
    <w:rsid w:val="00E008B2"/>
    <w:rsid w:val="00E00D38"/>
    <w:rsid w:val="00E0221D"/>
    <w:rsid w:val="00E0525A"/>
    <w:rsid w:val="00E0612C"/>
    <w:rsid w:val="00E0743E"/>
    <w:rsid w:val="00E0753C"/>
    <w:rsid w:val="00E11BC0"/>
    <w:rsid w:val="00E12A0E"/>
    <w:rsid w:val="00E14EA0"/>
    <w:rsid w:val="00E15380"/>
    <w:rsid w:val="00E2033B"/>
    <w:rsid w:val="00E2196E"/>
    <w:rsid w:val="00E228F7"/>
    <w:rsid w:val="00E23C57"/>
    <w:rsid w:val="00E23F15"/>
    <w:rsid w:val="00E250F6"/>
    <w:rsid w:val="00E31F9B"/>
    <w:rsid w:val="00E3275B"/>
    <w:rsid w:val="00E35457"/>
    <w:rsid w:val="00E47E63"/>
    <w:rsid w:val="00E53D0E"/>
    <w:rsid w:val="00E53D88"/>
    <w:rsid w:val="00E54500"/>
    <w:rsid w:val="00E56F37"/>
    <w:rsid w:val="00E5769B"/>
    <w:rsid w:val="00E61495"/>
    <w:rsid w:val="00E615BF"/>
    <w:rsid w:val="00E618D9"/>
    <w:rsid w:val="00E62CB0"/>
    <w:rsid w:val="00E63256"/>
    <w:rsid w:val="00E66192"/>
    <w:rsid w:val="00E667A4"/>
    <w:rsid w:val="00E726CA"/>
    <w:rsid w:val="00E735E5"/>
    <w:rsid w:val="00E75C49"/>
    <w:rsid w:val="00E75D51"/>
    <w:rsid w:val="00E802DA"/>
    <w:rsid w:val="00E8163D"/>
    <w:rsid w:val="00E82DEB"/>
    <w:rsid w:val="00E857BA"/>
    <w:rsid w:val="00E90ED9"/>
    <w:rsid w:val="00E90F13"/>
    <w:rsid w:val="00E91850"/>
    <w:rsid w:val="00E91C8C"/>
    <w:rsid w:val="00E950AE"/>
    <w:rsid w:val="00E97590"/>
    <w:rsid w:val="00EA0799"/>
    <w:rsid w:val="00EA121E"/>
    <w:rsid w:val="00EA156F"/>
    <w:rsid w:val="00EA2401"/>
    <w:rsid w:val="00EA435F"/>
    <w:rsid w:val="00EA4458"/>
    <w:rsid w:val="00EB0B2A"/>
    <w:rsid w:val="00EB1470"/>
    <w:rsid w:val="00EB25B8"/>
    <w:rsid w:val="00EB3B14"/>
    <w:rsid w:val="00EC1FC1"/>
    <w:rsid w:val="00EC3040"/>
    <w:rsid w:val="00EC5B34"/>
    <w:rsid w:val="00EC5B5A"/>
    <w:rsid w:val="00EC70E8"/>
    <w:rsid w:val="00ED357F"/>
    <w:rsid w:val="00ED3781"/>
    <w:rsid w:val="00ED38EF"/>
    <w:rsid w:val="00ED575B"/>
    <w:rsid w:val="00EE0624"/>
    <w:rsid w:val="00EE06FD"/>
    <w:rsid w:val="00EE0EA9"/>
    <w:rsid w:val="00EE2BB6"/>
    <w:rsid w:val="00EE3188"/>
    <w:rsid w:val="00EE3514"/>
    <w:rsid w:val="00EE4DA1"/>
    <w:rsid w:val="00EE595C"/>
    <w:rsid w:val="00EE5A13"/>
    <w:rsid w:val="00EF001A"/>
    <w:rsid w:val="00EF1126"/>
    <w:rsid w:val="00EF1F09"/>
    <w:rsid w:val="00EF2440"/>
    <w:rsid w:val="00EF3D8B"/>
    <w:rsid w:val="00EF5F3B"/>
    <w:rsid w:val="00EF6EBF"/>
    <w:rsid w:val="00F02852"/>
    <w:rsid w:val="00F06D05"/>
    <w:rsid w:val="00F11929"/>
    <w:rsid w:val="00F130EF"/>
    <w:rsid w:val="00F13132"/>
    <w:rsid w:val="00F161D6"/>
    <w:rsid w:val="00F16FF4"/>
    <w:rsid w:val="00F219D9"/>
    <w:rsid w:val="00F22285"/>
    <w:rsid w:val="00F22DFA"/>
    <w:rsid w:val="00F231C9"/>
    <w:rsid w:val="00F2361C"/>
    <w:rsid w:val="00F24830"/>
    <w:rsid w:val="00F275A9"/>
    <w:rsid w:val="00F30BEB"/>
    <w:rsid w:val="00F324BC"/>
    <w:rsid w:val="00F357E3"/>
    <w:rsid w:val="00F36824"/>
    <w:rsid w:val="00F37902"/>
    <w:rsid w:val="00F42309"/>
    <w:rsid w:val="00F42548"/>
    <w:rsid w:val="00F457D4"/>
    <w:rsid w:val="00F45D0B"/>
    <w:rsid w:val="00F504C5"/>
    <w:rsid w:val="00F54E9D"/>
    <w:rsid w:val="00F561DF"/>
    <w:rsid w:val="00F57B91"/>
    <w:rsid w:val="00F605A2"/>
    <w:rsid w:val="00F60846"/>
    <w:rsid w:val="00F6167D"/>
    <w:rsid w:val="00F61C47"/>
    <w:rsid w:val="00F639AF"/>
    <w:rsid w:val="00F709A2"/>
    <w:rsid w:val="00F7194A"/>
    <w:rsid w:val="00F73295"/>
    <w:rsid w:val="00F77235"/>
    <w:rsid w:val="00F80F27"/>
    <w:rsid w:val="00F826DF"/>
    <w:rsid w:val="00F82FF9"/>
    <w:rsid w:val="00F97D92"/>
    <w:rsid w:val="00FB1255"/>
    <w:rsid w:val="00FB211E"/>
    <w:rsid w:val="00FB21B8"/>
    <w:rsid w:val="00FB353D"/>
    <w:rsid w:val="00FB415C"/>
    <w:rsid w:val="00FB4CA8"/>
    <w:rsid w:val="00FB550B"/>
    <w:rsid w:val="00FC0E15"/>
    <w:rsid w:val="00FC236A"/>
    <w:rsid w:val="00FC6840"/>
    <w:rsid w:val="00FD4CA6"/>
    <w:rsid w:val="00FD508D"/>
    <w:rsid w:val="00FD62F7"/>
    <w:rsid w:val="00FD7E0D"/>
    <w:rsid w:val="00FE0926"/>
    <w:rsid w:val="00FE2ACB"/>
    <w:rsid w:val="00FE2B8B"/>
    <w:rsid w:val="00FE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C3A99-E3AE-4D91-8687-4005F95F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color w:val="192B82"/>
      <w:sz w:val="17"/>
      <w:szCs w:val="17"/>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sz w:val="16"/>
      <w:szCs w:val="1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40"/>
      <w:jc w:val="center"/>
    </w:pPr>
    <w:rPr>
      <w:rFonts w:ascii="Times New Roman" w:eastAsia="Times New Roman" w:hAnsi="Times New Roman" w:cs="Times New Roman"/>
      <w:color w:val="192B82"/>
      <w:sz w:val="17"/>
      <w:szCs w:val="17"/>
    </w:rPr>
  </w:style>
  <w:style w:type="paragraph" w:customStyle="1" w:styleId="Vnbnnidung0">
    <w:name w:val="Văn bản nội dung"/>
    <w:basedOn w:val="Normal"/>
    <w:link w:val="Vnbnnidung"/>
    <w:pPr>
      <w:spacing w:line="259"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after="200"/>
      <w:ind w:firstLine="600"/>
    </w:pPr>
    <w:rPr>
      <w:rFonts w:ascii="Arial" w:eastAsia="Arial" w:hAnsi="Arial" w:cs="Arial"/>
      <w:b/>
      <w:bCs/>
      <w:sz w:val="16"/>
      <w:szCs w:val="16"/>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98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00D38"/>
    <w:pPr>
      <w:tabs>
        <w:tab w:val="center" w:pos="4680"/>
        <w:tab w:val="right" w:pos="9360"/>
      </w:tabs>
    </w:pPr>
  </w:style>
  <w:style w:type="character" w:customStyle="1" w:styleId="HeaderChar">
    <w:name w:val="Header Char"/>
    <w:basedOn w:val="DefaultParagraphFont"/>
    <w:link w:val="Header"/>
    <w:uiPriority w:val="99"/>
    <w:rsid w:val="00E00D38"/>
    <w:rPr>
      <w:color w:val="000000"/>
    </w:rPr>
  </w:style>
  <w:style w:type="paragraph" w:styleId="Footer">
    <w:name w:val="footer"/>
    <w:basedOn w:val="Normal"/>
    <w:link w:val="FooterChar"/>
    <w:uiPriority w:val="99"/>
    <w:unhideWhenUsed/>
    <w:rsid w:val="00E00D38"/>
    <w:pPr>
      <w:tabs>
        <w:tab w:val="center" w:pos="4680"/>
        <w:tab w:val="right" w:pos="9360"/>
      </w:tabs>
    </w:pPr>
  </w:style>
  <w:style w:type="character" w:customStyle="1" w:styleId="FooterChar">
    <w:name w:val="Footer Char"/>
    <w:basedOn w:val="DefaultParagraphFont"/>
    <w:link w:val="Footer"/>
    <w:uiPriority w:val="99"/>
    <w:rsid w:val="00E00D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61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A75DA-1B84-4827-8DAB-4032F96A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10742</Words>
  <Characters>61231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7</cp:revision>
  <dcterms:created xsi:type="dcterms:W3CDTF">2024-11-15T08:19:00Z</dcterms:created>
  <dcterms:modified xsi:type="dcterms:W3CDTF">2024-11-16T01:31:00Z</dcterms:modified>
</cp:coreProperties>
</file>