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6A77C7" w:rsidRPr="006A77C7" w14:paraId="41536AA1" w14:textId="77777777" w:rsidTr="000514FD">
        <w:tc>
          <w:tcPr>
            <w:tcW w:w="1884" w:type="pct"/>
          </w:tcPr>
          <w:p w14:paraId="6D70E62D" w14:textId="01FFAC3B" w:rsidR="000514FD" w:rsidRPr="006A77C7" w:rsidRDefault="000514FD" w:rsidP="006A77C7">
            <w:pPr>
              <w:adjustRightInd w:val="0"/>
              <w:snapToGrid w:val="0"/>
              <w:jc w:val="center"/>
              <w:rPr>
                <w:rFonts w:ascii="Arial" w:hAnsi="Arial" w:cs="Arial"/>
                <w:color w:val="000000" w:themeColor="text1"/>
                <w:sz w:val="20"/>
                <w:szCs w:val="20"/>
                <w:lang w:val="en-GB"/>
              </w:rPr>
            </w:pPr>
            <w:r w:rsidRPr="006A77C7">
              <w:rPr>
                <w:rFonts w:ascii="Arial" w:hAnsi="Arial" w:cs="Arial"/>
                <w:b/>
                <w:bCs/>
                <w:color w:val="000000" w:themeColor="text1"/>
                <w:sz w:val="20"/>
                <w:szCs w:val="20"/>
                <w:lang w:val="en-GB"/>
              </w:rPr>
              <w:t>CHÍNH PHỦ</w:t>
            </w:r>
            <w:r w:rsidRPr="006A77C7">
              <w:rPr>
                <w:rFonts w:ascii="Arial" w:hAnsi="Arial" w:cs="Arial"/>
                <w:b/>
                <w:bCs/>
                <w:color w:val="000000" w:themeColor="text1"/>
                <w:sz w:val="20"/>
                <w:szCs w:val="20"/>
                <w:lang w:val="en-GB"/>
              </w:rPr>
              <w:br/>
            </w:r>
            <w:r w:rsidRPr="006A77C7">
              <w:rPr>
                <w:rFonts w:ascii="Arial" w:hAnsi="Arial" w:cs="Arial"/>
                <w:color w:val="000000" w:themeColor="text1"/>
                <w:sz w:val="20"/>
                <w:szCs w:val="20"/>
                <w:vertAlign w:val="superscript"/>
                <w:lang w:val="en-GB"/>
              </w:rPr>
              <w:t>______</w:t>
            </w:r>
            <w:r w:rsidRPr="006A77C7">
              <w:rPr>
                <w:rFonts w:ascii="Arial" w:hAnsi="Arial" w:cs="Arial"/>
                <w:color w:val="000000" w:themeColor="text1"/>
                <w:sz w:val="20"/>
                <w:szCs w:val="20"/>
                <w:lang w:val="en-GB"/>
              </w:rPr>
              <w:br/>
            </w:r>
            <w:r w:rsidRPr="006A77C7">
              <w:rPr>
                <w:rFonts w:ascii="Arial" w:hAnsi="Arial" w:cs="Arial"/>
                <w:color w:val="000000" w:themeColor="text1"/>
                <w:sz w:val="20"/>
                <w:szCs w:val="20"/>
                <w:lang w:val="en-GB"/>
              </w:rPr>
              <w:br/>
              <w:t>Số: 120/2025/NĐ-CP</w:t>
            </w:r>
          </w:p>
        </w:tc>
        <w:tc>
          <w:tcPr>
            <w:tcW w:w="3116" w:type="pct"/>
          </w:tcPr>
          <w:p w14:paraId="1F3B4F06" w14:textId="3FEC9656" w:rsidR="000514FD" w:rsidRPr="006A77C7" w:rsidRDefault="000514FD" w:rsidP="006A77C7">
            <w:pPr>
              <w:adjustRightInd w:val="0"/>
              <w:snapToGrid w:val="0"/>
              <w:jc w:val="center"/>
              <w:rPr>
                <w:rFonts w:ascii="Arial" w:hAnsi="Arial" w:cs="Arial"/>
                <w:i/>
                <w:iCs/>
                <w:color w:val="000000" w:themeColor="text1"/>
                <w:sz w:val="20"/>
                <w:szCs w:val="20"/>
                <w:lang w:val="en-GB"/>
              </w:rPr>
            </w:pPr>
            <w:r w:rsidRPr="006A77C7">
              <w:rPr>
                <w:rFonts w:ascii="Arial" w:hAnsi="Arial" w:cs="Arial"/>
                <w:b/>
                <w:bCs/>
                <w:color w:val="000000" w:themeColor="text1"/>
                <w:sz w:val="20"/>
                <w:szCs w:val="20"/>
                <w:lang w:val="en-GB"/>
              </w:rPr>
              <w:t>CỘNG HÒA XÃ HỘI CHỦ NGHĨA VIỆT NAM</w:t>
            </w:r>
            <w:r w:rsidRPr="006A77C7">
              <w:rPr>
                <w:rFonts w:ascii="Arial" w:hAnsi="Arial" w:cs="Arial"/>
                <w:b/>
                <w:bCs/>
                <w:color w:val="000000" w:themeColor="text1"/>
                <w:sz w:val="20"/>
                <w:szCs w:val="20"/>
                <w:lang w:val="en-GB"/>
              </w:rPr>
              <w:br/>
              <w:t>Độc lập – Tự do – Hạnh phúc</w:t>
            </w:r>
            <w:r w:rsidRPr="006A77C7">
              <w:rPr>
                <w:rFonts w:ascii="Arial" w:hAnsi="Arial" w:cs="Arial"/>
                <w:color w:val="000000" w:themeColor="text1"/>
                <w:sz w:val="20"/>
                <w:szCs w:val="20"/>
                <w:lang w:val="en-GB"/>
              </w:rPr>
              <w:br/>
            </w:r>
            <w:r w:rsidRPr="006A77C7">
              <w:rPr>
                <w:rFonts w:ascii="Arial" w:hAnsi="Arial" w:cs="Arial"/>
                <w:color w:val="000000" w:themeColor="text1"/>
                <w:sz w:val="20"/>
                <w:szCs w:val="20"/>
                <w:vertAlign w:val="superscript"/>
                <w:lang w:val="en-GB"/>
              </w:rPr>
              <w:t>_______________________</w:t>
            </w:r>
            <w:r w:rsidRPr="006A77C7">
              <w:rPr>
                <w:rFonts w:ascii="Arial" w:hAnsi="Arial" w:cs="Arial"/>
                <w:color w:val="000000" w:themeColor="text1"/>
                <w:sz w:val="20"/>
                <w:szCs w:val="20"/>
                <w:lang w:val="en-GB"/>
              </w:rPr>
              <w:br/>
            </w:r>
            <w:r w:rsidRPr="006A77C7">
              <w:rPr>
                <w:rFonts w:ascii="Arial" w:hAnsi="Arial" w:cs="Arial"/>
                <w:i/>
                <w:iCs/>
                <w:color w:val="000000" w:themeColor="text1"/>
                <w:sz w:val="20"/>
                <w:szCs w:val="20"/>
                <w:lang w:val="en-GB"/>
              </w:rPr>
              <w:t>Hà Nội, ngày 11 tháng 6 năm 2025</w:t>
            </w:r>
          </w:p>
        </w:tc>
      </w:tr>
    </w:tbl>
    <w:p w14:paraId="02D88A87" w14:textId="77777777" w:rsidR="000514FD" w:rsidRPr="006A77C7" w:rsidRDefault="000514FD" w:rsidP="006A77C7">
      <w:pPr>
        <w:adjustRightInd w:val="0"/>
        <w:snapToGrid w:val="0"/>
        <w:jc w:val="center"/>
        <w:rPr>
          <w:rFonts w:ascii="Arial" w:hAnsi="Arial" w:cs="Arial"/>
          <w:color w:val="000000" w:themeColor="text1"/>
          <w:sz w:val="20"/>
          <w:szCs w:val="20"/>
          <w:lang w:val="en-GB"/>
        </w:rPr>
      </w:pPr>
    </w:p>
    <w:p w14:paraId="69688EF4" w14:textId="77777777" w:rsidR="000514FD" w:rsidRPr="006A77C7" w:rsidRDefault="000514FD" w:rsidP="006A77C7">
      <w:pPr>
        <w:adjustRightInd w:val="0"/>
        <w:snapToGrid w:val="0"/>
        <w:rPr>
          <w:rFonts w:ascii="Arial" w:hAnsi="Arial" w:cs="Arial"/>
          <w:b/>
          <w:bCs/>
          <w:color w:val="000000" w:themeColor="text1"/>
          <w:sz w:val="20"/>
          <w:szCs w:val="20"/>
          <w:lang w:val="en-GB"/>
        </w:rPr>
      </w:pPr>
    </w:p>
    <w:p w14:paraId="6E694AFF" w14:textId="4847111E" w:rsidR="000514FD" w:rsidRPr="000514FD" w:rsidRDefault="000514FD" w:rsidP="006A77C7">
      <w:pPr>
        <w:adjustRightInd w:val="0"/>
        <w:snapToGrid w:val="0"/>
        <w:jc w:val="center"/>
        <w:rPr>
          <w:rFonts w:ascii="Arial" w:hAnsi="Arial" w:cs="Arial"/>
          <w:color w:val="000000" w:themeColor="text1"/>
          <w:sz w:val="20"/>
          <w:szCs w:val="20"/>
        </w:rPr>
      </w:pPr>
      <w:r w:rsidRPr="000514FD">
        <w:rPr>
          <w:rFonts w:ascii="Arial" w:hAnsi="Arial" w:cs="Arial"/>
          <w:b/>
          <w:bCs/>
          <w:color w:val="000000" w:themeColor="text1"/>
          <w:sz w:val="20"/>
          <w:szCs w:val="20"/>
        </w:rPr>
        <w:t>NGHỊ ĐỊNH</w:t>
      </w:r>
    </w:p>
    <w:p w14:paraId="586EFBB1" w14:textId="19AA8A6B" w:rsidR="000514FD" w:rsidRPr="006A77C7" w:rsidRDefault="000514FD" w:rsidP="006A77C7">
      <w:pPr>
        <w:adjustRightInd w:val="0"/>
        <w:snapToGrid w:val="0"/>
        <w:jc w:val="center"/>
        <w:rPr>
          <w:rFonts w:ascii="Arial" w:hAnsi="Arial" w:cs="Arial"/>
          <w:b/>
          <w:bCs/>
          <w:color w:val="000000" w:themeColor="text1"/>
          <w:sz w:val="20"/>
          <w:szCs w:val="20"/>
          <w:lang w:val="en-GB"/>
        </w:rPr>
      </w:pPr>
      <w:r w:rsidRPr="000514FD">
        <w:rPr>
          <w:rFonts w:ascii="Arial" w:hAnsi="Arial" w:cs="Arial"/>
          <w:b/>
          <w:bCs/>
          <w:color w:val="000000" w:themeColor="text1"/>
          <w:sz w:val="20"/>
          <w:szCs w:val="20"/>
        </w:rPr>
        <w:t>Quy định về phân định thẩm quyền của chính quyền địa phương 02 cấp</w:t>
      </w:r>
      <w:r w:rsidRPr="000514FD">
        <w:rPr>
          <w:rFonts w:ascii="Arial" w:hAnsi="Arial" w:cs="Arial"/>
          <w:b/>
          <w:bCs/>
          <w:color w:val="000000" w:themeColor="text1"/>
          <w:sz w:val="20"/>
          <w:szCs w:val="20"/>
        </w:rPr>
        <w:br/>
        <w:t>trong lĩnh vực quản lý nhà n</w:t>
      </w:r>
      <w:r w:rsidRPr="006A77C7">
        <w:rPr>
          <w:rFonts w:ascii="Arial" w:hAnsi="Arial" w:cs="Arial"/>
          <w:b/>
          <w:bCs/>
          <w:color w:val="000000" w:themeColor="text1"/>
          <w:sz w:val="20"/>
          <w:szCs w:val="20"/>
          <w:lang w:val="en-GB"/>
        </w:rPr>
        <w:t>ướ</w:t>
      </w:r>
      <w:r w:rsidRPr="000514FD">
        <w:rPr>
          <w:rFonts w:ascii="Arial" w:hAnsi="Arial" w:cs="Arial"/>
          <w:b/>
          <w:bCs/>
          <w:color w:val="000000" w:themeColor="text1"/>
          <w:sz w:val="20"/>
          <w:szCs w:val="20"/>
        </w:rPr>
        <w:t>c của Bộ Tư pháp</w:t>
      </w:r>
    </w:p>
    <w:p w14:paraId="5B6668C4" w14:textId="7C985095" w:rsidR="000514FD" w:rsidRPr="006A77C7" w:rsidRDefault="000514FD" w:rsidP="006A77C7">
      <w:pPr>
        <w:adjustRightInd w:val="0"/>
        <w:snapToGrid w:val="0"/>
        <w:jc w:val="center"/>
        <w:rPr>
          <w:rFonts w:ascii="Arial" w:hAnsi="Arial" w:cs="Arial"/>
          <w:color w:val="000000" w:themeColor="text1"/>
          <w:sz w:val="20"/>
          <w:szCs w:val="20"/>
          <w:vertAlign w:val="superscript"/>
          <w:lang w:val="en-GB"/>
        </w:rPr>
      </w:pPr>
      <w:r w:rsidRPr="006A77C7">
        <w:rPr>
          <w:rFonts w:ascii="Arial" w:hAnsi="Arial" w:cs="Arial"/>
          <w:color w:val="000000" w:themeColor="text1"/>
          <w:sz w:val="20"/>
          <w:szCs w:val="20"/>
          <w:vertAlign w:val="superscript"/>
          <w:lang w:val="en-GB"/>
        </w:rPr>
        <w:t>___________</w:t>
      </w:r>
    </w:p>
    <w:p w14:paraId="33BD3829" w14:textId="77777777" w:rsidR="000514FD" w:rsidRPr="000514FD" w:rsidRDefault="000514FD" w:rsidP="006A77C7">
      <w:pPr>
        <w:adjustRightInd w:val="0"/>
        <w:snapToGrid w:val="0"/>
        <w:jc w:val="center"/>
        <w:rPr>
          <w:rFonts w:ascii="Arial" w:hAnsi="Arial" w:cs="Arial"/>
          <w:color w:val="000000" w:themeColor="text1"/>
          <w:sz w:val="20"/>
          <w:szCs w:val="20"/>
          <w:lang w:val="en-GB"/>
        </w:rPr>
      </w:pPr>
    </w:p>
    <w:p w14:paraId="34BA943C"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i/>
          <w:iCs/>
          <w:color w:val="000000" w:themeColor="text1"/>
          <w:sz w:val="20"/>
          <w:szCs w:val="20"/>
        </w:rPr>
        <w:t>Căn cứ Luật Tổ chức Chính phủ năm 2025;</w:t>
      </w:r>
    </w:p>
    <w:p w14:paraId="74D5A0F4"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i/>
          <w:iCs/>
          <w:color w:val="000000" w:themeColor="text1"/>
          <w:sz w:val="20"/>
          <w:szCs w:val="20"/>
        </w:rPr>
        <w:t>Căn cứ Luật Tổ chức chính quyền địa phương năm 2025;</w:t>
      </w:r>
    </w:p>
    <w:p w14:paraId="428CA4B4" w14:textId="2E2F04C0"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i/>
          <w:iCs/>
          <w:color w:val="000000" w:themeColor="text1"/>
          <w:sz w:val="20"/>
          <w:szCs w:val="20"/>
        </w:rPr>
        <w:t>Căn cứ Nghị quyết s</w:t>
      </w:r>
      <w:r w:rsidRPr="006A77C7">
        <w:rPr>
          <w:rFonts w:ascii="Arial" w:hAnsi="Arial" w:cs="Arial"/>
          <w:i/>
          <w:iCs/>
          <w:color w:val="000000" w:themeColor="text1"/>
          <w:sz w:val="20"/>
          <w:szCs w:val="20"/>
        </w:rPr>
        <w:t>ố</w:t>
      </w:r>
      <w:r w:rsidRPr="000514FD">
        <w:rPr>
          <w:rFonts w:ascii="Arial" w:hAnsi="Arial" w:cs="Arial"/>
          <w:i/>
          <w:iCs/>
          <w:color w:val="000000" w:themeColor="text1"/>
          <w:sz w:val="20"/>
          <w:szCs w:val="20"/>
        </w:rPr>
        <w:t xml:space="preserve"> </w:t>
      </w:r>
      <w:r w:rsidRPr="006A77C7">
        <w:rPr>
          <w:rFonts w:ascii="Arial" w:hAnsi="Arial" w:cs="Arial"/>
          <w:i/>
          <w:iCs/>
          <w:color w:val="000000" w:themeColor="text1"/>
          <w:sz w:val="20"/>
          <w:szCs w:val="20"/>
        </w:rPr>
        <w:t>1</w:t>
      </w:r>
      <w:r w:rsidRPr="000514FD">
        <w:rPr>
          <w:rFonts w:ascii="Arial" w:hAnsi="Arial" w:cs="Arial"/>
          <w:i/>
          <w:iCs/>
          <w:color w:val="000000" w:themeColor="text1"/>
          <w:sz w:val="20"/>
          <w:szCs w:val="20"/>
        </w:rPr>
        <w:t xml:space="preserve">90/2025/QH15 ngày 19 tháng 02 năm 2025 của Quốc hội quy định về xử </w:t>
      </w:r>
      <w:r w:rsidRPr="006A77C7">
        <w:rPr>
          <w:rFonts w:ascii="Arial" w:hAnsi="Arial" w:cs="Arial"/>
          <w:i/>
          <w:iCs/>
          <w:color w:val="000000" w:themeColor="text1"/>
          <w:sz w:val="20"/>
          <w:szCs w:val="20"/>
        </w:rPr>
        <w:t>l</w:t>
      </w:r>
      <w:r w:rsidRPr="000514FD">
        <w:rPr>
          <w:rFonts w:ascii="Arial" w:hAnsi="Arial" w:cs="Arial"/>
          <w:i/>
          <w:iCs/>
          <w:color w:val="000000" w:themeColor="text1"/>
          <w:sz w:val="20"/>
          <w:szCs w:val="20"/>
        </w:rPr>
        <w:t>ý một s</w:t>
      </w:r>
      <w:r w:rsidRPr="006A77C7">
        <w:rPr>
          <w:rFonts w:ascii="Arial" w:hAnsi="Arial" w:cs="Arial"/>
          <w:i/>
          <w:iCs/>
          <w:color w:val="000000" w:themeColor="text1"/>
          <w:sz w:val="20"/>
          <w:szCs w:val="20"/>
        </w:rPr>
        <w:t>ố</w:t>
      </w:r>
      <w:r w:rsidRPr="000514FD">
        <w:rPr>
          <w:rFonts w:ascii="Arial" w:hAnsi="Arial" w:cs="Arial"/>
          <w:i/>
          <w:iCs/>
          <w:color w:val="000000" w:themeColor="text1"/>
          <w:sz w:val="20"/>
          <w:szCs w:val="20"/>
        </w:rPr>
        <w:t xml:space="preserve"> vấn đề liên quan đến sắp xếp </w:t>
      </w:r>
      <w:r w:rsidRPr="006A77C7">
        <w:rPr>
          <w:rFonts w:ascii="Arial" w:hAnsi="Arial" w:cs="Arial"/>
          <w:i/>
          <w:iCs/>
          <w:color w:val="000000" w:themeColor="text1"/>
          <w:sz w:val="20"/>
          <w:szCs w:val="20"/>
        </w:rPr>
        <w:t>tổ chức</w:t>
      </w:r>
      <w:r w:rsidRPr="000514FD">
        <w:rPr>
          <w:rFonts w:ascii="Arial" w:hAnsi="Arial" w:cs="Arial"/>
          <w:i/>
          <w:iCs/>
          <w:color w:val="000000" w:themeColor="text1"/>
          <w:sz w:val="20"/>
          <w:szCs w:val="20"/>
        </w:rPr>
        <w:t xml:space="preserve"> bộ máy nhà nước;</w:t>
      </w:r>
    </w:p>
    <w:p w14:paraId="2897752B" w14:textId="3365A5A8"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i/>
          <w:iCs/>
          <w:color w:val="000000" w:themeColor="text1"/>
          <w:sz w:val="20"/>
          <w:szCs w:val="20"/>
        </w:rPr>
        <w:t>Theo đ</w:t>
      </w:r>
      <w:r w:rsidRPr="006A77C7">
        <w:rPr>
          <w:rFonts w:ascii="Arial" w:hAnsi="Arial" w:cs="Arial"/>
          <w:i/>
          <w:iCs/>
          <w:color w:val="000000" w:themeColor="text1"/>
          <w:sz w:val="20"/>
          <w:szCs w:val="20"/>
        </w:rPr>
        <w:t>ề</w:t>
      </w:r>
      <w:r w:rsidRPr="000514FD">
        <w:rPr>
          <w:rFonts w:ascii="Arial" w:hAnsi="Arial" w:cs="Arial"/>
          <w:i/>
          <w:iCs/>
          <w:color w:val="000000" w:themeColor="text1"/>
          <w:sz w:val="20"/>
          <w:szCs w:val="20"/>
        </w:rPr>
        <w:t xml:space="preserve"> nghị của Bộ trưởng Bộ Tư pháp;</w:t>
      </w:r>
    </w:p>
    <w:p w14:paraId="5576BC0D" w14:textId="1A424AE2" w:rsidR="000514FD" w:rsidRPr="006A77C7" w:rsidRDefault="000514FD" w:rsidP="006A77C7">
      <w:pPr>
        <w:adjustRightInd w:val="0"/>
        <w:snapToGrid w:val="0"/>
        <w:ind w:firstLine="720"/>
        <w:jc w:val="both"/>
        <w:rPr>
          <w:rFonts w:ascii="Arial" w:hAnsi="Arial" w:cs="Arial"/>
          <w:i/>
          <w:iCs/>
          <w:color w:val="000000" w:themeColor="text1"/>
          <w:sz w:val="20"/>
          <w:szCs w:val="20"/>
        </w:rPr>
      </w:pPr>
      <w:r w:rsidRPr="000514FD">
        <w:rPr>
          <w:rFonts w:ascii="Arial" w:hAnsi="Arial" w:cs="Arial"/>
          <w:i/>
          <w:iCs/>
          <w:color w:val="000000" w:themeColor="text1"/>
          <w:sz w:val="20"/>
          <w:szCs w:val="20"/>
        </w:rPr>
        <w:t>Ch</w:t>
      </w:r>
      <w:r w:rsidRPr="006A77C7">
        <w:rPr>
          <w:rFonts w:ascii="Arial" w:hAnsi="Arial" w:cs="Arial"/>
          <w:i/>
          <w:iCs/>
          <w:color w:val="000000" w:themeColor="text1"/>
          <w:sz w:val="20"/>
          <w:szCs w:val="20"/>
        </w:rPr>
        <w:t>í</w:t>
      </w:r>
      <w:r w:rsidRPr="000514FD">
        <w:rPr>
          <w:rFonts w:ascii="Arial" w:hAnsi="Arial" w:cs="Arial"/>
          <w:i/>
          <w:iCs/>
          <w:color w:val="000000" w:themeColor="text1"/>
          <w:sz w:val="20"/>
          <w:szCs w:val="20"/>
        </w:rPr>
        <w:t>nh phủ ban hành Nghị định quy định về phân định thẩm quyền của chính quyền địa phương 02 cấp trong lĩnh vực quản lý nhà nước của Bộ Tư pháp.</w:t>
      </w:r>
    </w:p>
    <w:p w14:paraId="2CF09C05" w14:textId="77777777" w:rsidR="000514FD" w:rsidRPr="000514FD" w:rsidRDefault="000514FD" w:rsidP="006A77C7">
      <w:pPr>
        <w:adjustRightInd w:val="0"/>
        <w:snapToGrid w:val="0"/>
        <w:rPr>
          <w:rFonts w:ascii="Arial" w:hAnsi="Arial" w:cs="Arial"/>
          <w:color w:val="000000" w:themeColor="text1"/>
          <w:sz w:val="20"/>
          <w:szCs w:val="20"/>
        </w:rPr>
      </w:pPr>
    </w:p>
    <w:p w14:paraId="427E9FBD" w14:textId="77777777" w:rsidR="000514FD" w:rsidRPr="006A77C7" w:rsidRDefault="000514FD" w:rsidP="006A77C7">
      <w:pPr>
        <w:adjustRightInd w:val="0"/>
        <w:snapToGrid w:val="0"/>
        <w:jc w:val="center"/>
        <w:rPr>
          <w:rFonts w:ascii="Arial" w:hAnsi="Arial" w:cs="Arial"/>
          <w:b/>
          <w:bCs/>
          <w:color w:val="000000" w:themeColor="text1"/>
          <w:sz w:val="20"/>
          <w:szCs w:val="20"/>
          <w:lang w:val="en-GB"/>
        </w:rPr>
      </w:pPr>
      <w:r w:rsidRPr="000514FD">
        <w:rPr>
          <w:rFonts w:ascii="Arial" w:hAnsi="Arial" w:cs="Arial"/>
          <w:b/>
          <w:bCs/>
          <w:color w:val="000000" w:themeColor="text1"/>
          <w:sz w:val="20"/>
          <w:szCs w:val="20"/>
        </w:rPr>
        <w:t>Chương I</w:t>
      </w:r>
    </w:p>
    <w:p w14:paraId="471918DC" w14:textId="0EC2FB57" w:rsidR="000514FD" w:rsidRPr="006A77C7" w:rsidRDefault="000514FD" w:rsidP="006A77C7">
      <w:pPr>
        <w:adjustRightInd w:val="0"/>
        <w:snapToGrid w:val="0"/>
        <w:jc w:val="center"/>
        <w:rPr>
          <w:rFonts w:ascii="Arial" w:hAnsi="Arial" w:cs="Arial"/>
          <w:b/>
          <w:bCs/>
          <w:color w:val="000000" w:themeColor="text1"/>
          <w:sz w:val="20"/>
          <w:szCs w:val="20"/>
          <w:lang w:val="en-GB"/>
        </w:rPr>
      </w:pPr>
      <w:r w:rsidRPr="000514FD">
        <w:rPr>
          <w:rFonts w:ascii="Arial" w:hAnsi="Arial" w:cs="Arial"/>
          <w:b/>
          <w:bCs/>
          <w:color w:val="000000" w:themeColor="text1"/>
          <w:sz w:val="20"/>
          <w:szCs w:val="20"/>
        </w:rPr>
        <w:t>QUY ĐỊNH CHUNG</w:t>
      </w:r>
    </w:p>
    <w:p w14:paraId="17A9731A" w14:textId="77777777" w:rsidR="000514FD" w:rsidRPr="000514FD" w:rsidRDefault="000514FD" w:rsidP="006A77C7">
      <w:pPr>
        <w:adjustRightInd w:val="0"/>
        <w:snapToGrid w:val="0"/>
        <w:jc w:val="center"/>
        <w:rPr>
          <w:rFonts w:ascii="Arial" w:hAnsi="Arial" w:cs="Arial"/>
          <w:color w:val="000000" w:themeColor="text1"/>
          <w:sz w:val="20"/>
          <w:szCs w:val="20"/>
          <w:lang w:val="en-GB"/>
        </w:rPr>
      </w:pPr>
    </w:p>
    <w:p w14:paraId="28DB9D78" w14:textId="77777777"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0" w:name="bookmark0"/>
      <w:bookmarkStart w:id="1" w:name="bookmark1"/>
      <w:bookmarkStart w:id="2" w:name="bookmark2"/>
      <w:r w:rsidRPr="000514FD">
        <w:rPr>
          <w:rFonts w:ascii="Arial" w:hAnsi="Arial" w:cs="Arial"/>
          <w:b/>
          <w:bCs/>
          <w:color w:val="000000" w:themeColor="text1"/>
          <w:sz w:val="20"/>
          <w:szCs w:val="20"/>
        </w:rPr>
        <w:t>Điều 1. Phạm vi điều chỉnh</w:t>
      </w:r>
      <w:bookmarkEnd w:id="0"/>
      <w:bookmarkEnd w:id="1"/>
      <w:bookmarkEnd w:id="2"/>
    </w:p>
    <w:p w14:paraId="0C34CD81"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Nghị định này quy định về việc phân định thẩm quyền của chính quyền địa phương theo mô hình tổ chức chính quyền địa phương 02 cấp trong lĩnh vực quản lý nhà nước của Bộ Tư pháp; trình tự, thủ tục thực hiện các thủ tục hành chính khi phân định thẩm quyền từ thẩm quyền của cấp huyện cho cấp xã hoặc cấp tỉnh.</w:t>
      </w:r>
    </w:p>
    <w:p w14:paraId="60BC7739"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2. Nguyên tắc phân định thẩm quyền</w:t>
      </w:r>
    </w:p>
    <w:p w14:paraId="3936A9BD" w14:textId="27D2F9B9"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3" w:name="bookmark3"/>
      <w:bookmarkEnd w:id="3"/>
      <w:r w:rsidRPr="006A77C7">
        <w:rPr>
          <w:rFonts w:ascii="Arial" w:hAnsi="Arial" w:cs="Arial"/>
          <w:color w:val="000000" w:themeColor="text1"/>
          <w:sz w:val="20"/>
          <w:szCs w:val="20"/>
        </w:rPr>
        <w:t xml:space="preserve">1. </w:t>
      </w:r>
      <w:r w:rsidRPr="000514FD">
        <w:rPr>
          <w:rFonts w:ascii="Arial" w:hAnsi="Arial" w:cs="Arial"/>
          <w:color w:val="000000" w:themeColor="text1"/>
          <w:sz w:val="20"/>
          <w:szCs w:val="20"/>
        </w:rPr>
        <w:t xml:space="preserve">Bảo đảm phù hợp với quy định của Hiến pháp, phù hợp với các nguyên tắc, quy định về phân định thẩm quyền của Luật Tổ chức Chính phủ năm 2025, Luật </w:t>
      </w:r>
      <w:r w:rsidRPr="006A77C7">
        <w:rPr>
          <w:rFonts w:ascii="Arial" w:hAnsi="Arial" w:cs="Arial"/>
          <w:color w:val="000000" w:themeColor="text1"/>
          <w:sz w:val="20"/>
          <w:szCs w:val="20"/>
        </w:rPr>
        <w:t>Tổ chức</w:t>
      </w:r>
      <w:r w:rsidRPr="000514FD">
        <w:rPr>
          <w:rFonts w:ascii="Arial" w:hAnsi="Arial" w:cs="Arial"/>
          <w:color w:val="000000" w:themeColor="text1"/>
          <w:sz w:val="20"/>
          <w:szCs w:val="20"/>
        </w:rPr>
        <w:t xml:space="preserve"> chính quyền địa phương năm 2025.</w:t>
      </w:r>
    </w:p>
    <w:p w14:paraId="011A7DF2" w14:textId="7D8D37FA"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4" w:name="bookmark4"/>
      <w:bookmarkEnd w:id="4"/>
      <w:r w:rsidRPr="006A77C7">
        <w:rPr>
          <w:rFonts w:ascii="Arial" w:hAnsi="Arial" w:cs="Arial"/>
          <w:color w:val="000000" w:themeColor="text1"/>
          <w:sz w:val="20"/>
          <w:szCs w:val="20"/>
        </w:rPr>
        <w:t xml:space="preserve">2. </w:t>
      </w:r>
      <w:r w:rsidRPr="000514FD">
        <w:rPr>
          <w:rFonts w:ascii="Arial" w:hAnsi="Arial" w:cs="Arial"/>
          <w:color w:val="000000" w:themeColor="text1"/>
          <w:sz w:val="20"/>
          <w:szCs w:val="20"/>
        </w:rPr>
        <w:t>Bảo đảm phân định rõ nhiệm vụ, quyền hạn giữa các cấp chính quyền địa phương; bảo đảm phù hợp với nhiệm vụ, quyền hạn và năng lực của cơ quan, người có thẩm quyền thực hiện nhiệm vụ, quyền hạn được phân định.</w:t>
      </w:r>
    </w:p>
    <w:p w14:paraId="7E5CE519" w14:textId="77777777" w:rsidR="000514FD" w:rsidRPr="009C545F" w:rsidRDefault="000514FD" w:rsidP="006A77C7">
      <w:pPr>
        <w:adjustRightInd w:val="0"/>
        <w:snapToGrid w:val="0"/>
        <w:spacing w:after="120"/>
        <w:ind w:firstLine="720"/>
        <w:jc w:val="both"/>
        <w:rPr>
          <w:rFonts w:ascii="Arial" w:hAnsi="Arial" w:cs="Arial"/>
          <w:color w:val="000000" w:themeColor="text1"/>
          <w:sz w:val="20"/>
          <w:szCs w:val="20"/>
        </w:rPr>
      </w:pPr>
      <w:bookmarkStart w:id="5" w:name="bookmark5"/>
      <w:bookmarkEnd w:id="5"/>
      <w:r w:rsidRPr="006A77C7">
        <w:rPr>
          <w:rFonts w:ascii="Arial" w:hAnsi="Arial" w:cs="Arial"/>
          <w:color w:val="000000" w:themeColor="text1"/>
          <w:sz w:val="20"/>
          <w:szCs w:val="20"/>
        </w:rPr>
        <w:t xml:space="preserve">3. </w:t>
      </w:r>
      <w:r w:rsidRPr="000514FD">
        <w:rPr>
          <w:rFonts w:ascii="Arial" w:hAnsi="Arial" w:cs="Arial"/>
          <w:color w:val="000000" w:themeColor="text1"/>
          <w:sz w:val="20"/>
          <w:szCs w:val="20"/>
        </w:rPr>
        <w:t xml:space="preserve">Bảo đảm phân định rõ thẩm quyền giữa Hội đồng nhân dân,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Chủ tịch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phân định rõ thẩm quyền chung của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và thẩm quyền riêng của Chủ tịch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w:t>
      </w:r>
      <w:bookmarkStart w:id="6" w:name="bookmark6"/>
      <w:bookmarkEnd w:id="6"/>
      <w:r w:rsidRPr="006A77C7">
        <w:rPr>
          <w:rFonts w:ascii="Arial" w:hAnsi="Arial" w:cs="Arial"/>
          <w:color w:val="000000" w:themeColor="text1"/>
          <w:sz w:val="20"/>
          <w:szCs w:val="20"/>
        </w:rPr>
        <w:t xml:space="preserve"> </w:t>
      </w:r>
    </w:p>
    <w:p w14:paraId="71D254E9" w14:textId="7322710A"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9C545F">
        <w:rPr>
          <w:rFonts w:ascii="Arial" w:hAnsi="Arial" w:cs="Arial"/>
          <w:color w:val="000000" w:themeColor="text1"/>
          <w:sz w:val="20"/>
          <w:szCs w:val="20"/>
        </w:rPr>
        <w:t xml:space="preserve">4. </w:t>
      </w:r>
      <w:r w:rsidRPr="000514FD">
        <w:rPr>
          <w:rFonts w:ascii="Arial" w:hAnsi="Arial" w:cs="Arial"/>
          <w:color w:val="000000" w:themeColor="text1"/>
          <w:sz w:val="20"/>
          <w:szCs w:val="20"/>
        </w:rPr>
        <w:t>Xác định rõ nội dung và phạm vi nhiệm vụ, quyền hạn mà chính quyền địa phương được quyết định, tổ chức thực hiện và chịu trách nhiệm về kết quả; không trùng lặp, chồng chéo về nhiệm vụ, quyền hạn giữa chính quyền địa phương các cấp và giữa các cơ quan, tổ chức thuộc chính quyền địa phương.</w:t>
      </w:r>
    </w:p>
    <w:p w14:paraId="2D1059B8" w14:textId="157F425A"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7" w:name="bookmark7"/>
      <w:bookmarkEnd w:id="7"/>
      <w:r w:rsidRPr="006A77C7">
        <w:rPr>
          <w:rFonts w:ascii="Arial" w:hAnsi="Arial" w:cs="Arial"/>
          <w:color w:val="000000" w:themeColor="text1"/>
          <w:sz w:val="20"/>
          <w:szCs w:val="20"/>
        </w:rPr>
        <w:t xml:space="preserve">5. </w:t>
      </w:r>
      <w:r w:rsidRPr="000514FD">
        <w:rPr>
          <w:rFonts w:ascii="Arial" w:hAnsi="Arial" w:cs="Arial"/>
          <w:color w:val="000000" w:themeColor="text1"/>
          <w:sz w:val="20"/>
          <w:szCs w:val="20"/>
        </w:rPr>
        <w:t>Bảo đảm cơ sở pháp lý cho hoạt động bình thường, liên tục, thông suốt của các cơ quan; không để gián đoạn công việc, không để chồng chéo, trùng lặp, bỏ sót chức n</w:t>
      </w:r>
      <w:r w:rsidRPr="006A77C7">
        <w:rPr>
          <w:rFonts w:ascii="Arial" w:hAnsi="Arial" w:cs="Arial"/>
          <w:color w:val="000000" w:themeColor="text1"/>
          <w:sz w:val="20"/>
          <w:szCs w:val="20"/>
        </w:rPr>
        <w:t>ă</w:t>
      </w:r>
      <w:r w:rsidRPr="000514FD">
        <w:rPr>
          <w:rFonts w:ascii="Arial" w:hAnsi="Arial" w:cs="Arial"/>
          <w:color w:val="000000" w:themeColor="text1"/>
          <w:sz w:val="20"/>
          <w:szCs w:val="20"/>
        </w:rPr>
        <w:t>ng, nhiệm vụ, lĩnh vực, địa bàn; đáp ứng yêu cầu quản trị địa phương; ứng dụng khoa học, công nghệ, đổi mới sáng tạo và chuyển đổi số.</w:t>
      </w:r>
    </w:p>
    <w:p w14:paraId="674EB10C" w14:textId="4DBA669B"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8" w:name="bookmark8"/>
      <w:bookmarkEnd w:id="8"/>
      <w:r w:rsidRPr="006A77C7">
        <w:rPr>
          <w:rFonts w:ascii="Arial" w:hAnsi="Arial" w:cs="Arial"/>
          <w:color w:val="000000" w:themeColor="text1"/>
          <w:sz w:val="20"/>
          <w:szCs w:val="20"/>
        </w:rPr>
        <w:t xml:space="preserve">6. </w:t>
      </w:r>
      <w:r w:rsidRPr="000514FD">
        <w:rPr>
          <w:rFonts w:ascii="Arial" w:hAnsi="Arial" w:cs="Arial"/>
          <w:color w:val="000000" w:themeColor="text1"/>
          <w:sz w:val="20"/>
          <w:szCs w:val="20"/>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50EB04F5" w14:textId="21625B9A"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9" w:name="bookmark9"/>
      <w:bookmarkEnd w:id="9"/>
      <w:r w:rsidRPr="006A77C7">
        <w:rPr>
          <w:rFonts w:ascii="Arial" w:hAnsi="Arial" w:cs="Arial"/>
          <w:color w:val="000000" w:themeColor="text1"/>
          <w:sz w:val="20"/>
          <w:szCs w:val="20"/>
        </w:rPr>
        <w:t xml:space="preserve">7. </w:t>
      </w:r>
      <w:r w:rsidRPr="000514FD">
        <w:rPr>
          <w:rFonts w:ascii="Arial" w:hAnsi="Arial" w:cs="Arial"/>
          <w:color w:val="000000" w:themeColor="text1"/>
          <w:sz w:val="20"/>
          <w:szCs w:val="20"/>
        </w:rPr>
        <w:t>Bảo đảm không ảnh hưởng đến việc thực hiện các điều ước quốc tế mà nước Cộng hòa xã hội chủ nghĩa Việt Nam là thành viên.</w:t>
      </w:r>
    </w:p>
    <w:p w14:paraId="6329FE8C" w14:textId="49BCFF83"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10" w:name="bookmark10"/>
      <w:bookmarkEnd w:id="10"/>
      <w:r w:rsidRPr="006A77C7">
        <w:rPr>
          <w:rFonts w:ascii="Arial" w:hAnsi="Arial" w:cs="Arial"/>
          <w:color w:val="000000" w:themeColor="text1"/>
          <w:sz w:val="20"/>
          <w:szCs w:val="20"/>
        </w:rPr>
        <w:t xml:space="preserve">8. </w:t>
      </w:r>
      <w:r w:rsidRPr="000514FD">
        <w:rPr>
          <w:rFonts w:ascii="Arial" w:hAnsi="Arial" w:cs="Arial"/>
          <w:color w:val="000000" w:themeColor="text1"/>
          <w:sz w:val="20"/>
          <w:szCs w:val="20"/>
        </w:rPr>
        <w:t xml:space="preserve">Bảo đảm tính thống nhất trong tổ chức thi hành Hiến pháp và pháp luật; bảo đảm tính công khai, minh </w:t>
      </w:r>
      <w:bookmarkStart w:id="11" w:name="_GoBack"/>
      <w:bookmarkEnd w:id="11"/>
      <w:r w:rsidRPr="000514FD">
        <w:rPr>
          <w:rFonts w:ascii="Arial" w:hAnsi="Arial" w:cs="Arial"/>
          <w:color w:val="000000" w:themeColor="text1"/>
          <w:sz w:val="20"/>
          <w:szCs w:val="20"/>
        </w:rPr>
        <w:t xml:space="preserve">bạch, trách nhiệm giải trình và thực hiện có hiệu quả việc kiểm soát quyền lực gắn với trách </w:t>
      </w:r>
      <w:r w:rsidRPr="000514FD">
        <w:rPr>
          <w:rFonts w:ascii="Arial" w:hAnsi="Arial" w:cs="Arial"/>
          <w:color w:val="000000" w:themeColor="text1"/>
          <w:sz w:val="20"/>
          <w:szCs w:val="20"/>
        </w:rPr>
        <w:lastRenderedPageBreak/>
        <w:t>nhiệm kiểm tra, thanh tra, giám sát của cơ quan nhà nước cấp trên.</w:t>
      </w:r>
    </w:p>
    <w:p w14:paraId="5D172F01" w14:textId="65BD75B5"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6A77C7">
        <w:rPr>
          <w:rFonts w:ascii="Arial" w:hAnsi="Arial" w:cs="Arial"/>
          <w:color w:val="000000" w:themeColor="text1"/>
          <w:sz w:val="20"/>
          <w:szCs w:val="20"/>
        </w:rPr>
        <w:t xml:space="preserve">9. </w:t>
      </w:r>
      <w:r w:rsidRPr="000514FD">
        <w:rPr>
          <w:rFonts w:ascii="Arial" w:hAnsi="Arial" w:cs="Arial"/>
          <w:color w:val="000000" w:themeColor="text1"/>
          <w:sz w:val="20"/>
          <w:szCs w:val="20"/>
        </w:rPr>
        <w:t>Kinh phí thực hiện nhiệm vụ chuyển giao do ngân sách nhà nước đảm bảo theo quy định.</w:t>
      </w:r>
    </w:p>
    <w:p w14:paraId="5D7313A7" w14:textId="76394E70"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3. </w:t>
      </w:r>
      <w:r w:rsidRPr="009C545F">
        <w:rPr>
          <w:rFonts w:ascii="Arial" w:hAnsi="Arial" w:cs="Arial"/>
          <w:b/>
          <w:bCs/>
          <w:color w:val="000000" w:themeColor="text1"/>
          <w:sz w:val="20"/>
          <w:szCs w:val="20"/>
        </w:rPr>
        <w:t>V</w:t>
      </w:r>
      <w:r w:rsidRPr="000514FD">
        <w:rPr>
          <w:rFonts w:ascii="Arial" w:hAnsi="Arial" w:cs="Arial"/>
          <w:b/>
          <w:bCs/>
          <w:color w:val="000000" w:themeColor="text1"/>
          <w:sz w:val="20"/>
          <w:szCs w:val="20"/>
        </w:rPr>
        <w:t>ề phí, lệ phí</w:t>
      </w:r>
    </w:p>
    <w:p w14:paraId="22C5C2CA" w14:textId="77777777" w:rsidR="000514FD" w:rsidRPr="009C545F" w:rsidRDefault="000514FD" w:rsidP="006A77C7">
      <w:pPr>
        <w:adjustRightInd w:val="0"/>
        <w:snapToGrid w:val="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Việc giải quyết thủ tục hành chính có yêu cầu nộp phí, lệ phí theo quy định của pháp luật thì tổ chức, cá nhân nộp phí, lệ phí cho cơ quan tiếp nhận hồ sơ giải quyết thủ tục hành chính. Mức phí, lệ phí, việc quản lý, sử dụng phí, lệ phí thực hiện theo quy định của Bộ trưởng Bộ Tài chính hoặc Hội đồng nhân dân cấp tỉnh đối với phí, lệ phí tương ứng.</w:t>
      </w:r>
    </w:p>
    <w:p w14:paraId="30904D41" w14:textId="77777777" w:rsidR="000514FD" w:rsidRPr="009C545F" w:rsidRDefault="000514FD" w:rsidP="006A77C7">
      <w:pPr>
        <w:adjustRightInd w:val="0"/>
        <w:snapToGrid w:val="0"/>
        <w:rPr>
          <w:rFonts w:ascii="Arial" w:hAnsi="Arial" w:cs="Arial"/>
          <w:color w:val="000000" w:themeColor="text1"/>
          <w:sz w:val="20"/>
          <w:szCs w:val="20"/>
        </w:rPr>
      </w:pPr>
    </w:p>
    <w:p w14:paraId="17CE800C" w14:textId="77777777" w:rsidR="000514FD" w:rsidRPr="000514FD" w:rsidRDefault="000514FD" w:rsidP="006A77C7">
      <w:pPr>
        <w:adjustRightInd w:val="0"/>
        <w:snapToGrid w:val="0"/>
        <w:jc w:val="center"/>
        <w:rPr>
          <w:rFonts w:ascii="Arial" w:hAnsi="Arial" w:cs="Arial"/>
          <w:color w:val="000000" w:themeColor="text1"/>
          <w:sz w:val="20"/>
          <w:szCs w:val="20"/>
        </w:rPr>
      </w:pPr>
      <w:r w:rsidRPr="000514FD">
        <w:rPr>
          <w:rFonts w:ascii="Arial" w:hAnsi="Arial" w:cs="Arial"/>
          <w:b/>
          <w:bCs/>
          <w:color w:val="000000" w:themeColor="text1"/>
          <w:sz w:val="20"/>
          <w:szCs w:val="20"/>
        </w:rPr>
        <w:t>Chương II</w:t>
      </w:r>
    </w:p>
    <w:p w14:paraId="68131CD5" w14:textId="7BE2D676" w:rsidR="000514FD" w:rsidRPr="006A77C7" w:rsidRDefault="000514FD" w:rsidP="006A77C7">
      <w:pPr>
        <w:adjustRightInd w:val="0"/>
        <w:snapToGrid w:val="0"/>
        <w:jc w:val="center"/>
        <w:rPr>
          <w:rFonts w:ascii="Arial" w:hAnsi="Arial" w:cs="Arial"/>
          <w:b/>
          <w:bCs/>
          <w:color w:val="000000" w:themeColor="text1"/>
          <w:sz w:val="20"/>
          <w:szCs w:val="20"/>
        </w:rPr>
      </w:pPr>
      <w:r w:rsidRPr="006A77C7">
        <w:rPr>
          <w:rFonts w:ascii="Arial" w:hAnsi="Arial" w:cs="Arial"/>
          <w:b/>
          <w:bCs/>
          <w:color w:val="000000" w:themeColor="text1"/>
          <w:sz w:val="20"/>
          <w:szCs w:val="20"/>
        </w:rPr>
        <w:t>PHÂN ĐỊNH THẨM QUYỀN KHI TỔ CHỨC CHÍNH QUYỀN ĐỊA</w:t>
      </w:r>
      <w:r w:rsidRPr="006A77C7">
        <w:rPr>
          <w:rFonts w:ascii="Arial" w:hAnsi="Arial" w:cs="Arial"/>
          <w:b/>
          <w:bCs/>
          <w:color w:val="000000" w:themeColor="text1"/>
          <w:sz w:val="20"/>
          <w:szCs w:val="20"/>
        </w:rPr>
        <w:br/>
        <w:t>PHƯƠNG 02 CẤP TRONG LĨNH VỰC HÀNH CHÍNH TƯ PHÁP</w:t>
      </w:r>
    </w:p>
    <w:p w14:paraId="67B1FD07" w14:textId="77777777" w:rsidR="000514FD" w:rsidRPr="000514FD" w:rsidRDefault="000514FD" w:rsidP="006A77C7">
      <w:pPr>
        <w:adjustRightInd w:val="0"/>
        <w:snapToGrid w:val="0"/>
        <w:jc w:val="center"/>
        <w:rPr>
          <w:rFonts w:ascii="Arial" w:hAnsi="Arial" w:cs="Arial"/>
          <w:color w:val="000000" w:themeColor="text1"/>
          <w:sz w:val="20"/>
          <w:szCs w:val="20"/>
        </w:rPr>
      </w:pPr>
    </w:p>
    <w:p w14:paraId="568C92D6" w14:textId="77777777" w:rsidR="005F11D7" w:rsidRPr="009C545F" w:rsidRDefault="000514FD" w:rsidP="006A77C7">
      <w:pPr>
        <w:adjustRightInd w:val="0"/>
        <w:snapToGrid w:val="0"/>
        <w:jc w:val="center"/>
        <w:rPr>
          <w:rFonts w:ascii="Arial" w:hAnsi="Arial" w:cs="Arial"/>
          <w:b/>
          <w:bCs/>
          <w:color w:val="000000" w:themeColor="text1"/>
          <w:sz w:val="20"/>
          <w:szCs w:val="20"/>
        </w:rPr>
      </w:pPr>
      <w:r w:rsidRPr="000514FD">
        <w:rPr>
          <w:rFonts w:ascii="Arial" w:hAnsi="Arial" w:cs="Arial"/>
          <w:b/>
          <w:bCs/>
          <w:color w:val="000000" w:themeColor="text1"/>
          <w:sz w:val="20"/>
          <w:szCs w:val="20"/>
        </w:rPr>
        <w:t>Mục 1</w:t>
      </w:r>
    </w:p>
    <w:p w14:paraId="4045F45D" w14:textId="2BA429E6" w:rsidR="000514FD" w:rsidRPr="009C545F" w:rsidRDefault="005F11D7" w:rsidP="006A77C7">
      <w:pPr>
        <w:adjustRightInd w:val="0"/>
        <w:snapToGrid w:val="0"/>
        <w:jc w:val="center"/>
        <w:rPr>
          <w:rFonts w:ascii="Arial" w:hAnsi="Arial" w:cs="Arial"/>
          <w:b/>
          <w:bCs/>
          <w:color w:val="000000" w:themeColor="text1"/>
          <w:sz w:val="20"/>
          <w:szCs w:val="20"/>
        </w:rPr>
      </w:pPr>
      <w:r w:rsidRPr="006A77C7">
        <w:rPr>
          <w:rFonts w:ascii="Arial" w:hAnsi="Arial" w:cs="Arial"/>
          <w:b/>
          <w:bCs/>
          <w:color w:val="000000" w:themeColor="text1"/>
          <w:sz w:val="20"/>
          <w:szCs w:val="20"/>
        </w:rPr>
        <w:t>LĨNH VỰC HỘ TỊCH</w:t>
      </w:r>
    </w:p>
    <w:p w14:paraId="1A359654" w14:textId="77777777" w:rsidR="000514FD" w:rsidRPr="009C545F" w:rsidRDefault="000514FD" w:rsidP="006A77C7">
      <w:pPr>
        <w:adjustRightInd w:val="0"/>
        <w:snapToGrid w:val="0"/>
        <w:rPr>
          <w:rFonts w:ascii="Arial" w:hAnsi="Arial" w:cs="Arial"/>
          <w:color w:val="000000" w:themeColor="text1"/>
          <w:sz w:val="20"/>
          <w:szCs w:val="20"/>
        </w:rPr>
      </w:pPr>
    </w:p>
    <w:p w14:paraId="56BC7D95" w14:textId="1DFE9F3E"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4. </w:t>
      </w:r>
      <w:r w:rsidR="005F11D7" w:rsidRPr="006A77C7">
        <w:rPr>
          <w:rFonts w:ascii="Arial" w:hAnsi="Arial" w:cs="Arial"/>
          <w:b/>
          <w:bCs/>
          <w:color w:val="000000" w:themeColor="text1"/>
          <w:sz w:val="20"/>
          <w:szCs w:val="20"/>
        </w:rPr>
        <w:t>Thẩm</w:t>
      </w:r>
      <w:r w:rsidRPr="000514FD">
        <w:rPr>
          <w:rFonts w:ascii="Arial" w:hAnsi="Arial" w:cs="Arial"/>
          <w:b/>
          <w:bCs/>
          <w:color w:val="000000" w:themeColor="text1"/>
          <w:sz w:val="20"/>
          <w:szCs w:val="20"/>
        </w:rPr>
        <w:t xml:space="preserve"> quyền đăng ký hộ tịch</w:t>
      </w:r>
    </w:p>
    <w:p w14:paraId="182AA941" w14:textId="79F98B32"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xã, phường, đặc khu (sau đây gọi là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thực hiện thẩm quyền đăng ký hộ tịch quy định tại khoản 2 Điều 7, Chương III của Luật Hộ tịch năm 2014 (sau đây gọi là Luật Hộ tịch), các Điều </w:t>
      </w:r>
      <w:r w:rsidR="005F11D7" w:rsidRPr="006A77C7">
        <w:rPr>
          <w:rFonts w:ascii="Arial" w:hAnsi="Arial" w:cs="Arial"/>
          <w:color w:val="000000" w:themeColor="text1"/>
          <w:sz w:val="20"/>
          <w:szCs w:val="20"/>
        </w:rPr>
        <w:t>1</w:t>
      </w:r>
      <w:r w:rsidRPr="000514FD">
        <w:rPr>
          <w:rFonts w:ascii="Arial" w:hAnsi="Arial" w:cs="Arial"/>
          <w:color w:val="000000" w:themeColor="text1"/>
          <w:sz w:val="20"/>
          <w:szCs w:val="20"/>
        </w:rPr>
        <w:t>, 29, 31, 32, 33, 35, 36, 38, 39 và 41 của Nghị định số 123/2015/NĐ-CP ngày 15 tháng 11 năm 2015 của Chính phủ quy định chi tiết một số điều và biện pháp thi hành Luật Hộ tịch đ</w:t>
      </w:r>
      <w:r w:rsidR="006A77C7" w:rsidRPr="006A77C7">
        <w:rPr>
          <w:rFonts w:ascii="Arial" w:hAnsi="Arial" w:cs="Arial"/>
          <w:color w:val="000000" w:themeColor="text1"/>
          <w:sz w:val="20"/>
          <w:szCs w:val="20"/>
        </w:rPr>
        <w:t>ư</w:t>
      </w:r>
      <w:r w:rsidRPr="000514FD">
        <w:rPr>
          <w:rFonts w:ascii="Arial" w:hAnsi="Arial" w:cs="Arial"/>
          <w:color w:val="000000" w:themeColor="text1"/>
          <w:sz w:val="20"/>
          <w:szCs w:val="20"/>
        </w:rPr>
        <w:t>ợc sửa đổi, bổ sung năm 2020, 2022, 2025 (sau đây gọi là Nghị định số 123/2015/NĐ-CP); thẩm quyền khai thác Cơ sở dữ liệu hộ tịch điện tử, xác nhận thông tin hộ tịch quy định tại Điều 8 của Nghị định số 87/2020/NĐ-CP ngày 28 tháng 7 năm 2020 của Chính phủ quy định về Cơ sở dữ liệu hộ tịch điện tử, đăng ký hộ tịch trực tuyến được sửa đổi, bổ sung năm 2025.</w:t>
      </w:r>
    </w:p>
    <w:p w14:paraId="37ABDA36"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5. Giải quyết việc đăng ký hộ tịch</w:t>
      </w:r>
    </w:p>
    <w:p w14:paraId="56DF1AEA" w14:textId="7422BCBD"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Cá nhân có quyền lựa chọn thực hiện thủ tục hành chính về hộ tịch tại cơ quan đăng k</w:t>
      </w:r>
      <w:r w:rsidRPr="006A77C7">
        <w:rPr>
          <w:rFonts w:ascii="Arial" w:hAnsi="Arial" w:cs="Arial"/>
          <w:color w:val="000000" w:themeColor="text1"/>
          <w:sz w:val="20"/>
          <w:szCs w:val="20"/>
        </w:rPr>
        <w:t>ý</w:t>
      </w:r>
      <w:r w:rsidR="000514FD" w:rsidRPr="000514FD">
        <w:rPr>
          <w:rFonts w:ascii="Arial" w:hAnsi="Arial" w:cs="Arial"/>
          <w:color w:val="000000" w:themeColor="text1"/>
          <w:sz w:val="20"/>
          <w:szCs w:val="20"/>
        </w:rPr>
        <w:t xml:space="preserve"> hộ tịch nơi cư trú; nơi cư trú của cá nhân được xác định theo quy định của pháp luật về cư trú.</w:t>
      </w:r>
    </w:p>
    <w:p w14:paraId="48185FEB" w14:textId="29C0B08B"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Trường hợp cá nhân lựa chọn thực hiện thủ tục hành chính về hộ tịch không phải tại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nơi thường trú hoặc nơi tạm trú thì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nơi tiếp nhận yêu c</w:t>
      </w:r>
      <w:r w:rsidR="005F11D7" w:rsidRPr="006A77C7">
        <w:rPr>
          <w:rFonts w:ascii="Arial" w:hAnsi="Arial" w:cs="Arial"/>
          <w:color w:val="000000" w:themeColor="text1"/>
          <w:sz w:val="20"/>
          <w:szCs w:val="20"/>
        </w:rPr>
        <w:t>ầ</w:t>
      </w:r>
      <w:r w:rsidRPr="000514FD">
        <w:rPr>
          <w:rFonts w:ascii="Arial" w:hAnsi="Arial" w:cs="Arial"/>
          <w:color w:val="000000" w:themeColor="text1"/>
          <w:sz w:val="20"/>
          <w:szCs w:val="20"/>
        </w:rPr>
        <w:t>u có trách nhiệm hỗ trợ người dân nộp hồ sơ đăng ký hộ tịch trực tuyến đến đúng cơ quan có thẩm quyền theo quy định.</w:t>
      </w:r>
    </w:p>
    <w:p w14:paraId="6A249D33" w14:textId="285642EA"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Người yêu cầu đăng ký khai sinh, đăng ký khai tử, đăng ký nhận cha, mẹ, con, đăng ký giám hộ, đăng ký thay đổi, chấm dứt giám hộ, đăng ký giám sát việc giám hộ, chấm dứt giám sát việc giám hộ, đăng ký thay đổi, cải chính, bổ sung hộ tịch, xác định lại dân tộc không phải có mặt tại cơ quan đăng ký hộ tịch để ký vào Sổ hộ tịch.</w:t>
      </w:r>
    </w:p>
    <w:p w14:paraId="19AF9DC6" w14:textId="7649F3D8"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Trình tự, thủ tục đăng ký hộ tịch thực hiện theo quy định tại mục I Phụ lục ban hành kèm theo Nghị định này.</w:t>
      </w:r>
    </w:p>
    <w:p w14:paraId="01446C28" w14:textId="41749658"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6. Trách nhiệm của Chủ tịch </w:t>
      </w:r>
      <w:r w:rsidRPr="006A77C7">
        <w:rPr>
          <w:rFonts w:ascii="Arial" w:hAnsi="Arial" w:cs="Arial"/>
          <w:b/>
          <w:bCs/>
          <w:color w:val="000000" w:themeColor="text1"/>
          <w:sz w:val="20"/>
          <w:szCs w:val="20"/>
        </w:rPr>
        <w:t>Ủy ban</w:t>
      </w:r>
      <w:r w:rsidRPr="000514FD">
        <w:rPr>
          <w:rFonts w:ascii="Arial" w:hAnsi="Arial" w:cs="Arial"/>
          <w:b/>
          <w:bCs/>
          <w:color w:val="000000" w:themeColor="text1"/>
          <w:sz w:val="20"/>
          <w:szCs w:val="20"/>
        </w:rPr>
        <w:t xml:space="preserve"> nhân dân cấp tỉnh trong công tác hộ tịch</w:t>
      </w:r>
    </w:p>
    <w:p w14:paraId="38F5E8FD" w14:textId="79E4A20F"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Việc thu hồi, hủy bỏ giấy tờ hộ tịch, nội dung đăng ký hộ tịch do cơ quan đăng ký hộ tịch cấp, đăng ký trái quy định pháp luật được quy định tại điểm e khoản </w:t>
      </w:r>
      <w:r w:rsidR="005F11D7" w:rsidRPr="006A77C7">
        <w:rPr>
          <w:rFonts w:ascii="Arial" w:hAnsi="Arial" w:cs="Arial"/>
          <w:color w:val="000000" w:themeColor="text1"/>
          <w:sz w:val="20"/>
          <w:szCs w:val="20"/>
        </w:rPr>
        <w:t>1</w:t>
      </w:r>
      <w:r w:rsidRPr="000514FD">
        <w:rPr>
          <w:rFonts w:ascii="Arial" w:hAnsi="Arial" w:cs="Arial"/>
          <w:color w:val="000000" w:themeColor="text1"/>
          <w:sz w:val="20"/>
          <w:szCs w:val="20"/>
        </w:rPr>
        <w:t xml:space="preserve"> Điều 69, điểm h khoản 1 Điều 70 của Luật Hộ tịch và giấy tờ hộ tịch, nội dung đăng ký hộ tịch do Sở Tư pháp cấp, đăng ký trước đây trái quy định pháp luật, trừ trường hợp kết hôn trái pháp luật theo quy định của Luật Hôn nhân và Gia đình năm 2014, thuộc thẩm quyền của Chủ tịch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tỉnh.</w:t>
      </w:r>
    </w:p>
    <w:p w14:paraId="4CF7FD10" w14:textId="58A96E20"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7. Trách nhiệm quản lý nhà nước về hộ tịch của </w:t>
      </w:r>
      <w:r w:rsidRPr="006A77C7">
        <w:rPr>
          <w:rFonts w:ascii="Arial" w:hAnsi="Arial" w:cs="Arial"/>
          <w:b/>
          <w:bCs/>
          <w:color w:val="000000" w:themeColor="text1"/>
          <w:sz w:val="20"/>
          <w:szCs w:val="20"/>
        </w:rPr>
        <w:t>Ủy ban</w:t>
      </w:r>
      <w:r w:rsidRPr="000514FD">
        <w:rPr>
          <w:rFonts w:ascii="Arial" w:hAnsi="Arial" w:cs="Arial"/>
          <w:b/>
          <w:bCs/>
          <w:color w:val="000000" w:themeColor="text1"/>
          <w:sz w:val="20"/>
          <w:szCs w:val="20"/>
        </w:rPr>
        <w:t xml:space="preserve"> nhân dân cấp xã</w:t>
      </w:r>
    </w:p>
    <w:p w14:paraId="60B43B3B" w14:textId="7291AC1D"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6A77C7">
        <w:rPr>
          <w:rFonts w:ascii="Arial" w:hAnsi="Arial" w:cs="Arial"/>
          <w:color w:val="000000" w:themeColor="text1"/>
          <w:sz w:val="20"/>
          <w:szCs w:val="20"/>
        </w:rPr>
        <w:t>1. Ủy ban</w:t>
      </w:r>
      <w:r w:rsidR="000514FD" w:rsidRPr="000514FD">
        <w:rPr>
          <w:rFonts w:ascii="Arial" w:hAnsi="Arial" w:cs="Arial"/>
          <w:color w:val="000000" w:themeColor="text1"/>
          <w:sz w:val="20"/>
          <w:szCs w:val="20"/>
        </w:rPr>
        <w:t xml:space="preserve"> nhân dân cấp xã thực hiện quản lý nhà nước về hộ tịch tại địa phương; cập nhật, khai thác, sử dụng Cơ sở dữ liệu hộ tịch điện tử trong phạm vi địa phương quản lý; tổng hợp, đánh giá tình hình thực hiện công tác đăng ký, quản lý hộ tịch và thống kê số liệu đăng ký hộ tịch báo cáo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w:t>
      </w:r>
    </w:p>
    <w:p w14:paraId="7D514043" w14:textId="09CF46EE"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 xml:space="preserve">Công chức tư pháp - hộ tịch giúp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thực hiện việc đăng ký hộ tịch theo quy định tại Điều 4 của Nghị định này; t</w:t>
      </w:r>
      <w:r w:rsidRPr="006A77C7">
        <w:rPr>
          <w:rFonts w:ascii="Arial" w:hAnsi="Arial" w:cs="Arial"/>
          <w:color w:val="000000" w:themeColor="text1"/>
          <w:sz w:val="20"/>
          <w:szCs w:val="20"/>
        </w:rPr>
        <w:t>ổ</w:t>
      </w:r>
      <w:r w:rsidR="000514FD" w:rsidRPr="000514FD">
        <w:rPr>
          <w:rFonts w:ascii="Arial" w:hAnsi="Arial" w:cs="Arial"/>
          <w:color w:val="000000" w:themeColor="text1"/>
          <w:sz w:val="20"/>
          <w:szCs w:val="20"/>
        </w:rPr>
        <w:t>ng h</w:t>
      </w:r>
      <w:r w:rsidRPr="006A77C7">
        <w:rPr>
          <w:rFonts w:ascii="Arial" w:hAnsi="Arial" w:cs="Arial"/>
          <w:color w:val="000000" w:themeColor="text1"/>
          <w:sz w:val="20"/>
          <w:szCs w:val="20"/>
        </w:rPr>
        <w:t>ợ</w:t>
      </w:r>
      <w:r w:rsidR="000514FD" w:rsidRPr="000514FD">
        <w:rPr>
          <w:rFonts w:ascii="Arial" w:hAnsi="Arial" w:cs="Arial"/>
          <w:color w:val="000000" w:themeColor="text1"/>
          <w:sz w:val="20"/>
          <w:szCs w:val="20"/>
        </w:rPr>
        <w:t>p, đánh giá tình hình thực hiện công tác đăng ký, quản lý hộ tịch và thống kê số liệu đăng ký hộ tịch trên địa bàn.</w:t>
      </w:r>
    </w:p>
    <w:p w14:paraId="311B57E1"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8. Cơ quan đăng ký hộ tịch, công chức làm công tác hộ tịch</w:t>
      </w:r>
    </w:p>
    <w:p w14:paraId="0107313A" w14:textId="33690BD6"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6A77C7">
        <w:rPr>
          <w:rFonts w:ascii="Arial" w:hAnsi="Arial" w:cs="Arial"/>
          <w:color w:val="000000" w:themeColor="text1"/>
          <w:sz w:val="20"/>
          <w:szCs w:val="20"/>
        </w:rPr>
        <w:lastRenderedPageBreak/>
        <w:t xml:space="preserve">1. </w:t>
      </w:r>
      <w:r w:rsidR="000514FD" w:rsidRPr="000514FD">
        <w:rPr>
          <w:rFonts w:ascii="Arial" w:hAnsi="Arial" w:cs="Arial"/>
          <w:color w:val="000000" w:themeColor="text1"/>
          <w:sz w:val="20"/>
          <w:szCs w:val="20"/>
        </w:rPr>
        <w:t xml:space="preserve">Cơ quan đăng ký hộ tịch được quy định tại khoản </w:t>
      </w: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 xml:space="preserve"> Điều 4 của Luật Hộ tịch bao gồm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Cơ quan đại diện ngoại giao, Cơ quan đại diện lãnh sự của Việt Nam ở nước ngoài.</w:t>
      </w:r>
    </w:p>
    <w:p w14:paraId="0BF8336C" w14:textId="41EC930A" w:rsidR="000514FD" w:rsidRPr="009C545F" w:rsidRDefault="005F11D7" w:rsidP="006A77C7">
      <w:pPr>
        <w:adjustRightInd w:val="0"/>
        <w:snapToGrid w:val="0"/>
        <w:ind w:firstLine="720"/>
        <w:jc w:val="both"/>
        <w:rPr>
          <w:rFonts w:ascii="Arial" w:hAnsi="Arial" w:cs="Arial"/>
          <w:color w:val="000000" w:themeColor="text1"/>
          <w:sz w:val="20"/>
          <w:szCs w:val="20"/>
        </w:rPr>
      </w:pPr>
      <w:bookmarkStart w:id="19" w:name="bookmark18"/>
      <w:bookmarkEnd w:id="19"/>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Công chức làm công tác hộ tịch ở địa phương là công chức thực hiện nhiệm vụ tư pháp - hộ tịch cấp xã; công chức của Sở Tư pháp được giao thực hiện công tác hộ tịch.</w:t>
      </w:r>
    </w:p>
    <w:p w14:paraId="28D49380" w14:textId="77777777" w:rsidR="005F11D7" w:rsidRPr="009C545F" w:rsidRDefault="005F11D7" w:rsidP="006A77C7">
      <w:pPr>
        <w:adjustRightInd w:val="0"/>
        <w:snapToGrid w:val="0"/>
        <w:rPr>
          <w:rFonts w:ascii="Arial" w:hAnsi="Arial" w:cs="Arial"/>
          <w:color w:val="000000" w:themeColor="text1"/>
          <w:sz w:val="20"/>
          <w:szCs w:val="20"/>
        </w:rPr>
      </w:pPr>
    </w:p>
    <w:p w14:paraId="62ABD62A" w14:textId="77777777" w:rsidR="005F11D7" w:rsidRPr="009C545F" w:rsidRDefault="000514FD" w:rsidP="006A77C7">
      <w:pPr>
        <w:adjustRightInd w:val="0"/>
        <w:snapToGrid w:val="0"/>
        <w:jc w:val="center"/>
        <w:rPr>
          <w:rFonts w:ascii="Arial" w:hAnsi="Arial" w:cs="Arial"/>
          <w:b/>
          <w:bCs/>
          <w:color w:val="000000" w:themeColor="text1"/>
          <w:sz w:val="20"/>
          <w:szCs w:val="20"/>
        </w:rPr>
      </w:pPr>
      <w:r w:rsidRPr="000514FD">
        <w:rPr>
          <w:rFonts w:ascii="Arial" w:hAnsi="Arial" w:cs="Arial"/>
          <w:b/>
          <w:bCs/>
          <w:color w:val="000000" w:themeColor="text1"/>
          <w:sz w:val="20"/>
          <w:szCs w:val="20"/>
        </w:rPr>
        <w:t>Mục 2</w:t>
      </w:r>
    </w:p>
    <w:p w14:paraId="4BD9764D" w14:textId="587E30A0" w:rsidR="000514FD" w:rsidRPr="009C545F" w:rsidRDefault="005F11D7" w:rsidP="006A77C7">
      <w:pPr>
        <w:adjustRightInd w:val="0"/>
        <w:snapToGrid w:val="0"/>
        <w:jc w:val="center"/>
        <w:rPr>
          <w:rFonts w:ascii="Arial" w:hAnsi="Arial" w:cs="Arial"/>
          <w:b/>
          <w:bCs/>
          <w:color w:val="000000" w:themeColor="text1"/>
          <w:sz w:val="20"/>
          <w:szCs w:val="20"/>
        </w:rPr>
      </w:pPr>
      <w:r w:rsidRPr="006A77C7">
        <w:rPr>
          <w:rFonts w:ascii="Arial" w:hAnsi="Arial" w:cs="Arial"/>
          <w:b/>
          <w:bCs/>
          <w:color w:val="000000" w:themeColor="text1"/>
          <w:sz w:val="20"/>
          <w:szCs w:val="20"/>
        </w:rPr>
        <w:t>LĨNH VỰC NUÔI CON NUÔI</w:t>
      </w:r>
    </w:p>
    <w:p w14:paraId="64EC3AF1" w14:textId="77777777" w:rsidR="005F11D7" w:rsidRPr="009C545F" w:rsidRDefault="005F11D7" w:rsidP="006A77C7">
      <w:pPr>
        <w:adjustRightInd w:val="0"/>
        <w:snapToGrid w:val="0"/>
        <w:jc w:val="center"/>
        <w:rPr>
          <w:rFonts w:ascii="Arial" w:hAnsi="Arial" w:cs="Arial"/>
          <w:color w:val="000000" w:themeColor="text1"/>
          <w:sz w:val="20"/>
          <w:szCs w:val="20"/>
        </w:rPr>
      </w:pPr>
    </w:p>
    <w:p w14:paraId="709C3290" w14:textId="1DF97722"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20" w:name="bookmark19"/>
      <w:bookmarkStart w:id="21" w:name="bookmark20"/>
      <w:bookmarkStart w:id="22" w:name="bookmark21"/>
      <w:r w:rsidRPr="000514FD">
        <w:rPr>
          <w:rFonts w:ascii="Arial" w:hAnsi="Arial" w:cs="Arial"/>
          <w:b/>
          <w:bCs/>
          <w:color w:val="000000" w:themeColor="text1"/>
          <w:sz w:val="20"/>
          <w:szCs w:val="20"/>
        </w:rPr>
        <w:t xml:space="preserve">Điều 9. Trách nhiệm của </w:t>
      </w:r>
      <w:r w:rsidRPr="006A77C7">
        <w:rPr>
          <w:rFonts w:ascii="Arial" w:hAnsi="Arial" w:cs="Arial"/>
          <w:b/>
          <w:bCs/>
          <w:color w:val="000000" w:themeColor="text1"/>
          <w:sz w:val="20"/>
          <w:szCs w:val="20"/>
        </w:rPr>
        <w:t>Ủy ban</w:t>
      </w:r>
      <w:r w:rsidRPr="000514FD">
        <w:rPr>
          <w:rFonts w:ascii="Arial" w:hAnsi="Arial" w:cs="Arial"/>
          <w:b/>
          <w:bCs/>
          <w:color w:val="000000" w:themeColor="text1"/>
          <w:sz w:val="20"/>
          <w:szCs w:val="20"/>
        </w:rPr>
        <w:t xml:space="preserve"> nhân dân các cấp trong việc quản lý nuôi con nuôi</w:t>
      </w:r>
      <w:bookmarkEnd w:id="20"/>
      <w:bookmarkEnd w:id="21"/>
      <w:bookmarkEnd w:id="22"/>
    </w:p>
    <w:p w14:paraId="334CA484" w14:textId="7D8E2B43"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Việc kiểm tra, theo dõi tình hình nuôi con nuôi ở địa phương được quy định tại điểm c khoản 2 Điều 49 của Luật Nuôi con nuôi năm 2010 (sau đây gọi là Luật Nuôi con nuôi) và việc báo cáo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tỉnh về tình hình giải quyết việc nuôi con nuôi và thực hiện pháp luật về nuôi con nuôi tại địa phương do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thực hiện.</w:t>
      </w:r>
    </w:p>
    <w:p w14:paraId="1E502C81" w14:textId="4956441F"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10. Rà soát, tìm </w:t>
      </w:r>
      <w:r w:rsidR="005F11D7" w:rsidRPr="006A77C7">
        <w:rPr>
          <w:rFonts w:ascii="Arial" w:hAnsi="Arial" w:cs="Arial"/>
          <w:b/>
          <w:bCs/>
          <w:color w:val="000000" w:themeColor="text1"/>
          <w:sz w:val="20"/>
          <w:szCs w:val="20"/>
        </w:rPr>
        <w:t>người</w:t>
      </w:r>
      <w:r w:rsidRPr="000514FD">
        <w:rPr>
          <w:rFonts w:ascii="Arial" w:hAnsi="Arial" w:cs="Arial"/>
          <w:b/>
          <w:bCs/>
          <w:color w:val="000000" w:themeColor="text1"/>
          <w:sz w:val="20"/>
          <w:szCs w:val="20"/>
        </w:rPr>
        <w:t xml:space="preserve"> nhận trẻ em làm con nuôi</w:t>
      </w:r>
    </w:p>
    <w:p w14:paraId="04C80E75" w14:textId="424865D6"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Việc rà soát, tìm người nhận trẻ em làm con nuôi được thực hiện theo quy định tại Điều 6 của Nghị định số 19/20</w:t>
      </w:r>
      <w:r w:rsidR="005F11D7" w:rsidRPr="006A77C7">
        <w:rPr>
          <w:rFonts w:ascii="Arial" w:hAnsi="Arial" w:cs="Arial"/>
          <w:color w:val="000000" w:themeColor="text1"/>
          <w:sz w:val="20"/>
          <w:szCs w:val="20"/>
        </w:rPr>
        <w:t>11</w:t>
      </w:r>
      <w:r w:rsidRPr="000514FD">
        <w:rPr>
          <w:rFonts w:ascii="Arial" w:hAnsi="Arial" w:cs="Arial"/>
          <w:color w:val="000000" w:themeColor="text1"/>
          <w:sz w:val="20"/>
          <w:szCs w:val="20"/>
        </w:rPr>
        <w:t>/NĐ-CP ngày 21 tháng 3 năm 2011 của Chính phủ quy định chi tiết thi hành một số điều của Luật Nuôi con nuôi được sửa đổi, bổ sung năm 2016, 2019, 2025 (sau đây gọi là Nghị định số 19/2011/NĐ-CP) và các quy định sau đây:</w:t>
      </w:r>
    </w:p>
    <w:p w14:paraId="09DF5DD2" w14:textId="18A18CBB"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6A77C7">
        <w:rPr>
          <w:rFonts w:ascii="Arial" w:hAnsi="Arial" w:cs="Arial"/>
          <w:color w:val="000000" w:themeColor="text1"/>
          <w:sz w:val="20"/>
          <w:szCs w:val="20"/>
        </w:rPr>
        <w:t xml:space="preserve">1.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định kỳ 06 tháng rà soát, đánh giá việc trẻ em cần được nhận làm con nuôi, nếu không có công dân Việt Nam thường trú ở trong nước nhận trẻ em làm con nuôi thì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có văn bản kèm theo hồ sơ trẻ em gửi Sở Tư pháp đ</w:t>
      </w:r>
      <w:r w:rsidR="006A77C7" w:rsidRPr="006A77C7">
        <w:rPr>
          <w:rFonts w:ascii="Arial" w:hAnsi="Arial" w:cs="Arial"/>
          <w:color w:val="000000" w:themeColor="text1"/>
          <w:sz w:val="20"/>
          <w:szCs w:val="20"/>
        </w:rPr>
        <w:t>ể</w:t>
      </w:r>
      <w:r w:rsidR="000514FD" w:rsidRPr="000514FD">
        <w:rPr>
          <w:rFonts w:ascii="Arial" w:hAnsi="Arial" w:cs="Arial"/>
          <w:color w:val="000000" w:themeColor="text1"/>
          <w:sz w:val="20"/>
          <w:szCs w:val="20"/>
        </w:rPr>
        <w:t xml:space="preserve"> tìm người nhận trẻ em làm con nuôi.</w:t>
      </w:r>
    </w:p>
    <w:p w14:paraId="591F076C" w14:textId="6DDED37A"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Trường hợp trẻ em bị bỏ r</w:t>
      </w:r>
      <w:r w:rsidRPr="006A77C7">
        <w:rPr>
          <w:rFonts w:ascii="Arial" w:hAnsi="Arial" w:cs="Arial"/>
          <w:color w:val="000000" w:themeColor="text1"/>
          <w:sz w:val="20"/>
          <w:szCs w:val="20"/>
        </w:rPr>
        <w:t>ơ</w:t>
      </w:r>
      <w:r w:rsidR="000514FD" w:rsidRPr="000514FD">
        <w:rPr>
          <w:rFonts w:ascii="Arial" w:hAnsi="Arial" w:cs="Arial"/>
          <w:color w:val="000000" w:themeColor="text1"/>
          <w:sz w:val="20"/>
          <w:szCs w:val="20"/>
        </w:rPr>
        <w:t xml:space="preserve">i, trẻ em mồ côi cả cha và mẹ, trẻ em không </w:t>
      </w:r>
      <w:r w:rsidRPr="006A77C7">
        <w:rPr>
          <w:rFonts w:ascii="Arial" w:hAnsi="Arial" w:cs="Arial"/>
          <w:color w:val="000000" w:themeColor="text1"/>
          <w:sz w:val="20"/>
          <w:szCs w:val="20"/>
        </w:rPr>
        <w:t>nơi</w:t>
      </w:r>
      <w:r w:rsidR="000514FD" w:rsidRPr="000514FD">
        <w:rPr>
          <w:rFonts w:ascii="Arial" w:hAnsi="Arial" w:cs="Arial"/>
          <w:color w:val="000000" w:themeColor="text1"/>
          <w:sz w:val="20"/>
          <w:szCs w:val="20"/>
        </w:rPr>
        <w:t xml:space="preserve"> nương tựa sống ở cơ sở nuôi dưỡng thì cơ sở nuôi dưỡng đánh giá việc trẻ em cần được nhận làm con nuôi, lập hồ sơ trẻ em bao gồm các giấy tờ, tài liệu theo quy định tại khoản </w:t>
      </w: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 xml:space="preserve"> Điều 18 của Luật Nuôi con nuôi, xin ý kiến của cơ quan chủ quản.</w:t>
      </w:r>
    </w:p>
    <w:p w14:paraId="166C94AD"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Trong thời hạn 05 ngày làm việc kể từ ngày nhận được đầy đủ hồ sơ, cơ quan chủ quản có ý kiến để cơ sở nuôi dưỡng gửi Sở Tư pháp kèm theo hồ sơ trẻ em. Sở Tư pháp thông báo tìm người nhận con nuôi theo quy định tại khoản 3 Điều 6 của Nghị định số 19/2011/NĐ-CP.</w:t>
      </w:r>
    </w:p>
    <w:p w14:paraId="5E906D8A" w14:textId="77777777"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25" w:name="bookmark24"/>
      <w:bookmarkStart w:id="26" w:name="bookmark25"/>
      <w:bookmarkStart w:id="27" w:name="bookmark26"/>
      <w:r w:rsidRPr="000514FD">
        <w:rPr>
          <w:rFonts w:ascii="Arial" w:hAnsi="Arial" w:cs="Arial"/>
          <w:b/>
          <w:bCs/>
          <w:color w:val="000000" w:themeColor="text1"/>
          <w:sz w:val="20"/>
          <w:szCs w:val="20"/>
        </w:rPr>
        <w:t>Điều 11. Việc giải quyết các thủ tục hành chính trong lĩnh vực nuôi con nuôi</w:t>
      </w:r>
      <w:bookmarkEnd w:id="25"/>
      <w:bookmarkEnd w:id="26"/>
      <w:bookmarkEnd w:id="27"/>
    </w:p>
    <w:p w14:paraId="65C725EA" w14:textId="0D79F9A9"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 xml:space="preserve">Trường hợp người nhận con nuôi lựa chọn nộp hồ sơ không phải tại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có thẩm quyền giải quyết việc nuôi con nuôi,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tiếp nhận yêu cầu có trách nhiệm hỗ trợ người nhận con nuôi nộp hồ sơ đăng ký nuôi con nuôi trực tuyến đến đúng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có thẩm quyền theo quy định.</w:t>
      </w:r>
    </w:p>
    <w:p w14:paraId="24067998" w14:textId="695EBC3B"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Đối với các thủ tục hành chính yêu cầu thành phần hồ sơ có Phiếu lý lịch tư pháp quy định tại</w:t>
      </w:r>
      <w:r w:rsidRPr="006A77C7">
        <w:rPr>
          <w:rFonts w:ascii="Arial" w:hAnsi="Arial" w:cs="Arial"/>
          <w:color w:val="000000" w:themeColor="text1"/>
          <w:sz w:val="20"/>
          <w:szCs w:val="20"/>
        </w:rPr>
        <w:t xml:space="preserve"> </w:t>
      </w:r>
      <w:r w:rsidR="000514FD" w:rsidRPr="000514FD">
        <w:rPr>
          <w:rFonts w:ascii="Arial" w:hAnsi="Arial" w:cs="Arial"/>
          <w:color w:val="000000" w:themeColor="text1"/>
          <w:sz w:val="20"/>
          <w:szCs w:val="20"/>
        </w:rPr>
        <w:t xml:space="preserve">khoản 3 Điều 17 của Luật Nuôi con nuôi, điểm g khoản </w:t>
      </w: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 xml:space="preserve"> Điều 3</w:t>
      </w: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 xml:space="preserve"> của Nghị định số 19/2011/NĐ-CP, cơ quan giải quyết thủ tục hành chính có trách nhiệm yêu cầu cơ quan quản lý dữ liệu lý lịch tư pháp cung cấp thông tin lý lịch tư pháp; cá nhân khi thực hiện các thủ tục hành chính này không phải nộp Phiếu lý lịch tư pháp trong hồ sơ.</w:t>
      </w:r>
    </w:p>
    <w:p w14:paraId="2773922A" w14:textId="5C70C1E7"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 xml:space="preserve">Giấy khám sức khỏe của người nhận con nuôi và của người được giới thiệu làm con nuôi trong nước được quy định tại khoản 5 Điều 17 và điểm b khoản </w:t>
      </w: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 xml:space="preserve"> Điều 18 của Luật Nuôi con nuôi do bệnh viện đa khoa hoặc phòng khám đa khoa hoặc Trung tâm y tế khu vực cấp.</w:t>
      </w:r>
    </w:p>
    <w:p w14:paraId="17BB15D9" w14:textId="2BFF5B5E"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12. Xác nhận công dân Việt Nam thường trú ở khu vực biên </w:t>
      </w:r>
      <w:r w:rsidR="005F11D7" w:rsidRPr="006A77C7">
        <w:rPr>
          <w:rFonts w:ascii="Arial" w:hAnsi="Arial" w:cs="Arial"/>
          <w:b/>
          <w:bCs/>
          <w:color w:val="000000" w:themeColor="text1"/>
          <w:sz w:val="20"/>
          <w:szCs w:val="20"/>
        </w:rPr>
        <w:t>giới</w:t>
      </w:r>
      <w:r w:rsidRPr="000514FD">
        <w:rPr>
          <w:rFonts w:ascii="Arial" w:hAnsi="Arial" w:cs="Arial"/>
          <w:b/>
          <w:bCs/>
          <w:color w:val="000000" w:themeColor="text1"/>
          <w:sz w:val="20"/>
          <w:szCs w:val="20"/>
        </w:rPr>
        <w:t xml:space="preserve"> đủ điều kiện nhận trẻ em của nư</w:t>
      </w:r>
      <w:r w:rsidR="005F11D7" w:rsidRPr="006A77C7">
        <w:rPr>
          <w:rFonts w:ascii="Arial" w:hAnsi="Arial" w:cs="Arial"/>
          <w:b/>
          <w:bCs/>
          <w:color w:val="000000" w:themeColor="text1"/>
          <w:sz w:val="20"/>
          <w:szCs w:val="20"/>
        </w:rPr>
        <w:t>ớ</w:t>
      </w:r>
      <w:r w:rsidRPr="000514FD">
        <w:rPr>
          <w:rFonts w:ascii="Arial" w:hAnsi="Arial" w:cs="Arial"/>
          <w:b/>
          <w:bCs/>
          <w:color w:val="000000" w:themeColor="text1"/>
          <w:sz w:val="20"/>
          <w:szCs w:val="20"/>
        </w:rPr>
        <w:t xml:space="preserve">c láng giềng cư trú </w:t>
      </w:r>
      <w:r w:rsidR="005F11D7" w:rsidRPr="006A77C7">
        <w:rPr>
          <w:rFonts w:ascii="Arial" w:hAnsi="Arial" w:cs="Arial"/>
          <w:b/>
          <w:bCs/>
          <w:color w:val="000000" w:themeColor="text1"/>
          <w:sz w:val="20"/>
          <w:szCs w:val="20"/>
        </w:rPr>
        <w:t>ở</w:t>
      </w:r>
      <w:r w:rsidRPr="000514FD">
        <w:rPr>
          <w:rFonts w:ascii="Arial" w:hAnsi="Arial" w:cs="Arial"/>
          <w:b/>
          <w:bCs/>
          <w:color w:val="000000" w:themeColor="text1"/>
          <w:sz w:val="20"/>
          <w:szCs w:val="20"/>
        </w:rPr>
        <w:t xml:space="preserve"> khu vực biên </w:t>
      </w:r>
      <w:r w:rsidR="005F11D7" w:rsidRPr="006A77C7">
        <w:rPr>
          <w:rFonts w:ascii="Arial" w:hAnsi="Arial" w:cs="Arial"/>
          <w:b/>
          <w:bCs/>
          <w:color w:val="000000" w:themeColor="text1"/>
          <w:sz w:val="20"/>
          <w:szCs w:val="20"/>
        </w:rPr>
        <w:t>giới</w:t>
      </w:r>
      <w:r w:rsidRPr="000514FD">
        <w:rPr>
          <w:rFonts w:ascii="Arial" w:hAnsi="Arial" w:cs="Arial"/>
          <w:b/>
          <w:bCs/>
          <w:color w:val="000000" w:themeColor="text1"/>
          <w:sz w:val="20"/>
          <w:szCs w:val="20"/>
        </w:rPr>
        <w:t xml:space="preserve"> làm con nuôi</w:t>
      </w:r>
    </w:p>
    <w:p w14:paraId="7F41EF55" w14:textId="72682523"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Việc xác nhận công dân Việt Nam thường trú ở khu vực biên giới đủ điều kiện nhận trẻ em của</w:t>
      </w:r>
      <w:r w:rsidRPr="006A77C7">
        <w:rPr>
          <w:rFonts w:ascii="Arial" w:hAnsi="Arial" w:cs="Arial"/>
          <w:color w:val="000000" w:themeColor="text1"/>
          <w:sz w:val="20"/>
          <w:szCs w:val="20"/>
        </w:rPr>
        <w:t xml:space="preserve"> </w:t>
      </w:r>
      <w:r w:rsidR="000514FD" w:rsidRPr="000514FD">
        <w:rPr>
          <w:rFonts w:ascii="Arial" w:hAnsi="Arial" w:cs="Arial"/>
          <w:color w:val="000000" w:themeColor="text1"/>
          <w:sz w:val="20"/>
          <w:szCs w:val="20"/>
        </w:rPr>
        <w:t xml:space="preserve">nước láng giềng cư trú ở khu vực biên giới làm con nuôi được quy định tại khoản 3 Điều 22 của Nghị định số 19/2011/NĐ-CP thuộc thẩm quyền của Chủ tịch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w:t>
      </w:r>
    </w:p>
    <w:p w14:paraId="1F87975A" w14:textId="29F124DA" w:rsidR="000514FD" w:rsidRPr="009C545F" w:rsidRDefault="005F11D7" w:rsidP="006A77C7">
      <w:pPr>
        <w:adjustRightInd w:val="0"/>
        <w:snapToGrid w:val="0"/>
        <w:ind w:firstLine="720"/>
        <w:jc w:val="both"/>
        <w:rPr>
          <w:rFonts w:ascii="Arial" w:hAnsi="Arial" w:cs="Arial"/>
          <w:color w:val="000000" w:themeColor="text1"/>
          <w:sz w:val="20"/>
          <w:szCs w:val="20"/>
        </w:rPr>
      </w:pPr>
      <w:bookmarkStart w:id="32" w:name="bookmark31"/>
      <w:bookmarkEnd w:id="32"/>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Trình tự, thủ tục xác nhận công dân Việt Nam thường trú ở khu vực biên giới đủ điều kiện nhận trẻ em của nước láng giềng cư trú ở khu vực biên giới làm con nuôi thực hiện theo quy định tại mục II Phụ lục ban hành kèm theo Nghị định này.</w:t>
      </w:r>
    </w:p>
    <w:p w14:paraId="0D1F4CE1" w14:textId="77777777" w:rsidR="005F11D7" w:rsidRPr="009C545F" w:rsidRDefault="005F11D7" w:rsidP="006A77C7">
      <w:pPr>
        <w:adjustRightInd w:val="0"/>
        <w:snapToGrid w:val="0"/>
        <w:rPr>
          <w:rFonts w:ascii="Arial" w:hAnsi="Arial" w:cs="Arial"/>
          <w:color w:val="000000" w:themeColor="text1"/>
          <w:sz w:val="20"/>
          <w:szCs w:val="20"/>
        </w:rPr>
      </w:pPr>
    </w:p>
    <w:p w14:paraId="2FC61AC2" w14:textId="77777777" w:rsidR="000514FD" w:rsidRPr="000514FD" w:rsidRDefault="000514FD" w:rsidP="006A77C7">
      <w:pPr>
        <w:adjustRightInd w:val="0"/>
        <w:snapToGrid w:val="0"/>
        <w:jc w:val="center"/>
        <w:rPr>
          <w:rFonts w:ascii="Arial" w:hAnsi="Arial" w:cs="Arial"/>
          <w:color w:val="000000" w:themeColor="text1"/>
          <w:sz w:val="20"/>
          <w:szCs w:val="20"/>
        </w:rPr>
      </w:pPr>
      <w:r w:rsidRPr="000514FD">
        <w:rPr>
          <w:rFonts w:ascii="Arial" w:hAnsi="Arial" w:cs="Arial"/>
          <w:b/>
          <w:bCs/>
          <w:color w:val="000000" w:themeColor="text1"/>
          <w:sz w:val="20"/>
          <w:szCs w:val="20"/>
        </w:rPr>
        <w:t>Chương III</w:t>
      </w:r>
    </w:p>
    <w:p w14:paraId="5DFD4DC1" w14:textId="128AE6FC" w:rsidR="000514FD" w:rsidRPr="006A77C7" w:rsidRDefault="005F11D7" w:rsidP="006A77C7">
      <w:pPr>
        <w:adjustRightInd w:val="0"/>
        <w:snapToGrid w:val="0"/>
        <w:jc w:val="center"/>
        <w:rPr>
          <w:rFonts w:ascii="Arial" w:hAnsi="Arial" w:cs="Arial"/>
          <w:b/>
          <w:bCs/>
          <w:color w:val="000000" w:themeColor="text1"/>
          <w:sz w:val="20"/>
          <w:szCs w:val="20"/>
        </w:rPr>
      </w:pPr>
      <w:r w:rsidRPr="006A77C7">
        <w:rPr>
          <w:rFonts w:ascii="Arial" w:hAnsi="Arial" w:cs="Arial"/>
          <w:b/>
          <w:bCs/>
          <w:color w:val="000000" w:themeColor="text1"/>
          <w:sz w:val="20"/>
          <w:szCs w:val="20"/>
        </w:rPr>
        <w:t xml:space="preserve">PHÂN ĐỊNH THẨM QUYỀN KHI TỔ CHỨC CHÍNH QUYỀN </w:t>
      </w:r>
      <w:r w:rsidRPr="006A77C7">
        <w:rPr>
          <w:rFonts w:ascii="Arial" w:hAnsi="Arial" w:cs="Arial"/>
          <w:b/>
          <w:bCs/>
          <w:color w:val="000000" w:themeColor="text1"/>
          <w:sz w:val="20"/>
          <w:szCs w:val="20"/>
        </w:rPr>
        <w:br/>
      </w:r>
      <w:r w:rsidRPr="006A77C7">
        <w:rPr>
          <w:rFonts w:ascii="Arial" w:hAnsi="Arial" w:cs="Arial"/>
          <w:b/>
          <w:bCs/>
          <w:color w:val="000000" w:themeColor="text1"/>
          <w:sz w:val="20"/>
          <w:szCs w:val="20"/>
        </w:rPr>
        <w:lastRenderedPageBreak/>
        <w:t>ĐỊA PHƯƠNG 02 CẤP TRONG LĨNH VỰC CHỨNG THỰC</w:t>
      </w:r>
    </w:p>
    <w:p w14:paraId="79F5EC7F" w14:textId="77777777" w:rsidR="005F11D7" w:rsidRPr="000514FD" w:rsidRDefault="005F11D7" w:rsidP="006A77C7">
      <w:pPr>
        <w:adjustRightInd w:val="0"/>
        <w:snapToGrid w:val="0"/>
        <w:rPr>
          <w:rFonts w:ascii="Arial" w:hAnsi="Arial" w:cs="Arial"/>
          <w:color w:val="000000" w:themeColor="text1"/>
          <w:sz w:val="20"/>
          <w:szCs w:val="20"/>
        </w:rPr>
      </w:pPr>
    </w:p>
    <w:p w14:paraId="599CD7AD" w14:textId="2DA9B2AC"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33" w:name="bookmark32"/>
      <w:bookmarkStart w:id="34" w:name="bookmark33"/>
      <w:bookmarkStart w:id="35" w:name="bookmark34"/>
      <w:r w:rsidRPr="000514FD">
        <w:rPr>
          <w:rFonts w:ascii="Arial" w:hAnsi="Arial" w:cs="Arial"/>
          <w:b/>
          <w:bCs/>
          <w:color w:val="000000" w:themeColor="text1"/>
          <w:sz w:val="20"/>
          <w:szCs w:val="20"/>
        </w:rPr>
        <w:t xml:space="preserve">Điều 13. </w:t>
      </w:r>
      <w:r w:rsidR="005F11D7" w:rsidRPr="006A77C7">
        <w:rPr>
          <w:rFonts w:ascii="Arial" w:hAnsi="Arial" w:cs="Arial"/>
          <w:b/>
          <w:bCs/>
          <w:color w:val="000000" w:themeColor="text1"/>
          <w:sz w:val="20"/>
          <w:szCs w:val="20"/>
        </w:rPr>
        <w:t>Người</w:t>
      </w:r>
      <w:r w:rsidRPr="000514FD">
        <w:rPr>
          <w:rFonts w:ascii="Arial" w:hAnsi="Arial" w:cs="Arial"/>
          <w:b/>
          <w:bCs/>
          <w:color w:val="000000" w:themeColor="text1"/>
          <w:sz w:val="20"/>
          <w:szCs w:val="20"/>
        </w:rPr>
        <w:t xml:space="preserve"> thực hiện chứng thực</w:t>
      </w:r>
      <w:bookmarkEnd w:id="33"/>
      <w:bookmarkEnd w:id="34"/>
      <w:bookmarkEnd w:id="35"/>
    </w:p>
    <w:p w14:paraId="710AFDA2" w14:textId="7B58F40D"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Người thực hiện chứng thực theo quy định tại khoản 9 Điều 2 của Nghị định số 23/2015/NĐ-CP ngày 16 tháng 02 năm 2015 của Chính phủ về cấp bản sao từ sổ gốc, chứng thực bản sao từ bản chính, chứng thực chữ ký và chứng thực </w:t>
      </w:r>
      <w:r w:rsidR="005F11D7" w:rsidRPr="006A77C7">
        <w:rPr>
          <w:rFonts w:ascii="Arial" w:hAnsi="Arial" w:cs="Arial"/>
          <w:color w:val="000000" w:themeColor="text1"/>
          <w:sz w:val="20"/>
          <w:szCs w:val="20"/>
        </w:rPr>
        <w:t>hợp đồng</w:t>
      </w:r>
      <w:r w:rsidRPr="000514FD">
        <w:rPr>
          <w:rFonts w:ascii="Arial" w:hAnsi="Arial" w:cs="Arial"/>
          <w:color w:val="000000" w:themeColor="text1"/>
          <w:sz w:val="20"/>
          <w:szCs w:val="20"/>
        </w:rPr>
        <w:t xml:space="preserve">, giao dịch được sửa đổi, bổ sung năm 2025 (sau đây gọi là Nghị định số 23/2015/NĐ-CP) bao gồm: Chủ tịch, Phó Chủ tịch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công chứng viên của tổ chức hành nghề công chứng; viên chức ngoại giao, viên chức lãnh sự của Cơ quan đại diện ngoại giao, Cơ quan đại diện lãnh sự và cơ quan khác được ủy quyền thực hiện chức năng lãnh sự của Việt Nam ở nước ngoài.</w:t>
      </w:r>
    </w:p>
    <w:p w14:paraId="4DB11E5F"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14. Thẩm quyền và trách nhiệm chứng thực</w:t>
      </w:r>
    </w:p>
    <w:p w14:paraId="1EE6F95B" w14:textId="6BF23D36"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Việc chứng thực chữ ký của người dịch trong các giấy tờ, văn bản từ tiếng nước ngoài sang tiếng</w:t>
      </w:r>
      <w:r w:rsidR="005F11D7"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 xml:space="preserve">Việt, từ tiếng Việt sang tiếng nước ngoài được quy định tại điểm c khoản 1 Điều 5; việc sửa đổi, bổ sung, hủy bỏ, chấm dứt hợp đồng, giao dịch được quy định tại Điều 38; sửa lỗi sai sót trong </w:t>
      </w:r>
      <w:r w:rsidR="005F11D7" w:rsidRPr="006A77C7">
        <w:rPr>
          <w:rFonts w:ascii="Arial" w:hAnsi="Arial" w:cs="Arial"/>
          <w:color w:val="000000" w:themeColor="text1"/>
          <w:sz w:val="20"/>
          <w:szCs w:val="20"/>
        </w:rPr>
        <w:t>hợp đồng</w:t>
      </w:r>
      <w:r w:rsidRPr="000514FD">
        <w:rPr>
          <w:rFonts w:ascii="Arial" w:hAnsi="Arial" w:cs="Arial"/>
          <w:color w:val="000000" w:themeColor="text1"/>
          <w:sz w:val="20"/>
          <w:szCs w:val="20"/>
        </w:rPr>
        <w:t>, giao dịch đã được ch</w:t>
      </w:r>
      <w:r w:rsidR="006A77C7" w:rsidRPr="006A77C7">
        <w:rPr>
          <w:rFonts w:ascii="Arial" w:hAnsi="Arial" w:cs="Arial"/>
          <w:color w:val="000000" w:themeColor="text1"/>
          <w:sz w:val="20"/>
          <w:szCs w:val="20"/>
        </w:rPr>
        <w:t>ứ</w:t>
      </w:r>
      <w:r w:rsidRPr="000514FD">
        <w:rPr>
          <w:rFonts w:ascii="Arial" w:hAnsi="Arial" w:cs="Arial"/>
          <w:color w:val="000000" w:themeColor="text1"/>
          <w:sz w:val="20"/>
          <w:szCs w:val="20"/>
        </w:rPr>
        <w:t xml:space="preserve">ng thực được quy định tại Điều 39 của Nghị định số 23/2015/NĐ-CP thuộc thẩm quyền của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w:t>
      </w:r>
    </w:p>
    <w:p w14:paraId="1DF8DF8B"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15. Cộng tác viên dịch thuật</w:t>
      </w:r>
    </w:p>
    <w:p w14:paraId="6FA495E9" w14:textId="68A30446"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 xml:space="preserve">Người có đủ tiêu chuẩn, điều kiện theo quy định tại Điều 27 của Nghị định số 23/2015/NĐ-CP được làm cộng tác viên dịch thuật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trong phạm vi cả nước,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có trách nhiệm kiểm tra tiêu chuẩn, điều kiện của cộng tác viên dịch thuật và lập danh sách cộng tác viên dịch thuật của cấp xã, báo cáo Sở Tư pháp phê duyệt.</w:t>
      </w:r>
    </w:p>
    <w:p w14:paraId="1817F140" w14:textId="59BA2886" w:rsidR="000514FD" w:rsidRPr="000514FD" w:rsidRDefault="005F11D7" w:rsidP="006A77C7">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 xml:space="preserve">Việc niêm yết danh sách cộng tác viên, ký hợp đồng cộng tác viên được quy định tại khoản 2 và khoản 3 Điều 28 của Nghị định số 23/2015/NĐ-CP thuộc </w:t>
      </w:r>
      <w:r w:rsidRPr="006A77C7">
        <w:rPr>
          <w:rFonts w:ascii="Arial" w:hAnsi="Arial" w:cs="Arial"/>
          <w:color w:val="000000" w:themeColor="text1"/>
          <w:sz w:val="20"/>
          <w:szCs w:val="20"/>
        </w:rPr>
        <w:t>thẩm</w:t>
      </w:r>
      <w:r w:rsidR="000514FD" w:rsidRPr="000514FD">
        <w:rPr>
          <w:rFonts w:ascii="Arial" w:hAnsi="Arial" w:cs="Arial"/>
          <w:color w:val="000000" w:themeColor="text1"/>
          <w:sz w:val="20"/>
          <w:szCs w:val="20"/>
        </w:rPr>
        <w:t xml:space="preserve"> quyền của Ch</w:t>
      </w:r>
      <w:r w:rsidR="006A77C7" w:rsidRPr="006A77C7">
        <w:rPr>
          <w:rFonts w:ascii="Arial" w:hAnsi="Arial" w:cs="Arial"/>
          <w:color w:val="000000" w:themeColor="text1"/>
          <w:sz w:val="20"/>
          <w:szCs w:val="20"/>
        </w:rPr>
        <w:t>ủ</w:t>
      </w:r>
      <w:r w:rsidR="000514FD" w:rsidRPr="000514FD">
        <w:rPr>
          <w:rFonts w:ascii="Arial" w:hAnsi="Arial" w:cs="Arial"/>
          <w:color w:val="000000" w:themeColor="text1"/>
          <w:sz w:val="20"/>
          <w:szCs w:val="20"/>
        </w:rPr>
        <w:t xml:space="preserve"> tịch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w:t>
      </w:r>
    </w:p>
    <w:p w14:paraId="698EE36A"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16. Đăng ký chữ ký mẫu</w:t>
      </w:r>
    </w:p>
    <w:p w14:paraId="29B73812" w14:textId="7505BBB2"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Người dịch là cộng tác viên của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phải đăng ký chữ ký mẫu tại </w:t>
      </w:r>
      <w:r w:rsidR="005F11D7"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Khi đăng ký chữ ký mẫu, người dịch phải nộp văn bản đề nghị đăng ký chữ ký mẫu và trực tiếp ký trước mặt Chủ tịch hoặc Phó Chủ tịch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03 chữ ký mẫu trong văn bản đề nghị đăng ký chữ ký mẫu.</w:t>
      </w:r>
    </w:p>
    <w:p w14:paraId="74EEC6DA" w14:textId="0A581B59"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17. Chứng thực chữ ký ng</w:t>
      </w:r>
      <w:r w:rsidR="004011A8" w:rsidRPr="006A77C7">
        <w:rPr>
          <w:rFonts w:ascii="Arial" w:hAnsi="Arial" w:cs="Arial"/>
          <w:b/>
          <w:bCs/>
          <w:color w:val="000000" w:themeColor="text1"/>
          <w:sz w:val="20"/>
          <w:szCs w:val="20"/>
        </w:rPr>
        <w:t>ườ</w:t>
      </w:r>
      <w:r w:rsidRPr="000514FD">
        <w:rPr>
          <w:rFonts w:ascii="Arial" w:hAnsi="Arial" w:cs="Arial"/>
          <w:b/>
          <w:bCs/>
          <w:color w:val="000000" w:themeColor="text1"/>
          <w:sz w:val="20"/>
          <w:szCs w:val="20"/>
        </w:rPr>
        <w:t>i dịch</w:t>
      </w:r>
    </w:p>
    <w:p w14:paraId="074FA1DE" w14:textId="769479EE"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 xml:space="preserve">Người dịch là cộng tác viên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yêu cầu chứng thực chữ ký phải xuất trình bản dịch và giấy tờ, văn bản cần dịch.</w:t>
      </w:r>
    </w:p>
    <w:p w14:paraId="1501811E"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Khi thực hiện chứng thực, người thực hiện chứng thực phải đối chiếu chữ ký của người dịch trên bản dịch với chữ ký mẫu trước khi thực hiện chứng thực; trường hợp nghi ngờ chữ ký trên bản dịch so với chữ ký mẫu thì yêu cầu người dịch ký trước mặt.</w:t>
      </w:r>
    </w:p>
    <w:p w14:paraId="75C3099A" w14:textId="703DCA91" w:rsidR="000514FD" w:rsidRPr="009C545F" w:rsidRDefault="004011A8" w:rsidP="006A77C7">
      <w:pPr>
        <w:adjustRightInd w:val="0"/>
        <w:snapToGrid w:val="0"/>
        <w:ind w:firstLine="720"/>
        <w:jc w:val="both"/>
        <w:rPr>
          <w:rFonts w:ascii="Arial" w:hAnsi="Arial" w:cs="Arial"/>
          <w:color w:val="000000" w:themeColor="text1"/>
          <w:sz w:val="20"/>
          <w:szCs w:val="20"/>
        </w:rPr>
      </w:pPr>
      <w:bookmarkStart w:id="39" w:name="bookmark38"/>
      <w:bookmarkEnd w:id="39"/>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 xml:space="preserve">Đối với người không phải là cộng tác viên dịch thuật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mà tự dịch giấy tờ, văn bản phục vụ mục đích cá nhân và có yêu cầu chứng thực chữ ký trên bản dịch thì phải xuất trình các giấy tờ quy định tại các điểm a, b và c khoản 2 Điều 31 của Nghị định số 23/2015/NĐ-CP. Người yêu cầu chứng thực phải ký trước mặt người thực hiện chứng thực hoặc người có thẩm quyền theo quy định.</w:t>
      </w:r>
    </w:p>
    <w:p w14:paraId="0E7EA9FF" w14:textId="77777777" w:rsidR="004011A8" w:rsidRPr="009C545F" w:rsidRDefault="004011A8" w:rsidP="006A77C7">
      <w:pPr>
        <w:adjustRightInd w:val="0"/>
        <w:snapToGrid w:val="0"/>
        <w:rPr>
          <w:rFonts w:ascii="Arial" w:hAnsi="Arial" w:cs="Arial"/>
          <w:color w:val="000000" w:themeColor="text1"/>
          <w:sz w:val="20"/>
          <w:szCs w:val="20"/>
        </w:rPr>
      </w:pPr>
    </w:p>
    <w:p w14:paraId="56545181" w14:textId="430B8511" w:rsidR="000514FD" w:rsidRPr="000514FD" w:rsidRDefault="000514FD" w:rsidP="006A77C7">
      <w:pPr>
        <w:adjustRightInd w:val="0"/>
        <w:snapToGrid w:val="0"/>
        <w:jc w:val="center"/>
        <w:rPr>
          <w:rFonts w:ascii="Arial" w:hAnsi="Arial" w:cs="Arial"/>
          <w:color w:val="000000" w:themeColor="text1"/>
          <w:sz w:val="20"/>
          <w:szCs w:val="20"/>
        </w:rPr>
      </w:pPr>
      <w:r w:rsidRPr="000514FD">
        <w:rPr>
          <w:rFonts w:ascii="Arial" w:hAnsi="Arial" w:cs="Arial"/>
          <w:b/>
          <w:bCs/>
          <w:color w:val="000000" w:themeColor="text1"/>
          <w:sz w:val="20"/>
          <w:szCs w:val="20"/>
        </w:rPr>
        <w:t>Chư</w:t>
      </w:r>
      <w:r w:rsidR="004011A8" w:rsidRPr="009C545F">
        <w:rPr>
          <w:rFonts w:ascii="Arial" w:hAnsi="Arial" w:cs="Arial"/>
          <w:b/>
          <w:bCs/>
          <w:color w:val="000000" w:themeColor="text1"/>
          <w:sz w:val="20"/>
          <w:szCs w:val="20"/>
        </w:rPr>
        <w:t>ơ</w:t>
      </w:r>
      <w:r w:rsidRPr="000514FD">
        <w:rPr>
          <w:rFonts w:ascii="Arial" w:hAnsi="Arial" w:cs="Arial"/>
          <w:b/>
          <w:bCs/>
          <w:color w:val="000000" w:themeColor="text1"/>
          <w:sz w:val="20"/>
          <w:szCs w:val="20"/>
        </w:rPr>
        <w:t>ng</w:t>
      </w:r>
      <w:r w:rsidR="004011A8" w:rsidRPr="009C545F">
        <w:rPr>
          <w:rFonts w:ascii="Arial" w:hAnsi="Arial" w:cs="Arial"/>
          <w:b/>
          <w:bCs/>
          <w:color w:val="000000" w:themeColor="text1"/>
          <w:sz w:val="20"/>
          <w:szCs w:val="20"/>
        </w:rPr>
        <w:t xml:space="preserve"> </w:t>
      </w:r>
      <w:r w:rsidRPr="000514FD">
        <w:rPr>
          <w:rFonts w:ascii="Arial" w:hAnsi="Arial" w:cs="Arial"/>
          <w:b/>
          <w:bCs/>
          <w:color w:val="000000" w:themeColor="text1"/>
          <w:sz w:val="20"/>
          <w:szCs w:val="20"/>
        </w:rPr>
        <w:t>IV</w:t>
      </w:r>
    </w:p>
    <w:p w14:paraId="7BC7A5BD" w14:textId="4840D3DB" w:rsidR="000514FD" w:rsidRPr="006A77C7" w:rsidRDefault="004011A8" w:rsidP="006A77C7">
      <w:pPr>
        <w:adjustRightInd w:val="0"/>
        <w:snapToGrid w:val="0"/>
        <w:jc w:val="center"/>
        <w:rPr>
          <w:rFonts w:ascii="Arial" w:hAnsi="Arial" w:cs="Arial"/>
          <w:b/>
          <w:bCs/>
          <w:color w:val="000000" w:themeColor="text1"/>
          <w:sz w:val="20"/>
          <w:szCs w:val="20"/>
        </w:rPr>
      </w:pPr>
      <w:r w:rsidRPr="006A77C7">
        <w:rPr>
          <w:rFonts w:ascii="Arial" w:hAnsi="Arial" w:cs="Arial"/>
          <w:b/>
          <w:bCs/>
          <w:color w:val="000000" w:themeColor="text1"/>
          <w:sz w:val="20"/>
          <w:szCs w:val="20"/>
        </w:rPr>
        <w:t>PHÂN ĐỊNH THẨM QUYỀN KHI TỔ CHỨC CHÍNH QUYỀN</w:t>
      </w:r>
      <w:r w:rsidRPr="006A77C7">
        <w:rPr>
          <w:rFonts w:ascii="Arial" w:hAnsi="Arial" w:cs="Arial"/>
          <w:b/>
          <w:bCs/>
          <w:color w:val="000000" w:themeColor="text1"/>
          <w:sz w:val="20"/>
          <w:szCs w:val="20"/>
        </w:rPr>
        <w:br/>
        <w:t>ĐỊA PHƯƠNG 02 CẤP TRONG LĨNH VỰC HÒA GIẢI Ở CƠ SỞ,</w:t>
      </w:r>
      <w:r w:rsidRPr="006A77C7">
        <w:rPr>
          <w:rFonts w:ascii="Arial" w:hAnsi="Arial" w:cs="Arial"/>
          <w:b/>
          <w:bCs/>
          <w:color w:val="000000" w:themeColor="text1"/>
          <w:sz w:val="20"/>
          <w:szCs w:val="20"/>
        </w:rPr>
        <w:br/>
        <w:t>BỒI THƯỜNG NHÀ NƯỚC</w:t>
      </w:r>
    </w:p>
    <w:p w14:paraId="0544CB91" w14:textId="77777777" w:rsidR="004011A8" w:rsidRPr="000514FD" w:rsidRDefault="004011A8" w:rsidP="006A77C7">
      <w:pPr>
        <w:adjustRightInd w:val="0"/>
        <w:snapToGrid w:val="0"/>
        <w:jc w:val="center"/>
        <w:rPr>
          <w:rFonts w:ascii="Arial" w:hAnsi="Arial" w:cs="Arial"/>
          <w:color w:val="000000" w:themeColor="text1"/>
          <w:sz w:val="20"/>
          <w:szCs w:val="20"/>
        </w:rPr>
      </w:pPr>
    </w:p>
    <w:p w14:paraId="352E48BC" w14:textId="149BAF7D"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40" w:name="bookmark39"/>
      <w:bookmarkStart w:id="41" w:name="bookmark40"/>
      <w:bookmarkStart w:id="42" w:name="bookmark41"/>
      <w:r w:rsidRPr="000514FD">
        <w:rPr>
          <w:rFonts w:ascii="Arial" w:hAnsi="Arial" w:cs="Arial"/>
          <w:b/>
          <w:bCs/>
          <w:color w:val="000000" w:themeColor="text1"/>
          <w:sz w:val="20"/>
          <w:szCs w:val="20"/>
        </w:rPr>
        <w:t xml:space="preserve">Điều 18. Trách nhiệm của </w:t>
      </w:r>
      <w:r w:rsidRPr="006A77C7">
        <w:rPr>
          <w:rFonts w:ascii="Arial" w:hAnsi="Arial" w:cs="Arial"/>
          <w:b/>
          <w:bCs/>
          <w:color w:val="000000" w:themeColor="text1"/>
          <w:sz w:val="20"/>
          <w:szCs w:val="20"/>
        </w:rPr>
        <w:t>Ủy ban</w:t>
      </w:r>
      <w:r w:rsidRPr="000514FD">
        <w:rPr>
          <w:rFonts w:ascii="Arial" w:hAnsi="Arial" w:cs="Arial"/>
          <w:b/>
          <w:bCs/>
          <w:color w:val="000000" w:themeColor="text1"/>
          <w:sz w:val="20"/>
          <w:szCs w:val="20"/>
        </w:rPr>
        <w:t xml:space="preserve"> nhân dân các cấp trong quản lý nhà nư</w:t>
      </w:r>
      <w:r w:rsidR="004011A8" w:rsidRPr="006A77C7">
        <w:rPr>
          <w:rFonts w:ascii="Arial" w:hAnsi="Arial" w:cs="Arial"/>
          <w:b/>
          <w:bCs/>
          <w:color w:val="000000" w:themeColor="text1"/>
          <w:sz w:val="20"/>
          <w:szCs w:val="20"/>
        </w:rPr>
        <w:t>ớ</w:t>
      </w:r>
      <w:r w:rsidRPr="000514FD">
        <w:rPr>
          <w:rFonts w:ascii="Arial" w:hAnsi="Arial" w:cs="Arial"/>
          <w:b/>
          <w:bCs/>
          <w:color w:val="000000" w:themeColor="text1"/>
          <w:sz w:val="20"/>
          <w:szCs w:val="20"/>
        </w:rPr>
        <w:t xml:space="preserve">c về hòa giải </w:t>
      </w:r>
      <w:r w:rsidR="004011A8" w:rsidRPr="006A77C7">
        <w:rPr>
          <w:rFonts w:ascii="Arial" w:hAnsi="Arial" w:cs="Arial"/>
          <w:b/>
          <w:bCs/>
          <w:color w:val="000000" w:themeColor="text1"/>
          <w:sz w:val="20"/>
          <w:szCs w:val="20"/>
        </w:rPr>
        <w:t xml:space="preserve">ở </w:t>
      </w:r>
      <w:bookmarkEnd w:id="40"/>
      <w:bookmarkEnd w:id="41"/>
      <w:bookmarkEnd w:id="42"/>
      <w:r w:rsidR="004011A8" w:rsidRPr="006A77C7">
        <w:rPr>
          <w:rFonts w:ascii="Arial" w:hAnsi="Arial" w:cs="Arial"/>
          <w:b/>
          <w:bCs/>
          <w:color w:val="000000" w:themeColor="text1"/>
          <w:sz w:val="20"/>
          <w:szCs w:val="20"/>
        </w:rPr>
        <w:t>cơ sở</w:t>
      </w:r>
    </w:p>
    <w:p w14:paraId="4BA91E8D" w14:textId="042ED5C1"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 xml:space="preserve">Việc hướng dẫn lồng ghép thực hiện pháp luật về hòa giải ở cơ sở vào xây dựng và thực hiện hương ước, quy ước của thôn, làng, bản, ấp, cụm dân cư; cung cấp thông tin miễn phí về chính sách, pháp luật liên quan cho tổ chức, cá nhân được quy định tại điểm a khoản 2 Điều 4 của Nghị định số 15/2014/NĐ-CP ngày 27 tháng 02 năm 2014 của Chính phủ quy định chi tiết một số điều và biện pháp thi hành Luật Hòa giải ở cơ sở (sau đây gọi là Nghị định số 15/2014/NĐ-CP); xem xét, quyết định </w:t>
      </w:r>
      <w:r w:rsidR="000514FD" w:rsidRPr="000514FD">
        <w:rPr>
          <w:rFonts w:ascii="Arial" w:hAnsi="Arial" w:cs="Arial"/>
          <w:color w:val="000000" w:themeColor="text1"/>
          <w:sz w:val="20"/>
          <w:szCs w:val="20"/>
        </w:rPr>
        <w:lastRenderedPageBreak/>
        <w:t xml:space="preserve">khen thưởng tổ chức, cá nhân tham gia, đóng góp, hỗ trợ cho công tác hòa giải ở cơ sở của xã, phường, đặc khu thuộc tỉnh trên cơ sở đề nghị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được quy định tại điểm d khoản 2 Điều 4 của Nghị định số 15/2014/NĐ-CP thuộc thẩm quyền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w:t>
      </w:r>
    </w:p>
    <w:p w14:paraId="3205E14A" w14:textId="2E367E3A"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6A77C7">
        <w:rPr>
          <w:rFonts w:ascii="Arial" w:hAnsi="Arial" w:cs="Arial"/>
          <w:color w:val="000000" w:themeColor="text1"/>
          <w:sz w:val="20"/>
          <w:szCs w:val="20"/>
        </w:rPr>
        <w:t xml:space="preserve">2.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trong phạm vi nhiệm vụ, quyền hạn của mình có trách nhiệm thực hiện quản lý nhà nước về hòa giải ở cơ sở tại địa phương, hỗ trợ tài liệu, phổ bi</w:t>
      </w:r>
      <w:r w:rsidRPr="006A77C7">
        <w:rPr>
          <w:rFonts w:ascii="Arial" w:hAnsi="Arial" w:cs="Arial"/>
          <w:color w:val="000000" w:themeColor="text1"/>
          <w:sz w:val="20"/>
          <w:szCs w:val="20"/>
        </w:rPr>
        <w:t>ế</w:t>
      </w:r>
      <w:r w:rsidR="000514FD" w:rsidRPr="000514FD">
        <w:rPr>
          <w:rFonts w:ascii="Arial" w:hAnsi="Arial" w:cs="Arial"/>
          <w:color w:val="000000" w:themeColor="text1"/>
          <w:sz w:val="20"/>
          <w:szCs w:val="20"/>
        </w:rPr>
        <w:t xml:space="preserve">n pháp luật phục vụ hoạt động hòa giải ở cơ sở cho cá nhân quy định tại Điều 2 của Nghị định số 15/2014/NĐ-CP; đề nghị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khen thưởng tổ chức, cá nhân tham gia, đóng góp, hỗ trợ cho công tác hòa giải ở cơ sở của xã, phường, đặc khu khi cần thiết; xem xét, quyết định hỗ trợ khi hòa giải viên gặp tai nạn hoặc rủi ro ảnh hưởng đến sức khỏe, tính mạng trong khi thực hiện hoạt động hòa giải được quy định tại Điều 18 của Nghị định số 15/2014/NĐ-CP.</w:t>
      </w:r>
    </w:p>
    <w:p w14:paraId="26A09419" w14:textId="1C14D165"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Trình tự, xem xét thủ tục hỗ trợ khi hòa giải viên gặp tai nạn hoặc rủi ro ảnh hưởng đến sức khỏe, tính mạng trong khi thực hiện hoạt động hòa giải thực hiện theo mục III Phụ lục ban hành kèm theo Nghị định này.</w:t>
      </w:r>
    </w:p>
    <w:p w14:paraId="795E501B" w14:textId="316D1599"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46" w:name="bookmark45"/>
      <w:bookmarkStart w:id="47" w:name="bookmark46"/>
      <w:bookmarkStart w:id="48" w:name="bookmark47"/>
      <w:r w:rsidRPr="000514FD">
        <w:rPr>
          <w:rFonts w:ascii="Arial" w:hAnsi="Arial" w:cs="Arial"/>
          <w:b/>
          <w:bCs/>
          <w:color w:val="000000" w:themeColor="text1"/>
          <w:sz w:val="20"/>
          <w:szCs w:val="20"/>
        </w:rPr>
        <w:t>Điều 19. C</w:t>
      </w:r>
      <w:r w:rsidR="004011A8" w:rsidRPr="006A77C7">
        <w:rPr>
          <w:rFonts w:ascii="Arial" w:hAnsi="Arial" w:cs="Arial"/>
          <w:b/>
          <w:bCs/>
          <w:color w:val="000000" w:themeColor="text1"/>
          <w:sz w:val="20"/>
          <w:szCs w:val="20"/>
        </w:rPr>
        <w:t>ơ</w:t>
      </w:r>
      <w:r w:rsidRPr="000514FD">
        <w:rPr>
          <w:rFonts w:ascii="Arial" w:hAnsi="Arial" w:cs="Arial"/>
          <w:b/>
          <w:bCs/>
          <w:color w:val="000000" w:themeColor="text1"/>
          <w:sz w:val="20"/>
          <w:szCs w:val="20"/>
        </w:rPr>
        <w:t xml:space="preserve"> quan giải quyết bồi thường đối v</w:t>
      </w:r>
      <w:r w:rsidR="004011A8" w:rsidRPr="006A77C7">
        <w:rPr>
          <w:rFonts w:ascii="Arial" w:hAnsi="Arial" w:cs="Arial"/>
          <w:b/>
          <w:bCs/>
          <w:color w:val="000000" w:themeColor="text1"/>
          <w:sz w:val="20"/>
          <w:szCs w:val="20"/>
        </w:rPr>
        <w:t>ớ</w:t>
      </w:r>
      <w:r w:rsidRPr="000514FD">
        <w:rPr>
          <w:rFonts w:ascii="Arial" w:hAnsi="Arial" w:cs="Arial"/>
          <w:b/>
          <w:bCs/>
          <w:color w:val="000000" w:themeColor="text1"/>
          <w:sz w:val="20"/>
          <w:szCs w:val="20"/>
        </w:rPr>
        <w:t xml:space="preserve">i </w:t>
      </w:r>
      <w:r w:rsidR="004011A8" w:rsidRPr="006A77C7">
        <w:rPr>
          <w:rFonts w:ascii="Arial" w:hAnsi="Arial" w:cs="Arial"/>
          <w:b/>
          <w:bCs/>
          <w:color w:val="000000" w:themeColor="text1"/>
          <w:sz w:val="20"/>
          <w:szCs w:val="20"/>
        </w:rPr>
        <w:t>trường hợp</w:t>
      </w:r>
      <w:r w:rsidRPr="000514FD">
        <w:rPr>
          <w:rFonts w:ascii="Arial" w:hAnsi="Arial" w:cs="Arial"/>
          <w:b/>
          <w:bCs/>
          <w:color w:val="000000" w:themeColor="text1"/>
          <w:sz w:val="20"/>
          <w:szCs w:val="20"/>
        </w:rPr>
        <w:t xml:space="preserve"> </w:t>
      </w:r>
      <w:r w:rsidRPr="006A77C7">
        <w:rPr>
          <w:rFonts w:ascii="Arial" w:hAnsi="Arial" w:cs="Arial"/>
          <w:b/>
          <w:bCs/>
          <w:color w:val="000000" w:themeColor="text1"/>
          <w:sz w:val="20"/>
          <w:szCs w:val="20"/>
        </w:rPr>
        <w:t>Ủy ban</w:t>
      </w:r>
      <w:r w:rsidRPr="000514FD">
        <w:rPr>
          <w:rFonts w:ascii="Arial" w:hAnsi="Arial" w:cs="Arial"/>
          <w:b/>
          <w:bCs/>
          <w:color w:val="000000" w:themeColor="text1"/>
          <w:sz w:val="20"/>
          <w:szCs w:val="20"/>
        </w:rPr>
        <w:t xml:space="preserve"> nhân dân cấp huyện gây thiệt hại trước ngày 01 tháng 7 năm 2025</w:t>
      </w:r>
      <w:bookmarkEnd w:id="46"/>
      <w:bookmarkEnd w:id="47"/>
      <w:bookmarkEnd w:id="48"/>
    </w:p>
    <w:p w14:paraId="32341186" w14:textId="2E364687"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6A77C7">
        <w:rPr>
          <w:rFonts w:ascii="Arial" w:hAnsi="Arial" w:cs="Arial"/>
          <w:color w:val="000000" w:themeColor="text1"/>
          <w:sz w:val="20"/>
          <w:szCs w:val="20"/>
        </w:rPr>
        <w:t xml:space="preserve">1.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là cơ quan giải quyết bồi thường trong </w:t>
      </w:r>
      <w:r w:rsidRPr="006A77C7">
        <w:rPr>
          <w:rFonts w:ascii="Arial" w:hAnsi="Arial" w:cs="Arial"/>
          <w:color w:val="000000" w:themeColor="text1"/>
          <w:sz w:val="20"/>
          <w:szCs w:val="20"/>
        </w:rPr>
        <w:t>trường hợp</w:t>
      </w:r>
      <w:r w:rsidR="000514FD" w:rsidRPr="000514FD">
        <w:rPr>
          <w:rFonts w:ascii="Arial" w:hAnsi="Arial" w:cs="Arial"/>
          <w:color w:val="000000" w:themeColor="text1"/>
          <w:sz w:val="20"/>
          <w:szCs w:val="20"/>
        </w:rPr>
        <w:t xml:space="preserve"> hành vi gây thiệt hại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thuộc nhóm nhiệm vụ, quyền hạn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kể từ ngày 01 tháng 7 năm 2025.</w:t>
      </w:r>
    </w:p>
    <w:p w14:paraId="129102F2" w14:textId="13C74B17"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6A77C7">
        <w:rPr>
          <w:rFonts w:ascii="Arial" w:hAnsi="Arial" w:cs="Arial"/>
          <w:color w:val="000000" w:themeColor="text1"/>
          <w:sz w:val="20"/>
          <w:szCs w:val="20"/>
        </w:rPr>
        <w:t xml:space="preserve">2.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là cơ quan giải quyết bồi thường trong trường hợp hành vi gây thiệt hại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thuộc nhóm nhiệm vụ, quyền hạn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kể từ ngày 01 tháng 7 năm 2025.</w:t>
      </w:r>
    </w:p>
    <w:p w14:paraId="602AB968" w14:textId="4C4268BF"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 xml:space="preserve">Cơ quan chuyên môn hoặc các cơ quan, đơn vị trực thuộc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có tư cách pháp nhân, có tài khoản riêng là cơ quan giải quyết bồi thường trong </w:t>
      </w:r>
      <w:r w:rsidRPr="006A77C7">
        <w:rPr>
          <w:rFonts w:ascii="Arial" w:hAnsi="Arial" w:cs="Arial"/>
          <w:color w:val="000000" w:themeColor="text1"/>
          <w:sz w:val="20"/>
          <w:szCs w:val="20"/>
        </w:rPr>
        <w:t>trường hợp</w:t>
      </w:r>
      <w:r w:rsidR="000514FD" w:rsidRPr="000514FD">
        <w:rPr>
          <w:rFonts w:ascii="Arial" w:hAnsi="Arial" w:cs="Arial"/>
          <w:color w:val="000000" w:themeColor="text1"/>
          <w:sz w:val="20"/>
          <w:szCs w:val="20"/>
        </w:rPr>
        <w:t xml:space="preserve"> hành vi gây thiệt hại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thuộc nhóm nhiệm vụ, quyền hạn của cơ quan, đơn vị đó kể từ ngày 01 tháng 7 năm 2025.</w:t>
      </w:r>
    </w:p>
    <w:p w14:paraId="6217AD29" w14:textId="331AD9A0"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 xml:space="preserve">Điều 20. Thẩm quyền xem xét trách nhiệm hoàn trả của </w:t>
      </w:r>
      <w:r w:rsidR="005F11D7" w:rsidRPr="006A77C7">
        <w:rPr>
          <w:rFonts w:ascii="Arial" w:hAnsi="Arial" w:cs="Arial"/>
          <w:b/>
          <w:bCs/>
          <w:color w:val="000000" w:themeColor="text1"/>
          <w:sz w:val="20"/>
          <w:szCs w:val="20"/>
        </w:rPr>
        <w:t>người</w:t>
      </w:r>
      <w:r w:rsidRPr="000514FD">
        <w:rPr>
          <w:rFonts w:ascii="Arial" w:hAnsi="Arial" w:cs="Arial"/>
          <w:b/>
          <w:bCs/>
          <w:color w:val="000000" w:themeColor="text1"/>
          <w:sz w:val="20"/>
          <w:szCs w:val="20"/>
        </w:rPr>
        <w:t xml:space="preserve"> thi hành công vụ gây thiệt hại</w:t>
      </w:r>
    </w:p>
    <w:p w14:paraId="415AEAB1" w14:textId="6ED2DD71"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Chủ tịch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tỉnh, cấp xã và Thủ trưởng cơ quan, đơn vị quy định tại Điều 19 của</w:t>
      </w:r>
      <w:r w:rsidR="004011A8"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Nghị định này tổ chức thực hiện việc xem xét trách nhiệm hoàn trả của người thi hành công vụ gây</w:t>
      </w:r>
      <w:r w:rsidR="004011A8"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 xml:space="preserve">thiệt hại theo quy định tại khoản </w:t>
      </w:r>
      <w:r w:rsidR="004011A8" w:rsidRPr="006A77C7">
        <w:rPr>
          <w:rFonts w:ascii="Arial" w:hAnsi="Arial" w:cs="Arial"/>
          <w:color w:val="000000" w:themeColor="text1"/>
          <w:sz w:val="20"/>
          <w:szCs w:val="20"/>
        </w:rPr>
        <w:t>1</w:t>
      </w:r>
      <w:r w:rsidRPr="000514FD">
        <w:rPr>
          <w:rFonts w:ascii="Arial" w:hAnsi="Arial" w:cs="Arial"/>
          <w:color w:val="000000" w:themeColor="text1"/>
          <w:sz w:val="20"/>
          <w:szCs w:val="20"/>
        </w:rPr>
        <w:t xml:space="preserve"> Điều 66 của Luật Trách nhiệm bồi thường của Nhà nước năm 2017 (sau đây gọi là Luật Trách nhiệm bồi thường của Nhà nước).</w:t>
      </w:r>
    </w:p>
    <w:p w14:paraId="57EA5840"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21. Xác định thiệt hại do tài sản bị xâm phạm quy định tại Điều 23 của Luật Trách nhiệm bồi thường của Nhà nước</w:t>
      </w:r>
    </w:p>
    <w:p w14:paraId="544861D2" w14:textId="0C59B0B8"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 xml:space="preserve">Thị trường quy định tại khoản 1 Điều 23 của Luật Trách nhiệm bồi thường của Nhà nước là thị trường trong phạm vi cấp xã </w:t>
      </w:r>
      <w:r w:rsidR="005F11D7" w:rsidRPr="006A77C7">
        <w:rPr>
          <w:rFonts w:ascii="Arial" w:hAnsi="Arial" w:cs="Arial"/>
          <w:color w:val="000000" w:themeColor="text1"/>
          <w:sz w:val="20"/>
          <w:szCs w:val="20"/>
        </w:rPr>
        <w:t>nơi</w:t>
      </w:r>
      <w:r w:rsidR="000514FD" w:rsidRPr="000514FD">
        <w:rPr>
          <w:rFonts w:ascii="Arial" w:hAnsi="Arial" w:cs="Arial"/>
          <w:color w:val="000000" w:themeColor="text1"/>
          <w:sz w:val="20"/>
          <w:szCs w:val="20"/>
        </w:rPr>
        <w:t xml:space="preserve"> phát sinh thiệt hại thực tế.</w:t>
      </w:r>
    </w:p>
    <w:p w14:paraId="77DD9592"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Trường hợp thị trường cấp xã nơi phát sinh thiệt hại thực tế không có tài sản cùng loại hoặc tài sản có cùng tính năng, tiêu chuẩn kỹ thuật, tác dụng và chất lượng thì thị trường là thị trường cấp xã gần nhất với nơi phát sinh thiệt hại thực tế trong phạm vi tỉnh, thành phố trực thuộc trung ương.</w:t>
      </w:r>
    </w:p>
    <w:p w14:paraId="0ABFEB8B" w14:textId="3EE807B3"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53" w:name="bookmark52"/>
      <w:bookmarkEnd w:id="53"/>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Giá thị trường để sửa chữa, khôi phục lại tài sản bị hư hỏng quy định tại khoản 2 Điều 23 của Luật Trách nhiệm bồi thường của Nhà nước, Điều 3 Nghị định số 68/2018/NĐ-CP ngày 15 tháng 5 năm 2018 của Chính phủ quy định chi tiết một số điều và biện pháp thi hành Luật Trách nhiệm bồi thường của Nhà nước (sau đây gọi là Nghị định số 68/2018/NĐ-CP) là thị trường cấp xã.</w:t>
      </w:r>
    </w:p>
    <w:p w14:paraId="7FBBDD61"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b/>
          <w:bCs/>
          <w:color w:val="000000" w:themeColor="text1"/>
          <w:sz w:val="20"/>
          <w:szCs w:val="20"/>
        </w:rPr>
        <w:t>Điều 22. Bảo đảm an ninh trật tự cho buổi trực tiếp xin lỗi và cải chính công khai</w:t>
      </w:r>
    </w:p>
    <w:p w14:paraId="6528C0AE" w14:textId="3B370968"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w:t>
      </w:r>
      <w:r w:rsidRPr="006A77C7">
        <w:rPr>
          <w:rFonts w:ascii="Arial" w:hAnsi="Arial" w:cs="Arial"/>
          <w:color w:val="000000" w:themeColor="text1"/>
          <w:sz w:val="20"/>
          <w:szCs w:val="20"/>
        </w:rPr>
        <w:t xml:space="preserve"> </w:t>
      </w:r>
      <w:r w:rsidR="000514FD" w:rsidRPr="000514FD">
        <w:rPr>
          <w:rFonts w:ascii="Arial" w:hAnsi="Arial" w:cs="Arial"/>
          <w:color w:val="000000" w:themeColor="text1"/>
          <w:sz w:val="20"/>
          <w:szCs w:val="20"/>
        </w:rPr>
        <w:t>Việc bảo đảm an ninh trật tự cho buổi trực tiếp xin lỗi và cải chính công khai được quy định Điều 23 của Nghị định số 68/2018/NĐ-CP thuộc trách nhiệm của Công an cấp xã.</w:t>
      </w:r>
    </w:p>
    <w:p w14:paraId="6774C985" w14:textId="0B1869FA" w:rsidR="000514FD" w:rsidRPr="009C545F" w:rsidRDefault="000514FD" w:rsidP="006A77C7">
      <w:pPr>
        <w:adjustRightInd w:val="0"/>
        <w:snapToGrid w:val="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2. Khi nhận được đề nghị bảo đảm an ninh, trật tự cho buổi trực tiếp xin lỗi và cải chính công khai của cơ quan trực tiếp quản lý người thi hành công vụ gây thiệt hại được quy định tại khoản 5 Điều 23 của Nghị định số 68/2018/NĐ-CP, cơ quan Công an cấp xã có trách nhiệm chủ trì, phối hợp với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bảo đảm an ninh, trật tự cho buổi trực tiếp xin lỗi và cải chính công khai.</w:t>
      </w:r>
    </w:p>
    <w:p w14:paraId="03806CEE" w14:textId="77777777" w:rsidR="004011A8" w:rsidRPr="009C545F" w:rsidRDefault="004011A8" w:rsidP="006A77C7">
      <w:pPr>
        <w:adjustRightInd w:val="0"/>
        <w:snapToGrid w:val="0"/>
        <w:rPr>
          <w:rFonts w:ascii="Arial" w:hAnsi="Arial" w:cs="Arial"/>
          <w:color w:val="000000" w:themeColor="text1"/>
          <w:sz w:val="20"/>
          <w:szCs w:val="20"/>
        </w:rPr>
      </w:pPr>
    </w:p>
    <w:p w14:paraId="4C7D853B" w14:textId="77777777" w:rsidR="004011A8" w:rsidRPr="009C545F" w:rsidRDefault="000514FD" w:rsidP="006A77C7">
      <w:pPr>
        <w:adjustRightInd w:val="0"/>
        <w:snapToGrid w:val="0"/>
        <w:jc w:val="center"/>
        <w:rPr>
          <w:rFonts w:ascii="Arial" w:hAnsi="Arial" w:cs="Arial"/>
          <w:b/>
          <w:bCs/>
          <w:color w:val="000000" w:themeColor="text1"/>
          <w:sz w:val="20"/>
          <w:szCs w:val="20"/>
        </w:rPr>
      </w:pPr>
      <w:bookmarkStart w:id="54" w:name="bookmark53"/>
      <w:bookmarkStart w:id="55" w:name="bookmark54"/>
      <w:bookmarkStart w:id="56" w:name="bookmark55"/>
      <w:r w:rsidRPr="000514FD">
        <w:rPr>
          <w:rFonts w:ascii="Arial" w:hAnsi="Arial" w:cs="Arial"/>
          <w:b/>
          <w:bCs/>
          <w:color w:val="000000" w:themeColor="text1"/>
          <w:sz w:val="20"/>
          <w:szCs w:val="20"/>
        </w:rPr>
        <w:t>Chương V</w:t>
      </w:r>
    </w:p>
    <w:p w14:paraId="0663EC41" w14:textId="3BE652B9" w:rsidR="000514FD" w:rsidRPr="009C545F" w:rsidRDefault="000514FD" w:rsidP="006A77C7">
      <w:pPr>
        <w:adjustRightInd w:val="0"/>
        <w:snapToGrid w:val="0"/>
        <w:jc w:val="center"/>
        <w:rPr>
          <w:rFonts w:ascii="Arial" w:hAnsi="Arial" w:cs="Arial"/>
          <w:b/>
          <w:bCs/>
          <w:color w:val="000000" w:themeColor="text1"/>
          <w:sz w:val="20"/>
          <w:szCs w:val="20"/>
        </w:rPr>
      </w:pPr>
      <w:r w:rsidRPr="000514FD">
        <w:rPr>
          <w:rFonts w:ascii="Arial" w:hAnsi="Arial" w:cs="Arial"/>
          <w:b/>
          <w:bCs/>
          <w:color w:val="000000" w:themeColor="text1"/>
          <w:sz w:val="20"/>
          <w:szCs w:val="20"/>
        </w:rPr>
        <w:t>ĐI</w:t>
      </w:r>
      <w:r w:rsidR="004011A8" w:rsidRPr="009C545F">
        <w:rPr>
          <w:rFonts w:ascii="Arial" w:hAnsi="Arial" w:cs="Arial"/>
          <w:b/>
          <w:bCs/>
          <w:color w:val="000000" w:themeColor="text1"/>
          <w:sz w:val="20"/>
          <w:szCs w:val="20"/>
        </w:rPr>
        <w:t>Ề</w:t>
      </w:r>
      <w:r w:rsidRPr="000514FD">
        <w:rPr>
          <w:rFonts w:ascii="Arial" w:hAnsi="Arial" w:cs="Arial"/>
          <w:b/>
          <w:bCs/>
          <w:color w:val="000000" w:themeColor="text1"/>
          <w:sz w:val="20"/>
          <w:szCs w:val="20"/>
        </w:rPr>
        <w:t>U KHOẢN THI HÀNH</w:t>
      </w:r>
      <w:bookmarkEnd w:id="54"/>
      <w:bookmarkEnd w:id="55"/>
      <w:bookmarkEnd w:id="56"/>
    </w:p>
    <w:p w14:paraId="6847017E" w14:textId="77777777" w:rsidR="004011A8" w:rsidRPr="009C545F" w:rsidRDefault="004011A8" w:rsidP="006A77C7">
      <w:pPr>
        <w:adjustRightInd w:val="0"/>
        <w:snapToGrid w:val="0"/>
        <w:jc w:val="center"/>
        <w:rPr>
          <w:rFonts w:ascii="Arial" w:hAnsi="Arial" w:cs="Arial"/>
          <w:b/>
          <w:bCs/>
          <w:color w:val="000000" w:themeColor="text1"/>
          <w:sz w:val="20"/>
          <w:szCs w:val="20"/>
        </w:rPr>
      </w:pPr>
    </w:p>
    <w:p w14:paraId="426B3388" w14:textId="77777777"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57" w:name="bookmark56"/>
      <w:bookmarkStart w:id="58" w:name="bookmark57"/>
      <w:bookmarkStart w:id="59" w:name="bookmark58"/>
      <w:r w:rsidRPr="000514FD">
        <w:rPr>
          <w:rFonts w:ascii="Arial" w:hAnsi="Arial" w:cs="Arial"/>
          <w:b/>
          <w:bCs/>
          <w:color w:val="000000" w:themeColor="text1"/>
          <w:sz w:val="20"/>
          <w:szCs w:val="20"/>
        </w:rPr>
        <w:t>Điều 23. Hiệu lực thi hành</w:t>
      </w:r>
      <w:bookmarkEnd w:id="57"/>
      <w:bookmarkEnd w:id="58"/>
      <w:bookmarkEnd w:id="59"/>
    </w:p>
    <w:p w14:paraId="25A4D1E8" w14:textId="3721E5DF"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Nghị định này có hiệu lực thi hành từ ngày 01 tháng 7 năm 2025.</w:t>
      </w:r>
    </w:p>
    <w:p w14:paraId="3F158188" w14:textId="5C3EDADF"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Nghị định này hết hiệu lực kể từ ngày 01 tháng 3 năm 2027 trừ các trường hợp sau:</w:t>
      </w:r>
    </w:p>
    <w:p w14:paraId="3717067D" w14:textId="67EFFA95"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6A77C7">
        <w:rPr>
          <w:rFonts w:ascii="Arial" w:hAnsi="Arial" w:cs="Arial"/>
          <w:color w:val="000000" w:themeColor="text1"/>
          <w:sz w:val="20"/>
          <w:szCs w:val="20"/>
        </w:rPr>
        <w:t xml:space="preserve">a) </w:t>
      </w:r>
      <w:r w:rsidR="000514FD" w:rsidRPr="000514FD">
        <w:rPr>
          <w:rFonts w:ascii="Arial" w:hAnsi="Arial" w:cs="Arial"/>
          <w:color w:val="000000" w:themeColor="text1"/>
          <w:sz w:val="20"/>
          <w:szCs w:val="20"/>
        </w:rPr>
        <w:t>Bộ, cơ quan ngang bộ báo cáo Chính phủ đề xuất và được Quốc hội quyết định kéo dài thời gian áp dụng toàn bộ hoặc một phần Nghị định này;</w:t>
      </w:r>
    </w:p>
    <w:p w14:paraId="0960B936" w14:textId="46287A89"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6A77C7">
        <w:rPr>
          <w:rFonts w:ascii="Arial" w:hAnsi="Arial" w:cs="Arial"/>
          <w:color w:val="000000" w:themeColor="text1"/>
          <w:sz w:val="20"/>
          <w:szCs w:val="20"/>
        </w:rPr>
        <w:t xml:space="preserve">b) </w:t>
      </w:r>
      <w:r w:rsidR="000514FD" w:rsidRPr="000514FD">
        <w:rPr>
          <w:rFonts w:ascii="Arial" w:hAnsi="Arial" w:cs="Arial"/>
          <w:color w:val="000000" w:themeColor="text1"/>
          <w:sz w:val="20"/>
          <w:szCs w:val="20"/>
        </w:rPr>
        <w:t xml:space="preserve">Luật, nghị quyết của Quốc hội, pháp lệnh, nghị quyết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5EAE1140" w14:textId="15DA3E56"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4" w:name="bookmark63"/>
      <w:bookmarkEnd w:id="64"/>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56D8ACC6" w14:textId="77777777" w:rsidR="000514FD" w:rsidRPr="000514FD" w:rsidRDefault="000514FD" w:rsidP="006A77C7">
      <w:pPr>
        <w:adjustRightInd w:val="0"/>
        <w:snapToGrid w:val="0"/>
        <w:spacing w:after="120"/>
        <w:ind w:firstLine="720"/>
        <w:jc w:val="both"/>
        <w:rPr>
          <w:rFonts w:ascii="Arial" w:hAnsi="Arial" w:cs="Arial"/>
          <w:b/>
          <w:bCs/>
          <w:color w:val="000000" w:themeColor="text1"/>
          <w:sz w:val="20"/>
          <w:szCs w:val="20"/>
        </w:rPr>
      </w:pPr>
      <w:bookmarkStart w:id="65" w:name="bookmark64"/>
      <w:bookmarkStart w:id="66" w:name="bookmark65"/>
      <w:bookmarkStart w:id="67" w:name="bookmark66"/>
      <w:r w:rsidRPr="000514FD">
        <w:rPr>
          <w:rFonts w:ascii="Arial" w:hAnsi="Arial" w:cs="Arial"/>
          <w:b/>
          <w:bCs/>
          <w:color w:val="000000" w:themeColor="text1"/>
          <w:sz w:val="20"/>
          <w:szCs w:val="20"/>
        </w:rPr>
        <w:t>Điều 24. Điều khoản chuyển tiếp</w:t>
      </w:r>
      <w:bookmarkEnd w:id="65"/>
      <w:bookmarkEnd w:id="66"/>
      <w:bookmarkEnd w:id="67"/>
    </w:p>
    <w:p w14:paraId="516910AE" w14:textId="698C9E87"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 xml:space="preserve">Trường hợp hồ sơ đăng ký hộ tịch mà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đã tiếp nhận nhưng chưa giải quyết xong hoặc đã giải quyết xong nhưng sau đó phát sinh vấn đề liên quan cần xử lý thì chuyển giao cho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cư trú của người có yêu cầu tiếp tục giải quyết, xử lý. Trường hợp người yêu c</w:t>
      </w:r>
      <w:r w:rsidRPr="006A77C7">
        <w:rPr>
          <w:rFonts w:ascii="Arial" w:hAnsi="Arial" w:cs="Arial"/>
          <w:color w:val="000000" w:themeColor="text1"/>
          <w:sz w:val="20"/>
          <w:szCs w:val="20"/>
        </w:rPr>
        <w:t>ầ</w:t>
      </w:r>
      <w:r w:rsidR="000514FD" w:rsidRPr="000514FD">
        <w:rPr>
          <w:rFonts w:ascii="Arial" w:hAnsi="Arial" w:cs="Arial"/>
          <w:color w:val="000000" w:themeColor="text1"/>
          <w:sz w:val="20"/>
          <w:szCs w:val="20"/>
        </w:rPr>
        <w:t>u đã thay đ</w:t>
      </w:r>
      <w:r w:rsidRPr="006A77C7">
        <w:rPr>
          <w:rFonts w:ascii="Arial" w:hAnsi="Arial" w:cs="Arial"/>
          <w:color w:val="000000" w:themeColor="text1"/>
          <w:sz w:val="20"/>
          <w:szCs w:val="20"/>
        </w:rPr>
        <w:t>ổ</w:t>
      </w:r>
      <w:r w:rsidR="000514FD" w:rsidRPr="000514FD">
        <w:rPr>
          <w:rFonts w:ascii="Arial" w:hAnsi="Arial" w:cs="Arial"/>
          <w:color w:val="000000" w:themeColor="text1"/>
          <w:sz w:val="20"/>
          <w:szCs w:val="20"/>
        </w:rPr>
        <w:t xml:space="preserve">i nơi cư trú sang địa bàn cấp tỉnh khác hoặc cư trú ở nước ngoài thì </w:t>
      </w:r>
      <w:r w:rsidR="005F11D7"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cư trú trước đây có trách nhiệm xử lý.</w:t>
      </w:r>
    </w:p>
    <w:p w14:paraId="46B1BA81" w14:textId="0728E17F"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r w:rsidRPr="006A77C7">
        <w:rPr>
          <w:rFonts w:ascii="Arial" w:hAnsi="Arial" w:cs="Arial"/>
          <w:color w:val="000000" w:themeColor="text1"/>
          <w:sz w:val="20"/>
          <w:szCs w:val="20"/>
        </w:rPr>
        <w:t>Trường hợp</w:t>
      </w:r>
      <w:r w:rsidR="000514FD" w:rsidRPr="000514FD">
        <w:rPr>
          <w:rFonts w:ascii="Arial" w:hAnsi="Arial" w:cs="Arial"/>
          <w:color w:val="000000" w:themeColor="text1"/>
          <w:sz w:val="20"/>
          <w:szCs w:val="20"/>
        </w:rPr>
        <w:t xml:space="preserve"> không xác định được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có thẩm quyền giải quyết theo quy định tại khoản này hoặc người yêu cầu đăng ký hộ tịch không có nơi cư trú tại Việt Nam thì Sở Tư pháp có trách nhiệm tiếp nhận yêu cầu hoặc phản ánh của người dân. Trong thời hạn 02 ngày làm việc kể từ ngày tiếp nhận, Sở Tư pháp báo cáo Chủ tịch </w:t>
      </w:r>
      <w:r w:rsidR="005F11D7"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hoặc theo uỷ quyền của Chủ tịch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giao </w:t>
      </w:r>
      <w:r w:rsidR="005F11D7"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phù hợp giải quyết, bảo đảm thuận lợi nhất cho người có yêu cầu. Sở Tư pháp có trách nhiệm thông báo và hướng dẫn người có yêu cầu nộp hồ sơ đến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có thẩm quyền.</w:t>
      </w:r>
    </w:p>
    <w:p w14:paraId="2B4CB1CB" w14:textId="3A24FE26"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6A77C7">
        <w:rPr>
          <w:rFonts w:ascii="Arial" w:hAnsi="Arial" w:cs="Arial"/>
          <w:color w:val="000000" w:themeColor="text1"/>
          <w:sz w:val="20"/>
          <w:szCs w:val="20"/>
        </w:rPr>
        <w:t>2. Trường hợp</w:t>
      </w:r>
      <w:r w:rsidR="000514FD" w:rsidRPr="000514FD">
        <w:rPr>
          <w:rFonts w:ascii="Arial" w:hAnsi="Arial" w:cs="Arial"/>
          <w:color w:val="000000" w:themeColor="text1"/>
          <w:sz w:val="20"/>
          <w:szCs w:val="20"/>
        </w:rPr>
        <w:t xml:space="preserve"> hồ sơ chứng thực mà Phòng Tư pháp đã tiếp nhận nhưng chưa giải quyết xong hoặc đã giải quyết xong nhưng sau đó phát sinh vấn đề liên quan cần xử lý thì Chủ tịch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tỉnh có trách nhiệm phân công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cư trú của cá nhân hoặc nơi đặt trụ sở giao dịch của tổ chức, doanh nghiệp đang có hồ sơ cần giải quyết hoặc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mới nơi đặt trụ sở cũ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quận, huyện, thị xã, thành phố thuộc tỉnh để tiếp tục giải quyết, xử lý.</w:t>
      </w:r>
    </w:p>
    <w:p w14:paraId="384D84CD" w14:textId="2EB1B053"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 xml:space="preserve">Đối với các vụ việc mà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đã giải quyết bồi thường xong trước ngày 01 tháng 7 năm 2025 nhưng chưa thực hiện hoặc đang thực hiện xem xét trách nhiệm hoàn trả thì kể từ ngày 01 tháng 7 năm 2025, hành vi gây thiệt hại của </w:t>
      </w:r>
      <w:r w:rsidR="005F11D7"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thuộc nhóm nhiệm vụ, quyền hạn của cơ quan, đơn vị nào thì Thủ trưởng cơ quan, đơn vị đó tổ chức thực hiện việc xem xét trách nhiệm hoàn trả của người thi hành công vụ gây thiệt hại theo quy định tại khoản 1 Điều 66 của Luật Trách nhiệm bồi thường của Nhà nước.</w:t>
      </w:r>
    </w:p>
    <w:p w14:paraId="10EC6DF7" w14:textId="01F0D291"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6A77C7">
        <w:rPr>
          <w:rFonts w:ascii="Arial" w:hAnsi="Arial" w:cs="Arial"/>
          <w:color w:val="000000" w:themeColor="text1"/>
          <w:sz w:val="20"/>
          <w:szCs w:val="20"/>
        </w:rPr>
        <w:t xml:space="preserve">4. </w:t>
      </w:r>
      <w:r w:rsidR="000514FD" w:rsidRPr="000514FD">
        <w:rPr>
          <w:rFonts w:ascii="Arial" w:hAnsi="Arial" w:cs="Arial"/>
          <w:color w:val="000000" w:themeColor="text1"/>
          <w:sz w:val="20"/>
          <w:szCs w:val="20"/>
        </w:rPr>
        <w:t xml:space="preserve">Các nhiệm vụ, kinh phí, cơ sở vật chất đang thuộc trách nhiệm của Hội đồng </w:t>
      </w:r>
      <w:r w:rsidRPr="006A77C7">
        <w:rPr>
          <w:rFonts w:ascii="Arial" w:hAnsi="Arial" w:cs="Arial"/>
          <w:color w:val="000000" w:themeColor="text1"/>
          <w:sz w:val="20"/>
          <w:szCs w:val="20"/>
        </w:rPr>
        <w:t>phối hợp</w:t>
      </w:r>
      <w:r w:rsidR="000514FD" w:rsidRPr="000514FD">
        <w:rPr>
          <w:rFonts w:ascii="Arial" w:hAnsi="Arial" w:cs="Arial"/>
          <w:color w:val="000000" w:themeColor="text1"/>
          <w:sz w:val="20"/>
          <w:szCs w:val="20"/>
        </w:rPr>
        <w:t xml:space="preserve"> phổ biến, giáo dục pháp luật cấp huyện sẽ xử lý theo hướng dẫn của Bộ Tư pháp.</w:t>
      </w:r>
    </w:p>
    <w:p w14:paraId="594346C4" w14:textId="70BB4B0B" w:rsidR="000514FD" w:rsidRPr="000514FD" w:rsidRDefault="004011A8" w:rsidP="006A77C7">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6A77C7">
        <w:rPr>
          <w:rFonts w:ascii="Arial" w:hAnsi="Arial" w:cs="Arial"/>
          <w:color w:val="000000" w:themeColor="text1"/>
          <w:sz w:val="20"/>
          <w:szCs w:val="20"/>
        </w:rPr>
        <w:t xml:space="preserve">5. </w:t>
      </w:r>
      <w:r w:rsidR="000514FD" w:rsidRPr="000514FD">
        <w:rPr>
          <w:rFonts w:ascii="Arial" w:hAnsi="Arial" w:cs="Arial"/>
          <w:color w:val="000000" w:themeColor="text1"/>
          <w:sz w:val="20"/>
          <w:szCs w:val="20"/>
        </w:rPr>
        <w:t xml:space="preserve">Trường hợp các nhiệm vụ của Hội đồng </w:t>
      </w:r>
      <w:r w:rsidRPr="006A77C7">
        <w:rPr>
          <w:rFonts w:ascii="Arial" w:hAnsi="Arial" w:cs="Arial"/>
          <w:color w:val="000000" w:themeColor="text1"/>
          <w:sz w:val="20"/>
          <w:szCs w:val="20"/>
        </w:rPr>
        <w:t>phối hợp</w:t>
      </w:r>
      <w:r w:rsidR="000514FD" w:rsidRPr="000514FD">
        <w:rPr>
          <w:rFonts w:ascii="Arial" w:hAnsi="Arial" w:cs="Arial"/>
          <w:color w:val="000000" w:themeColor="text1"/>
          <w:sz w:val="20"/>
          <w:szCs w:val="20"/>
        </w:rPr>
        <w:t xml:space="preserve"> phổ biến, giáo dục pháp luật cấp huyện đã được phê duyệt trong kế hoạch năm 2025 nhưng chưa thực hiện xong thì chuyển giao cho Hội đồng phối hợp </w:t>
      </w:r>
      <w:r w:rsidRPr="006A77C7">
        <w:rPr>
          <w:rFonts w:ascii="Arial" w:hAnsi="Arial" w:cs="Arial"/>
          <w:color w:val="000000" w:themeColor="text1"/>
          <w:sz w:val="20"/>
          <w:szCs w:val="20"/>
        </w:rPr>
        <w:t>phổ biến</w:t>
      </w:r>
      <w:r w:rsidR="000514FD" w:rsidRPr="000514FD">
        <w:rPr>
          <w:rFonts w:ascii="Arial" w:hAnsi="Arial" w:cs="Arial"/>
          <w:color w:val="000000" w:themeColor="text1"/>
          <w:sz w:val="20"/>
          <w:szCs w:val="20"/>
        </w:rPr>
        <w:t xml:space="preserve">, giáo dục pháp luật cấp tỉnh. Hội đồng </w:t>
      </w:r>
      <w:r w:rsidRPr="006A77C7">
        <w:rPr>
          <w:rFonts w:ascii="Arial" w:hAnsi="Arial" w:cs="Arial"/>
          <w:color w:val="000000" w:themeColor="text1"/>
          <w:sz w:val="20"/>
          <w:szCs w:val="20"/>
        </w:rPr>
        <w:t>phối hợp</w:t>
      </w:r>
      <w:r w:rsidR="000514FD" w:rsidRPr="000514FD">
        <w:rPr>
          <w:rFonts w:ascii="Arial" w:hAnsi="Arial" w:cs="Arial"/>
          <w:color w:val="000000" w:themeColor="text1"/>
          <w:sz w:val="20"/>
          <w:szCs w:val="20"/>
        </w:rPr>
        <w:t xml:space="preserve"> phổ biến, giáo dục pháp luật cấp tỉnh xem xét, quyết định việc triển khai các nhiệm vụ chưa thực hiện xong của Hội đồng phối hợp phổ biến, giáo dục pháp luật cấp huyện phù h</w:t>
      </w:r>
      <w:r w:rsidRPr="006A77C7">
        <w:rPr>
          <w:rFonts w:ascii="Arial" w:hAnsi="Arial" w:cs="Arial"/>
          <w:color w:val="000000" w:themeColor="text1"/>
          <w:sz w:val="20"/>
          <w:szCs w:val="20"/>
        </w:rPr>
        <w:t>ợ</w:t>
      </w:r>
      <w:r w:rsidR="000514FD" w:rsidRPr="000514FD">
        <w:rPr>
          <w:rFonts w:ascii="Arial" w:hAnsi="Arial" w:cs="Arial"/>
          <w:color w:val="000000" w:themeColor="text1"/>
          <w:sz w:val="20"/>
          <w:szCs w:val="20"/>
        </w:rPr>
        <w:t>p với điều kiện thực tế của địa phương.</w:t>
      </w:r>
    </w:p>
    <w:p w14:paraId="04FEA33A" w14:textId="5A8037A4"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Trường hợp các nhiệm vụ theo kế hoạch công tác phổ biến, giáo dục pháp luật năm 2025 của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Phòng Tư pháp cấp huyện chưa thực hiện xong thì chuyển giao cho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Sở Tư pháp cấp tỉnh. Sở Tư pháp có trách nhiệm tham m</w:t>
      </w:r>
      <w:r w:rsidR="004011A8" w:rsidRPr="006A77C7">
        <w:rPr>
          <w:rFonts w:ascii="Arial" w:hAnsi="Arial" w:cs="Arial"/>
          <w:color w:val="000000" w:themeColor="text1"/>
          <w:sz w:val="20"/>
          <w:szCs w:val="20"/>
        </w:rPr>
        <w:t>ưu</w:t>
      </w:r>
      <w:r w:rsidRPr="000514FD">
        <w:rPr>
          <w:rFonts w:ascii="Arial" w:hAnsi="Arial" w:cs="Arial"/>
          <w:color w:val="000000" w:themeColor="text1"/>
          <w:sz w:val="20"/>
          <w:szCs w:val="20"/>
        </w:rPr>
        <w:t xml:space="preserve">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cùng cấp xem xét, quyết định triển khai các nhiệm vụ cho phù hợp với yêu cầu của công tác </w:t>
      </w:r>
      <w:r w:rsidR="004011A8" w:rsidRPr="006A77C7">
        <w:rPr>
          <w:rFonts w:ascii="Arial" w:hAnsi="Arial" w:cs="Arial"/>
          <w:color w:val="000000" w:themeColor="text1"/>
          <w:sz w:val="20"/>
          <w:szCs w:val="20"/>
        </w:rPr>
        <w:t>phổ biến</w:t>
      </w:r>
      <w:r w:rsidRPr="000514FD">
        <w:rPr>
          <w:rFonts w:ascii="Arial" w:hAnsi="Arial" w:cs="Arial"/>
          <w:color w:val="000000" w:themeColor="text1"/>
          <w:sz w:val="20"/>
          <w:szCs w:val="20"/>
        </w:rPr>
        <w:t>, giáo dục pháp luật tại địa phương.</w:t>
      </w:r>
    </w:p>
    <w:p w14:paraId="2736D99B" w14:textId="77777777" w:rsidR="000514FD" w:rsidRPr="009C545F" w:rsidRDefault="004011A8" w:rsidP="006A77C7">
      <w:pPr>
        <w:adjustRightInd w:val="0"/>
        <w:snapToGrid w:val="0"/>
        <w:ind w:firstLine="720"/>
        <w:jc w:val="both"/>
        <w:rPr>
          <w:rFonts w:ascii="Arial" w:hAnsi="Arial" w:cs="Arial"/>
          <w:color w:val="000000" w:themeColor="text1"/>
          <w:sz w:val="20"/>
          <w:szCs w:val="20"/>
        </w:rPr>
      </w:pPr>
      <w:bookmarkStart w:id="73" w:name="bookmark72"/>
      <w:bookmarkEnd w:id="73"/>
      <w:r w:rsidRPr="006A77C7">
        <w:rPr>
          <w:rFonts w:ascii="Arial" w:hAnsi="Arial" w:cs="Arial"/>
          <w:color w:val="000000" w:themeColor="text1"/>
          <w:sz w:val="20"/>
          <w:szCs w:val="20"/>
        </w:rPr>
        <w:t xml:space="preserve">6. </w:t>
      </w:r>
      <w:r w:rsidR="000514FD" w:rsidRPr="000514FD">
        <w:rPr>
          <w:rFonts w:ascii="Arial" w:hAnsi="Arial" w:cs="Arial"/>
          <w:color w:val="000000" w:themeColor="text1"/>
          <w:sz w:val="20"/>
          <w:szCs w:val="20"/>
        </w:rPr>
        <w:t xml:space="preserve">Văn bản, giấy tờ đã được cơ quan, chức danh có thẩm quyền ban hành, cấp trước ngày Nghị định này có hiệu lực thi hành mà chưa hết hiệu lực hoặc chưa hết thời hạn sử dụng thì tiếp tục </w:t>
      </w:r>
      <w:r w:rsidR="000514FD" w:rsidRPr="000514FD">
        <w:rPr>
          <w:rFonts w:ascii="Arial" w:hAnsi="Arial" w:cs="Arial"/>
          <w:color w:val="000000" w:themeColor="text1"/>
          <w:sz w:val="20"/>
          <w:szCs w:val="20"/>
        </w:rPr>
        <w:lastRenderedPageBreak/>
        <w:t>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3874ABEC" w14:textId="77777777" w:rsidR="004011A8" w:rsidRPr="009C545F" w:rsidRDefault="004011A8" w:rsidP="006A77C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A77C7" w:rsidRPr="006A77C7" w14:paraId="77BD5AD5" w14:textId="77777777" w:rsidTr="004011A8">
        <w:tc>
          <w:tcPr>
            <w:tcW w:w="2500" w:type="pct"/>
          </w:tcPr>
          <w:p w14:paraId="2B47BC6C" w14:textId="3CC3BB88" w:rsidR="004011A8" w:rsidRPr="009C545F" w:rsidRDefault="004011A8" w:rsidP="006A77C7">
            <w:pPr>
              <w:adjustRightInd w:val="0"/>
              <w:snapToGrid w:val="0"/>
              <w:rPr>
                <w:rFonts w:ascii="Arial" w:hAnsi="Arial" w:cs="Arial"/>
                <w:color w:val="000000" w:themeColor="text1"/>
                <w:sz w:val="20"/>
                <w:szCs w:val="20"/>
              </w:rPr>
            </w:pPr>
            <w:r w:rsidRPr="000514FD">
              <w:rPr>
                <w:rFonts w:ascii="Arial" w:hAnsi="Arial" w:cs="Arial"/>
                <w:b/>
                <w:bCs/>
                <w:i/>
                <w:iCs/>
                <w:color w:val="000000" w:themeColor="text1"/>
                <w:sz w:val="20"/>
                <w:szCs w:val="20"/>
              </w:rPr>
              <w:t>Nơi nhận:</w:t>
            </w:r>
            <w:r w:rsidRPr="006A77C7">
              <w:rPr>
                <w:rFonts w:ascii="Arial" w:hAnsi="Arial" w:cs="Arial"/>
                <w:b/>
                <w:bCs/>
                <w:i/>
                <w:iCs/>
                <w:color w:val="000000" w:themeColor="text1"/>
                <w:sz w:val="20"/>
                <w:szCs w:val="20"/>
              </w:rPr>
              <w:br/>
            </w:r>
            <w:r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Ban Bí thư Trung ương Đảng;</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Thủ tướng, các Phó Thủ tướng Chính phủ;</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Các bộ, cơ quan ngang bộ, cơ quan thuộc Chính phủ;</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 xml:space="preserve">HĐND, </w:t>
            </w:r>
            <w:r w:rsidRPr="006A77C7">
              <w:rPr>
                <w:rFonts w:ascii="Arial" w:hAnsi="Arial" w:cs="Arial"/>
                <w:color w:val="000000" w:themeColor="text1"/>
                <w:sz w:val="20"/>
                <w:szCs w:val="20"/>
              </w:rPr>
              <w:t>U</w:t>
            </w:r>
            <w:r w:rsidRPr="000514FD">
              <w:rPr>
                <w:rFonts w:ascii="Arial" w:hAnsi="Arial" w:cs="Arial"/>
                <w:color w:val="000000" w:themeColor="text1"/>
                <w:sz w:val="20"/>
                <w:szCs w:val="20"/>
              </w:rPr>
              <w:t xml:space="preserve">BND các tỉnh, thành phố trực thuộc trung </w:t>
            </w:r>
            <w:r w:rsidRPr="006A77C7">
              <w:rPr>
                <w:rFonts w:ascii="Arial" w:hAnsi="Arial" w:cs="Arial"/>
                <w:color w:val="000000" w:themeColor="text1"/>
                <w:sz w:val="20"/>
                <w:szCs w:val="20"/>
              </w:rPr>
              <w:t xml:space="preserve">ương; </w:t>
            </w:r>
            <w:r w:rsidRPr="006A77C7">
              <w:rPr>
                <w:rFonts w:ascii="Arial" w:hAnsi="Arial" w:cs="Arial"/>
                <w:color w:val="000000" w:themeColor="text1"/>
                <w:sz w:val="20"/>
                <w:szCs w:val="20"/>
              </w:rPr>
              <w:br/>
            </w:r>
            <w:r w:rsidRPr="000514FD">
              <w:rPr>
                <w:rFonts w:ascii="Arial" w:hAnsi="Arial" w:cs="Arial"/>
                <w:color w:val="000000" w:themeColor="text1"/>
                <w:sz w:val="20"/>
                <w:szCs w:val="20"/>
              </w:rPr>
              <w:t>-</w:t>
            </w:r>
            <w:r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Văn phòng Trung ương và các Ban của Đảng;</w:t>
            </w:r>
            <w:r w:rsidRPr="006A77C7">
              <w:rPr>
                <w:rFonts w:ascii="Arial" w:hAnsi="Arial" w:cs="Arial"/>
                <w:color w:val="000000" w:themeColor="text1"/>
                <w:sz w:val="20"/>
                <w:szCs w:val="20"/>
              </w:rPr>
              <w:br/>
            </w:r>
            <w:r w:rsidRPr="000514FD">
              <w:rPr>
                <w:rFonts w:ascii="Arial" w:hAnsi="Arial" w:cs="Arial"/>
                <w:color w:val="000000" w:themeColor="text1"/>
                <w:sz w:val="20"/>
                <w:szCs w:val="20"/>
              </w:rPr>
              <w:t>-</w:t>
            </w:r>
            <w:r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Văn phòng Tổng Bí thư;</w:t>
            </w:r>
            <w:r w:rsidRPr="006A77C7">
              <w:rPr>
                <w:rFonts w:ascii="Arial" w:hAnsi="Arial" w:cs="Arial"/>
                <w:color w:val="000000" w:themeColor="text1"/>
                <w:sz w:val="20"/>
                <w:szCs w:val="20"/>
              </w:rPr>
              <w:br/>
            </w:r>
            <w:r w:rsidRPr="000514FD">
              <w:rPr>
                <w:rFonts w:ascii="Arial" w:hAnsi="Arial" w:cs="Arial"/>
                <w:color w:val="000000" w:themeColor="text1"/>
                <w:sz w:val="20"/>
                <w:szCs w:val="20"/>
              </w:rPr>
              <w:t>-</w:t>
            </w:r>
            <w:r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Văn phòng Chủ tịch nước;</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 xml:space="preserve">Hội đồng Dân tộc và các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của Quốc hội; </w:t>
            </w:r>
            <w:r w:rsidRPr="006A77C7">
              <w:rPr>
                <w:rFonts w:ascii="Arial" w:hAnsi="Arial" w:cs="Arial"/>
                <w:color w:val="000000" w:themeColor="text1"/>
                <w:sz w:val="20"/>
                <w:szCs w:val="20"/>
              </w:rPr>
              <w:br/>
            </w:r>
            <w:r w:rsidRPr="000514FD">
              <w:rPr>
                <w:rFonts w:ascii="Arial" w:hAnsi="Arial" w:cs="Arial"/>
                <w:color w:val="000000" w:themeColor="text1"/>
                <w:sz w:val="20"/>
                <w:szCs w:val="20"/>
              </w:rPr>
              <w:t>-</w:t>
            </w:r>
            <w:r w:rsidRPr="006A77C7">
              <w:rPr>
                <w:rFonts w:ascii="Arial" w:hAnsi="Arial" w:cs="Arial"/>
                <w:color w:val="000000" w:themeColor="text1"/>
                <w:sz w:val="20"/>
                <w:szCs w:val="20"/>
              </w:rPr>
              <w:t xml:space="preserve"> </w:t>
            </w:r>
            <w:r w:rsidRPr="000514FD">
              <w:rPr>
                <w:rFonts w:ascii="Arial" w:hAnsi="Arial" w:cs="Arial"/>
                <w:color w:val="000000" w:themeColor="text1"/>
                <w:sz w:val="20"/>
                <w:szCs w:val="20"/>
              </w:rPr>
              <w:t>V</w:t>
            </w:r>
            <w:r w:rsidRPr="006A77C7">
              <w:rPr>
                <w:rFonts w:ascii="Arial" w:hAnsi="Arial" w:cs="Arial"/>
                <w:color w:val="000000" w:themeColor="text1"/>
                <w:sz w:val="20"/>
                <w:szCs w:val="20"/>
              </w:rPr>
              <w:t>ă</w:t>
            </w:r>
            <w:r w:rsidRPr="000514FD">
              <w:rPr>
                <w:rFonts w:ascii="Arial" w:hAnsi="Arial" w:cs="Arial"/>
                <w:color w:val="000000" w:themeColor="text1"/>
                <w:sz w:val="20"/>
                <w:szCs w:val="20"/>
              </w:rPr>
              <w:t>n phòng Quốc hội;</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Tòa án nhân dân tối cao;</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Viện kiểm sát nhân dân tối cao;</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Kiểm toán nhà nước</w:t>
            </w:r>
            <w:r w:rsidRPr="006A77C7">
              <w:rPr>
                <w:rFonts w:ascii="Arial" w:hAnsi="Arial" w:cs="Arial"/>
                <w:color w:val="000000" w:themeColor="text1"/>
                <w:sz w:val="20"/>
                <w:szCs w:val="20"/>
              </w:rPr>
              <w:t>;</w:t>
            </w:r>
            <w:r w:rsidRPr="006A77C7">
              <w:rPr>
                <w:rFonts w:ascii="Arial" w:hAnsi="Arial" w:cs="Arial"/>
                <w:color w:val="000000" w:themeColor="text1"/>
                <w:sz w:val="20"/>
                <w:szCs w:val="20"/>
              </w:rPr>
              <w:br/>
              <w:t>- Ủy ban</w:t>
            </w:r>
            <w:r w:rsidRPr="000514FD">
              <w:rPr>
                <w:rFonts w:ascii="Arial" w:hAnsi="Arial" w:cs="Arial"/>
                <w:color w:val="000000" w:themeColor="text1"/>
                <w:sz w:val="20"/>
                <w:szCs w:val="20"/>
              </w:rPr>
              <w:t xml:space="preserve"> Trung ương Mặt trận Tổ quốc Việt Nam;</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Cơ quan trung ương của các đoàn thể;</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 xml:space="preserve">VPCP: BTCN, các PCN, Trợ lý TTg, TGĐ </w:t>
            </w:r>
            <w:r w:rsidRPr="006A77C7">
              <w:rPr>
                <w:rFonts w:ascii="Arial" w:hAnsi="Arial" w:cs="Arial"/>
                <w:color w:val="000000" w:themeColor="text1"/>
                <w:sz w:val="20"/>
                <w:szCs w:val="20"/>
              </w:rPr>
              <w:t>C</w:t>
            </w:r>
            <w:r w:rsidRPr="000514FD">
              <w:rPr>
                <w:rFonts w:ascii="Arial" w:hAnsi="Arial" w:cs="Arial"/>
                <w:color w:val="000000" w:themeColor="text1"/>
                <w:sz w:val="20"/>
                <w:szCs w:val="20"/>
              </w:rPr>
              <w:t>ổng TTĐT, các Vụ, Cục, đơn vị trực thuộc, Công báo;</w:t>
            </w:r>
            <w:r w:rsidRPr="006A77C7">
              <w:rPr>
                <w:rFonts w:ascii="Arial" w:hAnsi="Arial" w:cs="Arial"/>
                <w:color w:val="000000" w:themeColor="text1"/>
                <w:sz w:val="20"/>
                <w:szCs w:val="20"/>
              </w:rPr>
              <w:br/>
              <w:t xml:space="preserve">- </w:t>
            </w:r>
            <w:r w:rsidRPr="000514FD">
              <w:rPr>
                <w:rFonts w:ascii="Arial" w:hAnsi="Arial" w:cs="Arial"/>
                <w:color w:val="000000" w:themeColor="text1"/>
                <w:sz w:val="20"/>
                <w:szCs w:val="20"/>
              </w:rPr>
              <w:t>Lưu: VT, PL (2b).</w:t>
            </w:r>
          </w:p>
        </w:tc>
        <w:tc>
          <w:tcPr>
            <w:tcW w:w="2500" w:type="pct"/>
          </w:tcPr>
          <w:p w14:paraId="7A144C3B" w14:textId="00E7DABD" w:rsidR="004011A8" w:rsidRPr="009C545F" w:rsidRDefault="004011A8" w:rsidP="006A77C7">
            <w:pPr>
              <w:adjustRightInd w:val="0"/>
              <w:snapToGrid w:val="0"/>
              <w:jc w:val="center"/>
              <w:rPr>
                <w:rFonts w:ascii="Arial" w:hAnsi="Arial" w:cs="Arial"/>
                <w:b/>
                <w:bCs/>
                <w:color w:val="000000" w:themeColor="text1"/>
                <w:sz w:val="20"/>
                <w:szCs w:val="20"/>
              </w:rPr>
            </w:pPr>
            <w:r w:rsidRPr="009C545F">
              <w:rPr>
                <w:rFonts w:ascii="Arial" w:hAnsi="Arial" w:cs="Arial"/>
                <w:b/>
                <w:bCs/>
                <w:color w:val="000000" w:themeColor="text1"/>
                <w:sz w:val="20"/>
                <w:szCs w:val="20"/>
              </w:rPr>
              <w:t>TM. CHÍNH PHỦ</w:t>
            </w:r>
            <w:r w:rsidRPr="009C545F">
              <w:rPr>
                <w:rFonts w:ascii="Arial" w:hAnsi="Arial" w:cs="Arial"/>
                <w:b/>
                <w:bCs/>
                <w:color w:val="000000" w:themeColor="text1"/>
                <w:sz w:val="20"/>
                <w:szCs w:val="20"/>
              </w:rPr>
              <w:br/>
              <w:t>KT. THỦ TƯỚNG</w:t>
            </w:r>
            <w:r w:rsidRPr="009C545F">
              <w:rPr>
                <w:rFonts w:ascii="Arial" w:hAnsi="Arial" w:cs="Arial"/>
                <w:b/>
                <w:bCs/>
                <w:color w:val="000000" w:themeColor="text1"/>
                <w:sz w:val="20"/>
                <w:szCs w:val="20"/>
              </w:rPr>
              <w:br/>
              <w:t>PHÓ THỦ TƯỚNG</w:t>
            </w:r>
            <w:r w:rsidRPr="009C545F">
              <w:rPr>
                <w:rFonts w:ascii="Arial" w:hAnsi="Arial" w:cs="Arial"/>
                <w:b/>
                <w:bCs/>
                <w:color w:val="000000" w:themeColor="text1"/>
                <w:sz w:val="20"/>
                <w:szCs w:val="20"/>
              </w:rPr>
              <w:br/>
            </w:r>
            <w:r w:rsidRPr="009C545F">
              <w:rPr>
                <w:rFonts w:ascii="Arial" w:hAnsi="Arial" w:cs="Arial"/>
                <w:b/>
                <w:bCs/>
                <w:color w:val="000000" w:themeColor="text1"/>
                <w:sz w:val="20"/>
                <w:szCs w:val="20"/>
              </w:rPr>
              <w:br/>
            </w:r>
            <w:r w:rsidRPr="009C545F">
              <w:rPr>
                <w:rFonts w:ascii="Arial" w:hAnsi="Arial" w:cs="Arial"/>
                <w:b/>
                <w:bCs/>
                <w:color w:val="000000" w:themeColor="text1"/>
                <w:sz w:val="20"/>
                <w:szCs w:val="20"/>
              </w:rPr>
              <w:br/>
            </w:r>
            <w:r w:rsidRPr="009C545F">
              <w:rPr>
                <w:rFonts w:ascii="Arial" w:hAnsi="Arial" w:cs="Arial"/>
                <w:b/>
                <w:bCs/>
                <w:color w:val="000000" w:themeColor="text1"/>
                <w:sz w:val="20"/>
                <w:szCs w:val="20"/>
              </w:rPr>
              <w:br/>
            </w:r>
            <w:r w:rsidRPr="009C545F">
              <w:rPr>
                <w:rFonts w:ascii="Arial" w:hAnsi="Arial" w:cs="Arial"/>
                <w:b/>
                <w:bCs/>
                <w:color w:val="000000" w:themeColor="text1"/>
                <w:sz w:val="20"/>
                <w:szCs w:val="20"/>
              </w:rPr>
              <w:br/>
            </w:r>
            <w:r w:rsidRPr="009C545F">
              <w:rPr>
                <w:rFonts w:ascii="Arial" w:hAnsi="Arial" w:cs="Arial"/>
                <w:b/>
                <w:bCs/>
                <w:color w:val="000000" w:themeColor="text1"/>
                <w:sz w:val="20"/>
                <w:szCs w:val="20"/>
              </w:rPr>
              <w:br/>
              <w:t>Nguyễn Hòa Bình</w:t>
            </w:r>
          </w:p>
        </w:tc>
      </w:tr>
    </w:tbl>
    <w:p w14:paraId="1A879ED3" w14:textId="77777777" w:rsidR="000514FD" w:rsidRPr="000514FD" w:rsidRDefault="000514FD" w:rsidP="006A77C7">
      <w:pPr>
        <w:adjustRightInd w:val="0"/>
        <w:snapToGrid w:val="0"/>
        <w:rPr>
          <w:rFonts w:ascii="Arial" w:hAnsi="Arial" w:cs="Arial"/>
          <w:color w:val="000000" w:themeColor="text1"/>
          <w:sz w:val="20"/>
          <w:szCs w:val="20"/>
        </w:rPr>
      </w:pPr>
    </w:p>
    <w:p w14:paraId="5FE4C5EA" w14:textId="77777777" w:rsidR="000514FD" w:rsidRPr="000514FD" w:rsidRDefault="000514FD" w:rsidP="006A77C7">
      <w:pPr>
        <w:adjustRightInd w:val="0"/>
        <w:snapToGrid w:val="0"/>
        <w:rPr>
          <w:rFonts w:ascii="Arial" w:hAnsi="Arial" w:cs="Arial"/>
          <w:color w:val="000000" w:themeColor="text1"/>
          <w:sz w:val="20"/>
          <w:szCs w:val="20"/>
        </w:rPr>
      </w:pPr>
    </w:p>
    <w:p w14:paraId="668983DD" w14:textId="77777777" w:rsidR="000514FD" w:rsidRPr="000514FD" w:rsidRDefault="000514FD" w:rsidP="006A77C7">
      <w:pPr>
        <w:adjustRightInd w:val="0"/>
        <w:snapToGrid w:val="0"/>
        <w:rPr>
          <w:rFonts w:ascii="Arial" w:hAnsi="Arial" w:cs="Arial"/>
          <w:color w:val="000000" w:themeColor="text1"/>
          <w:sz w:val="20"/>
          <w:szCs w:val="20"/>
        </w:rPr>
        <w:sectPr w:rsidR="000514FD" w:rsidRPr="000514FD" w:rsidSect="000514FD">
          <w:type w:val="continuous"/>
          <w:pgSz w:w="11906" w:h="16838" w:code="9"/>
          <w:pgMar w:top="1440" w:right="1440" w:bottom="1440" w:left="1440" w:header="0" w:footer="3" w:gutter="0"/>
          <w:cols w:space="720"/>
          <w:noEndnote/>
          <w:docGrid w:linePitch="360"/>
        </w:sectPr>
      </w:pPr>
    </w:p>
    <w:p w14:paraId="6BCD0682" w14:textId="0BE40E0B" w:rsidR="000514FD" w:rsidRPr="009C545F" w:rsidRDefault="006A77C7" w:rsidP="006A77C7">
      <w:pPr>
        <w:adjustRightInd w:val="0"/>
        <w:snapToGrid w:val="0"/>
        <w:jc w:val="center"/>
        <w:rPr>
          <w:rFonts w:ascii="Arial" w:hAnsi="Arial" w:cs="Arial"/>
          <w:b/>
          <w:bCs/>
          <w:color w:val="000000" w:themeColor="text1"/>
          <w:sz w:val="20"/>
          <w:szCs w:val="20"/>
        </w:rPr>
      </w:pPr>
      <w:r w:rsidRPr="006A77C7">
        <w:rPr>
          <w:rFonts w:ascii="Arial" w:hAnsi="Arial" w:cs="Arial"/>
          <w:b/>
          <w:bCs/>
          <w:color w:val="000000" w:themeColor="text1"/>
          <w:sz w:val="20"/>
          <w:szCs w:val="20"/>
        </w:rPr>
        <w:lastRenderedPageBreak/>
        <w:t>Ph</w:t>
      </w:r>
      <w:r w:rsidRPr="009C545F">
        <w:rPr>
          <w:rFonts w:ascii="Arial" w:hAnsi="Arial" w:cs="Arial"/>
          <w:b/>
          <w:bCs/>
          <w:color w:val="000000" w:themeColor="text1"/>
          <w:sz w:val="20"/>
          <w:szCs w:val="20"/>
        </w:rPr>
        <w:t>ụ lục</w:t>
      </w:r>
    </w:p>
    <w:p w14:paraId="34DF5E6D" w14:textId="59F45585" w:rsidR="006A77C7" w:rsidRPr="009C545F" w:rsidRDefault="006A77C7" w:rsidP="006A77C7">
      <w:pPr>
        <w:adjustRightInd w:val="0"/>
        <w:snapToGrid w:val="0"/>
        <w:jc w:val="center"/>
        <w:rPr>
          <w:rFonts w:ascii="Arial" w:hAnsi="Arial" w:cs="Arial"/>
          <w:b/>
          <w:bCs/>
          <w:color w:val="000000" w:themeColor="text1"/>
          <w:sz w:val="20"/>
          <w:szCs w:val="20"/>
        </w:rPr>
      </w:pPr>
      <w:r w:rsidRPr="009C545F">
        <w:rPr>
          <w:rFonts w:ascii="Arial" w:hAnsi="Arial" w:cs="Arial"/>
          <w:b/>
          <w:bCs/>
          <w:color w:val="000000" w:themeColor="text1"/>
          <w:sz w:val="20"/>
          <w:szCs w:val="20"/>
        </w:rPr>
        <w:t>THỦ TỤC HÀNH CHÍNH TRONG LĨNH VỰC HÀNH CHÍNH TƯ PHÁP</w:t>
      </w:r>
    </w:p>
    <w:p w14:paraId="45932F0D" w14:textId="1CFB5896" w:rsidR="006A77C7" w:rsidRPr="009C545F" w:rsidRDefault="006A77C7" w:rsidP="006A77C7">
      <w:pPr>
        <w:adjustRightInd w:val="0"/>
        <w:snapToGrid w:val="0"/>
        <w:jc w:val="center"/>
        <w:rPr>
          <w:rFonts w:ascii="Arial" w:hAnsi="Arial" w:cs="Arial"/>
          <w:i/>
          <w:iCs/>
          <w:color w:val="000000" w:themeColor="text1"/>
          <w:sz w:val="20"/>
          <w:szCs w:val="20"/>
        </w:rPr>
      </w:pPr>
      <w:r w:rsidRPr="009C545F">
        <w:rPr>
          <w:rFonts w:ascii="Arial" w:hAnsi="Arial" w:cs="Arial"/>
          <w:i/>
          <w:iCs/>
          <w:color w:val="000000" w:themeColor="text1"/>
          <w:sz w:val="20"/>
          <w:szCs w:val="20"/>
        </w:rPr>
        <w:t>(Kèm theo Nghị định số 120/2025/NĐ-CP</w:t>
      </w:r>
      <w:r w:rsidRPr="009C545F">
        <w:rPr>
          <w:rFonts w:ascii="Arial" w:hAnsi="Arial" w:cs="Arial"/>
          <w:i/>
          <w:iCs/>
          <w:color w:val="000000" w:themeColor="text1"/>
          <w:sz w:val="20"/>
          <w:szCs w:val="20"/>
        </w:rPr>
        <w:br/>
        <w:t>ngày 11 tháng 6 năm 2025 của Chính phủ)</w:t>
      </w:r>
    </w:p>
    <w:p w14:paraId="2BB1ED57" w14:textId="211059E9" w:rsidR="006A77C7" w:rsidRPr="009C545F" w:rsidRDefault="006A77C7" w:rsidP="006A77C7">
      <w:pPr>
        <w:adjustRightInd w:val="0"/>
        <w:snapToGrid w:val="0"/>
        <w:jc w:val="center"/>
        <w:rPr>
          <w:rFonts w:ascii="Arial" w:hAnsi="Arial" w:cs="Arial"/>
          <w:color w:val="000000" w:themeColor="text1"/>
          <w:sz w:val="20"/>
          <w:szCs w:val="20"/>
          <w:vertAlign w:val="superscript"/>
        </w:rPr>
      </w:pPr>
      <w:r w:rsidRPr="009C545F">
        <w:rPr>
          <w:rFonts w:ascii="Arial" w:hAnsi="Arial" w:cs="Arial"/>
          <w:color w:val="000000" w:themeColor="text1"/>
          <w:sz w:val="20"/>
          <w:szCs w:val="20"/>
          <w:vertAlign w:val="superscript"/>
        </w:rPr>
        <w:t>________</w:t>
      </w:r>
    </w:p>
    <w:p w14:paraId="09A90E12" w14:textId="77777777" w:rsidR="006A77C7" w:rsidRPr="009C545F" w:rsidRDefault="006A77C7" w:rsidP="006A77C7">
      <w:pPr>
        <w:adjustRightInd w:val="0"/>
        <w:snapToGrid w:val="0"/>
        <w:jc w:val="center"/>
        <w:rPr>
          <w:rFonts w:ascii="Arial" w:hAnsi="Arial" w:cs="Arial"/>
          <w:color w:val="000000" w:themeColor="text1"/>
          <w:sz w:val="20"/>
          <w:szCs w:val="20"/>
        </w:rPr>
      </w:pPr>
    </w:p>
    <w:p w14:paraId="70F506AA" w14:textId="3782C33B" w:rsidR="000514FD" w:rsidRPr="000514FD" w:rsidRDefault="006A77C7" w:rsidP="006A77C7">
      <w:pPr>
        <w:adjustRightInd w:val="0"/>
        <w:snapToGrid w:val="0"/>
        <w:spacing w:after="120"/>
        <w:ind w:firstLine="720"/>
        <w:jc w:val="both"/>
        <w:rPr>
          <w:rFonts w:ascii="Arial" w:hAnsi="Arial" w:cs="Arial"/>
          <w:b/>
          <w:bCs/>
          <w:color w:val="000000" w:themeColor="text1"/>
          <w:sz w:val="20"/>
          <w:szCs w:val="20"/>
        </w:rPr>
      </w:pPr>
      <w:bookmarkStart w:id="74" w:name="bookmark88"/>
      <w:bookmarkStart w:id="75" w:name="bookmark86"/>
      <w:bookmarkStart w:id="76" w:name="bookmark87"/>
      <w:bookmarkStart w:id="77" w:name="bookmark89"/>
      <w:bookmarkEnd w:id="74"/>
      <w:r w:rsidRPr="009C545F">
        <w:rPr>
          <w:rFonts w:ascii="Arial" w:hAnsi="Arial" w:cs="Arial"/>
          <w:b/>
          <w:bCs/>
          <w:color w:val="000000" w:themeColor="text1"/>
          <w:sz w:val="20"/>
          <w:szCs w:val="20"/>
        </w:rPr>
        <w:t xml:space="preserve">I. </w:t>
      </w:r>
      <w:r w:rsidRPr="006A77C7">
        <w:rPr>
          <w:rFonts w:ascii="Arial" w:hAnsi="Arial" w:cs="Arial"/>
          <w:b/>
          <w:bCs/>
          <w:color w:val="000000" w:themeColor="text1"/>
          <w:sz w:val="20"/>
          <w:szCs w:val="20"/>
        </w:rPr>
        <w:t>TR</w:t>
      </w:r>
      <w:r w:rsidRPr="009C545F">
        <w:rPr>
          <w:rFonts w:ascii="Arial" w:hAnsi="Arial" w:cs="Arial"/>
          <w:b/>
          <w:bCs/>
          <w:color w:val="000000" w:themeColor="text1"/>
          <w:sz w:val="20"/>
          <w:szCs w:val="20"/>
        </w:rPr>
        <w:t>Ì</w:t>
      </w:r>
      <w:r w:rsidRPr="006A77C7">
        <w:rPr>
          <w:rFonts w:ascii="Arial" w:hAnsi="Arial" w:cs="Arial"/>
          <w:b/>
          <w:bCs/>
          <w:color w:val="000000" w:themeColor="text1"/>
          <w:sz w:val="20"/>
          <w:szCs w:val="20"/>
        </w:rPr>
        <w:t>NH TỰ, THỦ TỤC ĐĂNG KÝ HỘ TỊCH</w:t>
      </w:r>
      <w:bookmarkEnd w:id="75"/>
      <w:bookmarkEnd w:id="76"/>
      <w:bookmarkEnd w:id="77"/>
    </w:p>
    <w:p w14:paraId="030D9D66" w14:textId="7ADCAE34"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78" w:name="bookmark90"/>
      <w:bookmarkEnd w:id="78"/>
      <w:r w:rsidRPr="006A77C7">
        <w:rPr>
          <w:rFonts w:ascii="Arial" w:hAnsi="Arial" w:cs="Arial"/>
          <w:color w:val="000000" w:themeColor="text1"/>
          <w:sz w:val="20"/>
          <w:szCs w:val="20"/>
        </w:rPr>
        <w:t xml:space="preserve">1.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tiếp nhận, giải quyết việc đăng ký hộ tịch quy định tại Điều 4 Nghị định này theo trình tự, thủ tục quy định tại các Điều 36, 38, 40, 41, 42, 44, 47, 49, 50 và 52 của Luật Hộ tịch; Điều 9, Điều 10, các điều từ Điều 29 đến Điều 42 của Nghị định số 123/2015/NĐ-CP và quy định sau đây:</w:t>
      </w:r>
    </w:p>
    <w:p w14:paraId="3C5C0C6D" w14:textId="4B6F11A0"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79" w:name="bookmark91"/>
      <w:bookmarkEnd w:id="79"/>
      <w:r w:rsidRPr="006A77C7">
        <w:rPr>
          <w:rFonts w:ascii="Arial" w:hAnsi="Arial" w:cs="Arial"/>
          <w:color w:val="000000" w:themeColor="text1"/>
          <w:sz w:val="20"/>
          <w:szCs w:val="20"/>
        </w:rPr>
        <w:t xml:space="preserve">a) </w:t>
      </w:r>
      <w:r w:rsidR="000514FD" w:rsidRPr="000514FD">
        <w:rPr>
          <w:rFonts w:ascii="Arial" w:hAnsi="Arial" w:cs="Arial"/>
          <w:color w:val="000000" w:themeColor="text1"/>
          <w:sz w:val="20"/>
          <w:szCs w:val="20"/>
        </w:rPr>
        <w:t xml:space="preserve">Người yêu cầu đăng ký hộ tịch có quyền lựa chọn nộp hoặc xuất trình bản giấy hoặc bản điện tử giấy tờ hộ tịch hoặc cung cấp thông tin về giấy tờ hộ tịch của cá nhân đã được đăng ký, cơ quan đăng ký hộ tịch có trách nhiệm tra cứu thông tin trên Hệ thống thông tin giải quyết thủ tục hành chính cấp tỉnh thông qua kết nối với Cơ sở dữ liệu hộ tịch điện tử, Cơ sở dữ liệu quốc gia về dân cư. </w:t>
      </w:r>
      <w:r w:rsidR="004011A8" w:rsidRPr="006A77C7">
        <w:rPr>
          <w:rFonts w:ascii="Arial" w:hAnsi="Arial" w:cs="Arial"/>
          <w:color w:val="000000" w:themeColor="text1"/>
          <w:sz w:val="20"/>
          <w:szCs w:val="20"/>
        </w:rPr>
        <w:t>Trường hợp</w:t>
      </w:r>
      <w:r w:rsidR="000514FD" w:rsidRPr="000514FD">
        <w:rPr>
          <w:rFonts w:ascii="Arial" w:hAnsi="Arial" w:cs="Arial"/>
          <w:color w:val="000000" w:themeColor="text1"/>
          <w:sz w:val="20"/>
          <w:szCs w:val="20"/>
        </w:rPr>
        <w:t xml:space="preserve"> không tra cứu được do không có thông tin trong Cơ sở dữ liệu hộ tịch điện tử, Cơ sở dữ liệu quốc gia về dân cư thì cơ quan đăng ký hộ tịch yêu cầu người đi đăng ký hộ tịch nộp hoặc xuất trình giấy tờ liên quan để chứng minh.</w:t>
      </w:r>
    </w:p>
    <w:p w14:paraId="3255782F" w14:textId="0CB65B24"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0" w:name="bookmark92"/>
      <w:bookmarkEnd w:id="80"/>
      <w:r w:rsidRPr="006A77C7">
        <w:rPr>
          <w:rFonts w:ascii="Arial" w:hAnsi="Arial" w:cs="Arial"/>
          <w:color w:val="000000" w:themeColor="text1"/>
          <w:sz w:val="20"/>
          <w:szCs w:val="20"/>
        </w:rPr>
        <w:t xml:space="preserve">b) </w:t>
      </w:r>
      <w:r w:rsidR="000514FD" w:rsidRPr="000514FD">
        <w:rPr>
          <w:rFonts w:ascii="Arial" w:hAnsi="Arial" w:cs="Arial"/>
          <w:color w:val="000000" w:themeColor="text1"/>
          <w:sz w:val="20"/>
          <w:szCs w:val="20"/>
        </w:rPr>
        <w:t>Thời hạn giải quyết thủ tục đăng ký kết hôn có yếu tố nước ngoài là 05 ngày làm việc kể từ ngày nhận đủ hồ sơ hợp lệ; trường hợp cần xác minh thì thời hạn kéo dài nh</w:t>
      </w:r>
      <w:r w:rsidRPr="006A77C7">
        <w:rPr>
          <w:rFonts w:ascii="Arial" w:hAnsi="Arial" w:cs="Arial"/>
          <w:color w:val="000000" w:themeColor="text1"/>
          <w:sz w:val="20"/>
          <w:szCs w:val="20"/>
        </w:rPr>
        <w:t>ư</w:t>
      </w:r>
      <w:r w:rsidR="000514FD" w:rsidRPr="000514FD">
        <w:rPr>
          <w:rFonts w:ascii="Arial" w:hAnsi="Arial" w:cs="Arial"/>
          <w:color w:val="000000" w:themeColor="text1"/>
          <w:sz w:val="20"/>
          <w:szCs w:val="20"/>
        </w:rPr>
        <w:t>ng không quá 10 ngày làm việc.</w:t>
      </w:r>
    </w:p>
    <w:p w14:paraId="13F0719A" w14:textId="1E021469"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1" w:name="bookmark93"/>
      <w:bookmarkEnd w:id="81"/>
      <w:r w:rsidRPr="006A77C7">
        <w:rPr>
          <w:rFonts w:ascii="Arial" w:hAnsi="Arial" w:cs="Arial"/>
          <w:color w:val="000000" w:themeColor="text1"/>
          <w:sz w:val="20"/>
          <w:szCs w:val="20"/>
        </w:rPr>
        <w:t xml:space="preserve">c) </w:t>
      </w:r>
      <w:r w:rsidR="000514FD" w:rsidRPr="000514FD">
        <w:rPr>
          <w:rFonts w:ascii="Arial" w:hAnsi="Arial" w:cs="Arial"/>
          <w:color w:val="000000" w:themeColor="text1"/>
          <w:sz w:val="20"/>
          <w:szCs w:val="20"/>
        </w:rPr>
        <w:t xml:space="preserve">Thời hạn giải quyết thủ tục đăng ký nhận cha, mẹ, con là 10 ngày làm việc kể từ ngày nhận đủ hồ sơ </w:t>
      </w:r>
      <w:r w:rsidRPr="006A77C7">
        <w:rPr>
          <w:rFonts w:ascii="Arial" w:hAnsi="Arial" w:cs="Arial"/>
          <w:color w:val="000000" w:themeColor="text1"/>
          <w:sz w:val="20"/>
          <w:szCs w:val="20"/>
        </w:rPr>
        <w:t>hợp lệ</w:t>
      </w:r>
      <w:r w:rsidR="000514FD" w:rsidRPr="000514FD">
        <w:rPr>
          <w:rFonts w:ascii="Arial" w:hAnsi="Arial" w:cs="Arial"/>
          <w:color w:val="000000" w:themeColor="text1"/>
          <w:sz w:val="20"/>
          <w:szCs w:val="20"/>
        </w:rPr>
        <w:t>.</w:t>
      </w:r>
    </w:p>
    <w:p w14:paraId="0A42E236" w14:textId="3F8B6D6D"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Thời hạn xác minh, niêm yết việc nhận cha, mẹ, con tại trụ sở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nơi có thẩm quyền giải quyết là 05 ngày làm việc. Thời hạn niêm yết tại trụ sở của </w:t>
      </w:r>
      <w:r w:rsidR="005F11D7"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nơi thường trú của người được nhận là cha, mẹ, con là 05 ngày làm việc.</w:t>
      </w:r>
    </w:p>
    <w:p w14:paraId="42ECED1C" w14:textId="18297A08"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2" w:name="bookmark94"/>
      <w:bookmarkEnd w:id="82"/>
      <w:r w:rsidRPr="006A77C7">
        <w:rPr>
          <w:rFonts w:ascii="Arial" w:hAnsi="Arial" w:cs="Arial"/>
          <w:color w:val="000000" w:themeColor="text1"/>
          <w:sz w:val="20"/>
          <w:szCs w:val="20"/>
        </w:rPr>
        <w:t xml:space="preserve">d) </w:t>
      </w:r>
      <w:r w:rsidR="000514FD" w:rsidRPr="000514FD">
        <w:rPr>
          <w:rFonts w:ascii="Arial" w:hAnsi="Arial" w:cs="Arial"/>
          <w:color w:val="000000" w:themeColor="text1"/>
          <w:sz w:val="20"/>
          <w:szCs w:val="20"/>
        </w:rPr>
        <w:t xml:space="preserve">Thời hạn giải quyết thủ tục ghi vào sổ hộ tịch việc kết hôn, ly hôn, hủy việc kết hôn của công dân Việt Nam đã được giải quyết tại cơ quan có thẩm quyền nước ngoài là 05 ngày làm việc kể từ ngày nhận đủ hồ sơ </w:t>
      </w:r>
      <w:r w:rsidRPr="006A77C7">
        <w:rPr>
          <w:rFonts w:ascii="Arial" w:hAnsi="Arial" w:cs="Arial"/>
          <w:color w:val="000000" w:themeColor="text1"/>
          <w:sz w:val="20"/>
          <w:szCs w:val="20"/>
        </w:rPr>
        <w:t>hợp lệ</w:t>
      </w:r>
      <w:r w:rsidR="000514FD" w:rsidRPr="000514FD">
        <w:rPr>
          <w:rFonts w:ascii="Arial" w:hAnsi="Arial" w:cs="Arial"/>
          <w:color w:val="000000" w:themeColor="text1"/>
          <w:sz w:val="20"/>
          <w:szCs w:val="20"/>
        </w:rPr>
        <w:t>; trường hợp phải xác minh thì thời hạn kéo dài nhưng không quá 08 ngày làm việc.</w:t>
      </w:r>
    </w:p>
    <w:p w14:paraId="16512D8E" w14:textId="71984D92"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3" w:name="bookmark95"/>
      <w:bookmarkEnd w:id="83"/>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 xml:space="preserve">Trong trình tự, thủ tục thực hiện tại các quy định nêu tại khoản </w:t>
      </w:r>
      <w:r w:rsidRPr="006A77C7">
        <w:rPr>
          <w:rFonts w:ascii="Arial" w:hAnsi="Arial" w:cs="Arial"/>
          <w:color w:val="000000" w:themeColor="text1"/>
          <w:sz w:val="20"/>
          <w:szCs w:val="20"/>
        </w:rPr>
        <w:t>1</w:t>
      </w:r>
      <w:r w:rsidR="000514FD" w:rsidRPr="000514FD">
        <w:rPr>
          <w:rFonts w:ascii="Arial" w:hAnsi="Arial" w:cs="Arial"/>
          <w:color w:val="000000" w:themeColor="text1"/>
          <w:sz w:val="20"/>
          <w:szCs w:val="20"/>
        </w:rPr>
        <w:t xml:space="preserve"> Mục này, các nhiệm vụ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Ch</w:t>
      </w:r>
      <w:r w:rsidRPr="006A77C7">
        <w:rPr>
          <w:rFonts w:ascii="Arial" w:hAnsi="Arial" w:cs="Arial"/>
          <w:color w:val="000000" w:themeColor="text1"/>
          <w:sz w:val="20"/>
          <w:szCs w:val="20"/>
        </w:rPr>
        <w:t>ủ</w:t>
      </w:r>
      <w:r w:rsidR="000514FD" w:rsidRPr="000514FD">
        <w:rPr>
          <w:rFonts w:ascii="Arial" w:hAnsi="Arial" w:cs="Arial"/>
          <w:color w:val="000000" w:themeColor="text1"/>
          <w:sz w:val="20"/>
          <w:szCs w:val="20"/>
        </w:rPr>
        <w:t xml:space="preserve"> tịch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huyện sẽ được chuyển giao tương ứng cho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Chủ tịch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các nhiệm vụ của Phòng Tư pháp, Trưởng phòng Tư pháp, công chức làm công tác hộ tịch cấp huyện sẽ được chuyển giao cho công chức tư pháp - hộ tịch c</w:t>
      </w:r>
      <w:r w:rsidRPr="006A77C7">
        <w:rPr>
          <w:rFonts w:ascii="Arial" w:hAnsi="Arial" w:cs="Arial"/>
          <w:color w:val="000000" w:themeColor="text1"/>
          <w:sz w:val="20"/>
          <w:szCs w:val="20"/>
        </w:rPr>
        <w:t>ấ</w:t>
      </w:r>
      <w:r w:rsidR="000514FD" w:rsidRPr="000514FD">
        <w:rPr>
          <w:rFonts w:ascii="Arial" w:hAnsi="Arial" w:cs="Arial"/>
          <w:color w:val="000000" w:themeColor="text1"/>
          <w:sz w:val="20"/>
          <w:szCs w:val="20"/>
        </w:rPr>
        <w:t>p xã.</w:t>
      </w:r>
    </w:p>
    <w:p w14:paraId="434D6705" w14:textId="3D12A6C1"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4" w:name="bookmark96"/>
      <w:bookmarkEnd w:id="84"/>
      <w:r w:rsidRPr="006A77C7">
        <w:rPr>
          <w:rFonts w:ascii="Arial" w:hAnsi="Arial" w:cs="Arial"/>
          <w:b/>
          <w:bCs/>
          <w:color w:val="000000" w:themeColor="text1"/>
          <w:sz w:val="20"/>
          <w:szCs w:val="20"/>
        </w:rPr>
        <w:t>II. TRÌNH TỰ, THỦ TỤC XÁC NHẬN CÔNG DÂN VIỆT NAM THƯỜNG TRÚ Ở KHU VỰC BIÊN GIỚI ĐỦ ĐIỀU KIỆN NHẬN TRẺ EM CỦA NƯỚC LÁNG GIỀNG CƯ TRÚ Ở KHU VỰC BIÊN GIỚI LÀM CON NUÔI</w:t>
      </w:r>
    </w:p>
    <w:p w14:paraId="0B75FAC5" w14:textId="34456E14"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5" w:name="bookmark97"/>
      <w:bookmarkEnd w:id="85"/>
      <w:r w:rsidRPr="006A77C7">
        <w:rPr>
          <w:rFonts w:ascii="Arial" w:hAnsi="Arial" w:cs="Arial"/>
          <w:color w:val="000000" w:themeColor="text1"/>
          <w:sz w:val="20"/>
          <w:szCs w:val="20"/>
        </w:rPr>
        <w:t xml:space="preserve">1. </w:t>
      </w:r>
      <w:r w:rsidR="000514FD" w:rsidRPr="000514FD">
        <w:rPr>
          <w:rFonts w:ascii="Arial" w:hAnsi="Arial" w:cs="Arial"/>
          <w:color w:val="000000" w:themeColor="text1"/>
          <w:sz w:val="20"/>
          <w:szCs w:val="20"/>
        </w:rPr>
        <w:t>Công dân Việt Nam thường trú ở khu vực biên giới nhận trẻ em của nước láng giềng cư trú ở khu vực biên giới của nước láng giềng làm con nuôi phải có đủ các điều kiện theo quy định tại Điều 14 của Luật Nuôi con nuôi.</w:t>
      </w:r>
    </w:p>
    <w:p w14:paraId="482203C6" w14:textId="425B5824"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6" w:name="bookmark98"/>
      <w:bookmarkEnd w:id="86"/>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Hồ sơ đề nghị xác nhận đủ điều kiện nhận con nuôi phải có các giấy tờ theo quy định tại khoản 2 Điều 22 của Nghị định số 19/2011/NĐ-CP và được lập thành 01 bộ.</w:t>
      </w:r>
    </w:p>
    <w:p w14:paraId="5BF7A336" w14:textId="5E1FA5BA"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7" w:name="bookmark99"/>
      <w:bookmarkEnd w:id="87"/>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 xml:space="preserve">Người nhận con nuôi lựa chọn nộp hồ sơ cho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thường trú thông qua hình thức nộp trực tiếp hoặc qua dịch vụ bưu chính hoặc trực tuyến trên môi trường điện tử.</w:t>
      </w:r>
    </w:p>
    <w:p w14:paraId="463D381E" w14:textId="675FBDC4"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 xml:space="preserve">Trong thời hạn 10 ngày làm việc kể từ ngày nhận được hồ sơ hợp lệ,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kiểm tra hồ sơ và xác nhận nếu người đó có đủ điều kiện nhận con nuôi theo quy định tại Điều 14 của Luật Nuôi con nuôi. Văn bản xác nhận đủ điều kiện được trả cho người có yêu cầu qua </w:t>
      </w:r>
      <w:r w:rsidR="006A77C7" w:rsidRPr="006A77C7">
        <w:rPr>
          <w:rFonts w:ascii="Arial" w:hAnsi="Arial" w:cs="Arial"/>
          <w:color w:val="000000" w:themeColor="text1"/>
          <w:sz w:val="20"/>
          <w:szCs w:val="20"/>
        </w:rPr>
        <w:t>C</w:t>
      </w:r>
      <w:r w:rsidRPr="000514FD">
        <w:rPr>
          <w:rFonts w:ascii="Arial" w:hAnsi="Arial" w:cs="Arial"/>
          <w:color w:val="000000" w:themeColor="text1"/>
          <w:sz w:val="20"/>
          <w:szCs w:val="20"/>
        </w:rPr>
        <w:t xml:space="preserve">ổng dịch vụ công quốc gia hoặc dịch vụ bưu chính hoặc tại Trung tâm phục vụ hành chính công của </w:t>
      </w:r>
      <w:r w:rsidRPr="006A77C7">
        <w:rPr>
          <w:rFonts w:ascii="Arial" w:hAnsi="Arial" w:cs="Arial"/>
          <w:color w:val="000000" w:themeColor="text1"/>
          <w:sz w:val="20"/>
          <w:szCs w:val="20"/>
        </w:rPr>
        <w:t>Ủy ban</w:t>
      </w:r>
      <w:r w:rsidRPr="000514FD">
        <w:rPr>
          <w:rFonts w:ascii="Arial" w:hAnsi="Arial" w:cs="Arial"/>
          <w:color w:val="000000" w:themeColor="text1"/>
          <w:sz w:val="20"/>
          <w:szCs w:val="20"/>
        </w:rPr>
        <w:t xml:space="preserve"> nhân dân cấp xã hoặc điểm tiếp nhận, trả kết quả giải quyết thủ tục hành chính theo quy định của pháp luật về thực hiện thủ tục hành chính theo cơ chế một cửa, một cửa liên thông.</w:t>
      </w:r>
    </w:p>
    <w:p w14:paraId="359EA726" w14:textId="4E00243D"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8" w:name="bookmark100"/>
      <w:bookmarkEnd w:id="88"/>
      <w:r w:rsidRPr="006A77C7">
        <w:rPr>
          <w:rFonts w:ascii="Arial" w:hAnsi="Arial" w:cs="Arial"/>
          <w:color w:val="000000" w:themeColor="text1"/>
          <w:sz w:val="20"/>
          <w:szCs w:val="20"/>
        </w:rPr>
        <w:t xml:space="preserve">4. </w:t>
      </w:r>
      <w:r w:rsidR="000514FD" w:rsidRPr="000514FD">
        <w:rPr>
          <w:rFonts w:ascii="Arial" w:hAnsi="Arial" w:cs="Arial"/>
          <w:color w:val="000000" w:themeColor="text1"/>
          <w:sz w:val="20"/>
          <w:szCs w:val="20"/>
        </w:rPr>
        <w:t>Sau khi đăng ký nuôi con nuôi tại cơ quan có thẩm quyền c</w:t>
      </w:r>
      <w:r w:rsidRPr="006A77C7">
        <w:rPr>
          <w:rFonts w:ascii="Arial" w:hAnsi="Arial" w:cs="Arial"/>
          <w:color w:val="000000" w:themeColor="text1"/>
          <w:sz w:val="20"/>
          <w:szCs w:val="20"/>
        </w:rPr>
        <w:t>ủ</w:t>
      </w:r>
      <w:r w:rsidR="000514FD" w:rsidRPr="000514FD">
        <w:rPr>
          <w:rFonts w:ascii="Arial" w:hAnsi="Arial" w:cs="Arial"/>
          <w:color w:val="000000" w:themeColor="text1"/>
          <w:sz w:val="20"/>
          <w:szCs w:val="20"/>
        </w:rPr>
        <w:t>a nước láng giềng, người nhận con nuôi phải làm th</w:t>
      </w:r>
      <w:r w:rsidRPr="006A77C7">
        <w:rPr>
          <w:rFonts w:ascii="Arial" w:hAnsi="Arial" w:cs="Arial"/>
          <w:color w:val="000000" w:themeColor="text1"/>
          <w:sz w:val="20"/>
          <w:szCs w:val="20"/>
        </w:rPr>
        <w:t>ủ</w:t>
      </w:r>
      <w:r w:rsidR="000514FD" w:rsidRPr="000514FD">
        <w:rPr>
          <w:rFonts w:ascii="Arial" w:hAnsi="Arial" w:cs="Arial"/>
          <w:color w:val="000000" w:themeColor="text1"/>
          <w:sz w:val="20"/>
          <w:szCs w:val="20"/>
        </w:rPr>
        <w:t xml:space="preserve"> tục ghi chú việc nuôi con nuôi tại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người đó cư trú </w:t>
      </w:r>
      <w:r w:rsidR="000514FD" w:rsidRPr="000514FD">
        <w:rPr>
          <w:rFonts w:ascii="Arial" w:hAnsi="Arial" w:cs="Arial"/>
          <w:color w:val="000000" w:themeColor="text1"/>
          <w:sz w:val="20"/>
          <w:szCs w:val="20"/>
        </w:rPr>
        <w:lastRenderedPageBreak/>
        <w:t>theo quy định của pháp luật về hộ tịch.</w:t>
      </w:r>
    </w:p>
    <w:p w14:paraId="227F24E3" w14:textId="06295380"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89" w:name="bookmark101"/>
      <w:bookmarkEnd w:id="89"/>
      <w:r w:rsidRPr="006A77C7">
        <w:rPr>
          <w:rFonts w:ascii="Arial" w:hAnsi="Arial" w:cs="Arial"/>
          <w:b/>
          <w:bCs/>
          <w:color w:val="000000" w:themeColor="text1"/>
          <w:sz w:val="20"/>
          <w:szCs w:val="20"/>
        </w:rPr>
        <w:t>III. TRÌNH TỰ, THỦ TỤC HỖ TRỢ KHI HÒA GIẢI VIÊN GẶP TAI NẠN HOẶC RỦI RO ẢNH HƯỞNG ĐẾN SỨC KHỎE, TÍNH MẠNG TRONG KHI THỰC HIỆN HOẠT ĐỘNG HÒA GIẢI</w:t>
      </w:r>
    </w:p>
    <w:p w14:paraId="02B6E844"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1. Hồ sơ đề nghị hỗ trợ được lập thành 01 bộ, bao gồm:</w:t>
      </w:r>
    </w:p>
    <w:p w14:paraId="3DF93D57" w14:textId="192D3942"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90" w:name="bookmark102"/>
      <w:bookmarkEnd w:id="90"/>
      <w:r w:rsidRPr="006A77C7">
        <w:rPr>
          <w:rFonts w:ascii="Arial" w:hAnsi="Arial" w:cs="Arial"/>
          <w:color w:val="000000" w:themeColor="text1"/>
          <w:sz w:val="20"/>
          <w:szCs w:val="20"/>
        </w:rPr>
        <w:t xml:space="preserve">a) </w:t>
      </w:r>
      <w:r w:rsidR="000514FD" w:rsidRPr="000514FD">
        <w:rPr>
          <w:rFonts w:ascii="Arial" w:hAnsi="Arial" w:cs="Arial"/>
          <w:color w:val="000000" w:themeColor="text1"/>
          <w:sz w:val="20"/>
          <w:szCs w:val="20"/>
        </w:rPr>
        <w:t xml:space="preserve">Văn bản đề nghị hỗ trợ của hòa giải viên hoặc gia đình hòa giải viên trong </w:t>
      </w:r>
      <w:r w:rsidR="004011A8" w:rsidRPr="006A77C7">
        <w:rPr>
          <w:rFonts w:ascii="Arial" w:hAnsi="Arial" w:cs="Arial"/>
          <w:color w:val="000000" w:themeColor="text1"/>
          <w:sz w:val="20"/>
          <w:szCs w:val="20"/>
        </w:rPr>
        <w:t>trường hợp</w:t>
      </w:r>
      <w:r w:rsidR="000514FD" w:rsidRPr="000514FD">
        <w:rPr>
          <w:rFonts w:ascii="Arial" w:hAnsi="Arial" w:cs="Arial"/>
          <w:color w:val="000000" w:themeColor="text1"/>
          <w:sz w:val="20"/>
          <w:szCs w:val="20"/>
        </w:rPr>
        <w:t xml:space="preserve"> hòa giải viên bị thiệt hại về tính mạng có xác nhận của tổ trưởng tổ hòa giải hoặc Trưởng ban công tác Mặt trận trong trường hợp hòa giải viên bị thiệt hại là tổ trưởng tổ hòa giải. Văn bản đề nghị hỗ trợ phải ghi rõ họ tên, địa chỉ của người yêu cầu hỗ trợ; lý do yêu cầu hỗ trợ.</w:t>
      </w:r>
    </w:p>
    <w:p w14:paraId="1DB2F4C6" w14:textId="3BD7F24A"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91" w:name="bookmark103"/>
      <w:bookmarkEnd w:id="91"/>
      <w:r w:rsidRPr="006A77C7">
        <w:rPr>
          <w:rFonts w:ascii="Arial" w:hAnsi="Arial" w:cs="Arial"/>
          <w:color w:val="000000" w:themeColor="text1"/>
          <w:sz w:val="20"/>
          <w:szCs w:val="20"/>
        </w:rPr>
        <w:t xml:space="preserve">b) </w:t>
      </w:r>
      <w:r w:rsidR="000514FD" w:rsidRPr="000514FD">
        <w:rPr>
          <w:rFonts w:ascii="Arial" w:hAnsi="Arial" w:cs="Arial"/>
          <w:color w:val="000000" w:themeColor="text1"/>
          <w:sz w:val="20"/>
          <w:szCs w:val="20"/>
        </w:rPr>
        <w:t xml:space="preserve">Bản chính hoặc bản sao có chứng thực hoặc bản sao kèm theo bản chính để đối chiếu hoặc bản sao điện tử Biên bản xác nhận tình trạng của hòa giải viên bị tai nạn có xác nhận của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xảy ra tai nạn hoặc cơ quan công an nơi xảy ra tai nạn.</w:t>
      </w:r>
    </w:p>
    <w:p w14:paraId="756502F4" w14:textId="0AF3BC91"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92" w:name="bookmark104"/>
      <w:bookmarkEnd w:id="92"/>
      <w:r w:rsidRPr="006A77C7">
        <w:rPr>
          <w:rFonts w:ascii="Arial" w:hAnsi="Arial" w:cs="Arial"/>
          <w:color w:val="000000" w:themeColor="text1"/>
          <w:sz w:val="20"/>
          <w:szCs w:val="20"/>
        </w:rPr>
        <w:t xml:space="preserve">c) </w:t>
      </w:r>
      <w:r w:rsidR="000514FD" w:rsidRPr="000514FD">
        <w:rPr>
          <w:rFonts w:ascii="Arial" w:hAnsi="Arial" w:cs="Arial"/>
          <w:color w:val="000000" w:themeColor="text1"/>
          <w:sz w:val="20"/>
          <w:szCs w:val="20"/>
        </w:rPr>
        <w:t>Bản chính hoặc bản sao có chứng thực hoặc bản sao kèm theo bản chính để đối chiếu hoặc bản sao điện tử Giấy ra viện, hóa đơn thanh toán chi phí khám bệnh, chữa bệnh.</w:t>
      </w:r>
    </w:p>
    <w:p w14:paraId="3F2F3F3B" w14:textId="57DEF287"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93" w:name="bookmark105"/>
      <w:bookmarkEnd w:id="93"/>
      <w:r w:rsidRPr="006A77C7">
        <w:rPr>
          <w:rFonts w:ascii="Arial" w:hAnsi="Arial" w:cs="Arial"/>
          <w:color w:val="000000" w:themeColor="text1"/>
          <w:sz w:val="20"/>
          <w:szCs w:val="20"/>
        </w:rPr>
        <w:t xml:space="preserve">d) </w:t>
      </w:r>
      <w:r w:rsidR="000514FD" w:rsidRPr="000514FD">
        <w:rPr>
          <w:rFonts w:ascii="Arial" w:hAnsi="Arial" w:cs="Arial"/>
          <w:color w:val="000000" w:themeColor="text1"/>
          <w:sz w:val="20"/>
          <w:szCs w:val="20"/>
        </w:rPr>
        <w:t>Bản chính hoặc bản sao có chứng thực hoặc bản sao kèm theo bản chính để đối chiếu hoặc bản sao điện tử 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w:t>
      </w:r>
    </w:p>
    <w:p w14:paraId="12998630" w14:textId="77777777" w:rsidR="000514FD" w:rsidRPr="000514FD" w:rsidRDefault="000514FD" w:rsidP="006A77C7">
      <w:pPr>
        <w:adjustRightInd w:val="0"/>
        <w:snapToGrid w:val="0"/>
        <w:spacing w:after="120"/>
        <w:ind w:firstLine="720"/>
        <w:jc w:val="both"/>
        <w:rPr>
          <w:rFonts w:ascii="Arial" w:hAnsi="Arial" w:cs="Arial"/>
          <w:color w:val="000000" w:themeColor="text1"/>
          <w:sz w:val="20"/>
          <w:szCs w:val="20"/>
        </w:rPr>
      </w:pPr>
      <w:r w:rsidRPr="000514FD">
        <w:rPr>
          <w:rFonts w:ascii="Arial" w:hAnsi="Arial" w:cs="Arial"/>
          <w:color w:val="000000" w:themeColor="text1"/>
          <w:sz w:val="20"/>
          <w:szCs w:val="20"/>
        </w:rPr>
        <w:t>đ) Bản chính hoặc bản sao có chứng thực hoặc bản sao kèm theo bản chính để đối chiếu hoặc bản sao điện tử Giấy chứng tử trong trường hợp hòa giải viên bị thiệt hại về tính mạng.</w:t>
      </w:r>
    </w:p>
    <w:p w14:paraId="26BDAB6B" w14:textId="5105ADC0"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94" w:name="bookmark106"/>
      <w:bookmarkEnd w:id="94"/>
      <w:r w:rsidRPr="006A77C7">
        <w:rPr>
          <w:rFonts w:ascii="Arial" w:hAnsi="Arial" w:cs="Arial"/>
          <w:color w:val="000000" w:themeColor="text1"/>
          <w:sz w:val="20"/>
          <w:szCs w:val="20"/>
        </w:rPr>
        <w:t xml:space="preserve">2. </w:t>
      </w:r>
      <w:r w:rsidR="000514FD" w:rsidRPr="000514FD">
        <w:rPr>
          <w:rFonts w:ascii="Arial" w:hAnsi="Arial" w:cs="Arial"/>
          <w:color w:val="000000" w:themeColor="text1"/>
          <w:sz w:val="20"/>
          <w:szCs w:val="20"/>
        </w:rPr>
        <w:t xml:space="preserve">Hòa giải viên hoặc gia đình hòa giải viên trong trường hợp hòa giải viên bị thiệt hại về tính mạng nộp hồ sơ đề nghị hỗ trợ theo quy định tại khoản 1 Mục này trực tiếp hoặc qua dịch vụ bưu chính đến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nơi đã ra quyết định công nhận hòa giải viên hoặc trực tuyến trên C</w:t>
      </w:r>
      <w:r w:rsidRPr="006A77C7">
        <w:rPr>
          <w:rFonts w:ascii="Arial" w:hAnsi="Arial" w:cs="Arial"/>
          <w:color w:val="000000" w:themeColor="text1"/>
          <w:sz w:val="20"/>
          <w:szCs w:val="20"/>
        </w:rPr>
        <w:t>ổ</w:t>
      </w:r>
      <w:r w:rsidR="000514FD" w:rsidRPr="000514FD">
        <w:rPr>
          <w:rFonts w:ascii="Arial" w:hAnsi="Arial" w:cs="Arial"/>
          <w:color w:val="000000" w:themeColor="text1"/>
          <w:sz w:val="20"/>
          <w:szCs w:val="20"/>
        </w:rPr>
        <w:t>ng dịch vụ công quốc gia.</w:t>
      </w:r>
    </w:p>
    <w:p w14:paraId="5565E264" w14:textId="6696CE95" w:rsidR="000514FD" w:rsidRPr="000514FD" w:rsidRDefault="006A77C7" w:rsidP="006A77C7">
      <w:pPr>
        <w:adjustRightInd w:val="0"/>
        <w:snapToGrid w:val="0"/>
        <w:spacing w:after="120"/>
        <w:ind w:firstLine="720"/>
        <w:jc w:val="both"/>
        <w:rPr>
          <w:rFonts w:ascii="Arial" w:hAnsi="Arial" w:cs="Arial"/>
          <w:color w:val="000000" w:themeColor="text1"/>
          <w:sz w:val="20"/>
          <w:szCs w:val="20"/>
        </w:rPr>
      </w:pPr>
      <w:bookmarkStart w:id="95" w:name="bookmark107"/>
      <w:bookmarkEnd w:id="95"/>
      <w:r w:rsidRPr="006A77C7">
        <w:rPr>
          <w:rFonts w:ascii="Arial" w:hAnsi="Arial" w:cs="Arial"/>
          <w:color w:val="000000" w:themeColor="text1"/>
          <w:sz w:val="20"/>
          <w:szCs w:val="20"/>
        </w:rPr>
        <w:t xml:space="preserve">3. </w:t>
      </w:r>
      <w:r w:rsidR="000514FD" w:rsidRPr="000514FD">
        <w:rPr>
          <w:rFonts w:ascii="Arial" w:hAnsi="Arial" w:cs="Arial"/>
          <w:color w:val="000000" w:themeColor="text1"/>
          <w:sz w:val="20"/>
          <w:szCs w:val="20"/>
        </w:rPr>
        <w:t xml:space="preserve">Trong thời hạn 07 ngày làm việc kể từ ngày nhận đủ hồ sơ hợp lệ, </w:t>
      </w:r>
      <w:r w:rsidR="000514FD" w:rsidRPr="006A77C7">
        <w:rPr>
          <w:rFonts w:ascii="Arial" w:hAnsi="Arial" w:cs="Arial"/>
          <w:color w:val="000000" w:themeColor="text1"/>
          <w:sz w:val="20"/>
          <w:szCs w:val="20"/>
        </w:rPr>
        <w:t>Ủy ban</w:t>
      </w:r>
      <w:r w:rsidR="000514FD" w:rsidRPr="000514FD">
        <w:rPr>
          <w:rFonts w:ascii="Arial" w:hAnsi="Arial" w:cs="Arial"/>
          <w:color w:val="000000" w:themeColor="text1"/>
          <w:sz w:val="20"/>
          <w:szCs w:val="20"/>
        </w:rPr>
        <w:t xml:space="preserve"> nhân dân cấp xã xem xét, ra quyết định hỗ trợ và thực hiện việc chi tiền hỗ trợ. </w:t>
      </w:r>
      <w:r w:rsidR="004011A8" w:rsidRPr="006A77C7">
        <w:rPr>
          <w:rFonts w:ascii="Arial" w:hAnsi="Arial" w:cs="Arial"/>
          <w:color w:val="000000" w:themeColor="text1"/>
          <w:sz w:val="20"/>
          <w:szCs w:val="20"/>
        </w:rPr>
        <w:t>Trường hợp</w:t>
      </w:r>
      <w:r w:rsidR="000514FD" w:rsidRPr="000514FD">
        <w:rPr>
          <w:rFonts w:ascii="Arial" w:hAnsi="Arial" w:cs="Arial"/>
          <w:color w:val="000000" w:themeColor="text1"/>
          <w:sz w:val="20"/>
          <w:szCs w:val="20"/>
        </w:rPr>
        <w:t xml:space="preserve"> không hỗ trợ thì phải trả lời bằng văn bản và nêu rõ lý do.</w:t>
      </w:r>
    </w:p>
    <w:p w14:paraId="1BF367CD" w14:textId="22B5643D" w:rsidR="00F2270E" w:rsidRPr="006A77C7" w:rsidRDefault="00F2270E" w:rsidP="006A77C7">
      <w:pPr>
        <w:adjustRightInd w:val="0"/>
        <w:snapToGrid w:val="0"/>
        <w:rPr>
          <w:rFonts w:ascii="Arial" w:hAnsi="Arial" w:cs="Arial"/>
          <w:color w:val="000000" w:themeColor="text1"/>
          <w:sz w:val="20"/>
          <w:szCs w:val="20"/>
        </w:rPr>
      </w:pPr>
    </w:p>
    <w:sectPr w:rsidR="00F2270E" w:rsidRPr="006A77C7" w:rsidSect="000514FD">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53A5" w14:textId="77777777" w:rsidR="00AF31F6" w:rsidRDefault="00AF31F6">
      <w:r>
        <w:separator/>
      </w:r>
    </w:p>
  </w:endnote>
  <w:endnote w:type="continuationSeparator" w:id="0">
    <w:p w14:paraId="3AF4F496" w14:textId="77777777" w:rsidR="00AF31F6" w:rsidRDefault="00AF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E5AC" w14:textId="77777777" w:rsidR="00AF31F6" w:rsidRDefault="00AF31F6"/>
  </w:footnote>
  <w:footnote w:type="continuationSeparator" w:id="0">
    <w:p w14:paraId="35F9D5CB" w14:textId="77777777" w:rsidR="00AF31F6" w:rsidRDefault="00AF31F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005"/>
    <w:multiLevelType w:val="multilevel"/>
    <w:tmpl w:val="EB2EE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A5C9D"/>
    <w:multiLevelType w:val="multilevel"/>
    <w:tmpl w:val="5AD03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02CCB"/>
    <w:multiLevelType w:val="multilevel"/>
    <w:tmpl w:val="53F06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04B61"/>
    <w:multiLevelType w:val="multilevel"/>
    <w:tmpl w:val="2828D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53494"/>
    <w:multiLevelType w:val="multilevel"/>
    <w:tmpl w:val="9FEE0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C6FEC"/>
    <w:multiLevelType w:val="multilevel"/>
    <w:tmpl w:val="130C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D5B4E"/>
    <w:multiLevelType w:val="multilevel"/>
    <w:tmpl w:val="0BD41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4C30E1"/>
    <w:multiLevelType w:val="multilevel"/>
    <w:tmpl w:val="BED6B4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6036F8"/>
    <w:multiLevelType w:val="multilevel"/>
    <w:tmpl w:val="F32C94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55FDD"/>
    <w:multiLevelType w:val="multilevel"/>
    <w:tmpl w:val="D16CA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47083"/>
    <w:multiLevelType w:val="multilevel"/>
    <w:tmpl w:val="63623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5A2B2F"/>
    <w:multiLevelType w:val="multilevel"/>
    <w:tmpl w:val="CFD6015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06EFE"/>
    <w:multiLevelType w:val="multilevel"/>
    <w:tmpl w:val="A65EE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DB6F28"/>
    <w:multiLevelType w:val="multilevel"/>
    <w:tmpl w:val="3E1AE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CC0A23"/>
    <w:multiLevelType w:val="multilevel"/>
    <w:tmpl w:val="3E1C2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25550"/>
    <w:multiLevelType w:val="multilevel"/>
    <w:tmpl w:val="3348B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B6007A"/>
    <w:multiLevelType w:val="multilevel"/>
    <w:tmpl w:val="131EB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0C6D77"/>
    <w:multiLevelType w:val="multilevel"/>
    <w:tmpl w:val="9CD8A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F57A2B"/>
    <w:multiLevelType w:val="multilevel"/>
    <w:tmpl w:val="3DC07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D951B1"/>
    <w:multiLevelType w:val="multilevel"/>
    <w:tmpl w:val="966C5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2A1E57"/>
    <w:multiLevelType w:val="multilevel"/>
    <w:tmpl w:val="28CC9B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BA7B75"/>
    <w:multiLevelType w:val="multilevel"/>
    <w:tmpl w:val="287ED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9324D3"/>
    <w:multiLevelType w:val="multilevel"/>
    <w:tmpl w:val="B80EA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14"/>
  </w:num>
  <w:num w:numId="4">
    <w:abstractNumId w:val="5"/>
  </w:num>
  <w:num w:numId="5">
    <w:abstractNumId w:val="16"/>
  </w:num>
  <w:num w:numId="6">
    <w:abstractNumId w:val="21"/>
  </w:num>
  <w:num w:numId="7">
    <w:abstractNumId w:val="0"/>
  </w:num>
  <w:num w:numId="8">
    <w:abstractNumId w:val="3"/>
  </w:num>
  <w:num w:numId="9">
    <w:abstractNumId w:val="9"/>
  </w:num>
  <w:num w:numId="10">
    <w:abstractNumId w:val="12"/>
  </w:num>
  <w:num w:numId="11">
    <w:abstractNumId w:val="1"/>
  </w:num>
  <w:num w:numId="12">
    <w:abstractNumId w:val="17"/>
  </w:num>
  <w:num w:numId="13">
    <w:abstractNumId w:val="15"/>
  </w:num>
  <w:num w:numId="14">
    <w:abstractNumId w:val="10"/>
  </w:num>
  <w:num w:numId="15">
    <w:abstractNumId w:val="22"/>
  </w:num>
  <w:num w:numId="16">
    <w:abstractNumId w:val="20"/>
  </w:num>
  <w:num w:numId="17">
    <w:abstractNumId w:val="19"/>
  </w:num>
  <w:num w:numId="18">
    <w:abstractNumId w:val="11"/>
  </w:num>
  <w:num w:numId="19">
    <w:abstractNumId w:val="6"/>
  </w:num>
  <w:num w:numId="20">
    <w:abstractNumId w:val="8"/>
  </w:num>
  <w:num w:numId="21">
    <w:abstractNumId w:val="13"/>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0E"/>
    <w:rsid w:val="000514FD"/>
    <w:rsid w:val="001B52FC"/>
    <w:rsid w:val="002C0A0E"/>
    <w:rsid w:val="004011A8"/>
    <w:rsid w:val="005F11D7"/>
    <w:rsid w:val="006A77C7"/>
    <w:rsid w:val="007815F1"/>
    <w:rsid w:val="00970324"/>
    <w:rsid w:val="009C545F"/>
    <w:rsid w:val="00A177BE"/>
    <w:rsid w:val="00AF31F6"/>
    <w:rsid w:val="00CB1451"/>
    <w:rsid w:val="00F2270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E0F1C"/>
  <w15:docId w15:val="{FF7A8304-24E9-40CD-AA49-5A6A5E1C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5">
    <w:name w:val="Body text (5)_"/>
    <w:basedOn w:val="DefaultParagraphFont"/>
    <w:link w:val="Bodytext50"/>
    <w:rPr>
      <w:rFonts w:ascii="Arial" w:eastAsia="Arial" w:hAnsi="Arial" w:cs="Arial"/>
      <w:b/>
      <w:bCs/>
      <w:i w:val="0"/>
      <w:iCs w:val="0"/>
      <w:smallCaps w:val="0"/>
      <w:strike w:val="0"/>
      <w:sz w:val="17"/>
      <w:szCs w:val="17"/>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color w:val="9D3A40"/>
      <w:sz w:val="13"/>
      <w:szCs w:val="13"/>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9D3A40"/>
      <w:sz w:val="8"/>
      <w:szCs w:val="8"/>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920"/>
      <w:ind w:hanging="1440"/>
    </w:pPr>
    <w:rPr>
      <w:rFonts w:ascii="Times New Roman" w:eastAsia="Times New Roman" w:hAnsi="Times New Roman" w:cs="Times New Roman"/>
      <w:sz w:val="18"/>
      <w:szCs w:val="18"/>
    </w:rPr>
  </w:style>
  <w:style w:type="paragraph" w:customStyle="1" w:styleId="Heading10">
    <w:name w:val="Heading #1"/>
    <w:basedOn w:val="Normal"/>
    <w:link w:val="Heading1"/>
    <w:pPr>
      <w:spacing w:after="220" w:line="259" w:lineRule="auto"/>
      <w:ind w:firstLine="57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Bodytext50">
    <w:name w:val="Body text (5)"/>
    <w:basedOn w:val="Normal"/>
    <w:link w:val="Bodytext5"/>
    <w:rPr>
      <w:rFonts w:ascii="Arial" w:eastAsia="Arial" w:hAnsi="Arial" w:cs="Arial"/>
      <w:b/>
      <w:bCs/>
      <w:sz w:val="17"/>
      <w:szCs w:val="17"/>
    </w:rPr>
  </w:style>
  <w:style w:type="paragraph" w:customStyle="1" w:styleId="Bodytext60">
    <w:name w:val="Body text (6)"/>
    <w:basedOn w:val="Normal"/>
    <w:link w:val="Bodytext6"/>
    <w:rPr>
      <w:rFonts w:ascii="Arial" w:eastAsia="Arial" w:hAnsi="Arial" w:cs="Arial"/>
      <w:color w:val="9D3A40"/>
      <w:sz w:val="13"/>
      <w:szCs w:val="13"/>
    </w:rPr>
  </w:style>
  <w:style w:type="paragraph" w:customStyle="1" w:styleId="Bodytext40">
    <w:name w:val="Body text (4)"/>
    <w:basedOn w:val="Normal"/>
    <w:link w:val="Bodytext4"/>
    <w:pPr>
      <w:jc w:val="right"/>
    </w:pPr>
    <w:rPr>
      <w:rFonts w:ascii="Arial" w:eastAsia="Arial" w:hAnsi="Arial" w:cs="Arial"/>
      <w:color w:val="9D3A40"/>
      <w:sz w:val="8"/>
      <w:szCs w:val="8"/>
    </w:rPr>
  </w:style>
  <w:style w:type="table" w:styleId="TableGrid">
    <w:name w:val="Table Grid"/>
    <w:basedOn w:val="TableNormal"/>
    <w:uiPriority w:val="39"/>
    <w:rsid w:val="0005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45F"/>
    <w:pPr>
      <w:tabs>
        <w:tab w:val="center" w:pos="4513"/>
        <w:tab w:val="right" w:pos="9026"/>
      </w:tabs>
    </w:pPr>
  </w:style>
  <w:style w:type="character" w:customStyle="1" w:styleId="HeaderChar">
    <w:name w:val="Header Char"/>
    <w:basedOn w:val="DefaultParagraphFont"/>
    <w:link w:val="Header"/>
    <w:uiPriority w:val="99"/>
    <w:rsid w:val="009C545F"/>
    <w:rPr>
      <w:color w:val="000000"/>
    </w:rPr>
  </w:style>
  <w:style w:type="paragraph" w:styleId="Footer">
    <w:name w:val="footer"/>
    <w:basedOn w:val="Normal"/>
    <w:link w:val="FooterChar"/>
    <w:uiPriority w:val="99"/>
    <w:unhideWhenUsed/>
    <w:rsid w:val="009C545F"/>
    <w:pPr>
      <w:tabs>
        <w:tab w:val="center" w:pos="4513"/>
        <w:tab w:val="right" w:pos="9026"/>
      </w:tabs>
    </w:pPr>
  </w:style>
  <w:style w:type="character" w:customStyle="1" w:styleId="FooterChar">
    <w:name w:val="Footer Char"/>
    <w:basedOn w:val="DefaultParagraphFont"/>
    <w:link w:val="Footer"/>
    <w:uiPriority w:val="99"/>
    <w:rsid w:val="009C545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2025-06-12T15:52:00Z</dcterms:created>
  <dcterms:modified xsi:type="dcterms:W3CDTF">2025-06-16T01:56:00Z</dcterms:modified>
</cp:coreProperties>
</file>