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9801CC" w:rsidRPr="00597990" w:rsidTr="00B71B6C">
        <w:tc>
          <w:tcPr>
            <w:tcW w:w="2052" w:type="pct"/>
            <w:shd w:val="clear" w:color="auto" w:fill="auto"/>
          </w:tcPr>
          <w:p w:rsidR="009801CC" w:rsidRPr="009801CC" w:rsidRDefault="009801CC" w:rsidP="00B71B6C">
            <w:pPr>
              <w:pStyle w:val="Vnbnnidung0"/>
              <w:spacing w:after="0"/>
              <w:ind w:firstLine="0"/>
              <w:jc w:val="center"/>
              <w:rPr>
                <w:rFonts w:ascii="Arial" w:hAnsi="Arial" w:cs="Arial"/>
                <w:b/>
                <w:bCs/>
                <w:sz w:val="20"/>
                <w:szCs w:val="20"/>
                <w:lang w:val="en-US"/>
              </w:rPr>
            </w:pPr>
            <w:bookmarkStart w:id="0" w:name="bookmark0"/>
            <w:bookmarkStart w:id="1" w:name="bookmark1"/>
            <w:bookmarkStart w:id="2" w:name="bookmark2"/>
            <w:r>
              <w:rPr>
                <w:rFonts w:ascii="Arial" w:hAnsi="Arial" w:cs="Arial"/>
                <w:b/>
                <w:bCs/>
                <w:sz w:val="20"/>
                <w:szCs w:val="20"/>
                <w:lang w:val="en-US"/>
              </w:rPr>
              <w:t>CHÍNH PHỦ</w:t>
            </w:r>
          </w:p>
          <w:p w:rsidR="009801CC" w:rsidRPr="009801CC" w:rsidRDefault="009801CC" w:rsidP="00B71B6C">
            <w:pPr>
              <w:pStyle w:val="Vnbnnidung0"/>
              <w:spacing w:after="0"/>
              <w:ind w:firstLine="0"/>
              <w:jc w:val="center"/>
              <w:rPr>
                <w:rFonts w:ascii="Arial" w:hAnsi="Arial" w:cs="Arial"/>
                <w:bCs/>
                <w:sz w:val="20"/>
                <w:szCs w:val="20"/>
                <w:vertAlign w:val="superscript"/>
              </w:rPr>
            </w:pPr>
            <w:r w:rsidRPr="009801CC">
              <w:rPr>
                <w:rFonts w:ascii="Arial" w:hAnsi="Arial" w:cs="Arial"/>
                <w:bCs/>
                <w:sz w:val="20"/>
                <w:szCs w:val="20"/>
                <w:vertAlign w:val="superscript"/>
              </w:rPr>
              <w:t>________</w:t>
            </w:r>
          </w:p>
          <w:p w:rsidR="009801CC" w:rsidRPr="009801CC" w:rsidRDefault="009801CC" w:rsidP="009801CC">
            <w:pPr>
              <w:pStyle w:val="Vnbnnidung0"/>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48/2024/NĐ-CP</w:t>
            </w:r>
          </w:p>
        </w:tc>
        <w:tc>
          <w:tcPr>
            <w:tcW w:w="2948" w:type="pct"/>
            <w:shd w:val="clear" w:color="auto" w:fill="auto"/>
          </w:tcPr>
          <w:p w:rsidR="009801CC" w:rsidRPr="00597990" w:rsidRDefault="009801CC" w:rsidP="00B71B6C">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9801CC" w:rsidRPr="00597990" w:rsidRDefault="009801CC" w:rsidP="00B71B6C">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9801CC" w:rsidRPr="00597990" w:rsidRDefault="009801CC" w:rsidP="00B71B6C">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9801CC" w:rsidRPr="00597990" w:rsidRDefault="009801CC" w:rsidP="009801CC">
            <w:pPr>
              <w:pStyle w:val="Vnbnnidung0"/>
              <w:spacing w:after="0"/>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09</w:t>
            </w:r>
            <w:r>
              <w:rPr>
                <w:rFonts w:ascii="Arial" w:hAnsi="Arial" w:cs="Arial"/>
                <w:i/>
                <w:iCs/>
                <w:sz w:val="20"/>
                <w:szCs w:val="20"/>
              </w:rPr>
              <w:t xml:space="preserve"> tháng </w:t>
            </w:r>
            <w:r>
              <w:rPr>
                <w:rFonts w:ascii="Arial" w:hAnsi="Arial" w:cs="Arial"/>
                <w:i/>
                <w:iCs/>
                <w:sz w:val="20"/>
                <w:szCs w:val="20"/>
                <w:lang w:val="en-US"/>
              </w:rPr>
              <w:t>5</w:t>
            </w:r>
            <w:r w:rsidRPr="00597990">
              <w:rPr>
                <w:rFonts w:ascii="Arial" w:hAnsi="Arial" w:cs="Arial"/>
                <w:i/>
                <w:iCs/>
                <w:sz w:val="20"/>
                <w:szCs w:val="20"/>
              </w:rPr>
              <w:t xml:space="preserve"> năm 202</w:t>
            </w:r>
            <w:r>
              <w:rPr>
                <w:rFonts w:ascii="Arial" w:hAnsi="Arial" w:cs="Arial"/>
                <w:i/>
                <w:iCs/>
                <w:sz w:val="20"/>
                <w:szCs w:val="20"/>
              </w:rPr>
              <w:t>4</w:t>
            </w:r>
          </w:p>
        </w:tc>
      </w:tr>
    </w:tbl>
    <w:p w:rsidR="008F6ED3" w:rsidRDefault="008F6ED3" w:rsidP="008F6ED3">
      <w:pPr>
        <w:pStyle w:val="Tiu10"/>
        <w:keepNext/>
        <w:keepLines/>
        <w:outlineLvl w:val="9"/>
        <w:rPr>
          <w:rFonts w:ascii="Arial" w:hAnsi="Arial" w:cs="Arial"/>
          <w:sz w:val="20"/>
          <w:szCs w:val="20"/>
        </w:rPr>
      </w:pPr>
    </w:p>
    <w:p w:rsidR="008F6ED3" w:rsidRDefault="008F6ED3" w:rsidP="008F6ED3">
      <w:pPr>
        <w:pStyle w:val="Tiu10"/>
        <w:keepNext/>
        <w:keepLines/>
        <w:outlineLvl w:val="9"/>
        <w:rPr>
          <w:rFonts w:ascii="Arial" w:hAnsi="Arial" w:cs="Arial"/>
          <w:sz w:val="20"/>
          <w:szCs w:val="20"/>
        </w:rPr>
      </w:pPr>
    </w:p>
    <w:p w:rsidR="0077536C" w:rsidRPr="009801CC" w:rsidRDefault="00814D68" w:rsidP="008F6ED3">
      <w:pPr>
        <w:pStyle w:val="Tiu10"/>
        <w:keepNext/>
        <w:keepLines/>
        <w:outlineLvl w:val="9"/>
        <w:rPr>
          <w:rFonts w:ascii="Arial" w:hAnsi="Arial" w:cs="Arial"/>
          <w:sz w:val="20"/>
          <w:szCs w:val="20"/>
        </w:rPr>
      </w:pPr>
      <w:r w:rsidRPr="009801CC">
        <w:rPr>
          <w:rFonts w:ascii="Arial" w:hAnsi="Arial" w:cs="Arial"/>
          <w:sz w:val="20"/>
          <w:szCs w:val="20"/>
        </w:rPr>
        <w:t>NGHỊ ĐỊNH</w:t>
      </w:r>
      <w:bookmarkEnd w:id="0"/>
      <w:bookmarkEnd w:id="1"/>
      <w:bookmarkEnd w:id="2"/>
    </w:p>
    <w:p w:rsidR="008F6ED3" w:rsidRDefault="00B57D94" w:rsidP="008F6ED3">
      <w:pPr>
        <w:pStyle w:val="Vnbnnidung0"/>
        <w:spacing w:after="0" w:line="240" w:lineRule="auto"/>
        <w:ind w:firstLine="0"/>
        <w:jc w:val="center"/>
        <w:rPr>
          <w:rFonts w:ascii="Arial" w:hAnsi="Arial" w:cs="Arial"/>
          <w:b/>
          <w:bCs/>
          <w:sz w:val="20"/>
          <w:szCs w:val="20"/>
        </w:rPr>
      </w:pPr>
      <w:r w:rsidRPr="009801CC">
        <w:rPr>
          <w:rFonts w:ascii="Arial" w:hAnsi="Arial" w:cs="Arial"/>
          <w:b/>
          <w:bCs/>
          <w:sz w:val="20"/>
          <w:szCs w:val="20"/>
        </w:rPr>
        <w:t xml:space="preserve">Sửa đổi, bổ sung một số điều </w:t>
      </w:r>
      <w:r w:rsidR="008F6ED3">
        <w:rPr>
          <w:rFonts w:ascii="Arial" w:hAnsi="Arial" w:cs="Arial"/>
          <w:b/>
          <w:bCs/>
          <w:sz w:val="20"/>
          <w:szCs w:val="20"/>
        </w:rPr>
        <w:t>của Nghị định số 130/2018/NĐ-CP</w:t>
      </w:r>
    </w:p>
    <w:p w:rsidR="008F6ED3" w:rsidRDefault="00B57D94" w:rsidP="008F6ED3">
      <w:pPr>
        <w:pStyle w:val="Vnbnnidung0"/>
        <w:spacing w:after="0" w:line="240" w:lineRule="auto"/>
        <w:ind w:firstLine="0"/>
        <w:jc w:val="center"/>
        <w:rPr>
          <w:rFonts w:ascii="Arial" w:hAnsi="Arial" w:cs="Arial"/>
          <w:b/>
          <w:bCs/>
          <w:sz w:val="20"/>
          <w:szCs w:val="20"/>
        </w:rPr>
      </w:pPr>
      <w:r w:rsidRPr="009801CC">
        <w:rPr>
          <w:rFonts w:ascii="Arial" w:hAnsi="Arial" w:cs="Arial"/>
          <w:b/>
          <w:bCs/>
          <w:sz w:val="20"/>
          <w:szCs w:val="20"/>
        </w:rPr>
        <w:t xml:space="preserve">ngày 27 tháng 9 năm 2018 của Chính phủ quy định chi </w:t>
      </w:r>
      <w:r w:rsidR="008F6ED3">
        <w:rPr>
          <w:rFonts w:ascii="Arial" w:hAnsi="Arial" w:cs="Arial"/>
          <w:b/>
          <w:bCs/>
          <w:sz w:val="20"/>
          <w:szCs w:val="20"/>
        </w:rPr>
        <w:t>tiết thi hành</w:t>
      </w:r>
    </w:p>
    <w:p w:rsidR="0077536C" w:rsidRDefault="00B57D94" w:rsidP="008F6ED3">
      <w:pPr>
        <w:pStyle w:val="Vnbnnidung0"/>
        <w:spacing w:after="0" w:line="240" w:lineRule="auto"/>
        <w:ind w:firstLine="0"/>
        <w:jc w:val="center"/>
        <w:rPr>
          <w:rFonts w:ascii="Arial" w:hAnsi="Arial" w:cs="Arial"/>
          <w:b/>
          <w:bCs/>
          <w:sz w:val="20"/>
          <w:szCs w:val="20"/>
        </w:rPr>
      </w:pPr>
      <w:r w:rsidRPr="009801CC">
        <w:rPr>
          <w:rFonts w:ascii="Arial" w:hAnsi="Arial" w:cs="Arial"/>
          <w:b/>
          <w:bCs/>
          <w:sz w:val="20"/>
          <w:szCs w:val="20"/>
        </w:rPr>
        <w:t>Luật Giao dịch điện tử về chữ ký số và dịch vụ chứng thực chữ ký số</w:t>
      </w:r>
    </w:p>
    <w:p w:rsidR="008F6ED3" w:rsidRPr="008F6ED3" w:rsidRDefault="008F6ED3" w:rsidP="008F6ED3">
      <w:pPr>
        <w:pStyle w:val="Vnbnnidung0"/>
        <w:spacing w:after="0" w:line="240" w:lineRule="auto"/>
        <w:ind w:firstLine="0"/>
        <w:jc w:val="center"/>
        <w:rPr>
          <w:rFonts w:ascii="Arial" w:hAnsi="Arial" w:cs="Arial"/>
          <w:bCs/>
          <w:sz w:val="20"/>
          <w:szCs w:val="20"/>
          <w:vertAlign w:val="superscript"/>
          <w:lang w:val="en-US"/>
        </w:rPr>
      </w:pPr>
      <w:r w:rsidRPr="008F6ED3">
        <w:rPr>
          <w:rFonts w:ascii="Arial" w:hAnsi="Arial" w:cs="Arial"/>
          <w:bCs/>
          <w:sz w:val="20"/>
          <w:szCs w:val="20"/>
          <w:vertAlign w:val="superscript"/>
          <w:lang w:val="en-US"/>
        </w:rPr>
        <w:t>___________</w:t>
      </w:r>
    </w:p>
    <w:p w:rsidR="008F6ED3" w:rsidRPr="009801CC" w:rsidRDefault="008F6ED3" w:rsidP="008F6ED3">
      <w:pPr>
        <w:pStyle w:val="Vnbnnidung0"/>
        <w:spacing w:after="0" w:line="240" w:lineRule="auto"/>
        <w:ind w:firstLine="0"/>
        <w:jc w:val="center"/>
        <w:rPr>
          <w:rFonts w:ascii="Arial" w:hAnsi="Arial" w:cs="Arial"/>
          <w:sz w:val="20"/>
          <w:szCs w:val="20"/>
        </w:rPr>
      </w:pPr>
    </w:p>
    <w:p w:rsidR="0077536C" w:rsidRPr="009801CC" w:rsidRDefault="00B57D94" w:rsidP="009801CC">
      <w:pPr>
        <w:pStyle w:val="Vnbnnidung0"/>
        <w:spacing w:after="120" w:line="240" w:lineRule="auto"/>
        <w:ind w:firstLine="720"/>
        <w:jc w:val="both"/>
        <w:rPr>
          <w:rFonts w:ascii="Arial" w:hAnsi="Arial" w:cs="Arial"/>
          <w:sz w:val="20"/>
          <w:szCs w:val="20"/>
        </w:rPr>
      </w:pPr>
      <w:r w:rsidRPr="009801CC">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77536C" w:rsidRPr="009801CC" w:rsidRDefault="00B57D94" w:rsidP="009801CC">
      <w:pPr>
        <w:pStyle w:val="Vnbnnidung0"/>
        <w:spacing w:after="120" w:line="240" w:lineRule="auto"/>
        <w:ind w:firstLine="720"/>
        <w:jc w:val="both"/>
        <w:rPr>
          <w:rFonts w:ascii="Arial" w:hAnsi="Arial" w:cs="Arial"/>
          <w:sz w:val="20"/>
          <w:szCs w:val="20"/>
        </w:rPr>
      </w:pPr>
      <w:r w:rsidRPr="009801CC">
        <w:rPr>
          <w:rFonts w:ascii="Arial" w:hAnsi="Arial" w:cs="Arial"/>
          <w:i/>
          <w:iCs/>
          <w:sz w:val="20"/>
          <w:szCs w:val="20"/>
        </w:rPr>
        <w:t>Căn cứ Luật Giao dịch điện tử ngày 29 tháng 11 năm 2005;</w:t>
      </w:r>
    </w:p>
    <w:p w:rsidR="0077536C" w:rsidRPr="009801CC" w:rsidRDefault="00B57D94" w:rsidP="009801CC">
      <w:pPr>
        <w:pStyle w:val="Vnbnnidung0"/>
        <w:spacing w:after="120" w:line="240" w:lineRule="auto"/>
        <w:ind w:firstLine="720"/>
        <w:jc w:val="both"/>
        <w:rPr>
          <w:rFonts w:ascii="Arial" w:hAnsi="Arial" w:cs="Arial"/>
          <w:sz w:val="20"/>
          <w:szCs w:val="20"/>
        </w:rPr>
      </w:pPr>
      <w:r w:rsidRPr="009801CC">
        <w:rPr>
          <w:rFonts w:ascii="Arial" w:hAnsi="Arial" w:cs="Arial"/>
          <w:i/>
          <w:iCs/>
          <w:sz w:val="20"/>
          <w:szCs w:val="20"/>
        </w:rPr>
        <w:t>Căn cứ Luật Công nghệ thông tin ngày 29 tháng 6 năm 2006;</w:t>
      </w:r>
    </w:p>
    <w:p w:rsidR="0077536C" w:rsidRPr="009801CC" w:rsidRDefault="00B57D94" w:rsidP="009801CC">
      <w:pPr>
        <w:pStyle w:val="Vnbnnidung0"/>
        <w:spacing w:after="120" w:line="240" w:lineRule="auto"/>
        <w:ind w:firstLine="720"/>
        <w:jc w:val="both"/>
        <w:rPr>
          <w:rFonts w:ascii="Arial" w:hAnsi="Arial" w:cs="Arial"/>
          <w:sz w:val="20"/>
          <w:szCs w:val="20"/>
        </w:rPr>
      </w:pPr>
      <w:r w:rsidRPr="009801CC">
        <w:rPr>
          <w:rFonts w:ascii="Arial" w:hAnsi="Arial" w:cs="Arial"/>
          <w:i/>
          <w:iCs/>
          <w:sz w:val="20"/>
          <w:szCs w:val="20"/>
        </w:rPr>
        <w:t>Theo đề nghị của Bộ trưởng Bộ Thông tin và Truyền thông;</w:t>
      </w:r>
    </w:p>
    <w:p w:rsidR="0077536C" w:rsidRDefault="00B57D94" w:rsidP="005A362B">
      <w:pPr>
        <w:pStyle w:val="Vnbnnidung0"/>
        <w:spacing w:after="0" w:line="240" w:lineRule="auto"/>
        <w:ind w:firstLine="720"/>
        <w:jc w:val="both"/>
        <w:rPr>
          <w:rFonts w:ascii="Arial" w:hAnsi="Arial" w:cs="Arial"/>
          <w:i/>
          <w:iCs/>
          <w:sz w:val="20"/>
          <w:szCs w:val="20"/>
        </w:rPr>
      </w:pPr>
      <w:r w:rsidRPr="009801CC">
        <w:rPr>
          <w:rFonts w:ascii="Arial" w:hAnsi="Arial" w:cs="Arial"/>
          <w:i/>
          <w:iCs/>
          <w:sz w:val="20"/>
          <w:szCs w:val="20"/>
        </w:rPr>
        <w:t>Chính phủ ban hành Nghị định sửa đổi, bổ sung một số điều của Nghị định số 130/2018/NĐ-CP ngày 27 tháng 9 năm 2018 của Chính phủ quy định chi tiết thi hành Luật Giao dịch điện tử về chữ ký số và dịch vụ chứng thực chữ ký số.</w:t>
      </w:r>
    </w:p>
    <w:p w:rsidR="005A362B" w:rsidRPr="009801CC" w:rsidRDefault="005A362B" w:rsidP="005A362B">
      <w:pPr>
        <w:pStyle w:val="Vnbnnidung0"/>
        <w:spacing w:after="0" w:line="240" w:lineRule="auto"/>
        <w:ind w:firstLine="720"/>
        <w:jc w:val="both"/>
        <w:rPr>
          <w:rFonts w:ascii="Arial" w:hAnsi="Arial" w:cs="Arial"/>
          <w:sz w:val="20"/>
          <w:szCs w:val="20"/>
        </w:rPr>
      </w:pPr>
    </w:p>
    <w:p w:rsidR="0010379E" w:rsidRDefault="00B57D94" w:rsidP="0010379E">
      <w:pPr>
        <w:pStyle w:val="Vnbnnidung0"/>
        <w:spacing w:after="120" w:line="240" w:lineRule="auto"/>
        <w:ind w:firstLine="720"/>
        <w:jc w:val="both"/>
        <w:rPr>
          <w:rFonts w:ascii="Arial" w:hAnsi="Arial" w:cs="Arial"/>
          <w:sz w:val="20"/>
          <w:szCs w:val="20"/>
        </w:rPr>
      </w:pPr>
      <w:r w:rsidRPr="009801CC">
        <w:rPr>
          <w:rFonts w:ascii="Arial" w:hAnsi="Arial" w:cs="Arial"/>
          <w:b/>
          <w:bCs/>
          <w:sz w:val="20"/>
          <w:szCs w:val="20"/>
        </w:rPr>
        <w:t>Điều 1. Sửa đổi, bổ sung một số điều của Nghị định số 130/2018/NĐ-CP ngày 27 tháng 9 năm 2018 của Chính phủ quy định chi tiết thi hành Luật Giao dịch điện tử về chữ ký số và dịch vụ chứng thực chữ ký số</w:t>
      </w:r>
      <w:bookmarkStart w:id="3" w:name="bookmark3"/>
      <w:bookmarkEnd w:id="3"/>
    </w:p>
    <w:p w:rsidR="0077536C" w:rsidRPr="009801CC" w:rsidRDefault="0010379E" w:rsidP="0010379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B57D94" w:rsidRPr="009801CC">
        <w:rPr>
          <w:rFonts w:ascii="Arial" w:hAnsi="Arial" w:cs="Arial"/>
          <w:sz w:val="20"/>
          <w:szCs w:val="20"/>
        </w:rPr>
        <w:t>Sửa đổi, bổ sung Điều 23 như sau:</w:t>
      </w:r>
    </w:p>
    <w:p w:rsidR="00D600D9" w:rsidRDefault="00B57D94" w:rsidP="00D600D9">
      <w:pPr>
        <w:pStyle w:val="Vnbnnidung0"/>
        <w:spacing w:after="120" w:line="240" w:lineRule="auto"/>
        <w:ind w:firstLine="720"/>
        <w:jc w:val="both"/>
        <w:rPr>
          <w:rFonts w:ascii="Arial" w:hAnsi="Arial" w:cs="Arial"/>
          <w:sz w:val="20"/>
          <w:szCs w:val="20"/>
        </w:rPr>
      </w:pPr>
      <w:r w:rsidRPr="009801CC">
        <w:rPr>
          <w:rFonts w:ascii="Arial" w:hAnsi="Arial" w:cs="Arial"/>
          <w:sz w:val="20"/>
          <w:szCs w:val="20"/>
        </w:rPr>
        <w:t>“</w:t>
      </w:r>
      <w:r w:rsidRPr="009801CC">
        <w:rPr>
          <w:rFonts w:ascii="Arial" w:hAnsi="Arial" w:cs="Arial"/>
          <w:b/>
          <w:bCs/>
          <w:sz w:val="20"/>
          <w:szCs w:val="20"/>
        </w:rPr>
        <w:t>Điều 23. Hồ sơ cấp chứng thư số của thuê bao</w:t>
      </w:r>
      <w:bookmarkStart w:id="4" w:name="bookmark4"/>
      <w:bookmarkEnd w:id="4"/>
    </w:p>
    <w:p w:rsidR="00A135AE" w:rsidRDefault="00D600D9" w:rsidP="00A135A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B57D94" w:rsidRPr="009801CC">
        <w:rPr>
          <w:rFonts w:ascii="Arial" w:hAnsi="Arial" w:cs="Arial"/>
          <w:sz w:val="20"/>
          <w:szCs w:val="20"/>
        </w:rPr>
        <w:t>Đơn đề nghị cấp chứng thư số dạng bản giấy hoặc điện tử theo mẫu của tổ chức cung cấp dịch vụ chứng thực chữ ký số công cộng.</w:t>
      </w:r>
      <w:bookmarkStart w:id="5" w:name="bookmark5"/>
      <w:bookmarkEnd w:id="5"/>
    </w:p>
    <w:p w:rsidR="000D4D1E" w:rsidRDefault="00A135AE" w:rsidP="000D4D1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B57D94" w:rsidRPr="009801CC">
        <w:rPr>
          <w:rFonts w:ascii="Arial" w:hAnsi="Arial" w:cs="Arial"/>
          <w:sz w:val="20"/>
          <w:szCs w:val="20"/>
        </w:rPr>
        <w:t>Hồ sơ, tài liệu kèm theo bao gồm:</w:t>
      </w:r>
      <w:bookmarkStart w:id="6" w:name="bookmark6"/>
      <w:bookmarkEnd w:id="6"/>
    </w:p>
    <w:p w:rsidR="004632E9" w:rsidRDefault="000D4D1E" w:rsidP="004632E9">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B57D94" w:rsidRPr="009801CC">
        <w:rPr>
          <w:rFonts w:ascii="Arial" w:hAnsi="Arial" w:cs="Arial"/>
          <w:sz w:val="20"/>
          <w:szCs w:val="20"/>
        </w:rPr>
        <w:t>Đối với cá nhân: Thẻ căn cước công dân hoặc thẻ căn cước hoặc giấy chứng nhận căn cước hoặc hộ chiếu hoặc sử dụng tài khoản định danh điện tử mức độ 2.</w:t>
      </w:r>
      <w:bookmarkStart w:id="7" w:name="bookmark7"/>
      <w:bookmarkEnd w:id="7"/>
    </w:p>
    <w:p w:rsidR="00006D34" w:rsidRDefault="004632E9" w:rsidP="00006D3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B57D94" w:rsidRPr="009801CC">
        <w:rPr>
          <w:rFonts w:ascii="Arial" w:hAnsi="Arial" w:cs="Arial"/>
          <w:sz w:val="20"/>
          <w:szCs w:val="20"/>
        </w:rPr>
        <w:t>Đối với tổ chức: Quyết định thành lập hoặc quyết định quy định về chức năng, nhiệm vụ, quyền hạn, cơ cấu tổ chức hoặc giấy chứng nhận đăng ký doanh nghiệp hoặc giấy chứng nhận đầu tư và thẻ căn cước công dân hoặc thẻ căn cước hoặc giấy chứng nhận căn cước hoặc hộ chiếu của người đại diện theo pháp luật của tổ chức; hoặc sử dụng tài khoản định danh điện tử của tổ chức.</w:t>
      </w:r>
      <w:bookmarkStart w:id="8" w:name="bookmark8"/>
      <w:bookmarkEnd w:id="8"/>
    </w:p>
    <w:p w:rsidR="002F6F7C" w:rsidRDefault="00006D34" w:rsidP="002F6F7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B57D94" w:rsidRPr="009801CC">
        <w:rPr>
          <w:rFonts w:ascii="Arial" w:hAnsi="Arial" w:cs="Arial"/>
          <w:sz w:val="20"/>
          <w:szCs w:val="20"/>
        </w:rPr>
        <w:t>Cá nhân, tổ chức có quyền lựa chọn nộp bản sao từ sổ gốc, bản sao có chứng thực hoặc nộp bản sao trình kèm bản chính để đối chiếu hoặc cung cấp dữ liệu điện tử để tổ chức cung cấp dịch vụ chứng thực chữ ký số công cộng sử dụng, khai thác theo quy định tại khoản 4 Điều này.</w:t>
      </w:r>
      <w:bookmarkStart w:id="9" w:name="bookmark9"/>
      <w:bookmarkEnd w:id="9"/>
    </w:p>
    <w:p w:rsidR="0089651C" w:rsidRDefault="002F6F7C" w:rsidP="0089651C">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B57D94" w:rsidRPr="009801CC">
        <w:rPr>
          <w:rFonts w:ascii="Arial" w:hAnsi="Arial" w:cs="Arial"/>
          <w:sz w:val="20"/>
          <w:szCs w:val="20"/>
        </w:rPr>
        <w:t>Trường hợp cá nhân, người đại diện theo pháp luật của tổ chức cung cấp hoặc sử dụng thông tin trong thẻ căn cước công dân hoặc thẻ căn cước hoặc giấy chứng nhận căn cước hoặc thông tin trong tài khoản định danh điện tử mức độ 2 của cá nhân hoặc thông tin trong tài khoản định danh của tổ chức thì tổ chức cung cấp dịch vụ chứng thực chữ ký số công cộng (đã có văn bản chấp thuận cho phép thực hiện kết nối với hệ thống định danh và xác thực điện tử theo quy định pháp luật về định danh và xác thực điện tử hoặc có đầy đủ phương tiện đọc dữ liệu trong chíp điện tử, dữ liệu trong tài khoản định danh điện tử mức độ 2) khai thác dữ liệu trong chíp điện tử, dữ liệu của tài khoản định danh điện tử mức độ 2 của cá nhân, tài khoản định danh điện tử của tổ chức, không yêu cầu cá nhân, người đại diện theo pháp luật của tổ chức nộp các hồ sơ, tài liệu theo quy định tại khoản 3 Điều này.</w:t>
      </w:r>
      <w:bookmarkStart w:id="10" w:name="bookmark10"/>
      <w:bookmarkEnd w:id="10"/>
    </w:p>
    <w:p w:rsidR="00771FA4" w:rsidRDefault="0089651C" w:rsidP="00771FA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B57D94" w:rsidRPr="009801CC">
        <w:rPr>
          <w:rFonts w:ascii="Arial" w:hAnsi="Arial" w:cs="Arial"/>
          <w:sz w:val="20"/>
          <w:szCs w:val="20"/>
        </w:rPr>
        <w:t>Tổ chức cung cấp dịch vụ chứng thực chữ ký số công cộng có trách nhiệm cung cấp các tiện ích hoặc ứng dụng để thực hiện phương thức tiếp nhận điện tử.”.</w:t>
      </w:r>
      <w:bookmarkStart w:id="11" w:name="bookmark11"/>
      <w:bookmarkEnd w:id="11"/>
    </w:p>
    <w:p w:rsidR="0077536C" w:rsidRPr="009801CC" w:rsidRDefault="00771FA4" w:rsidP="00771FA4">
      <w:pPr>
        <w:pStyle w:val="Vnbnnidung0"/>
        <w:spacing w:after="120" w:line="240" w:lineRule="auto"/>
        <w:ind w:firstLine="720"/>
        <w:jc w:val="both"/>
        <w:rPr>
          <w:rFonts w:ascii="Arial" w:hAnsi="Arial" w:cs="Arial"/>
          <w:sz w:val="20"/>
          <w:szCs w:val="20"/>
        </w:rPr>
      </w:pPr>
      <w:r>
        <w:rPr>
          <w:rFonts w:ascii="Arial" w:hAnsi="Arial" w:cs="Arial"/>
          <w:sz w:val="20"/>
          <w:szCs w:val="20"/>
          <w:lang w:val="en-US"/>
        </w:rPr>
        <w:t>2.</w:t>
      </w:r>
      <w:r w:rsidR="001625B9">
        <w:rPr>
          <w:rFonts w:ascii="Arial" w:hAnsi="Arial" w:cs="Arial"/>
          <w:sz w:val="20"/>
          <w:szCs w:val="20"/>
          <w:lang w:val="en-US"/>
        </w:rPr>
        <w:t xml:space="preserve"> </w:t>
      </w:r>
      <w:r w:rsidR="00B57D94" w:rsidRPr="009801CC">
        <w:rPr>
          <w:rFonts w:ascii="Arial" w:hAnsi="Arial" w:cs="Arial"/>
          <w:sz w:val="20"/>
          <w:szCs w:val="20"/>
        </w:rPr>
        <w:t>Sửa đổi, bổ sung điểm b khoản 1 Điều 46 như sau:</w:t>
      </w:r>
    </w:p>
    <w:p w:rsidR="00FE599C" w:rsidRDefault="00B57D94" w:rsidP="00FE599C">
      <w:pPr>
        <w:pStyle w:val="Vnbnnidung0"/>
        <w:spacing w:after="120" w:line="240" w:lineRule="auto"/>
        <w:ind w:firstLine="720"/>
        <w:jc w:val="both"/>
        <w:rPr>
          <w:rFonts w:ascii="Arial" w:hAnsi="Arial" w:cs="Arial"/>
          <w:sz w:val="20"/>
          <w:szCs w:val="20"/>
        </w:rPr>
      </w:pPr>
      <w:r w:rsidRPr="009801CC">
        <w:rPr>
          <w:rFonts w:ascii="Arial" w:hAnsi="Arial" w:cs="Arial"/>
          <w:sz w:val="20"/>
          <w:szCs w:val="20"/>
        </w:rPr>
        <w:t>“b</w:t>
      </w:r>
      <w:bookmarkStart w:id="12" w:name="_GoBack"/>
      <w:bookmarkEnd w:id="12"/>
      <w:r w:rsidRPr="009801CC">
        <w:rPr>
          <w:rFonts w:ascii="Arial" w:hAnsi="Arial" w:cs="Arial"/>
          <w:sz w:val="20"/>
          <w:szCs w:val="20"/>
        </w:rPr>
        <w:t xml:space="preserve">) Có một trong các giấy tờ sau hoặc tài khoản định danh điện tử để xác thực thông tin trên </w:t>
      </w:r>
      <w:r w:rsidRPr="009801CC">
        <w:rPr>
          <w:rFonts w:ascii="Arial" w:hAnsi="Arial" w:cs="Arial"/>
          <w:sz w:val="20"/>
          <w:szCs w:val="20"/>
        </w:rPr>
        <w:lastRenderedPageBreak/>
        <w:t>chứng thư số:</w:t>
      </w:r>
      <w:bookmarkStart w:id="13" w:name="bookmark12"/>
      <w:bookmarkEnd w:id="13"/>
    </w:p>
    <w:p w:rsidR="00AF7C65" w:rsidRDefault="00FE599C" w:rsidP="00AF7C65">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B57D94" w:rsidRPr="009801CC">
        <w:rPr>
          <w:rFonts w:ascii="Arial" w:hAnsi="Arial" w:cs="Arial"/>
          <w:sz w:val="20"/>
          <w:szCs w:val="20"/>
        </w:rPr>
        <w:t>Giấy chứng nhận đăng ký doanh nghiệp, giấy chứng nhận đầu tư, quyết định thành lập, quyết định quy định chức năng, nhiệm vụ, quyền hạn đối với tổ chức; chứng minh nhân dân, căn cước công dân, hộ chiếu đối với cá nhân;</w:t>
      </w:r>
      <w:bookmarkStart w:id="14" w:name="bookmark13"/>
      <w:bookmarkEnd w:id="14"/>
    </w:p>
    <w:p w:rsidR="00010EAA" w:rsidRDefault="00AF7C65" w:rsidP="00010EAA">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B57D94" w:rsidRPr="009801CC">
        <w:rPr>
          <w:rFonts w:ascii="Arial" w:hAnsi="Arial" w:cs="Arial"/>
          <w:sz w:val="20"/>
          <w:szCs w:val="20"/>
        </w:rPr>
        <w:t>Tài khoản định danh điện tử mức độ 2 đối với cá nhân; tài khoản định danh điện tử của tổ chức đối với tổ chức;</w:t>
      </w:r>
      <w:bookmarkStart w:id="15" w:name="bookmark14"/>
      <w:bookmarkEnd w:id="15"/>
    </w:p>
    <w:p w:rsidR="00B7564E" w:rsidRDefault="00010EAA" w:rsidP="00B7564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B57D94" w:rsidRPr="009801CC">
        <w:rPr>
          <w:rFonts w:ascii="Arial" w:hAnsi="Arial" w:cs="Arial"/>
          <w:sz w:val="20"/>
          <w:szCs w:val="20"/>
        </w:rPr>
        <w:t>Văn bản của cơ quan có thẩm quyền cho phép tổ chức, cá nhân nước ngoài hoạt động hợp pháp tại Việt Nam đối với thuê bao là tổ chức, cá nhân nước ngoài;</w:t>
      </w:r>
      <w:bookmarkStart w:id="16" w:name="bookmark15"/>
      <w:bookmarkEnd w:id="16"/>
    </w:p>
    <w:p w:rsidR="0077536C" w:rsidRPr="009801CC" w:rsidRDefault="00B7564E" w:rsidP="00B7564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 </w:t>
      </w:r>
      <w:r w:rsidR="00B57D94" w:rsidRPr="009801CC">
        <w:rPr>
          <w:rFonts w:ascii="Arial" w:hAnsi="Arial" w:cs="Arial"/>
          <w:sz w:val="20"/>
          <w:szCs w:val="20"/>
        </w:rPr>
        <w:t>Trường hợp được ủy quyền sử dụng chứng thư số phải có ủy quyền cho phép hợp pháp sử dụng chứng thư số và thông tin thuê bao được cấp chứng thư số phải phù hợp với thông tin trong văn bản ủy quyền cho phép.”.</w:t>
      </w:r>
    </w:p>
    <w:p w:rsidR="000E4C10" w:rsidRDefault="00B57D94" w:rsidP="000E4C10">
      <w:pPr>
        <w:pStyle w:val="Vnbnnidung0"/>
        <w:spacing w:after="120" w:line="240" w:lineRule="auto"/>
        <w:ind w:firstLine="720"/>
        <w:jc w:val="both"/>
        <w:rPr>
          <w:rFonts w:ascii="Arial" w:hAnsi="Arial" w:cs="Arial"/>
          <w:sz w:val="20"/>
          <w:szCs w:val="20"/>
        </w:rPr>
      </w:pPr>
      <w:r w:rsidRPr="009801CC">
        <w:rPr>
          <w:rFonts w:ascii="Arial" w:hAnsi="Arial" w:cs="Arial"/>
          <w:b/>
          <w:bCs/>
          <w:sz w:val="20"/>
          <w:szCs w:val="20"/>
        </w:rPr>
        <w:t>Điều 2. Điều khoản thi hành</w:t>
      </w:r>
      <w:bookmarkStart w:id="17" w:name="bookmark16"/>
      <w:bookmarkEnd w:id="17"/>
    </w:p>
    <w:p w:rsidR="00B00FC1" w:rsidRDefault="000E4C10" w:rsidP="00B00FC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B57D94" w:rsidRPr="009801CC">
        <w:rPr>
          <w:rFonts w:ascii="Arial" w:hAnsi="Arial" w:cs="Arial"/>
          <w:sz w:val="20"/>
          <w:szCs w:val="20"/>
        </w:rPr>
        <w:t>Nghị định này có hiệu lực thi hành kể từ ngày ký ban hành.</w:t>
      </w:r>
      <w:bookmarkStart w:id="18" w:name="bookmark17"/>
      <w:bookmarkEnd w:id="18"/>
    </w:p>
    <w:p w:rsidR="0077536C" w:rsidRPr="009801CC" w:rsidRDefault="00B00FC1" w:rsidP="00B00FC1">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B57D94" w:rsidRPr="009801CC">
        <w:rPr>
          <w:rFonts w:ascii="Arial" w:hAnsi="Arial" w:cs="Arial"/>
          <w:sz w:val="20"/>
          <w:szCs w:val="20"/>
        </w:rPr>
        <w:t>Bộ trưởng, Thủ trưởng cơ quan ngang bộ, Thủ trưởng cơ quan thuộc Chính phủ, Chủ tịch Ủy ban nhân dân các cấp và các cơ quan, tổ chức, cá nhân có liên quan chịu trách nhiệm thi hành Nghị định này.</w:t>
      </w:r>
    </w:p>
    <w:p w:rsidR="008F6856" w:rsidRDefault="00B57D94" w:rsidP="008F6856">
      <w:pPr>
        <w:pStyle w:val="Vnbnnidung0"/>
        <w:spacing w:after="120" w:line="240" w:lineRule="auto"/>
        <w:ind w:firstLine="720"/>
        <w:jc w:val="both"/>
        <w:rPr>
          <w:rFonts w:ascii="Arial" w:hAnsi="Arial" w:cs="Arial"/>
          <w:sz w:val="20"/>
          <w:szCs w:val="20"/>
        </w:rPr>
      </w:pPr>
      <w:r w:rsidRPr="009801CC">
        <w:rPr>
          <w:rFonts w:ascii="Arial" w:hAnsi="Arial" w:cs="Arial"/>
          <w:b/>
          <w:bCs/>
          <w:sz w:val="20"/>
          <w:szCs w:val="20"/>
        </w:rPr>
        <w:t>Điều 3. Điều khoản chuyển tiếp</w:t>
      </w:r>
      <w:bookmarkStart w:id="19" w:name="bookmark18"/>
      <w:bookmarkEnd w:id="19"/>
    </w:p>
    <w:p w:rsidR="004B5C6E" w:rsidRDefault="008F6856" w:rsidP="004B5C6E">
      <w:pPr>
        <w:pStyle w:val="Vnbnnidung0"/>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B57D94" w:rsidRPr="009801CC">
        <w:rPr>
          <w:rFonts w:ascii="Arial" w:hAnsi="Arial" w:cs="Arial"/>
          <w:sz w:val="20"/>
          <w:szCs w:val="20"/>
        </w:rPr>
        <w:t>Đối với hồ sơ cấp chứng thư số của thuê bao đã nộp cho Tổ chức cung cấp dịch vụ chứng thực chữ ký số công cộng nhưng đến ngày Nghị định này có hiệu lực thi hành chưa được cấp chứng thư số thì tiếp tục thực hiện theo quy định của Nghị định số 130/2018/NĐ-CP ngày 27 tháng 9 năm 2018 của Chính phủ quy định chi tiết thi hành Luật Giao dịch điện tử về chữ ký số và dịch vụ chứng thực chữ ký số, trừ trường hợp các bên lựa chọn áp dụng quy định của Nghị định này.</w:t>
      </w:r>
      <w:bookmarkStart w:id="20" w:name="bookmark19"/>
      <w:bookmarkEnd w:id="20"/>
    </w:p>
    <w:p w:rsidR="0077536C" w:rsidRDefault="004B5C6E" w:rsidP="00A3077E">
      <w:pPr>
        <w:pStyle w:val="Vnbnnidung0"/>
        <w:spacing w:after="0" w:line="240" w:lineRule="auto"/>
        <w:ind w:firstLine="720"/>
        <w:jc w:val="both"/>
        <w:rPr>
          <w:rFonts w:ascii="Arial" w:hAnsi="Arial" w:cs="Arial"/>
          <w:sz w:val="20"/>
          <w:szCs w:val="20"/>
        </w:rPr>
      </w:pPr>
      <w:r>
        <w:rPr>
          <w:rFonts w:ascii="Arial" w:hAnsi="Arial" w:cs="Arial"/>
          <w:sz w:val="20"/>
          <w:szCs w:val="20"/>
          <w:lang w:val="en-US"/>
        </w:rPr>
        <w:t xml:space="preserve">2. </w:t>
      </w:r>
      <w:r w:rsidR="00B57D94" w:rsidRPr="009801CC">
        <w:rPr>
          <w:rFonts w:ascii="Arial" w:hAnsi="Arial" w:cs="Arial"/>
          <w:sz w:val="20"/>
          <w:szCs w:val="20"/>
        </w:rPr>
        <w:t>Đối với hồ sơ cấp giấy phép sử dụng chứng thư số nước ngoài tại Việt Nam đã nộp cho cơ quan nhà nước có thẩm quyền nhưng đến ngày Nghị định này có hiệu lực thi hành chưa được cấp giấy phép sử dụng chứng thư số nước ngoài tại Việt Nam thì tiếp tục thực hiện theo quy định của Nghị định số 130/2018/NĐ-CP ngày 27 tháng 9 năm 2018 của Chính phủ quy định chi tiết thi hành Luật Giao dịch điện tử về chữ ký số và dịch vụ chứng thực chữ ký số./.</w:t>
      </w:r>
    </w:p>
    <w:p w:rsidR="00A3077E" w:rsidRDefault="00A3077E" w:rsidP="00A3077E">
      <w:pPr>
        <w:pStyle w:val="Vnbnnidung0"/>
        <w:spacing w:after="0" w:line="240" w:lineRule="auto"/>
        <w:ind w:firstLine="720"/>
        <w:jc w:val="both"/>
        <w:rPr>
          <w:rFonts w:ascii="Arial" w:hAnsi="Arial" w:cs="Arial"/>
          <w:sz w:val="20"/>
          <w:szCs w:val="20"/>
        </w:rPr>
      </w:pPr>
    </w:p>
    <w:tbl>
      <w:tblPr>
        <w:tblW w:w="5000" w:type="pct"/>
        <w:tblLook w:val="04A0" w:firstRow="1" w:lastRow="0" w:firstColumn="1" w:lastColumn="0" w:noHBand="0" w:noVBand="1"/>
      </w:tblPr>
      <w:tblGrid>
        <w:gridCol w:w="4510"/>
        <w:gridCol w:w="4510"/>
      </w:tblGrid>
      <w:tr w:rsidR="00D749B2" w:rsidRPr="0007271F" w:rsidTr="00B71B6C">
        <w:tc>
          <w:tcPr>
            <w:tcW w:w="2500" w:type="pct"/>
            <w:shd w:val="clear" w:color="auto" w:fill="auto"/>
          </w:tcPr>
          <w:p w:rsidR="00611496" w:rsidRPr="009801CC" w:rsidRDefault="00611496" w:rsidP="001E4CFA">
            <w:pPr>
              <w:pStyle w:val="Vnbnnidung20"/>
              <w:ind w:left="0" w:firstLine="0"/>
              <w:jc w:val="both"/>
              <w:rPr>
                <w:rFonts w:ascii="Arial" w:hAnsi="Arial" w:cs="Arial"/>
                <w:sz w:val="20"/>
                <w:szCs w:val="20"/>
              </w:rPr>
            </w:pPr>
            <w:r w:rsidRPr="009801CC">
              <w:rPr>
                <w:rFonts w:ascii="Arial" w:hAnsi="Arial" w:cs="Arial"/>
                <w:b/>
                <w:bCs/>
                <w:i/>
                <w:iCs/>
                <w:sz w:val="20"/>
                <w:szCs w:val="20"/>
              </w:rPr>
              <w:t>Nơi nhận:</w:t>
            </w:r>
          </w:p>
          <w:p w:rsidR="00611496" w:rsidRPr="009801CC" w:rsidRDefault="00611496" w:rsidP="001E4CFA">
            <w:pPr>
              <w:pStyle w:val="Vnbnnidung20"/>
              <w:tabs>
                <w:tab w:val="left" w:pos="258"/>
              </w:tabs>
              <w:ind w:left="0" w:firstLine="0"/>
              <w:jc w:val="both"/>
              <w:rPr>
                <w:rFonts w:ascii="Arial" w:hAnsi="Arial" w:cs="Arial"/>
                <w:sz w:val="20"/>
                <w:szCs w:val="20"/>
              </w:rPr>
            </w:pPr>
            <w:bookmarkStart w:id="21" w:name="bookmark20"/>
            <w:bookmarkEnd w:id="21"/>
            <w:r>
              <w:rPr>
                <w:rFonts w:ascii="Arial" w:hAnsi="Arial" w:cs="Arial"/>
                <w:sz w:val="20"/>
                <w:szCs w:val="20"/>
                <w:lang w:val="en-US"/>
              </w:rPr>
              <w:t xml:space="preserve">- </w:t>
            </w:r>
            <w:r w:rsidRPr="009801CC">
              <w:rPr>
                <w:rFonts w:ascii="Arial" w:hAnsi="Arial" w:cs="Arial"/>
                <w:sz w:val="20"/>
                <w:szCs w:val="20"/>
              </w:rPr>
              <w:t>Ban Bí thư Trung ương Đảng;</w:t>
            </w:r>
          </w:p>
          <w:p w:rsidR="00611496" w:rsidRPr="009801CC" w:rsidRDefault="00611496" w:rsidP="001E4CFA">
            <w:pPr>
              <w:pStyle w:val="Vnbnnidung20"/>
              <w:tabs>
                <w:tab w:val="left" w:pos="258"/>
              </w:tabs>
              <w:ind w:left="0" w:firstLine="0"/>
              <w:jc w:val="both"/>
              <w:rPr>
                <w:rFonts w:ascii="Arial" w:hAnsi="Arial" w:cs="Arial"/>
                <w:sz w:val="20"/>
                <w:szCs w:val="20"/>
              </w:rPr>
            </w:pPr>
            <w:bookmarkStart w:id="22" w:name="bookmark21"/>
            <w:bookmarkEnd w:id="22"/>
            <w:r>
              <w:rPr>
                <w:rFonts w:ascii="Arial" w:hAnsi="Arial" w:cs="Arial"/>
                <w:sz w:val="20"/>
                <w:szCs w:val="20"/>
                <w:lang w:val="en-US"/>
              </w:rPr>
              <w:t xml:space="preserve">- </w:t>
            </w:r>
            <w:r w:rsidRPr="009801CC">
              <w:rPr>
                <w:rFonts w:ascii="Arial" w:hAnsi="Arial" w:cs="Arial"/>
                <w:sz w:val="20"/>
                <w:szCs w:val="20"/>
              </w:rPr>
              <w:t>Thủ tướng, các Phó Thủ tướng Chính phủ;</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23" w:name="bookmark22"/>
            <w:bookmarkEnd w:id="23"/>
            <w:r>
              <w:rPr>
                <w:rFonts w:ascii="Arial" w:hAnsi="Arial" w:cs="Arial"/>
                <w:sz w:val="20"/>
                <w:szCs w:val="20"/>
                <w:lang w:val="en-US"/>
              </w:rPr>
              <w:t xml:space="preserve">- </w:t>
            </w:r>
            <w:r w:rsidRPr="009801CC">
              <w:rPr>
                <w:rFonts w:ascii="Arial" w:hAnsi="Arial" w:cs="Arial"/>
                <w:sz w:val="20"/>
                <w:szCs w:val="20"/>
              </w:rPr>
              <w:t>Các bộ, cơ quan ngang bộ, cơ quan thuộc Chính phủ;</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24" w:name="bookmark23"/>
            <w:bookmarkEnd w:id="24"/>
            <w:r>
              <w:rPr>
                <w:rFonts w:ascii="Arial" w:hAnsi="Arial" w:cs="Arial"/>
                <w:sz w:val="20"/>
                <w:szCs w:val="20"/>
                <w:lang w:val="en-US"/>
              </w:rPr>
              <w:t xml:space="preserve">- </w:t>
            </w:r>
            <w:r w:rsidRPr="009801CC">
              <w:rPr>
                <w:rFonts w:ascii="Arial" w:hAnsi="Arial" w:cs="Arial"/>
                <w:sz w:val="20"/>
                <w:szCs w:val="20"/>
              </w:rPr>
              <w:t>HĐND, UBND các tỉnh, thành phố trực thuộc trung ương;</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25" w:name="bookmark24"/>
            <w:bookmarkEnd w:id="25"/>
            <w:r>
              <w:rPr>
                <w:rFonts w:ascii="Arial" w:hAnsi="Arial" w:cs="Arial"/>
                <w:sz w:val="20"/>
                <w:szCs w:val="20"/>
                <w:lang w:val="en-US"/>
              </w:rPr>
              <w:t xml:space="preserve">- </w:t>
            </w:r>
            <w:r w:rsidRPr="009801CC">
              <w:rPr>
                <w:rFonts w:ascii="Arial" w:hAnsi="Arial" w:cs="Arial"/>
                <w:sz w:val="20"/>
                <w:szCs w:val="20"/>
              </w:rPr>
              <w:t>Văn phòng Trung ương và các Ban của Đảng;</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26" w:name="bookmark25"/>
            <w:bookmarkEnd w:id="26"/>
            <w:r>
              <w:rPr>
                <w:rFonts w:ascii="Arial" w:hAnsi="Arial" w:cs="Arial"/>
                <w:sz w:val="20"/>
                <w:szCs w:val="20"/>
                <w:lang w:val="en-US"/>
              </w:rPr>
              <w:t xml:space="preserve">- </w:t>
            </w:r>
            <w:r w:rsidRPr="009801CC">
              <w:rPr>
                <w:rFonts w:ascii="Arial" w:hAnsi="Arial" w:cs="Arial"/>
                <w:sz w:val="20"/>
                <w:szCs w:val="20"/>
              </w:rPr>
              <w:t>Văn phòng Tổng Bí thư;</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27" w:name="bookmark26"/>
            <w:bookmarkEnd w:id="27"/>
            <w:r>
              <w:rPr>
                <w:rFonts w:ascii="Arial" w:hAnsi="Arial" w:cs="Arial"/>
                <w:sz w:val="20"/>
                <w:szCs w:val="20"/>
                <w:lang w:val="en-US"/>
              </w:rPr>
              <w:t xml:space="preserve">- </w:t>
            </w:r>
            <w:r w:rsidRPr="009801CC">
              <w:rPr>
                <w:rFonts w:ascii="Arial" w:hAnsi="Arial" w:cs="Arial"/>
                <w:sz w:val="20"/>
                <w:szCs w:val="20"/>
              </w:rPr>
              <w:t>Văn phòng Chủ tịch nước;</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28" w:name="bookmark27"/>
            <w:bookmarkEnd w:id="28"/>
            <w:r>
              <w:rPr>
                <w:rFonts w:ascii="Arial" w:hAnsi="Arial" w:cs="Arial"/>
                <w:sz w:val="20"/>
                <w:szCs w:val="20"/>
                <w:lang w:val="en-US"/>
              </w:rPr>
              <w:t xml:space="preserve">- </w:t>
            </w:r>
            <w:r w:rsidRPr="009801CC">
              <w:rPr>
                <w:rFonts w:ascii="Arial" w:hAnsi="Arial" w:cs="Arial"/>
                <w:sz w:val="20"/>
                <w:szCs w:val="20"/>
              </w:rPr>
              <w:t>Hội đồng Dân tộc và các Ủy ban của Quốc hội;</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29" w:name="bookmark28"/>
            <w:bookmarkEnd w:id="29"/>
            <w:r>
              <w:rPr>
                <w:rFonts w:ascii="Arial" w:hAnsi="Arial" w:cs="Arial"/>
                <w:sz w:val="20"/>
                <w:szCs w:val="20"/>
                <w:lang w:val="en-US"/>
              </w:rPr>
              <w:t xml:space="preserve">- </w:t>
            </w:r>
            <w:r w:rsidRPr="009801CC">
              <w:rPr>
                <w:rFonts w:ascii="Arial" w:hAnsi="Arial" w:cs="Arial"/>
                <w:sz w:val="20"/>
                <w:szCs w:val="20"/>
              </w:rPr>
              <w:t>Văn phòng Quốc hội;</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30" w:name="bookmark29"/>
            <w:bookmarkEnd w:id="30"/>
            <w:r>
              <w:rPr>
                <w:rFonts w:ascii="Arial" w:hAnsi="Arial" w:cs="Arial"/>
                <w:sz w:val="20"/>
                <w:szCs w:val="20"/>
                <w:lang w:val="en-US"/>
              </w:rPr>
              <w:t xml:space="preserve">- </w:t>
            </w:r>
            <w:r w:rsidRPr="009801CC">
              <w:rPr>
                <w:rFonts w:ascii="Arial" w:hAnsi="Arial" w:cs="Arial"/>
                <w:sz w:val="20"/>
                <w:szCs w:val="20"/>
              </w:rPr>
              <w:t>Tòa án nhân dân tối cao;</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31" w:name="bookmark30"/>
            <w:bookmarkEnd w:id="31"/>
            <w:r>
              <w:rPr>
                <w:rFonts w:ascii="Arial" w:hAnsi="Arial" w:cs="Arial"/>
                <w:sz w:val="20"/>
                <w:szCs w:val="20"/>
                <w:lang w:val="en-US"/>
              </w:rPr>
              <w:t xml:space="preserve">- </w:t>
            </w:r>
            <w:r w:rsidRPr="009801CC">
              <w:rPr>
                <w:rFonts w:ascii="Arial" w:hAnsi="Arial" w:cs="Arial"/>
                <w:sz w:val="20"/>
                <w:szCs w:val="20"/>
              </w:rPr>
              <w:t>Viện kiểm sát nhân dân tối cao;</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32" w:name="bookmark31"/>
            <w:bookmarkEnd w:id="32"/>
            <w:r>
              <w:rPr>
                <w:rFonts w:ascii="Arial" w:hAnsi="Arial" w:cs="Arial"/>
                <w:sz w:val="20"/>
                <w:szCs w:val="20"/>
                <w:lang w:val="en-US"/>
              </w:rPr>
              <w:t xml:space="preserve">- </w:t>
            </w:r>
            <w:r w:rsidRPr="009801CC">
              <w:rPr>
                <w:rFonts w:ascii="Arial" w:hAnsi="Arial" w:cs="Arial"/>
                <w:sz w:val="20"/>
                <w:szCs w:val="20"/>
              </w:rPr>
              <w:t>Kiểm toán nhà nước;</w:t>
            </w:r>
          </w:p>
          <w:p w:rsidR="00611496" w:rsidRDefault="00611496" w:rsidP="001E4CFA">
            <w:pPr>
              <w:pStyle w:val="Vnbnnidung20"/>
              <w:tabs>
                <w:tab w:val="left" w:pos="262"/>
              </w:tabs>
              <w:ind w:left="0" w:firstLine="0"/>
              <w:jc w:val="both"/>
              <w:rPr>
                <w:rFonts w:ascii="Arial" w:hAnsi="Arial" w:cs="Arial"/>
                <w:sz w:val="20"/>
                <w:szCs w:val="20"/>
              </w:rPr>
            </w:pPr>
            <w:bookmarkStart w:id="33" w:name="bookmark32"/>
            <w:bookmarkEnd w:id="33"/>
            <w:r>
              <w:rPr>
                <w:rFonts w:ascii="Arial" w:hAnsi="Arial" w:cs="Arial"/>
                <w:sz w:val="20"/>
                <w:szCs w:val="20"/>
                <w:lang w:val="en-US"/>
              </w:rPr>
              <w:t xml:space="preserve">- </w:t>
            </w:r>
            <w:r w:rsidRPr="009801CC">
              <w:rPr>
                <w:rFonts w:ascii="Arial" w:hAnsi="Arial" w:cs="Arial"/>
                <w:sz w:val="20"/>
                <w:szCs w:val="20"/>
              </w:rPr>
              <w:t>Ủy ban Giám sát tài chính quốc gia;</w:t>
            </w:r>
            <w:bookmarkStart w:id="34" w:name="bookmark33"/>
            <w:bookmarkEnd w:id="34"/>
          </w:p>
          <w:p w:rsidR="00611496" w:rsidRPr="009801CC" w:rsidRDefault="00611496" w:rsidP="001E4CFA">
            <w:pPr>
              <w:pStyle w:val="Vnbnnidung20"/>
              <w:tabs>
                <w:tab w:val="left" w:pos="262"/>
              </w:tabs>
              <w:ind w:left="0" w:firstLine="0"/>
              <w:jc w:val="both"/>
              <w:rPr>
                <w:rFonts w:ascii="Arial" w:hAnsi="Arial" w:cs="Arial"/>
                <w:sz w:val="20"/>
                <w:szCs w:val="20"/>
              </w:rPr>
            </w:pPr>
            <w:r>
              <w:rPr>
                <w:rFonts w:ascii="Arial" w:hAnsi="Arial" w:cs="Arial"/>
                <w:sz w:val="20"/>
                <w:szCs w:val="20"/>
                <w:lang w:val="en-US"/>
              </w:rPr>
              <w:t xml:space="preserve">- </w:t>
            </w:r>
            <w:r w:rsidRPr="009801CC">
              <w:rPr>
                <w:rFonts w:ascii="Arial" w:hAnsi="Arial" w:cs="Arial"/>
                <w:sz w:val="20"/>
                <w:szCs w:val="20"/>
              </w:rPr>
              <w:t>Ngân hàng Chính sách xã hội;</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35" w:name="bookmark34"/>
            <w:bookmarkEnd w:id="35"/>
            <w:r>
              <w:rPr>
                <w:rFonts w:ascii="Arial" w:hAnsi="Arial" w:cs="Arial"/>
                <w:sz w:val="20"/>
                <w:szCs w:val="20"/>
                <w:lang w:val="en-US"/>
              </w:rPr>
              <w:t xml:space="preserve">- </w:t>
            </w:r>
            <w:r w:rsidRPr="009801CC">
              <w:rPr>
                <w:rFonts w:ascii="Arial" w:hAnsi="Arial" w:cs="Arial"/>
                <w:sz w:val="20"/>
                <w:szCs w:val="20"/>
              </w:rPr>
              <w:t>Ngân hàng Phát triển Việt Nam;</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36" w:name="bookmark35"/>
            <w:bookmarkEnd w:id="36"/>
            <w:r>
              <w:rPr>
                <w:rFonts w:ascii="Arial" w:hAnsi="Arial" w:cs="Arial"/>
                <w:sz w:val="20"/>
                <w:szCs w:val="20"/>
                <w:lang w:val="en-US"/>
              </w:rPr>
              <w:t xml:space="preserve">- </w:t>
            </w:r>
            <w:r w:rsidRPr="009801CC">
              <w:rPr>
                <w:rFonts w:ascii="Arial" w:hAnsi="Arial" w:cs="Arial"/>
                <w:sz w:val="20"/>
                <w:szCs w:val="20"/>
              </w:rPr>
              <w:t>Ủy ban trung ương Mặt trận Tổ quốc Việt Nam;</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37" w:name="bookmark36"/>
            <w:bookmarkEnd w:id="37"/>
            <w:r>
              <w:rPr>
                <w:rFonts w:ascii="Arial" w:hAnsi="Arial" w:cs="Arial"/>
                <w:sz w:val="20"/>
                <w:szCs w:val="20"/>
                <w:lang w:val="en-US"/>
              </w:rPr>
              <w:t xml:space="preserve">- </w:t>
            </w:r>
            <w:r w:rsidRPr="009801CC">
              <w:rPr>
                <w:rFonts w:ascii="Arial" w:hAnsi="Arial" w:cs="Arial"/>
                <w:sz w:val="20"/>
                <w:szCs w:val="20"/>
              </w:rPr>
              <w:t>Cơ quan trung ương của các đoàn thể;</w:t>
            </w:r>
          </w:p>
          <w:p w:rsidR="00611496" w:rsidRPr="009801CC" w:rsidRDefault="00611496" w:rsidP="001E4CFA">
            <w:pPr>
              <w:pStyle w:val="Vnbnnidung20"/>
              <w:tabs>
                <w:tab w:val="left" w:pos="262"/>
              </w:tabs>
              <w:ind w:left="0" w:firstLine="0"/>
              <w:jc w:val="both"/>
              <w:rPr>
                <w:rFonts w:ascii="Arial" w:hAnsi="Arial" w:cs="Arial"/>
                <w:sz w:val="20"/>
                <w:szCs w:val="20"/>
              </w:rPr>
            </w:pPr>
            <w:bookmarkStart w:id="38" w:name="bookmark37"/>
            <w:bookmarkEnd w:id="38"/>
            <w:r>
              <w:rPr>
                <w:rFonts w:ascii="Arial" w:hAnsi="Arial" w:cs="Arial"/>
                <w:smallCaps/>
                <w:sz w:val="20"/>
                <w:szCs w:val="20"/>
                <w:lang w:val="en-US"/>
              </w:rPr>
              <w:t xml:space="preserve">- </w:t>
            </w:r>
            <w:r w:rsidRPr="009801CC">
              <w:rPr>
                <w:rFonts w:ascii="Arial" w:hAnsi="Arial" w:cs="Arial"/>
                <w:smallCaps/>
                <w:sz w:val="20"/>
                <w:szCs w:val="20"/>
              </w:rPr>
              <w:t>VPCP: BTCN,</w:t>
            </w:r>
            <w:r w:rsidRPr="009801CC">
              <w:rPr>
                <w:rFonts w:ascii="Arial" w:hAnsi="Arial" w:cs="Arial"/>
                <w:sz w:val="20"/>
                <w:szCs w:val="20"/>
              </w:rPr>
              <w:t xml:space="preserve"> các PCN, Trợ lý TTg, TGĐ Cổng TTĐT, các Vụ, Cục, đơn vị trực thuộc, Công báo;</w:t>
            </w:r>
          </w:p>
          <w:p w:rsidR="00D749B2" w:rsidRPr="00611496" w:rsidRDefault="00611496" w:rsidP="001E4CFA">
            <w:pPr>
              <w:pStyle w:val="Vnbnnidung20"/>
              <w:tabs>
                <w:tab w:val="left" w:pos="262"/>
              </w:tabs>
              <w:ind w:left="0" w:firstLine="0"/>
              <w:jc w:val="both"/>
              <w:rPr>
                <w:rFonts w:ascii="Arial" w:hAnsi="Arial" w:cs="Arial"/>
                <w:sz w:val="20"/>
                <w:szCs w:val="20"/>
              </w:rPr>
            </w:pPr>
            <w:bookmarkStart w:id="39" w:name="bookmark38"/>
            <w:bookmarkEnd w:id="39"/>
            <w:r>
              <w:rPr>
                <w:rFonts w:ascii="Arial" w:hAnsi="Arial" w:cs="Arial"/>
                <w:sz w:val="20"/>
                <w:szCs w:val="20"/>
                <w:lang w:val="en-US"/>
              </w:rPr>
              <w:t xml:space="preserve">- </w:t>
            </w:r>
            <w:r w:rsidRPr="009801CC">
              <w:rPr>
                <w:rFonts w:ascii="Arial" w:hAnsi="Arial" w:cs="Arial"/>
                <w:sz w:val="20"/>
                <w:szCs w:val="20"/>
              </w:rPr>
              <w:t>Lưu: VT, KSTT (2).</w:t>
            </w:r>
          </w:p>
        </w:tc>
        <w:tc>
          <w:tcPr>
            <w:tcW w:w="2500" w:type="pct"/>
            <w:shd w:val="clear" w:color="auto" w:fill="auto"/>
          </w:tcPr>
          <w:p w:rsidR="00D749B2" w:rsidRDefault="00DA0693" w:rsidP="001E4CFA">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TM. CHÍNH PHỦ</w:t>
            </w:r>
          </w:p>
          <w:p w:rsidR="00DA0693" w:rsidRDefault="00DA0693" w:rsidP="001E4CFA">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THỦ TƯỚNG</w:t>
            </w:r>
          </w:p>
          <w:p w:rsidR="00DA0693" w:rsidRDefault="00DA0693" w:rsidP="001E4CFA">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PHÓ THỦ TƯỚNG</w:t>
            </w:r>
          </w:p>
          <w:p w:rsidR="00DA0693" w:rsidRDefault="00DA0693" w:rsidP="001E4CFA">
            <w:pPr>
              <w:pStyle w:val="Vnbnnidung0"/>
              <w:spacing w:after="0" w:line="240" w:lineRule="auto"/>
              <w:ind w:firstLine="0"/>
              <w:jc w:val="center"/>
              <w:rPr>
                <w:rFonts w:ascii="Arial" w:hAnsi="Arial" w:cs="Arial"/>
                <w:b/>
                <w:sz w:val="20"/>
                <w:szCs w:val="20"/>
                <w:lang w:val="en-US"/>
              </w:rPr>
            </w:pPr>
          </w:p>
          <w:p w:rsidR="00DA0693" w:rsidRDefault="00DA0693" w:rsidP="001E4CFA">
            <w:pPr>
              <w:pStyle w:val="Vnbnnidung0"/>
              <w:spacing w:after="0" w:line="240" w:lineRule="auto"/>
              <w:ind w:firstLine="0"/>
              <w:jc w:val="center"/>
              <w:rPr>
                <w:rFonts w:ascii="Arial" w:hAnsi="Arial" w:cs="Arial"/>
                <w:b/>
                <w:sz w:val="20"/>
                <w:szCs w:val="20"/>
                <w:lang w:val="en-US"/>
              </w:rPr>
            </w:pPr>
          </w:p>
          <w:p w:rsidR="00DA0693" w:rsidRDefault="00DA0693" w:rsidP="001E4CFA">
            <w:pPr>
              <w:pStyle w:val="Vnbnnidung0"/>
              <w:spacing w:after="0" w:line="240" w:lineRule="auto"/>
              <w:ind w:firstLine="0"/>
              <w:jc w:val="center"/>
              <w:rPr>
                <w:rFonts w:ascii="Arial" w:hAnsi="Arial" w:cs="Arial"/>
                <w:b/>
                <w:sz w:val="20"/>
                <w:szCs w:val="20"/>
                <w:lang w:val="en-US"/>
              </w:rPr>
            </w:pPr>
          </w:p>
          <w:p w:rsidR="00DA0693" w:rsidRDefault="00DA0693" w:rsidP="001E4CFA">
            <w:pPr>
              <w:pStyle w:val="Vnbnnidung0"/>
              <w:spacing w:after="0" w:line="240" w:lineRule="auto"/>
              <w:ind w:firstLine="0"/>
              <w:jc w:val="center"/>
              <w:rPr>
                <w:rFonts w:ascii="Arial" w:hAnsi="Arial" w:cs="Arial"/>
                <w:b/>
                <w:sz w:val="20"/>
                <w:szCs w:val="20"/>
                <w:lang w:val="en-US"/>
              </w:rPr>
            </w:pPr>
          </w:p>
          <w:p w:rsidR="0045464C" w:rsidRDefault="0045464C" w:rsidP="001E4CFA">
            <w:pPr>
              <w:pStyle w:val="Vnbnnidung0"/>
              <w:spacing w:after="0" w:line="240" w:lineRule="auto"/>
              <w:ind w:firstLine="0"/>
              <w:jc w:val="center"/>
              <w:rPr>
                <w:rFonts w:ascii="Arial" w:hAnsi="Arial" w:cs="Arial"/>
                <w:b/>
                <w:sz w:val="20"/>
                <w:szCs w:val="20"/>
                <w:lang w:val="en-US"/>
              </w:rPr>
            </w:pPr>
          </w:p>
          <w:p w:rsidR="00DA0693" w:rsidRDefault="00DA0693" w:rsidP="001E4CFA">
            <w:pPr>
              <w:pStyle w:val="Vnbnnidung0"/>
              <w:spacing w:after="0" w:line="240" w:lineRule="auto"/>
              <w:ind w:firstLine="0"/>
              <w:jc w:val="center"/>
              <w:rPr>
                <w:rFonts w:ascii="Arial" w:hAnsi="Arial" w:cs="Arial"/>
                <w:b/>
                <w:sz w:val="20"/>
                <w:szCs w:val="20"/>
                <w:lang w:val="en-US"/>
              </w:rPr>
            </w:pPr>
          </w:p>
          <w:p w:rsidR="00DA0693" w:rsidRPr="00DA0693" w:rsidRDefault="00DA0693" w:rsidP="001E4CFA">
            <w:pPr>
              <w:pStyle w:val="Vnbnnidung0"/>
              <w:spacing w:after="0" w:line="240" w:lineRule="auto"/>
              <w:ind w:firstLine="0"/>
              <w:jc w:val="center"/>
              <w:rPr>
                <w:rFonts w:ascii="Arial" w:hAnsi="Arial" w:cs="Arial"/>
                <w:b/>
                <w:sz w:val="20"/>
                <w:szCs w:val="20"/>
                <w:lang w:val="en-US"/>
              </w:rPr>
            </w:pPr>
            <w:proofErr w:type="spellStart"/>
            <w:r>
              <w:rPr>
                <w:rFonts w:ascii="Arial" w:hAnsi="Arial" w:cs="Arial"/>
                <w:b/>
                <w:sz w:val="20"/>
                <w:szCs w:val="20"/>
                <w:lang w:val="en-US"/>
              </w:rPr>
              <w:t>Trần</w:t>
            </w:r>
            <w:proofErr w:type="spellEnd"/>
            <w:r>
              <w:rPr>
                <w:rFonts w:ascii="Arial" w:hAnsi="Arial" w:cs="Arial"/>
                <w:b/>
                <w:sz w:val="20"/>
                <w:szCs w:val="20"/>
                <w:lang w:val="en-US"/>
              </w:rPr>
              <w:t xml:space="preserve"> </w:t>
            </w:r>
            <w:proofErr w:type="spellStart"/>
            <w:r>
              <w:rPr>
                <w:rFonts w:ascii="Arial" w:hAnsi="Arial" w:cs="Arial"/>
                <w:b/>
                <w:sz w:val="20"/>
                <w:szCs w:val="20"/>
                <w:lang w:val="en-US"/>
              </w:rPr>
              <w:t>Lưu</w:t>
            </w:r>
            <w:proofErr w:type="spellEnd"/>
            <w:r>
              <w:rPr>
                <w:rFonts w:ascii="Arial" w:hAnsi="Arial" w:cs="Arial"/>
                <w:b/>
                <w:sz w:val="20"/>
                <w:szCs w:val="20"/>
                <w:lang w:val="en-US"/>
              </w:rPr>
              <w:t xml:space="preserve"> </w:t>
            </w:r>
            <w:proofErr w:type="spellStart"/>
            <w:r>
              <w:rPr>
                <w:rFonts w:ascii="Arial" w:hAnsi="Arial" w:cs="Arial"/>
                <w:b/>
                <w:sz w:val="20"/>
                <w:szCs w:val="20"/>
                <w:lang w:val="en-US"/>
              </w:rPr>
              <w:t>Quang</w:t>
            </w:r>
            <w:proofErr w:type="spellEnd"/>
          </w:p>
        </w:tc>
      </w:tr>
    </w:tbl>
    <w:p w:rsidR="00A3077E" w:rsidRPr="009801CC" w:rsidRDefault="00A3077E" w:rsidP="004B5C6E">
      <w:pPr>
        <w:pStyle w:val="Vnbnnidung0"/>
        <w:spacing w:after="120" w:line="240" w:lineRule="auto"/>
        <w:ind w:firstLine="720"/>
        <w:jc w:val="both"/>
        <w:rPr>
          <w:rFonts w:ascii="Arial" w:hAnsi="Arial" w:cs="Arial"/>
          <w:sz w:val="20"/>
          <w:szCs w:val="20"/>
        </w:rPr>
      </w:pPr>
    </w:p>
    <w:p w:rsidR="009755F2" w:rsidRPr="009801CC" w:rsidRDefault="009755F2" w:rsidP="009755F2">
      <w:pPr>
        <w:pStyle w:val="Vnbnnidung20"/>
        <w:tabs>
          <w:tab w:val="left" w:pos="262"/>
        </w:tabs>
        <w:spacing w:after="120"/>
        <w:jc w:val="both"/>
        <w:rPr>
          <w:rFonts w:ascii="Arial" w:hAnsi="Arial" w:cs="Arial"/>
          <w:sz w:val="20"/>
          <w:szCs w:val="20"/>
        </w:rPr>
      </w:pPr>
    </w:p>
    <w:sectPr w:rsidR="009755F2" w:rsidRPr="009801CC" w:rsidSect="009801CC">
      <w:headerReference w:type="default" r:id="rId7"/>
      <w:headerReference w:type="first" r:id="rId8"/>
      <w:pgSz w:w="11900" w:h="16840" w:code="9"/>
      <w:pgMar w:top="1440" w:right="1440" w:bottom="1440" w:left="144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296" w:rsidRDefault="00AC0296">
      <w:r>
        <w:separator/>
      </w:r>
    </w:p>
  </w:endnote>
  <w:endnote w:type="continuationSeparator" w:id="0">
    <w:p w:rsidR="00AC0296" w:rsidRDefault="00AC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296" w:rsidRDefault="00AC0296"/>
  </w:footnote>
  <w:footnote w:type="continuationSeparator" w:id="0">
    <w:p w:rsidR="00AC0296" w:rsidRDefault="00AC029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6C" w:rsidRDefault="0077536C">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36C" w:rsidRDefault="0077536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688"/>
    <w:multiLevelType w:val="multilevel"/>
    <w:tmpl w:val="8F065D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360974"/>
    <w:multiLevelType w:val="multilevel"/>
    <w:tmpl w:val="AA1C6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C51528"/>
    <w:multiLevelType w:val="multilevel"/>
    <w:tmpl w:val="AADC3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D90EFC"/>
    <w:multiLevelType w:val="multilevel"/>
    <w:tmpl w:val="0144CE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B9757A"/>
    <w:multiLevelType w:val="multilevel"/>
    <w:tmpl w:val="38069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61737A"/>
    <w:multiLevelType w:val="multilevel"/>
    <w:tmpl w:val="9E968B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36C"/>
    <w:rsid w:val="00006D34"/>
    <w:rsid w:val="00010EAA"/>
    <w:rsid w:val="000423BE"/>
    <w:rsid w:val="000D4D1E"/>
    <w:rsid w:val="000E4C10"/>
    <w:rsid w:val="0010379E"/>
    <w:rsid w:val="001625B9"/>
    <w:rsid w:val="001E4CFA"/>
    <w:rsid w:val="002F6F7C"/>
    <w:rsid w:val="0045464C"/>
    <w:rsid w:val="004632E9"/>
    <w:rsid w:val="004B5C6E"/>
    <w:rsid w:val="00545154"/>
    <w:rsid w:val="005966DD"/>
    <w:rsid w:val="005A362B"/>
    <w:rsid w:val="00611496"/>
    <w:rsid w:val="006663AF"/>
    <w:rsid w:val="00710FF5"/>
    <w:rsid w:val="00755BF1"/>
    <w:rsid w:val="00771FA4"/>
    <w:rsid w:val="0077536C"/>
    <w:rsid w:val="00814D68"/>
    <w:rsid w:val="0089651C"/>
    <w:rsid w:val="008F6856"/>
    <w:rsid w:val="008F6ED3"/>
    <w:rsid w:val="009755F2"/>
    <w:rsid w:val="009801CC"/>
    <w:rsid w:val="00A135AE"/>
    <w:rsid w:val="00A3077E"/>
    <w:rsid w:val="00AC0296"/>
    <w:rsid w:val="00AF7C65"/>
    <w:rsid w:val="00B00FC1"/>
    <w:rsid w:val="00B57D94"/>
    <w:rsid w:val="00B7564E"/>
    <w:rsid w:val="00CA7A87"/>
    <w:rsid w:val="00CF2CE6"/>
    <w:rsid w:val="00D600D9"/>
    <w:rsid w:val="00D749B2"/>
    <w:rsid w:val="00DA0693"/>
    <w:rsid w:val="00DB785C"/>
    <w:rsid w:val="00FB453D"/>
    <w:rsid w:val="00FE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739015-514A-47DF-8F0F-53DDF37A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strike w:val="0"/>
      <w:sz w:val="34"/>
      <w:szCs w:val="34"/>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pPr>
      <w:spacing w:after="200" w:line="312" w:lineRule="auto"/>
      <w:ind w:firstLine="400"/>
    </w:pPr>
    <w:rPr>
      <w:rFonts w:ascii="Times New Roman" w:eastAsia="Times New Roman" w:hAnsi="Times New Roman" w:cs="Times New Roman"/>
      <w:sz w:val="28"/>
      <w:szCs w:val="28"/>
    </w:rPr>
  </w:style>
  <w:style w:type="paragraph" w:customStyle="1" w:styleId="Tiu10">
    <w:name w:val="Tiêu đề #1"/>
    <w:basedOn w:val="Normal"/>
    <w:link w:val="Tiu1"/>
    <w:pPr>
      <w:jc w:val="center"/>
      <w:outlineLvl w:val="0"/>
    </w:pPr>
    <w:rPr>
      <w:rFonts w:ascii="Times New Roman" w:eastAsia="Times New Roman" w:hAnsi="Times New Roman" w:cs="Times New Roman"/>
      <w:b/>
      <w:bCs/>
      <w:smallCaps/>
      <w:sz w:val="34"/>
      <w:szCs w:val="34"/>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pPr>
      <w:ind w:left="140" w:hanging="140"/>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9801CC"/>
    <w:pPr>
      <w:tabs>
        <w:tab w:val="center" w:pos="4680"/>
        <w:tab w:val="right" w:pos="9360"/>
      </w:tabs>
    </w:pPr>
  </w:style>
  <w:style w:type="character" w:customStyle="1" w:styleId="HeaderChar">
    <w:name w:val="Header Char"/>
    <w:basedOn w:val="DefaultParagraphFont"/>
    <w:link w:val="Header"/>
    <w:uiPriority w:val="99"/>
    <w:rsid w:val="009801CC"/>
    <w:rPr>
      <w:color w:val="000000"/>
    </w:rPr>
  </w:style>
  <w:style w:type="paragraph" w:styleId="Footer">
    <w:name w:val="footer"/>
    <w:basedOn w:val="Normal"/>
    <w:link w:val="FooterChar"/>
    <w:unhideWhenUsed/>
    <w:rsid w:val="009801CC"/>
    <w:pPr>
      <w:tabs>
        <w:tab w:val="center" w:pos="4680"/>
        <w:tab w:val="right" w:pos="9360"/>
      </w:tabs>
    </w:pPr>
  </w:style>
  <w:style w:type="character" w:customStyle="1" w:styleId="FooterChar">
    <w:name w:val="Footer Char"/>
    <w:basedOn w:val="DefaultParagraphFont"/>
    <w:link w:val="Footer"/>
    <w:uiPriority w:val="99"/>
    <w:rsid w:val="009801C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dc:creator>
  <cp:keywords/>
  <cp:lastModifiedBy>NGUYỄN XUÂN HUY</cp:lastModifiedBy>
  <cp:revision>6</cp:revision>
  <dcterms:created xsi:type="dcterms:W3CDTF">2024-05-10T03:13:00Z</dcterms:created>
  <dcterms:modified xsi:type="dcterms:W3CDTF">2024-05-10T08:46:00Z</dcterms:modified>
</cp:coreProperties>
</file>