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D852BB" w:rsidRPr="00D852BB" w14:paraId="41BF9E45" w14:textId="77777777" w:rsidTr="00D852BB">
        <w:tc>
          <w:tcPr>
            <w:tcW w:w="2116" w:type="pct"/>
          </w:tcPr>
          <w:p w14:paraId="1DACC495" w14:textId="13D969CB"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CHÍNH</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PH</w:t>
            </w:r>
            <w:r w:rsidRPr="00D852BB">
              <w:rPr>
                <w:rFonts w:ascii="Arial" w:hAnsi="Arial" w:cs="Arial"/>
                <w:b/>
                <w:color w:val="000000" w:themeColor="text1"/>
                <w:sz w:val="20"/>
                <w:szCs w:val="20"/>
              </w:rPr>
              <w:t>Ủ</w:t>
            </w:r>
            <w:r w:rsidRPr="00D852BB">
              <w:rPr>
                <w:rFonts w:ascii="Arial" w:hAnsi="Arial" w:cs="Arial"/>
                <w:color w:val="000000" w:themeColor="text1"/>
                <w:sz w:val="20"/>
                <w:szCs w:val="20"/>
              </w:rPr>
              <w:br/>
            </w:r>
            <w:r w:rsidRPr="00D852BB">
              <w:rPr>
                <w:rFonts w:ascii="Arial" w:hAnsi="Arial" w:cs="Arial"/>
                <w:color w:val="000000" w:themeColor="text1"/>
                <w:sz w:val="20"/>
                <w:szCs w:val="20"/>
                <w:vertAlign w:val="superscript"/>
              </w:rPr>
              <w:t>_______</w:t>
            </w:r>
            <w:r w:rsidRPr="00D852BB">
              <w:rPr>
                <w:rFonts w:ascii="Arial" w:hAnsi="Arial" w:cs="Arial"/>
                <w:color w:val="000000" w:themeColor="text1"/>
                <w:sz w:val="20"/>
                <w:szCs w:val="20"/>
              </w:rPr>
              <w:br/>
            </w:r>
            <w:r w:rsidR="00D852BB" w:rsidRPr="00D852BB">
              <w:rPr>
                <w:rFonts w:ascii="Arial" w:hAnsi="Arial" w:cs="Arial"/>
                <w:color w:val="000000" w:themeColor="text1"/>
                <w:sz w:val="20"/>
                <w:szCs w:val="20"/>
              </w:rPr>
              <w:br/>
            </w:r>
            <w:r w:rsidRPr="00D852BB">
              <w:rPr>
                <w:rFonts w:ascii="Arial" w:hAnsi="Arial" w:cs="Arial"/>
                <w:color w:val="000000" w:themeColor="text1"/>
                <w:sz w:val="20"/>
                <w:szCs w:val="20"/>
              </w:rPr>
              <w:t>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w:t>
            </w:r>
            <w:r w:rsidR="00D852BB"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90/2026/NĐ-CP</w:t>
            </w:r>
          </w:p>
        </w:tc>
        <w:tc>
          <w:tcPr>
            <w:tcW w:w="2884" w:type="pct"/>
          </w:tcPr>
          <w:p w14:paraId="07FE4C3E" w14:textId="1C8EDE8F"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C</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NG</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HÒA</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XÃ</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H</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I</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CH</w:t>
            </w:r>
            <w:r w:rsidRPr="00D852BB">
              <w:rPr>
                <w:rFonts w:ascii="Arial" w:hAnsi="Arial" w:cs="Arial"/>
                <w:b/>
                <w:color w:val="000000" w:themeColor="text1"/>
                <w:sz w:val="20"/>
                <w:szCs w:val="20"/>
              </w:rPr>
              <w:t>Ủ</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NGHĨA</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VI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T</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NAM</w:t>
            </w:r>
            <w:r w:rsidRPr="00D852BB">
              <w:rPr>
                <w:rFonts w:ascii="Arial" w:hAnsi="Arial" w:cs="Arial"/>
                <w:color w:val="000000" w:themeColor="text1"/>
                <w:sz w:val="20"/>
                <w:szCs w:val="20"/>
              </w:rPr>
              <w:br/>
            </w:r>
            <w:r w:rsidRPr="00D852BB">
              <w:rPr>
                <w:rFonts w:ascii="Arial" w:hAnsi="Arial" w:cs="Arial"/>
                <w:b/>
                <w:color w:val="000000" w:themeColor="text1"/>
                <w:sz w:val="20"/>
                <w:szCs w:val="20"/>
              </w:rPr>
              <w:t>Đ</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c</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l</w:t>
            </w:r>
            <w:r w:rsidRPr="00D852BB">
              <w:rPr>
                <w:rFonts w:ascii="Arial" w:hAnsi="Arial" w:cs="Arial"/>
                <w:b/>
                <w:color w:val="000000" w:themeColor="text1"/>
                <w:sz w:val="20"/>
                <w:szCs w:val="20"/>
              </w:rPr>
              <w:t>ậ</w:t>
            </w:r>
            <w:r w:rsidRPr="00D852BB">
              <w:rPr>
                <w:rFonts w:ascii="Arial" w:hAnsi="Arial" w:cs="Arial"/>
                <w:b/>
                <w:color w:val="000000" w:themeColor="text1"/>
                <w:sz w:val="20"/>
                <w:szCs w:val="20"/>
              </w:rPr>
              <w:t>p</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T</w:t>
            </w:r>
            <w:r w:rsidRPr="00D852BB">
              <w:rPr>
                <w:rFonts w:ascii="Arial" w:hAnsi="Arial" w:cs="Arial"/>
                <w:b/>
                <w:color w:val="000000" w:themeColor="text1"/>
                <w:sz w:val="20"/>
                <w:szCs w:val="20"/>
              </w:rPr>
              <w:t>ự</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do</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nh</w:t>
            </w:r>
            <w:r w:rsidR="00D852BB" w:rsidRPr="00D852BB">
              <w:rPr>
                <w:rFonts w:ascii="Arial" w:hAnsi="Arial" w:cs="Arial"/>
                <w:b/>
                <w:color w:val="000000" w:themeColor="text1"/>
                <w:sz w:val="20"/>
                <w:szCs w:val="20"/>
              </w:rPr>
              <w:t xml:space="preserve"> </w:t>
            </w:r>
            <w:r w:rsidRPr="00D852BB">
              <w:rPr>
                <w:rFonts w:ascii="Arial" w:hAnsi="Arial" w:cs="Arial"/>
                <w:b/>
                <w:color w:val="000000" w:themeColor="text1"/>
                <w:sz w:val="20"/>
                <w:szCs w:val="20"/>
              </w:rPr>
              <w:t>phúc</w:t>
            </w:r>
            <w:r w:rsidRPr="00D852BB">
              <w:rPr>
                <w:rFonts w:ascii="Arial" w:hAnsi="Arial" w:cs="Arial"/>
                <w:color w:val="000000" w:themeColor="text1"/>
                <w:sz w:val="20"/>
                <w:szCs w:val="20"/>
              </w:rPr>
              <w:br/>
            </w:r>
            <w:r w:rsidRPr="00D852BB">
              <w:rPr>
                <w:rFonts w:ascii="Arial" w:hAnsi="Arial" w:cs="Arial"/>
                <w:color w:val="000000" w:themeColor="text1"/>
                <w:sz w:val="20"/>
                <w:szCs w:val="20"/>
                <w:vertAlign w:val="superscript"/>
              </w:rPr>
              <w:t>_________________</w:t>
            </w:r>
            <w:r w:rsidRPr="00D852BB">
              <w:rPr>
                <w:rFonts w:ascii="Arial" w:hAnsi="Arial" w:cs="Arial"/>
                <w:color w:val="000000" w:themeColor="text1"/>
                <w:sz w:val="20"/>
                <w:szCs w:val="20"/>
              </w:rPr>
              <w:br/>
            </w:r>
            <w:r w:rsidRPr="00D852BB">
              <w:rPr>
                <w:rFonts w:ascii="Arial" w:hAnsi="Arial" w:cs="Arial"/>
                <w:i/>
                <w:color w:val="000000" w:themeColor="text1"/>
                <w:sz w:val="20"/>
                <w:szCs w:val="20"/>
              </w:rPr>
              <w:t>Hà</w:t>
            </w:r>
            <w:r w:rsidR="00D852BB" w:rsidRPr="00D852BB">
              <w:rPr>
                <w:rFonts w:ascii="Arial" w:hAnsi="Arial" w:cs="Arial"/>
                <w:i/>
                <w:color w:val="000000" w:themeColor="text1"/>
                <w:sz w:val="20"/>
                <w:szCs w:val="20"/>
              </w:rPr>
              <w:t xml:space="preserve"> </w:t>
            </w:r>
            <w:r w:rsidRPr="00D852BB">
              <w:rPr>
                <w:rFonts w:ascii="Arial" w:hAnsi="Arial" w:cs="Arial"/>
                <w:i/>
                <w:color w:val="000000" w:themeColor="text1"/>
                <w:sz w:val="20"/>
                <w:szCs w:val="20"/>
              </w:rPr>
              <w:t>N</w:t>
            </w:r>
            <w:r w:rsidRPr="00D852BB">
              <w:rPr>
                <w:rFonts w:ascii="Arial" w:hAnsi="Arial" w:cs="Arial"/>
                <w:i/>
                <w:color w:val="000000" w:themeColor="text1"/>
                <w:sz w:val="20"/>
                <w:szCs w:val="20"/>
              </w:rPr>
              <w:t>ộ</w:t>
            </w:r>
            <w:r w:rsidRPr="00D852BB">
              <w:rPr>
                <w:rFonts w:ascii="Arial" w:hAnsi="Arial" w:cs="Arial"/>
                <w:i/>
                <w:color w:val="000000" w:themeColor="text1"/>
                <w:sz w:val="20"/>
                <w:szCs w:val="20"/>
              </w:rPr>
              <w:t>i,</w:t>
            </w:r>
            <w:r w:rsidR="00D852BB" w:rsidRPr="00D852BB">
              <w:rPr>
                <w:rFonts w:ascii="Arial" w:hAnsi="Arial" w:cs="Arial"/>
                <w:i/>
                <w:color w:val="000000" w:themeColor="text1"/>
                <w:sz w:val="20"/>
                <w:szCs w:val="20"/>
              </w:rPr>
              <w:t xml:space="preserve"> </w:t>
            </w:r>
            <w:r w:rsidRPr="00D852BB">
              <w:rPr>
                <w:rFonts w:ascii="Arial" w:hAnsi="Arial" w:cs="Arial"/>
                <w:i/>
                <w:color w:val="000000" w:themeColor="text1"/>
                <w:sz w:val="20"/>
                <w:szCs w:val="20"/>
              </w:rPr>
              <w:t>ngày</w:t>
            </w:r>
            <w:r w:rsidR="00D852BB" w:rsidRPr="00D852BB">
              <w:rPr>
                <w:rFonts w:ascii="Arial" w:hAnsi="Arial" w:cs="Arial"/>
                <w:i/>
                <w:color w:val="000000" w:themeColor="text1"/>
                <w:sz w:val="20"/>
                <w:szCs w:val="20"/>
              </w:rPr>
              <w:t xml:space="preserve"> </w:t>
            </w:r>
            <w:r w:rsidRPr="00D852BB">
              <w:rPr>
                <w:rFonts w:ascii="Arial" w:hAnsi="Arial" w:cs="Arial"/>
                <w:i/>
                <w:color w:val="000000" w:themeColor="text1"/>
                <w:sz w:val="20"/>
                <w:szCs w:val="20"/>
              </w:rPr>
              <w:t>30</w:t>
            </w:r>
            <w:r w:rsidR="00D852BB" w:rsidRPr="00D852BB">
              <w:rPr>
                <w:rFonts w:ascii="Arial" w:hAnsi="Arial" w:cs="Arial"/>
                <w:i/>
                <w:color w:val="000000" w:themeColor="text1"/>
                <w:sz w:val="20"/>
                <w:szCs w:val="20"/>
              </w:rPr>
              <w:t xml:space="preserve"> </w:t>
            </w:r>
            <w:r w:rsidRPr="00D852BB">
              <w:rPr>
                <w:rFonts w:ascii="Arial" w:hAnsi="Arial" w:cs="Arial"/>
                <w:i/>
                <w:color w:val="000000" w:themeColor="text1"/>
                <w:sz w:val="20"/>
                <w:szCs w:val="20"/>
              </w:rPr>
              <w:t>tháng</w:t>
            </w:r>
            <w:r w:rsidR="00D852BB" w:rsidRPr="00D852BB">
              <w:rPr>
                <w:rFonts w:ascii="Arial" w:hAnsi="Arial" w:cs="Arial"/>
                <w:i/>
                <w:color w:val="000000" w:themeColor="text1"/>
                <w:sz w:val="20"/>
                <w:szCs w:val="20"/>
              </w:rPr>
              <w:t xml:space="preserve"> </w:t>
            </w:r>
            <w:r w:rsidRPr="00D852BB">
              <w:rPr>
                <w:rFonts w:ascii="Arial" w:hAnsi="Arial" w:cs="Arial"/>
                <w:i/>
                <w:color w:val="000000" w:themeColor="text1"/>
                <w:sz w:val="20"/>
                <w:szCs w:val="20"/>
              </w:rPr>
              <w:t>3</w:t>
            </w:r>
            <w:r w:rsidR="00D852BB" w:rsidRPr="00D852BB">
              <w:rPr>
                <w:rFonts w:ascii="Arial" w:hAnsi="Arial" w:cs="Arial"/>
                <w:i/>
                <w:color w:val="000000" w:themeColor="text1"/>
                <w:sz w:val="20"/>
                <w:szCs w:val="20"/>
              </w:rPr>
              <w:t xml:space="preserve"> </w:t>
            </w:r>
            <w:r w:rsidRPr="00D852BB">
              <w:rPr>
                <w:rFonts w:ascii="Arial" w:hAnsi="Arial" w:cs="Arial"/>
                <w:i/>
                <w:color w:val="000000" w:themeColor="text1"/>
                <w:sz w:val="20"/>
                <w:szCs w:val="20"/>
              </w:rPr>
              <w:t>năm</w:t>
            </w:r>
            <w:r w:rsidR="00D852BB" w:rsidRPr="00D852BB">
              <w:rPr>
                <w:rFonts w:ascii="Arial" w:hAnsi="Arial" w:cs="Arial"/>
                <w:i/>
                <w:color w:val="000000" w:themeColor="text1"/>
                <w:sz w:val="20"/>
                <w:szCs w:val="20"/>
              </w:rPr>
              <w:t xml:space="preserve"> </w:t>
            </w:r>
            <w:r w:rsidRPr="00D852BB">
              <w:rPr>
                <w:rFonts w:ascii="Arial" w:hAnsi="Arial" w:cs="Arial"/>
                <w:i/>
                <w:color w:val="000000" w:themeColor="text1"/>
                <w:sz w:val="20"/>
                <w:szCs w:val="20"/>
              </w:rPr>
              <w:t>2026</w:t>
            </w:r>
          </w:p>
        </w:tc>
      </w:tr>
    </w:tbl>
    <w:p w14:paraId="0CFCBA51" w14:textId="77777777" w:rsidR="00D852BB" w:rsidRPr="00D852BB" w:rsidRDefault="00D852BB" w:rsidP="00D852BB">
      <w:pPr>
        <w:spacing w:after="0" w:line="240" w:lineRule="auto"/>
        <w:jc w:val="center"/>
        <w:rPr>
          <w:rFonts w:ascii="Arial" w:hAnsi="Arial" w:cs="Arial"/>
          <w:b/>
          <w:color w:val="000000" w:themeColor="text1"/>
          <w:sz w:val="20"/>
          <w:szCs w:val="20"/>
        </w:rPr>
      </w:pPr>
    </w:p>
    <w:p w14:paraId="305A5BDC" w14:textId="77777777" w:rsidR="00D852BB" w:rsidRPr="00D852BB" w:rsidRDefault="00D852BB" w:rsidP="00D852BB">
      <w:pPr>
        <w:spacing w:after="0" w:line="240" w:lineRule="auto"/>
        <w:jc w:val="center"/>
        <w:rPr>
          <w:rFonts w:ascii="Arial" w:hAnsi="Arial" w:cs="Arial"/>
          <w:b/>
          <w:color w:val="000000" w:themeColor="text1"/>
          <w:sz w:val="20"/>
          <w:szCs w:val="20"/>
        </w:rPr>
      </w:pPr>
    </w:p>
    <w:p w14:paraId="6F279C4C" w14:textId="5684666E"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NGH</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 xml:space="preserve">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w:t>
      </w:r>
    </w:p>
    <w:p w14:paraId="5DA40AA4" w14:textId="77777777" w:rsidR="00CA6AE4" w:rsidRPr="00D852BB" w:rsidRDefault="006B52C1" w:rsidP="00D852BB">
      <w:pPr>
        <w:spacing w:after="0" w:line="240" w:lineRule="auto"/>
        <w:jc w:val="center"/>
        <w:rPr>
          <w:rFonts w:ascii="Arial" w:hAnsi="Arial" w:cs="Arial"/>
          <w:b/>
          <w:color w:val="000000" w:themeColor="text1"/>
          <w:sz w:val="20"/>
          <w:szCs w:val="20"/>
        </w:rPr>
      </w:pPr>
      <w:r w:rsidRPr="00D852BB">
        <w:rPr>
          <w:rFonts w:ascii="Arial" w:hAnsi="Arial" w:cs="Arial"/>
          <w:b/>
          <w:color w:val="000000" w:themeColor="text1"/>
          <w:sz w:val="20"/>
          <w:szCs w:val="20"/>
        </w:rPr>
        <w:t>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x</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t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hành chính trong lĩnh v</w:t>
      </w:r>
      <w:r w:rsidRPr="00D852BB">
        <w:rPr>
          <w:rFonts w:ascii="Arial" w:hAnsi="Arial" w:cs="Arial"/>
          <w:b/>
          <w:color w:val="000000" w:themeColor="text1"/>
          <w:sz w:val="20"/>
          <w:szCs w:val="20"/>
        </w:rPr>
        <w:t>ự</w:t>
      </w:r>
      <w:r w:rsidRPr="00D852BB">
        <w:rPr>
          <w:rFonts w:ascii="Arial" w:hAnsi="Arial" w:cs="Arial"/>
          <w:b/>
          <w:color w:val="000000" w:themeColor="text1"/>
          <w:sz w:val="20"/>
          <w:szCs w:val="20"/>
        </w:rPr>
        <w:t>c y t</w:t>
      </w:r>
      <w:r w:rsidRPr="00D852BB">
        <w:rPr>
          <w:rFonts w:ascii="Arial" w:hAnsi="Arial" w:cs="Arial"/>
          <w:b/>
          <w:color w:val="000000" w:themeColor="text1"/>
          <w:sz w:val="20"/>
          <w:szCs w:val="20"/>
        </w:rPr>
        <w:t>ế</w:t>
      </w:r>
    </w:p>
    <w:p w14:paraId="5646696B" w14:textId="77777777" w:rsidR="00D852BB" w:rsidRPr="00D852BB" w:rsidRDefault="00D852BB" w:rsidP="00D852BB">
      <w:pPr>
        <w:spacing w:after="0" w:line="240" w:lineRule="auto"/>
        <w:jc w:val="center"/>
        <w:rPr>
          <w:rFonts w:ascii="Arial" w:hAnsi="Arial" w:cs="Arial"/>
          <w:color w:val="000000" w:themeColor="text1"/>
          <w:sz w:val="20"/>
          <w:szCs w:val="20"/>
        </w:rPr>
      </w:pPr>
    </w:p>
    <w:p w14:paraId="7939194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T</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 xml:space="preserve"> ch</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c Chính ph</w:t>
      </w:r>
      <w:r w:rsidRPr="00D852BB">
        <w:rPr>
          <w:rFonts w:ascii="Arial" w:hAnsi="Arial" w:cs="Arial"/>
          <w:i/>
          <w:color w:val="000000" w:themeColor="text1"/>
          <w:sz w:val="20"/>
          <w:szCs w:val="20"/>
        </w:rPr>
        <w:t>ủ</w:t>
      </w:r>
      <w:r w:rsidRPr="00D852BB">
        <w:rPr>
          <w:rFonts w:ascii="Arial" w:hAnsi="Arial" w:cs="Arial"/>
          <w:i/>
          <w:color w:val="000000" w:themeColor="text1"/>
          <w:sz w:val="20"/>
          <w:szCs w:val="20"/>
        </w:rPr>
        <w:t xml:space="preserve">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w:t>
      </w:r>
      <w:r w:rsidRPr="00D852BB">
        <w:rPr>
          <w:rFonts w:ascii="Arial" w:hAnsi="Arial" w:cs="Arial"/>
          <w:i/>
          <w:color w:val="000000" w:themeColor="text1"/>
          <w:sz w:val="20"/>
          <w:szCs w:val="20"/>
        </w:rPr>
        <w:t>63/2025/QH15;</w:t>
      </w:r>
    </w:p>
    <w:p w14:paraId="1E8CBC7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X</w:t>
      </w:r>
      <w:r w:rsidRPr="00D852BB">
        <w:rPr>
          <w:rFonts w:ascii="Arial" w:hAnsi="Arial" w:cs="Arial"/>
          <w:i/>
          <w:color w:val="000000" w:themeColor="text1"/>
          <w:sz w:val="20"/>
          <w:szCs w:val="20"/>
        </w:rPr>
        <w:t>ử</w:t>
      </w:r>
      <w:r w:rsidRPr="00D852BB">
        <w:rPr>
          <w:rFonts w:ascii="Arial" w:hAnsi="Arial" w:cs="Arial"/>
          <w:i/>
          <w:color w:val="000000" w:themeColor="text1"/>
          <w:sz w:val="20"/>
          <w:szCs w:val="20"/>
        </w:rPr>
        <w:t xml:space="preserve"> lý vi ph</w:t>
      </w:r>
      <w:r w:rsidRPr="00D852BB">
        <w:rPr>
          <w:rFonts w:ascii="Arial" w:hAnsi="Arial" w:cs="Arial"/>
          <w:i/>
          <w:color w:val="000000" w:themeColor="text1"/>
          <w:sz w:val="20"/>
          <w:szCs w:val="20"/>
        </w:rPr>
        <w:t>ạ</w:t>
      </w:r>
      <w:r w:rsidRPr="00D852BB">
        <w:rPr>
          <w:rFonts w:ascii="Arial" w:hAnsi="Arial" w:cs="Arial"/>
          <w:i/>
          <w:color w:val="000000" w:themeColor="text1"/>
          <w:sz w:val="20"/>
          <w:szCs w:val="20"/>
        </w:rPr>
        <w:t>m hành chính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15/2012/QH13 đư</w:t>
      </w:r>
      <w:r w:rsidRPr="00D852BB">
        <w:rPr>
          <w:rFonts w:ascii="Arial" w:hAnsi="Arial" w:cs="Arial"/>
          <w:i/>
          <w:color w:val="000000" w:themeColor="text1"/>
          <w:sz w:val="20"/>
          <w:szCs w:val="20"/>
        </w:rPr>
        <w:t>ợ</w:t>
      </w:r>
      <w:r w:rsidRPr="00D852BB">
        <w:rPr>
          <w:rFonts w:ascii="Arial" w:hAnsi="Arial" w:cs="Arial"/>
          <w:i/>
          <w:color w:val="000000" w:themeColor="text1"/>
          <w:sz w:val="20"/>
          <w:szCs w:val="20"/>
        </w:rPr>
        <w:t>c s</w:t>
      </w:r>
      <w:r w:rsidRPr="00D852BB">
        <w:rPr>
          <w:rFonts w:ascii="Arial" w:hAnsi="Arial" w:cs="Arial"/>
          <w:i/>
          <w:color w:val="000000" w:themeColor="text1"/>
          <w:sz w:val="20"/>
          <w:szCs w:val="20"/>
        </w:rPr>
        <w:t>ử</w:t>
      </w:r>
      <w:r w:rsidRPr="00D852BB">
        <w:rPr>
          <w:rFonts w:ascii="Arial" w:hAnsi="Arial" w:cs="Arial"/>
          <w:i/>
          <w:color w:val="000000" w:themeColor="text1"/>
          <w:sz w:val="20"/>
          <w:szCs w:val="20"/>
        </w:rPr>
        <w:t>a đ</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i, b</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 xml:space="preserve"> sung b</w:t>
      </w:r>
      <w:r w:rsidRPr="00D852BB">
        <w:rPr>
          <w:rFonts w:ascii="Arial" w:hAnsi="Arial" w:cs="Arial"/>
          <w:i/>
          <w:color w:val="000000" w:themeColor="text1"/>
          <w:sz w:val="20"/>
          <w:szCs w:val="20"/>
        </w:rPr>
        <w:t>ở</w:t>
      </w:r>
      <w:r w:rsidRPr="00D852BB">
        <w:rPr>
          <w:rFonts w:ascii="Arial" w:hAnsi="Arial" w:cs="Arial"/>
          <w:i/>
          <w:color w:val="000000" w:themeColor="text1"/>
          <w:sz w:val="20"/>
          <w:szCs w:val="20"/>
        </w:rPr>
        <w:t>i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67/2020/QH14 và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88/2025/QH15;</w:t>
      </w:r>
    </w:p>
    <w:p w14:paraId="1827409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Dư</w:t>
      </w:r>
      <w:r w:rsidRPr="00D852BB">
        <w:rPr>
          <w:rFonts w:ascii="Arial" w:hAnsi="Arial" w:cs="Arial"/>
          <w:i/>
          <w:color w:val="000000" w:themeColor="text1"/>
          <w:sz w:val="20"/>
          <w:szCs w:val="20"/>
        </w:rPr>
        <w:t>ợ</w:t>
      </w:r>
      <w:r w:rsidRPr="00D852BB">
        <w:rPr>
          <w:rFonts w:ascii="Arial" w:hAnsi="Arial" w:cs="Arial"/>
          <w:i/>
          <w:color w:val="000000" w:themeColor="text1"/>
          <w:sz w:val="20"/>
          <w:szCs w:val="20"/>
        </w:rPr>
        <w:t>c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105/2016/QH13 đư</w:t>
      </w:r>
      <w:r w:rsidRPr="00D852BB">
        <w:rPr>
          <w:rFonts w:ascii="Arial" w:hAnsi="Arial" w:cs="Arial"/>
          <w:i/>
          <w:color w:val="000000" w:themeColor="text1"/>
          <w:sz w:val="20"/>
          <w:szCs w:val="20"/>
        </w:rPr>
        <w:t>ợ</w:t>
      </w:r>
      <w:r w:rsidRPr="00D852BB">
        <w:rPr>
          <w:rFonts w:ascii="Arial" w:hAnsi="Arial" w:cs="Arial"/>
          <w:i/>
          <w:color w:val="000000" w:themeColor="text1"/>
          <w:sz w:val="20"/>
          <w:szCs w:val="20"/>
        </w:rPr>
        <w:t>c s</w:t>
      </w:r>
      <w:r w:rsidRPr="00D852BB">
        <w:rPr>
          <w:rFonts w:ascii="Arial" w:hAnsi="Arial" w:cs="Arial"/>
          <w:i/>
          <w:color w:val="000000" w:themeColor="text1"/>
          <w:sz w:val="20"/>
          <w:szCs w:val="20"/>
        </w:rPr>
        <w:t>ử</w:t>
      </w:r>
      <w:r w:rsidRPr="00D852BB">
        <w:rPr>
          <w:rFonts w:ascii="Arial" w:hAnsi="Arial" w:cs="Arial"/>
          <w:i/>
          <w:color w:val="000000" w:themeColor="text1"/>
          <w:sz w:val="20"/>
          <w:szCs w:val="20"/>
        </w:rPr>
        <w:t>a đ</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i, b</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 xml:space="preserve"> sung b</w:t>
      </w:r>
      <w:r w:rsidRPr="00D852BB">
        <w:rPr>
          <w:rFonts w:ascii="Arial" w:hAnsi="Arial" w:cs="Arial"/>
          <w:i/>
          <w:color w:val="000000" w:themeColor="text1"/>
          <w:sz w:val="20"/>
          <w:szCs w:val="20"/>
        </w:rPr>
        <w:t>ở</w:t>
      </w:r>
      <w:r w:rsidRPr="00D852BB">
        <w:rPr>
          <w:rFonts w:ascii="Arial" w:hAnsi="Arial" w:cs="Arial"/>
          <w:i/>
          <w:color w:val="000000" w:themeColor="text1"/>
          <w:sz w:val="20"/>
          <w:szCs w:val="20"/>
        </w:rPr>
        <w:t>i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44/2024/QH15;</w:t>
      </w:r>
    </w:p>
    <w:p w14:paraId="34E63B3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Phòng, ch</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ng nhi</w:t>
      </w:r>
      <w:r w:rsidRPr="00D852BB">
        <w:rPr>
          <w:rFonts w:ascii="Arial" w:hAnsi="Arial" w:cs="Arial"/>
          <w:i/>
          <w:color w:val="000000" w:themeColor="text1"/>
          <w:sz w:val="20"/>
          <w:szCs w:val="20"/>
        </w:rPr>
        <w:t>ễ</w:t>
      </w:r>
      <w:r w:rsidRPr="00D852BB">
        <w:rPr>
          <w:rFonts w:ascii="Arial" w:hAnsi="Arial" w:cs="Arial"/>
          <w:i/>
          <w:color w:val="000000" w:themeColor="text1"/>
          <w:sz w:val="20"/>
          <w:szCs w:val="20"/>
        </w:rPr>
        <w:t>m vi r</w:t>
      </w:r>
      <w:r w:rsidRPr="00D852BB">
        <w:rPr>
          <w:rFonts w:ascii="Arial" w:hAnsi="Arial" w:cs="Arial"/>
          <w:i/>
          <w:color w:val="000000" w:themeColor="text1"/>
          <w:sz w:val="20"/>
          <w:szCs w:val="20"/>
        </w:rPr>
        <w:t>út gây ra h</w:t>
      </w:r>
      <w:r w:rsidRPr="00D852BB">
        <w:rPr>
          <w:rFonts w:ascii="Arial" w:hAnsi="Arial" w:cs="Arial"/>
          <w:i/>
          <w:color w:val="000000" w:themeColor="text1"/>
          <w:sz w:val="20"/>
          <w:szCs w:val="20"/>
        </w:rPr>
        <w:t>ộ</w:t>
      </w:r>
      <w:r w:rsidRPr="00D852BB">
        <w:rPr>
          <w:rFonts w:ascii="Arial" w:hAnsi="Arial" w:cs="Arial"/>
          <w:i/>
          <w:color w:val="000000" w:themeColor="text1"/>
          <w:sz w:val="20"/>
          <w:szCs w:val="20"/>
        </w:rPr>
        <w:t>i ch</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ng suy gi</w:t>
      </w:r>
      <w:r w:rsidRPr="00D852BB">
        <w:rPr>
          <w:rFonts w:ascii="Arial" w:hAnsi="Arial" w:cs="Arial"/>
          <w:i/>
          <w:color w:val="000000" w:themeColor="text1"/>
          <w:sz w:val="20"/>
          <w:szCs w:val="20"/>
        </w:rPr>
        <w:t>ả</w:t>
      </w:r>
      <w:r w:rsidRPr="00D852BB">
        <w:rPr>
          <w:rFonts w:ascii="Arial" w:hAnsi="Arial" w:cs="Arial"/>
          <w:i/>
          <w:color w:val="000000" w:themeColor="text1"/>
          <w:sz w:val="20"/>
          <w:szCs w:val="20"/>
        </w:rPr>
        <w:t>m mi</w:t>
      </w:r>
      <w:r w:rsidRPr="00D852BB">
        <w:rPr>
          <w:rFonts w:ascii="Arial" w:hAnsi="Arial" w:cs="Arial"/>
          <w:i/>
          <w:color w:val="000000" w:themeColor="text1"/>
          <w:sz w:val="20"/>
          <w:szCs w:val="20"/>
        </w:rPr>
        <w:t>ễ</w:t>
      </w:r>
      <w:r w:rsidRPr="00D852BB">
        <w:rPr>
          <w:rFonts w:ascii="Arial" w:hAnsi="Arial" w:cs="Arial"/>
          <w:i/>
          <w:color w:val="000000" w:themeColor="text1"/>
          <w:sz w:val="20"/>
          <w:szCs w:val="20"/>
        </w:rPr>
        <w:t>n d</w:t>
      </w:r>
      <w:r w:rsidRPr="00D852BB">
        <w:rPr>
          <w:rFonts w:ascii="Arial" w:hAnsi="Arial" w:cs="Arial"/>
          <w:i/>
          <w:color w:val="000000" w:themeColor="text1"/>
          <w:sz w:val="20"/>
          <w:szCs w:val="20"/>
        </w:rPr>
        <w:t>ị</w:t>
      </w:r>
      <w:r w:rsidRPr="00D852BB">
        <w:rPr>
          <w:rFonts w:ascii="Arial" w:hAnsi="Arial" w:cs="Arial"/>
          <w:i/>
          <w:color w:val="000000" w:themeColor="text1"/>
          <w:sz w:val="20"/>
          <w:szCs w:val="20"/>
        </w:rPr>
        <w:t>ch m</w:t>
      </w:r>
      <w:r w:rsidRPr="00D852BB">
        <w:rPr>
          <w:rFonts w:ascii="Arial" w:hAnsi="Arial" w:cs="Arial"/>
          <w:i/>
          <w:color w:val="000000" w:themeColor="text1"/>
          <w:sz w:val="20"/>
          <w:szCs w:val="20"/>
        </w:rPr>
        <w:t>ắ</w:t>
      </w:r>
      <w:r w:rsidRPr="00D852BB">
        <w:rPr>
          <w:rFonts w:ascii="Arial" w:hAnsi="Arial" w:cs="Arial"/>
          <w:i/>
          <w:color w:val="000000" w:themeColor="text1"/>
          <w:sz w:val="20"/>
          <w:szCs w:val="20"/>
        </w:rPr>
        <w:t>c ph</w:t>
      </w:r>
      <w:r w:rsidRPr="00D852BB">
        <w:rPr>
          <w:rFonts w:ascii="Arial" w:hAnsi="Arial" w:cs="Arial"/>
          <w:i/>
          <w:color w:val="000000" w:themeColor="text1"/>
          <w:sz w:val="20"/>
          <w:szCs w:val="20"/>
        </w:rPr>
        <w:t>ả</w:t>
      </w:r>
      <w:r w:rsidRPr="00D852BB">
        <w:rPr>
          <w:rFonts w:ascii="Arial" w:hAnsi="Arial" w:cs="Arial"/>
          <w:i/>
          <w:color w:val="000000" w:themeColor="text1"/>
          <w:sz w:val="20"/>
          <w:szCs w:val="20"/>
        </w:rPr>
        <w:t xml:space="preserve">i </w:t>
      </w:r>
      <w:r w:rsidRPr="00D852BB">
        <w:rPr>
          <w:rFonts w:ascii="Arial" w:hAnsi="Arial" w:cs="Arial"/>
          <w:i/>
          <w:color w:val="000000" w:themeColor="text1"/>
          <w:sz w:val="20"/>
          <w:szCs w:val="20"/>
        </w:rPr>
        <w:t>ở</w:t>
      </w:r>
      <w:r w:rsidRPr="00D852BB">
        <w:rPr>
          <w:rFonts w:ascii="Arial" w:hAnsi="Arial" w:cs="Arial"/>
          <w:i/>
          <w:color w:val="000000" w:themeColor="text1"/>
          <w:sz w:val="20"/>
          <w:szCs w:val="20"/>
        </w:rPr>
        <w:t xml:space="preserve"> ngư</w:t>
      </w:r>
      <w:r w:rsidRPr="00D852BB">
        <w:rPr>
          <w:rFonts w:ascii="Arial" w:hAnsi="Arial" w:cs="Arial"/>
          <w:i/>
          <w:color w:val="000000" w:themeColor="text1"/>
          <w:sz w:val="20"/>
          <w:szCs w:val="20"/>
        </w:rPr>
        <w:t>ờ</w:t>
      </w:r>
      <w:r w:rsidRPr="00D852BB">
        <w:rPr>
          <w:rFonts w:ascii="Arial" w:hAnsi="Arial" w:cs="Arial"/>
          <w:i/>
          <w:color w:val="000000" w:themeColor="text1"/>
          <w:sz w:val="20"/>
          <w:szCs w:val="20"/>
        </w:rPr>
        <w:t>i (HIV/AIDS)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64/2006/QH11 đư</w:t>
      </w:r>
      <w:r w:rsidRPr="00D852BB">
        <w:rPr>
          <w:rFonts w:ascii="Arial" w:hAnsi="Arial" w:cs="Arial"/>
          <w:i/>
          <w:color w:val="000000" w:themeColor="text1"/>
          <w:sz w:val="20"/>
          <w:szCs w:val="20"/>
        </w:rPr>
        <w:t>ợ</w:t>
      </w:r>
      <w:r w:rsidRPr="00D852BB">
        <w:rPr>
          <w:rFonts w:ascii="Arial" w:hAnsi="Arial" w:cs="Arial"/>
          <w:i/>
          <w:color w:val="000000" w:themeColor="text1"/>
          <w:sz w:val="20"/>
          <w:szCs w:val="20"/>
        </w:rPr>
        <w:t>c s</w:t>
      </w:r>
      <w:r w:rsidRPr="00D852BB">
        <w:rPr>
          <w:rFonts w:ascii="Arial" w:hAnsi="Arial" w:cs="Arial"/>
          <w:i/>
          <w:color w:val="000000" w:themeColor="text1"/>
          <w:sz w:val="20"/>
          <w:szCs w:val="20"/>
        </w:rPr>
        <w:t>ử</w:t>
      </w:r>
      <w:r w:rsidRPr="00D852BB">
        <w:rPr>
          <w:rFonts w:ascii="Arial" w:hAnsi="Arial" w:cs="Arial"/>
          <w:i/>
          <w:color w:val="000000" w:themeColor="text1"/>
          <w:sz w:val="20"/>
          <w:szCs w:val="20"/>
        </w:rPr>
        <w:t>a đ</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i, b</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 xml:space="preserve"> sung b</w:t>
      </w:r>
      <w:r w:rsidRPr="00D852BB">
        <w:rPr>
          <w:rFonts w:ascii="Arial" w:hAnsi="Arial" w:cs="Arial"/>
          <w:i/>
          <w:color w:val="000000" w:themeColor="text1"/>
          <w:sz w:val="20"/>
          <w:szCs w:val="20"/>
        </w:rPr>
        <w:t>ở</w:t>
      </w:r>
      <w:r w:rsidRPr="00D852BB">
        <w:rPr>
          <w:rFonts w:ascii="Arial" w:hAnsi="Arial" w:cs="Arial"/>
          <w:i/>
          <w:color w:val="000000" w:themeColor="text1"/>
          <w:sz w:val="20"/>
          <w:szCs w:val="20"/>
        </w:rPr>
        <w:t>i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71/2020/QH14;</w:t>
      </w:r>
    </w:p>
    <w:p w14:paraId="7F79D28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Hi</w:t>
      </w:r>
      <w:r w:rsidRPr="00D852BB">
        <w:rPr>
          <w:rFonts w:ascii="Arial" w:hAnsi="Arial" w:cs="Arial"/>
          <w:i/>
          <w:color w:val="000000" w:themeColor="text1"/>
          <w:sz w:val="20"/>
          <w:szCs w:val="20"/>
        </w:rPr>
        <w:t>ế</w:t>
      </w:r>
      <w:r w:rsidRPr="00D852BB">
        <w:rPr>
          <w:rFonts w:ascii="Arial" w:hAnsi="Arial" w:cs="Arial"/>
          <w:i/>
          <w:color w:val="000000" w:themeColor="text1"/>
          <w:sz w:val="20"/>
          <w:szCs w:val="20"/>
        </w:rPr>
        <w:t>n, l</w:t>
      </w:r>
      <w:r w:rsidRPr="00D852BB">
        <w:rPr>
          <w:rFonts w:ascii="Arial" w:hAnsi="Arial" w:cs="Arial"/>
          <w:i/>
          <w:color w:val="000000" w:themeColor="text1"/>
          <w:sz w:val="20"/>
          <w:szCs w:val="20"/>
        </w:rPr>
        <w:t>ấ</w:t>
      </w:r>
      <w:r w:rsidRPr="00D852BB">
        <w:rPr>
          <w:rFonts w:ascii="Arial" w:hAnsi="Arial" w:cs="Arial"/>
          <w:i/>
          <w:color w:val="000000" w:themeColor="text1"/>
          <w:sz w:val="20"/>
          <w:szCs w:val="20"/>
        </w:rPr>
        <w:t>y, ghép mô, b</w:t>
      </w:r>
      <w:r w:rsidRPr="00D852BB">
        <w:rPr>
          <w:rFonts w:ascii="Arial" w:hAnsi="Arial" w:cs="Arial"/>
          <w:i/>
          <w:color w:val="000000" w:themeColor="text1"/>
          <w:sz w:val="20"/>
          <w:szCs w:val="20"/>
        </w:rPr>
        <w:t>ộ</w:t>
      </w:r>
      <w:r w:rsidRPr="00D852BB">
        <w:rPr>
          <w:rFonts w:ascii="Arial" w:hAnsi="Arial" w:cs="Arial"/>
          <w:i/>
          <w:color w:val="000000" w:themeColor="text1"/>
          <w:sz w:val="20"/>
          <w:szCs w:val="20"/>
        </w:rPr>
        <w:t xml:space="preserve"> ph</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n cơ th</w:t>
      </w:r>
      <w:r w:rsidRPr="00D852BB">
        <w:rPr>
          <w:rFonts w:ascii="Arial" w:hAnsi="Arial" w:cs="Arial"/>
          <w:i/>
          <w:color w:val="000000" w:themeColor="text1"/>
          <w:sz w:val="20"/>
          <w:szCs w:val="20"/>
        </w:rPr>
        <w:t>ể</w:t>
      </w:r>
      <w:r w:rsidRPr="00D852BB">
        <w:rPr>
          <w:rFonts w:ascii="Arial" w:hAnsi="Arial" w:cs="Arial"/>
          <w:i/>
          <w:color w:val="000000" w:themeColor="text1"/>
          <w:sz w:val="20"/>
          <w:szCs w:val="20"/>
        </w:rPr>
        <w:t xml:space="preserve"> ngư</w:t>
      </w:r>
      <w:r w:rsidRPr="00D852BB">
        <w:rPr>
          <w:rFonts w:ascii="Arial" w:hAnsi="Arial" w:cs="Arial"/>
          <w:i/>
          <w:color w:val="000000" w:themeColor="text1"/>
          <w:sz w:val="20"/>
          <w:szCs w:val="20"/>
        </w:rPr>
        <w:t>ờ</w:t>
      </w:r>
      <w:r w:rsidRPr="00D852BB">
        <w:rPr>
          <w:rFonts w:ascii="Arial" w:hAnsi="Arial" w:cs="Arial"/>
          <w:i/>
          <w:color w:val="000000" w:themeColor="text1"/>
          <w:sz w:val="20"/>
          <w:szCs w:val="20"/>
        </w:rPr>
        <w:t>i và hi</w:t>
      </w:r>
      <w:r w:rsidRPr="00D852BB">
        <w:rPr>
          <w:rFonts w:ascii="Arial" w:hAnsi="Arial" w:cs="Arial"/>
          <w:i/>
          <w:color w:val="000000" w:themeColor="text1"/>
          <w:sz w:val="20"/>
          <w:szCs w:val="20"/>
        </w:rPr>
        <w:t>ế</w:t>
      </w:r>
      <w:r w:rsidRPr="00D852BB">
        <w:rPr>
          <w:rFonts w:ascii="Arial" w:hAnsi="Arial" w:cs="Arial"/>
          <w:i/>
          <w:color w:val="000000" w:themeColor="text1"/>
          <w:sz w:val="20"/>
          <w:szCs w:val="20"/>
        </w:rPr>
        <w:t>n, l</w:t>
      </w:r>
      <w:r w:rsidRPr="00D852BB">
        <w:rPr>
          <w:rFonts w:ascii="Arial" w:hAnsi="Arial" w:cs="Arial"/>
          <w:i/>
          <w:color w:val="000000" w:themeColor="text1"/>
          <w:sz w:val="20"/>
          <w:szCs w:val="20"/>
        </w:rPr>
        <w:t>ấ</w:t>
      </w:r>
      <w:r w:rsidRPr="00D852BB">
        <w:rPr>
          <w:rFonts w:ascii="Arial" w:hAnsi="Arial" w:cs="Arial"/>
          <w:i/>
          <w:color w:val="000000" w:themeColor="text1"/>
          <w:sz w:val="20"/>
          <w:szCs w:val="20"/>
        </w:rPr>
        <w:t>y xác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75/2006/QH11;</w:t>
      </w:r>
    </w:p>
    <w:p w14:paraId="7F8EEF1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Phòng, ch</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ng b</w:t>
      </w:r>
      <w:r w:rsidRPr="00D852BB">
        <w:rPr>
          <w:rFonts w:ascii="Arial" w:hAnsi="Arial" w:cs="Arial"/>
          <w:i/>
          <w:color w:val="000000" w:themeColor="text1"/>
          <w:sz w:val="20"/>
          <w:szCs w:val="20"/>
        </w:rPr>
        <w:t>ệ</w:t>
      </w:r>
      <w:r w:rsidRPr="00D852BB">
        <w:rPr>
          <w:rFonts w:ascii="Arial" w:hAnsi="Arial" w:cs="Arial"/>
          <w:i/>
          <w:color w:val="000000" w:themeColor="text1"/>
          <w:sz w:val="20"/>
          <w:szCs w:val="20"/>
        </w:rPr>
        <w:t>nh truy</w:t>
      </w:r>
      <w:r w:rsidRPr="00D852BB">
        <w:rPr>
          <w:rFonts w:ascii="Arial" w:hAnsi="Arial" w:cs="Arial"/>
          <w:i/>
          <w:color w:val="000000" w:themeColor="text1"/>
          <w:sz w:val="20"/>
          <w:szCs w:val="20"/>
        </w:rPr>
        <w:t>ề</w:t>
      </w:r>
      <w:r w:rsidRPr="00D852BB">
        <w:rPr>
          <w:rFonts w:ascii="Arial" w:hAnsi="Arial" w:cs="Arial"/>
          <w:i/>
          <w:color w:val="000000" w:themeColor="text1"/>
          <w:sz w:val="20"/>
          <w:szCs w:val="20"/>
        </w:rPr>
        <w:t>n n</w:t>
      </w:r>
      <w:r w:rsidRPr="00D852BB">
        <w:rPr>
          <w:rFonts w:ascii="Arial" w:hAnsi="Arial" w:cs="Arial"/>
          <w:i/>
          <w:color w:val="000000" w:themeColor="text1"/>
          <w:sz w:val="20"/>
          <w:szCs w:val="20"/>
        </w:rPr>
        <w:t>hi</w:t>
      </w:r>
      <w:r w:rsidRPr="00D852BB">
        <w:rPr>
          <w:rFonts w:ascii="Arial" w:hAnsi="Arial" w:cs="Arial"/>
          <w:i/>
          <w:color w:val="000000" w:themeColor="text1"/>
          <w:sz w:val="20"/>
          <w:szCs w:val="20"/>
        </w:rPr>
        <w:t>ễ</w:t>
      </w:r>
      <w:r w:rsidRPr="00D852BB">
        <w:rPr>
          <w:rFonts w:ascii="Arial" w:hAnsi="Arial" w:cs="Arial"/>
          <w:i/>
          <w:color w:val="000000" w:themeColor="text1"/>
          <w:sz w:val="20"/>
          <w:szCs w:val="20"/>
        </w:rPr>
        <w:t>m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03/2007/QH12 đư</w:t>
      </w:r>
      <w:r w:rsidRPr="00D852BB">
        <w:rPr>
          <w:rFonts w:ascii="Arial" w:hAnsi="Arial" w:cs="Arial"/>
          <w:i/>
          <w:color w:val="000000" w:themeColor="text1"/>
          <w:sz w:val="20"/>
          <w:szCs w:val="20"/>
        </w:rPr>
        <w:t>ợ</w:t>
      </w:r>
      <w:r w:rsidRPr="00D852BB">
        <w:rPr>
          <w:rFonts w:ascii="Arial" w:hAnsi="Arial" w:cs="Arial"/>
          <w:i/>
          <w:color w:val="000000" w:themeColor="text1"/>
          <w:sz w:val="20"/>
          <w:szCs w:val="20"/>
        </w:rPr>
        <w:t>c s</w:t>
      </w:r>
      <w:r w:rsidRPr="00D852BB">
        <w:rPr>
          <w:rFonts w:ascii="Arial" w:hAnsi="Arial" w:cs="Arial"/>
          <w:i/>
          <w:color w:val="000000" w:themeColor="text1"/>
          <w:sz w:val="20"/>
          <w:szCs w:val="20"/>
        </w:rPr>
        <w:t>ử</w:t>
      </w:r>
      <w:r w:rsidRPr="00D852BB">
        <w:rPr>
          <w:rFonts w:ascii="Arial" w:hAnsi="Arial" w:cs="Arial"/>
          <w:i/>
          <w:color w:val="000000" w:themeColor="text1"/>
          <w:sz w:val="20"/>
          <w:szCs w:val="20"/>
        </w:rPr>
        <w:t>a đ</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i, b</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 xml:space="preserve"> sung b</w:t>
      </w:r>
      <w:r w:rsidRPr="00D852BB">
        <w:rPr>
          <w:rFonts w:ascii="Arial" w:hAnsi="Arial" w:cs="Arial"/>
          <w:i/>
          <w:color w:val="000000" w:themeColor="text1"/>
          <w:sz w:val="20"/>
          <w:szCs w:val="20"/>
        </w:rPr>
        <w:t>ở</w:t>
      </w:r>
      <w:r w:rsidRPr="00D852BB">
        <w:rPr>
          <w:rFonts w:ascii="Arial" w:hAnsi="Arial" w:cs="Arial"/>
          <w:i/>
          <w:color w:val="000000" w:themeColor="text1"/>
          <w:sz w:val="20"/>
          <w:szCs w:val="20"/>
        </w:rPr>
        <w:t>i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15/2008/QH12 và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35/2018/QH14;</w:t>
      </w:r>
    </w:p>
    <w:p w14:paraId="29783CD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B</w:t>
      </w:r>
      <w:r w:rsidRPr="00D852BB">
        <w:rPr>
          <w:rFonts w:ascii="Arial" w:hAnsi="Arial" w:cs="Arial"/>
          <w:i/>
          <w:color w:val="000000" w:themeColor="text1"/>
          <w:sz w:val="20"/>
          <w:szCs w:val="20"/>
        </w:rPr>
        <w:t>ả</w:t>
      </w:r>
      <w:r w:rsidRPr="00D852BB">
        <w:rPr>
          <w:rFonts w:ascii="Arial" w:hAnsi="Arial" w:cs="Arial"/>
          <w:i/>
          <w:color w:val="000000" w:themeColor="text1"/>
          <w:sz w:val="20"/>
          <w:szCs w:val="20"/>
        </w:rPr>
        <w:t>o hi</w:t>
      </w:r>
      <w:r w:rsidRPr="00D852BB">
        <w:rPr>
          <w:rFonts w:ascii="Arial" w:hAnsi="Arial" w:cs="Arial"/>
          <w:i/>
          <w:color w:val="000000" w:themeColor="text1"/>
          <w:sz w:val="20"/>
          <w:szCs w:val="20"/>
        </w:rPr>
        <w:t>ể</w:t>
      </w:r>
      <w:r w:rsidRPr="00D852BB">
        <w:rPr>
          <w:rFonts w:ascii="Arial" w:hAnsi="Arial" w:cs="Arial"/>
          <w:i/>
          <w:color w:val="000000" w:themeColor="text1"/>
          <w:sz w:val="20"/>
          <w:szCs w:val="20"/>
        </w:rPr>
        <w:t>m y t</w:t>
      </w:r>
      <w:r w:rsidRPr="00D852BB">
        <w:rPr>
          <w:rFonts w:ascii="Arial" w:hAnsi="Arial" w:cs="Arial"/>
          <w:i/>
          <w:color w:val="000000" w:themeColor="text1"/>
          <w:sz w:val="20"/>
          <w:szCs w:val="20"/>
        </w:rPr>
        <w:t>ế</w:t>
      </w:r>
      <w:r w:rsidRPr="00D852BB">
        <w:rPr>
          <w:rFonts w:ascii="Arial" w:hAnsi="Arial" w:cs="Arial"/>
          <w:i/>
          <w:color w:val="000000" w:themeColor="text1"/>
          <w:sz w:val="20"/>
          <w:szCs w:val="20"/>
        </w:rPr>
        <w:t xml:space="preserve">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25/2008/QH12 đư</w:t>
      </w:r>
      <w:r w:rsidRPr="00D852BB">
        <w:rPr>
          <w:rFonts w:ascii="Arial" w:hAnsi="Arial" w:cs="Arial"/>
          <w:i/>
          <w:color w:val="000000" w:themeColor="text1"/>
          <w:sz w:val="20"/>
          <w:szCs w:val="20"/>
        </w:rPr>
        <w:t>ợ</w:t>
      </w:r>
      <w:r w:rsidRPr="00D852BB">
        <w:rPr>
          <w:rFonts w:ascii="Arial" w:hAnsi="Arial" w:cs="Arial"/>
          <w:i/>
          <w:color w:val="000000" w:themeColor="text1"/>
          <w:sz w:val="20"/>
          <w:szCs w:val="20"/>
        </w:rPr>
        <w:t>c s</w:t>
      </w:r>
      <w:r w:rsidRPr="00D852BB">
        <w:rPr>
          <w:rFonts w:ascii="Arial" w:hAnsi="Arial" w:cs="Arial"/>
          <w:i/>
          <w:color w:val="000000" w:themeColor="text1"/>
          <w:sz w:val="20"/>
          <w:szCs w:val="20"/>
        </w:rPr>
        <w:t>ử</w:t>
      </w:r>
      <w:r w:rsidRPr="00D852BB">
        <w:rPr>
          <w:rFonts w:ascii="Arial" w:hAnsi="Arial" w:cs="Arial"/>
          <w:i/>
          <w:color w:val="000000" w:themeColor="text1"/>
          <w:sz w:val="20"/>
          <w:szCs w:val="20"/>
        </w:rPr>
        <w:t>a đ</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i, b</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 xml:space="preserve"> sung b</w:t>
      </w:r>
      <w:r w:rsidRPr="00D852BB">
        <w:rPr>
          <w:rFonts w:ascii="Arial" w:hAnsi="Arial" w:cs="Arial"/>
          <w:i/>
          <w:color w:val="000000" w:themeColor="text1"/>
          <w:sz w:val="20"/>
          <w:szCs w:val="20"/>
        </w:rPr>
        <w:t>ở</w:t>
      </w:r>
      <w:r w:rsidRPr="00D852BB">
        <w:rPr>
          <w:rFonts w:ascii="Arial" w:hAnsi="Arial" w:cs="Arial"/>
          <w:i/>
          <w:color w:val="000000" w:themeColor="text1"/>
          <w:sz w:val="20"/>
          <w:szCs w:val="20"/>
        </w:rPr>
        <w:t>i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46/2014/QH13 và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51/2024/QH15;</w:t>
      </w:r>
    </w:p>
    <w:p w14:paraId="04C225E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Khám b</w:t>
      </w:r>
      <w:r w:rsidRPr="00D852BB">
        <w:rPr>
          <w:rFonts w:ascii="Arial" w:hAnsi="Arial" w:cs="Arial"/>
          <w:i/>
          <w:color w:val="000000" w:themeColor="text1"/>
          <w:sz w:val="20"/>
          <w:szCs w:val="20"/>
        </w:rPr>
        <w:t>ệ</w:t>
      </w:r>
      <w:r w:rsidRPr="00D852BB">
        <w:rPr>
          <w:rFonts w:ascii="Arial" w:hAnsi="Arial" w:cs="Arial"/>
          <w:i/>
          <w:color w:val="000000" w:themeColor="text1"/>
          <w:sz w:val="20"/>
          <w:szCs w:val="20"/>
        </w:rPr>
        <w:t>nh, ch</w:t>
      </w:r>
      <w:r w:rsidRPr="00D852BB">
        <w:rPr>
          <w:rFonts w:ascii="Arial" w:hAnsi="Arial" w:cs="Arial"/>
          <w:i/>
          <w:color w:val="000000" w:themeColor="text1"/>
          <w:sz w:val="20"/>
          <w:szCs w:val="20"/>
        </w:rPr>
        <w:t>ữ</w:t>
      </w:r>
      <w:r w:rsidRPr="00D852BB">
        <w:rPr>
          <w:rFonts w:ascii="Arial" w:hAnsi="Arial" w:cs="Arial"/>
          <w:i/>
          <w:color w:val="000000" w:themeColor="text1"/>
          <w:sz w:val="20"/>
          <w:szCs w:val="20"/>
        </w:rPr>
        <w:t>a b</w:t>
      </w:r>
      <w:r w:rsidRPr="00D852BB">
        <w:rPr>
          <w:rFonts w:ascii="Arial" w:hAnsi="Arial" w:cs="Arial"/>
          <w:i/>
          <w:color w:val="000000" w:themeColor="text1"/>
          <w:sz w:val="20"/>
          <w:szCs w:val="20"/>
        </w:rPr>
        <w:t>ệ</w:t>
      </w:r>
      <w:r w:rsidRPr="00D852BB">
        <w:rPr>
          <w:rFonts w:ascii="Arial" w:hAnsi="Arial" w:cs="Arial"/>
          <w:i/>
          <w:color w:val="000000" w:themeColor="text1"/>
          <w:sz w:val="20"/>
          <w:szCs w:val="20"/>
        </w:rPr>
        <w:t>nh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15/2023/QH15;</w:t>
      </w:r>
    </w:p>
    <w:p w14:paraId="27359C3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Phòng, ch</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ng tác h</w:t>
      </w:r>
      <w:r w:rsidRPr="00D852BB">
        <w:rPr>
          <w:rFonts w:ascii="Arial" w:hAnsi="Arial" w:cs="Arial"/>
          <w:i/>
          <w:color w:val="000000" w:themeColor="text1"/>
          <w:sz w:val="20"/>
          <w:szCs w:val="20"/>
        </w:rPr>
        <w:t>ạ</w:t>
      </w:r>
      <w:r w:rsidRPr="00D852BB">
        <w:rPr>
          <w:rFonts w:ascii="Arial" w:hAnsi="Arial" w:cs="Arial"/>
          <w:i/>
          <w:color w:val="000000" w:themeColor="text1"/>
          <w:sz w:val="20"/>
          <w:szCs w:val="20"/>
        </w:rPr>
        <w:t>i c</w:t>
      </w:r>
      <w:r w:rsidRPr="00D852BB">
        <w:rPr>
          <w:rFonts w:ascii="Arial" w:hAnsi="Arial" w:cs="Arial"/>
          <w:i/>
          <w:color w:val="000000" w:themeColor="text1"/>
          <w:sz w:val="20"/>
          <w:szCs w:val="20"/>
        </w:rPr>
        <w:t>ủ</w:t>
      </w:r>
      <w:r w:rsidRPr="00D852BB">
        <w:rPr>
          <w:rFonts w:ascii="Arial" w:hAnsi="Arial" w:cs="Arial"/>
          <w:i/>
          <w:color w:val="000000" w:themeColor="text1"/>
          <w:sz w:val="20"/>
          <w:szCs w:val="20"/>
        </w:rPr>
        <w:t>a thu</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c lá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09/2012/QH13;</w:t>
      </w:r>
    </w:p>
    <w:p w14:paraId="4EB6966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Lu</w:t>
      </w:r>
      <w:r w:rsidRPr="00D852BB">
        <w:rPr>
          <w:rFonts w:ascii="Arial" w:hAnsi="Arial" w:cs="Arial"/>
          <w:i/>
          <w:color w:val="000000" w:themeColor="text1"/>
          <w:sz w:val="20"/>
          <w:szCs w:val="20"/>
        </w:rPr>
        <w:t>ậ</w:t>
      </w:r>
      <w:r w:rsidRPr="00D852BB">
        <w:rPr>
          <w:rFonts w:ascii="Arial" w:hAnsi="Arial" w:cs="Arial"/>
          <w:i/>
          <w:color w:val="000000" w:themeColor="text1"/>
          <w:sz w:val="20"/>
          <w:szCs w:val="20"/>
        </w:rPr>
        <w:t>t Phòng, ch</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ng tác h</w:t>
      </w:r>
      <w:r w:rsidRPr="00D852BB">
        <w:rPr>
          <w:rFonts w:ascii="Arial" w:hAnsi="Arial" w:cs="Arial"/>
          <w:i/>
          <w:color w:val="000000" w:themeColor="text1"/>
          <w:sz w:val="20"/>
          <w:szCs w:val="20"/>
        </w:rPr>
        <w:t>ạ</w:t>
      </w:r>
      <w:r w:rsidRPr="00D852BB">
        <w:rPr>
          <w:rFonts w:ascii="Arial" w:hAnsi="Arial" w:cs="Arial"/>
          <w:i/>
          <w:color w:val="000000" w:themeColor="text1"/>
          <w:sz w:val="20"/>
          <w:szCs w:val="20"/>
        </w:rPr>
        <w:t>i c</w:t>
      </w:r>
      <w:r w:rsidRPr="00D852BB">
        <w:rPr>
          <w:rFonts w:ascii="Arial" w:hAnsi="Arial" w:cs="Arial"/>
          <w:i/>
          <w:color w:val="000000" w:themeColor="text1"/>
          <w:sz w:val="20"/>
          <w:szCs w:val="20"/>
        </w:rPr>
        <w:t>ủ</w:t>
      </w:r>
      <w:r w:rsidRPr="00D852BB">
        <w:rPr>
          <w:rFonts w:ascii="Arial" w:hAnsi="Arial" w:cs="Arial"/>
          <w:i/>
          <w:color w:val="000000" w:themeColor="text1"/>
          <w:sz w:val="20"/>
          <w:szCs w:val="20"/>
        </w:rPr>
        <w:t>a rư</w:t>
      </w:r>
      <w:r w:rsidRPr="00D852BB">
        <w:rPr>
          <w:rFonts w:ascii="Arial" w:hAnsi="Arial" w:cs="Arial"/>
          <w:i/>
          <w:color w:val="000000" w:themeColor="text1"/>
          <w:sz w:val="20"/>
          <w:szCs w:val="20"/>
        </w:rPr>
        <w:t>ợ</w:t>
      </w:r>
      <w:r w:rsidRPr="00D852BB">
        <w:rPr>
          <w:rFonts w:ascii="Arial" w:hAnsi="Arial" w:cs="Arial"/>
          <w:i/>
          <w:color w:val="000000" w:themeColor="text1"/>
          <w:sz w:val="20"/>
          <w:szCs w:val="20"/>
        </w:rPr>
        <w:t>u, bia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44/2019/QH14;</w:t>
      </w:r>
    </w:p>
    <w:p w14:paraId="4DB52F5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Ngh</w:t>
      </w:r>
      <w:r w:rsidRPr="00D852BB">
        <w:rPr>
          <w:rFonts w:ascii="Arial" w:hAnsi="Arial" w:cs="Arial"/>
          <w:i/>
          <w:color w:val="000000" w:themeColor="text1"/>
          <w:sz w:val="20"/>
          <w:szCs w:val="20"/>
        </w:rPr>
        <w:t>ị</w:t>
      </w:r>
      <w:r w:rsidRPr="00D852BB">
        <w:rPr>
          <w:rFonts w:ascii="Arial" w:hAnsi="Arial" w:cs="Arial"/>
          <w:i/>
          <w:color w:val="000000" w:themeColor="text1"/>
          <w:sz w:val="20"/>
          <w:szCs w:val="20"/>
        </w:rPr>
        <w:t xml:space="preserve"> quy</w:t>
      </w:r>
      <w:r w:rsidRPr="00D852BB">
        <w:rPr>
          <w:rFonts w:ascii="Arial" w:hAnsi="Arial" w:cs="Arial"/>
          <w:i/>
          <w:color w:val="000000" w:themeColor="text1"/>
          <w:sz w:val="20"/>
          <w:szCs w:val="20"/>
        </w:rPr>
        <w:t>ế</w:t>
      </w:r>
      <w:r w:rsidRPr="00D852BB">
        <w:rPr>
          <w:rFonts w:ascii="Arial" w:hAnsi="Arial" w:cs="Arial"/>
          <w:i/>
          <w:color w:val="000000" w:themeColor="text1"/>
          <w:sz w:val="20"/>
          <w:szCs w:val="20"/>
        </w:rPr>
        <w:t>t c</w:t>
      </w:r>
      <w:r w:rsidRPr="00D852BB">
        <w:rPr>
          <w:rFonts w:ascii="Arial" w:hAnsi="Arial" w:cs="Arial"/>
          <w:i/>
          <w:color w:val="000000" w:themeColor="text1"/>
          <w:sz w:val="20"/>
          <w:szCs w:val="20"/>
        </w:rPr>
        <w:t>ủ</w:t>
      </w:r>
      <w:r w:rsidRPr="00D852BB">
        <w:rPr>
          <w:rFonts w:ascii="Arial" w:hAnsi="Arial" w:cs="Arial"/>
          <w:i/>
          <w:color w:val="000000" w:themeColor="text1"/>
          <w:sz w:val="20"/>
          <w:szCs w:val="20"/>
        </w:rPr>
        <w:t>a Qu</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c h</w:t>
      </w:r>
      <w:r w:rsidRPr="00D852BB">
        <w:rPr>
          <w:rFonts w:ascii="Arial" w:hAnsi="Arial" w:cs="Arial"/>
          <w:i/>
          <w:color w:val="000000" w:themeColor="text1"/>
          <w:sz w:val="20"/>
          <w:szCs w:val="20"/>
        </w:rPr>
        <w:t>ộ</w:t>
      </w:r>
      <w:r w:rsidRPr="00D852BB">
        <w:rPr>
          <w:rFonts w:ascii="Arial" w:hAnsi="Arial" w:cs="Arial"/>
          <w:i/>
          <w:color w:val="000000" w:themeColor="text1"/>
          <w:sz w:val="20"/>
          <w:szCs w:val="20"/>
        </w:rPr>
        <w:t>i v</w:t>
      </w:r>
      <w:r w:rsidRPr="00D852BB">
        <w:rPr>
          <w:rFonts w:ascii="Arial" w:hAnsi="Arial" w:cs="Arial"/>
          <w:i/>
          <w:color w:val="000000" w:themeColor="text1"/>
          <w:sz w:val="20"/>
          <w:szCs w:val="20"/>
        </w:rPr>
        <w:t>ề</w:t>
      </w:r>
      <w:r w:rsidRPr="00D852BB">
        <w:rPr>
          <w:rFonts w:ascii="Arial" w:hAnsi="Arial" w:cs="Arial"/>
          <w:i/>
          <w:color w:val="000000" w:themeColor="text1"/>
          <w:sz w:val="20"/>
          <w:szCs w:val="20"/>
        </w:rPr>
        <w:t xml:space="preserve"> ho</w:t>
      </w:r>
      <w:r w:rsidRPr="00D852BB">
        <w:rPr>
          <w:rFonts w:ascii="Arial" w:hAnsi="Arial" w:cs="Arial"/>
          <w:i/>
          <w:color w:val="000000" w:themeColor="text1"/>
          <w:sz w:val="20"/>
          <w:szCs w:val="20"/>
        </w:rPr>
        <w:t>ạ</w:t>
      </w:r>
      <w:r w:rsidRPr="00D852BB">
        <w:rPr>
          <w:rFonts w:ascii="Arial" w:hAnsi="Arial" w:cs="Arial"/>
          <w:i/>
          <w:color w:val="000000" w:themeColor="text1"/>
          <w:sz w:val="20"/>
          <w:szCs w:val="20"/>
        </w:rPr>
        <w:t>t đ</w:t>
      </w:r>
      <w:r w:rsidRPr="00D852BB">
        <w:rPr>
          <w:rFonts w:ascii="Arial" w:hAnsi="Arial" w:cs="Arial"/>
          <w:i/>
          <w:color w:val="000000" w:themeColor="text1"/>
          <w:sz w:val="20"/>
          <w:szCs w:val="20"/>
        </w:rPr>
        <w:t>ộ</w:t>
      </w:r>
      <w:r w:rsidRPr="00D852BB">
        <w:rPr>
          <w:rFonts w:ascii="Arial" w:hAnsi="Arial" w:cs="Arial"/>
          <w:i/>
          <w:color w:val="000000" w:themeColor="text1"/>
          <w:sz w:val="20"/>
          <w:szCs w:val="20"/>
        </w:rPr>
        <w:t>ng ch</w:t>
      </w:r>
      <w:r w:rsidRPr="00D852BB">
        <w:rPr>
          <w:rFonts w:ascii="Arial" w:hAnsi="Arial" w:cs="Arial"/>
          <w:i/>
          <w:color w:val="000000" w:themeColor="text1"/>
          <w:sz w:val="20"/>
          <w:szCs w:val="20"/>
        </w:rPr>
        <w:t>ấ</w:t>
      </w:r>
      <w:r w:rsidRPr="00D852BB">
        <w:rPr>
          <w:rFonts w:ascii="Arial" w:hAnsi="Arial" w:cs="Arial"/>
          <w:i/>
          <w:color w:val="000000" w:themeColor="text1"/>
          <w:sz w:val="20"/>
          <w:szCs w:val="20"/>
        </w:rPr>
        <w:t>t v</w:t>
      </w:r>
      <w:r w:rsidRPr="00D852BB">
        <w:rPr>
          <w:rFonts w:ascii="Arial" w:hAnsi="Arial" w:cs="Arial"/>
          <w:i/>
          <w:color w:val="000000" w:themeColor="text1"/>
          <w:sz w:val="20"/>
          <w:szCs w:val="20"/>
        </w:rPr>
        <w:t>ấ</w:t>
      </w:r>
      <w:r w:rsidRPr="00D852BB">
        <w:rPr>
          <w:rFonts w:ascii="Arial" w:hAnsi="Arial" w:cs="Arial"/>
          <w:i/>
          <w:color w:val="000000" w:themeColor="text1"/>
          <w:sz w:val="20"/>
          <w:szCs w:val="20"/>
        </w:rPr>
        <w:t>n t</w:t>
      </w:r>
      <w:r w:rsidRPr="00D852BB">
        <w:rPr>
          <w:rFonts w:ascii="Arial" w:hAnsi="Arial" w:cs="Arial"/>
          <w:i/>
          <w:color w:val="000000" w:themeColor="text1"/>
          <w:sz w:val="20"/>
          <w:szCs w:val="20"/>
        </w:rPr>
        <w:t>ạ</w:t>
      </w:r>
      <w:r w:rsidRPr="00D852BB">
        <w:rPr>
          <w:rFonts w:ascii="Arial" w:hAnsi="Arial" w:cs="Arial"/>
          <w:i/>
          <w:color w:val="000000" w:themeColor="text1"/>
          <w:sz w:val="20"/>
          <w:szCs w:val="20"/>
        </w:rPr>
        <w:t>i K</w:t>
      </w:r>
      <w:r w:rsidRPr="00D852BB">
        <w:rPr>
          <w:rFonts w:ascii="Arial" w:hAnsi="Arial" w:cs="Arial"/>
          <w:i/>
          <w:color w:val="000000" w:themeColor="text1"/>
          <w:sz w:val="20"/>
          <w:szCs w:val="20"/>
        </w:rPr>
        <w:t>ỳ</w:t>
      </w:r>
      <w:r w:rsidRPr="00D852BB">
        <w:rPr>
          <w:rFonts w:ascii="Arial" w:hAnsi="Arial" w:cs="Arial"/>
          <w:i/>
          <w:color w:val="000000" w:themeColor="text1"/>
          <w:sz w:val="20"/>
          <w:szCs w:val="20"/>
        </w:rPr>
        <w:t xml:space="preserve"> h</w:t>
      </w:r>
      <w:r w:rsidRPr="00D852BB">
        <w:rPr>
          <w:rFonts w:ascii="Arial" w:hAnsi="Arial" w:cs="Arial"/>
          <w:i/>
          <w:color w:val="000000" w:themeColor="text1"/>
          <w:sz w:val="20"/>
          <w:szCs w:val="20"/>
        </w:rPr>
        <w:t>ọ</w:t>
      </w:r>
      <w:r w:rsidRPr="00D852BB">
        <w:rPr>
          <w:rFonts w:ascii="Arial" w:hAnsi="Arial" w:cs="Arial"/>
          <w:i/>
          <w:color w:val="000000" w:themeColor="text1"/>
          <w:sz w:val="20"/>
          <w:szCs w:val="20"/>
        </w:rPr>
        <w:t>p th</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8, Qu</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c h</w:t>
      </w:r>
      <w:r w:rsidRPr="00D852BB">
        <w:rPr>
          <w:rFonts w:ascii="Arial" w:hAnsi="Arial" w:cs="Arial"/>
          <w:i/>
          <w:color w:val="000000" w:themeColor="text1"/>
          <w:sz w:val="20"/>
          <w:szCs w:val="20"/>
        </w:rPr>
        <w:t>ộ</w:t>
      </w:r>
      <w:r w:rsidRPr="00D852BB">
        <w:rPr>
          <w:rFonts w:ascii="Arial" w:hAnsi="Arial" w:cs="Arial"/>
          <w:i/>
          <w:color w:val="000000" w:themeColor="text1"/>
          <w:sz w:val="20"/>
          <w:szCs w:val="20"/>
        </w:rPr>
        <w:t>i khóa XV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173/2024/QH15;</w:t>
      </w:r>
    </w:p>
    <w:p w14:paraId="3AE5AD04" w14:textId="6F762CB8"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Căn c</w:t>
      </w:r>
      <w:r w:rsidRPr="00D852BB">
        <w:rPr>
          <w:rFonts w:ascii="Arial" w:hAnsi="Arial" w:cs="Arial"/>
          <w:i/>
          <w:color w:val="000000" w:themeColor="text1"/>
          <w:sz w:val="20"/>
          <w:szCs w:val="20"/>
        </w:rPr>
        <w:t>ứ</w:t>
      </w:r>
      <w:r w:rsidRPr="00D852BB">
        <w:rPr>
          <w:rFonts w:ascii="Arial" w:hAnsi="Arial" w:cs="Arial"/>
          <w:i/>
          <w:color w:val="000000" w:themeColor="text1"/>
          <w:sz w:val="20"/>
          <w:szCs w:val="20"/>
        </w:rPr>
        <w:t xml:space="preserve"> Pháp l</w:t>
      </w:r>
      <w:r w:rsidRPr="00D852BB">
        <w:rPr>
          <w:rFonts w:ascii="Arial" w:hAnsi="Arial" w:cs="Arial"/>
          <w:i/>
          <w:color w:val="000000" w:themeColor="text1"/>
          <w:sz w:val="20"/>
          <w:szCs w:val="20"/>
        </w:rPr>
        <w:t>ệ</w:t>
      </w:r>
      <w:r w:rsidRPr="00D852BB">
        <w:rPr>
          <w:rFonts w:ascii="Arial" w:hAnsi="Arial" w:cs="Arial"/>
          <w:i/>
          <w:color w:val="000000" w:themeColor="text1"/>
          <w:sz w:val="20"/>
          <w:szCs w:val="20"/>
        </w:rPr>
        <w:t>nh v</w:t>
      </w:r>
      <w:r w:rsidRPr="00D852BB">
        <w:rPr>
          <w:rFonts w:ascii="Arial" w:hAnsi="Arial" w:cs="Arial"/>
          <w:i/>
          <w:color w:val="000000" w:themeColor="text1"/>
          <w:sz w:val="20"/>
          <w:szCs w:val="20"/>
        </w:rPr>
        <w:t>ề</w:t>
      </w:r>
      <w:r w:rsidRPr="00D852BB">
        <w:rPr>
          <w:rFonts w:ascii="Arial" w:hAnsi="Arial" w:cs="Arial"/>
          <w:i/>
          <w:color w:val="000000" w:themeColor="text1"/>
          <w:sz w:val="20"/>
          <w:szCs w:val="20"/>
        </w:rPr>
        <w:t xml:space="preserve"> </w:t>
      </w:r>
      <w:r w:rsidRPr="00D852BB">
        <w:rPr>
          <w:rFonts w:ascii="Arial" w:hAnsi="Arial" w:cs="Arial"/>
          <w:i/>
          <w:color w:val="000000" w:themeColor="text1"/>
          <w:sz w:val="20"/>
          <w:szCs w:val="20"/>
        </w:rPr>
        <w:t>dân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06/2003/PL-</w:t>
      </w:r>
      <w:r w:rsidR="00166C82">
        <w:rPr>
          <w:rFonts w:ascii="Arial" w:hAnsi="Arial" w:cs="Arial"/>
          <w:i/>
          <w:color w:val="000000" w:themeColor="text1"/>
          <w:sz w:val="20"/>
          <w:szCs w:val="20"/>
        </w:rPr>
        <w:t>U</w:t>
      </w:r>
      <w:r w:rsidRPr="00D852BB">
        <w:rPr>
          <w:rFonts w:ascii="Arial" w:hAnsi="Arial" w:cs="Arial"/>
          <w:i/>
          <w:color w:val="000000" w:themeColor="text1"/>
          <w:sz w:val="20"/>
          <w:szCs w:val="20"/>
        </w:rPr>
        <w:t>BTVQH11 đư</w:t>
      </w:r>
      <w:r w:rsidRPr="00D852BB">
        <w:rPr>
          <w:rFonts w:ascii="Arial" w:hAnsi="Arial" w:cs="Arial"/>
          <w:i/>
          <w:color w:val="000000" w:themeColor="text1"/>
          <w:sz w:val="20"/>
          <w:szCs w:val="20"/>
        </w:rPr>
        <w:t>ợ</w:t>
      </w:r>
      <w:r w:rsidRPr="00D852BB">
        <w:rPr>
          <w:rFonts w:ascii="Arial" w:hAnsi="Arial" w:cs="Arial"/>
          <w:i/>
          <w:color w:val="000000" w:themeColor="text1"/>
          <w:sz w:val="20"/>
          <w:szCs w:val="20"/>
        </w:rPr>
        <w:t>c s</w:t>
      </w:r>
      <w:r w:rsidRPr="00D852BB">
        <w:rPr>
          <w:rFonts w:ascii="Arial" w:hAnsi="Arial" w:cs="Arial"/>
          <w:i/>
          <w:color w:val="000000" w:themeColor="text1"/>
          <w:sz w:val="20"/>
          <w:szCs w:val="20"/>
        </w:rPr>
        <w:t>ử</w:t>
      </w:r>
      <w:r w:rsidRPr="00D852BB">
        <w:rPr>
          <w:rFonts w:ascii="Arial" w:hAnsi="Arial" w:cs="Arial"/>
          <w:i/>
          <w:color w:val="000000" w:themeColor="text1"/>
          <w:sz w:val="20"/>
          <w:szCs w:val="20"/>
        </w:rPr>
        <w:t>a đ</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i, b</w:t>
      </w:r>
      <w:r w:rsidRPr="00D852BB">
        <w:rPr>
          <w:rFonts w:ascii="Arial" w:hAnsi="Arial" w:cs="Arial"/>
          <w:i/>
          <w:color w:val="000000" w:themeColor="text1"/>
          <w:sz w:val="20"/>
          <w:szCs w:val="20"/>
        </w:rPr>
        <w:t>ổ</w:t>
      </w:r>
      <w:r w:rsidRPr="00D852BB">
        <w:rPr>
          <w:rFonts w:ascii="Arial" w:hAnsi="Arial" w:cs="Arial"/>
          <w:i/>
          <w:color w:val="000000" w:themeColor="text1"/>
          <w:sz w:val="20"/>
          <w:szCs w:val="20"/>
        </w:rPr>
        <w:t xml:space="preserve"> sung b</w:t>
      </w:r>
      <w:r w:rsidRPr="00D852BB">
        <w:rPr>
          <w:rFonts w:ascii="Arial" w:hAnsi="Arial" w:cs="Arial"/>
          <w:i/>
          <w:color w:val="000000" w:themeColor="text1"/>
          <w:sz w:val="20"/>
          <w:szCs w:val="20"/>
        </w:rPr>
        <w:t>ở</w:t>
      </w:r>
      <w:r w:rsidRPr="00D852BB">
        <w:rPr>
          <w:rFonts w:ascii="Arial" w:hAnsi="Arial" w:cs="Arial"/>
          <w:i/>
          <w:color w:val="000000" w:themeColor="text1"/>
          <w:sz w:val="20"/>
          <w:szCs w:val="20"/>
        </w:rPr>
        <w:t>i Pháp l</w:t>
      </w:r>
      <w:r w:rsidRPr="00D852BB">
        <w:rPr>
          <w:rFonts w:ascii="Arial" w:hAnsi="Arial" w:cs="Arial"/>
          <w:i/>
          <w:color w:val="000000" w:themeColor="text1"/>
          <w:sz w:val="20"/>
          <w:szCs w:val="20"/>
        </w:rPr>
        <w:t>ệ</w:t>
      </w:r>
      <w:r w:rsidRPr="00D852BB">
        <w:rPr>
          <w:rFonts w:ascii="Arial" w:hAnsi="Arial" w:cs="Arial"/>
          <w:i/>
          <w:color w:val="000000" w:themeColor="text1"/>
          <w:sz w:val="20"/>
          <w:szCs w:val="20"/>
        </w:rPr>
        <w:t>nh s</w:t>
      </w:r>
      <w:r w:rsidRPr="00D852BB">
        <w:rPr>
          <w:rFonts w:ascii="Arial" w:hAnsi="Arial" w:cs="Arial"/>
          <w:i/>
          <w:color w:val="000000" w:themeColor="text1"/>
          <w:sz w:val="20"/>
          <w:szCs w:val="20"/>
        </w:rPr>
        <w:t>ố</w:t>
      </w:r>
      <w:r w:rsidRPr="00D852BB">
        <w:rPr>
          <w:rFonts w:ascii="Arial" w:hAnsi="Arial" w:cs="Arial"/>
          <w:i/>
          <w:color w:val="000000" w:themeColor="text1"/>
          <w:sz w:val="20"/>
          <w:szCs w:val="20"/>
        </w:rPr>
        <w:t xml:space="preserve"> 07/2025/UBTVQH15;</w:t>
      </w:r>
    </w:p>
    <w:p w14:paraId="182B43D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i/>
          <w:color w:val="000000" w:themeColor="text1"/>
          <w:sz w:val="20"/>
          <w:szCs w:val="20"/>
        </w:rPr>
        <w:t>Theo đ</w:t>
      </w:r>
      <w:r w:rsidRPr="00D852BB">
        <w:rPr>
          <w:rFonts w:ascii="Arial" w:hAnsi="Arial" w:cs="Arial"/>
          <w:i/>
          <w:color w:val="000000" w:themeColor="text1"/>
          <w:sz w:val="20"/>
          <w:szCs w:val="20"/>
        </w:rPr>
        <w:t>ề</w:t>
      </w:r>
      <w:r w:rsidRPr="00D852BB">
        <w:rPr>
          <w:rFonts w:ascii="Arial" w:hAnsi="Arial" w:cs="Arial"/>
          <w:i/>
          <w:color w:val="000000" w:themeColor="text1"/>
          <w:sz w:val="20"/>
          <w:szCs w:val="20"/>
        </w:rPr>
        <w:t xml:space="preserve"> ngh</w:t>
      </w:r>
      <w:r w:rsidRPr="00D852BB">
        <w:rPr>
          <w:rFonts w:ascii="Arial" w:hAnsi="Arial" w:cs="Arial"/>
          <w:i/>
          <w:color w:val="000000" w:themeColor="text1"/>
          <w:sz w:val="20"/>
          <w:szCs w:val="20"/>
        </w:rPr>
        <w:t>ị</w:t>
      </w:r>
      <w:r w:rsidRPr="00D852BB">
        <w:rPr>
          <w:rFonts w:ascii="Arial" w:hAnsi="Arial" w:cs="Arial"/>
          <w:i/>
          <w:color w:val="000000" w:themeColor="text1"/>
          <w:sz w:val="20"/>
          <w:szCs w:val="20"/>
        </w:rPr>
        <w:t xml:space="preserve"> c</w:t>
      </w:r>
      <w:r w:rsidRPr="00D852BB">
        <w:rPr>
          <w:rFonts w:ascii="Arial" w:hAnsi="Arial" w:cs="Arial"/>
          <w:i/>
          <w:color w:val="000000" w:themeColor="text1"/>
          <w:sz w:val="20"/>
          <w:szCs w:val="20"/>
        </w:rPr>
        <w:t>ủ</w:t>
      </w:r>
      <w:r w:rsidRPr="00D852BB">
        <w:rPr>
          <w:rFonts w:ascii="Arial" w:hAnsi="Arial" w:cs="Arial"/>
          <w:i/>
          <w:color w:val="000000" w:themeColor="text1"/>
          <w:sz w:val="20"/>
          <w:szCs w:val="20"/>
        </w:rPr>
        <w:t>a B</w:t>
      </w:r>
      <w:r w:rsidRPr="00D852BB">
        <w:rPr>
          <w:rFonts w:ascii="Arial" w:hAnsi="Arial" w:cs="Arial"/>
          <w:i/>
          <w:color w:val="000000" w:themeColor="text1"/>
          <w:sz w:val="20"/>
          <w:szCs w:val="20"/>
        </w:rPr>
        <w:t>ộ</w:t>
      </w:r>
      <w:r w:rsidRPr="00D852BB">
        <w:rPr>
          <w:rFonts w:ascii="Arial" w:hAnsi="Arial" w:cs="Arial"/>
          <w:i/>
          <w:color w:val="000000" w:themeColor="text1"/>
          <w:sz w:val="20"/>
          <w:szCs w:val="20"/>
        </w:rPr>
        <w:t xml:space="preserve"> trư</w:t>
      </w:r>
      <w:r w:rsidRPr="00D852BB">
        <w:rPr>
          <w:rFonts w:ascii="Arial" w:hAnsi="Arial" w:cs="Arial"/>
          <w:i/>
          <w:color w:val="000000" w:themeColor="text1"/>
          <w:sz w:val="20"/>
          <w:szCs w:val="20"/>
        </w:rPr>
        <w:t>ở</w:t>
      </w:r>
      <w:r w:rsidRPr="00D852BB">
        <w:rPr>
          <w:rFonts w:ascii="Arial" w:hAnsi="Arial" w:cs="Arial"/>
          <w:i/>
          <w:color w:val="000000" w:themeColor="text1"/>
          <w:sz w:val="20"/>
          <w:szCs w:val="20"/>
        </w:rPr>
        <w:t>ng B</w:t>
      </w:r>
      <w:r w:rsidRPr="00D852BB">
        <w:rPr>
          <w:rFonts w:ascii="Arial" w:hAnsi="Arial" w:cs="Arial"/>
          <w:i/>
          <w:color w:val="000000" w:themeColor="text1"/>
          <w:sz w:val="20"/>
          <w:szCs w:val="20"/>
        </w:rPr>
        <w:t>ộ</w:t>
      </w:r>
      <w:r w:rsidRPr="00D852BB">
        <w:rPr>
          <w:rFonts w:ascii="Arial" w:hAnsi="Arial" w:cs="Arial"/>
          <w:i/>
          <w:color w:val="000000" w:themeColor="text1"/>
          <w:sz w:val="20"/>
          <w:szCs w:val="20"/>
        </w:rPr>
        <w:t xml:space="preserve"> Y t</w:t>
      </w:r>
      <w:r w:rsidRPr="00D852BB">
        <w:rPr>
          <w:rFonts w:ascii="Arial" w:hAnsi="Arial" w:cs="Arial"/>
          <w:i/>
          <w:color w:val="000000" w:themeColor="text1"/>
          <w:sz w:val="20"/>
          <w:szCs w:val="20"/>
        </w:rPr>
        <w:t>ế</w:t>
      </w:r>
      <w:r w:rsidRPr="00D852BB">
        <w:rPr>
          <w:rFonts w:ascii="Arial" w:hAnsi="Arial" w:cs="Arial"/>
          <w:i/>
          <w:color w:val="000000" w:themeColor="text1"/>
          <w:sz w:val="20"/>
          <w:szCs w:val="20"/>
        </w:rPr>
        <w:t>;</w:t>
      </w:r>
    </w:p>
    <w:p w14:paraId="4ED5D988" w14:textId="77777777" w:rsidR="00CA6AE4" w:rsidRPr="00D852BB" w:rsidRDefault="006B52C1" w:rsidP="00D852BB">
      <w:pPr>
        <w:spacing w:after="0" w:line="240" w:lineRule="auto"/>
        <w:ind w:firstLine="720"/>
        <w:jc w:val="both"/>
        <w:rPr>
          <w:rFonts w:ascii="Arial" w:hAnsi="Arial" w:cs="Arial"/>
          <w:i/>
          <w:color w:val="000000" w:themeColor="text1"/>
          <w:sz w:val="20"/>
          <w:szCs w:val="20"/>
        </w:rPr>
      </w:pPr>
      <w:r w:rsidRPr="00D852BB">
        <w:rPr>
          <w:rFonts w:ascii="Arial" w:hAnsi="Arial" w:cs="Arial"/>
          <w:i/>
          <w:color w:val="000000" w:themeColor="text1"/>
          <w:sz w:val="20"/>
          <w:szCs w:val="20"/>
        </w:rPr>
        <w:t>Chính ph</w:t>
      </w:r>
      <w:r w:rsidRPr="00D852BB">
        <w:rPr>
          <w:rFonts w:ascii="Arial" w:hAnsi="Arial" w:cs="Arial"/>
          <w:i/>
          <w:color w:val="000000" w:themeColor="text1"/>
          <w:sz w:val="20"/>
          <w:szCs w:val="20"/>
        </w:rPr>
        <w:t>ủ</w:t>
      </w:r>
      <w:r w:rsidRPr="00D852BB">
        <w:rPr>
          <w:rFonts w:ascii="Arial" w:hAnsi="Arial" w:cs="Arial"/>
          <w:i/>
          <w:color w:val="000000" w:themeColor="text1"/>
          <w:sz w:val="20"/>
          <w:szCs w:val="20"/>
        </w:rPr>
        <w:t xml:space="preserve"> ban hành Ngh</w:t>
      </w:r>
      <w:r w:rsidRPr="00D852BB">
        <w:rPr>
          <w:rFonts w:ascii="Arial" w:hAnsi="Arial" w:cs="Arial"/>
          <w:i/>
          <w:color w:val="000000" w:themeColor="text1"/>
          <w:sz w:val="20"/>
          <w:szCs w:val="20"/>
        </w:rPr>
        <w:t>ị</w:t>
      </w:r>
      <w:r w:rsidRPr="00D852BB">
        <w:rPr>
          <w:rFonts w:ascii="Arial" w:hAnsi="Arial" w:cs="Arial"/>
          <w:i/>
          <w:color w:val="000000" w:themeColor="text1"/>
          <w:sz w:val="20"/>
          <w:szCs w:val="20"/>
        </w:rPr>
        <w:t xml:space="preserve"> đ</w:t>
      </w:r>
      <w:r w:rsidRPr="00D852BB">
        <w:rPr>
          <w:rFonts w:ascii="Arial" w:hAnsi="Arial" w:cs="Arial"/>
          <w:i/>
          <w:color w:val="000000" w:themeColor="text1"/>
          <w:sz w:val="20"/>
          <w:szCs w:val="20"/>
        </w:rPr>
        <w:t>ị</w:t>
      </w:r>
      <w:r w:rsidRPr="00D852BB">
        <w:rPr>
          <w:rFonts w:ascii="Arial" w:hAnsi="Arial" w:cs="Arial"/>
          <w:i/>
          <w:color w:val="000000" w:themeColor="text1"/>
          <w:sz w:val="20"/>
          <w:szCs w:val="20"/>
        </w:rPr>
        <w:t>nh quy đ</w:t>
      </w:r>
      <w:r w:rsidRPr="00D852BB">
        <w:rPr>
          <w:rFonts w:ascii="Arial" w:hAnsi="Arial" w:cs="Arial"/>
          <w:i/>
          <w:color w:val="000000" w:themeColor="text1"/>
          <w:sz w:val="20"/>
          <w:szCs w:val="20"/>
        </w:rPr>
        <w:t>ị</w:t>
      </w:r>
      <w:r w:rsidRPr="00D852BB">
        <w:rPr>
          <w:rFonts w:ascii="Arial" w:hAnsi="Arial" w:cs="Arial"/>
          <w:i/>
          <w:color w:val="000000" w:themeColor="text1"/>
          <w:sz w:val="20"/>
          <w:szCs w:val="20"/>
        </w:rPr>
        <w:t>nh x</w:t>
      </w:r>
      <w:r w:rsidRPr="00D852BB">
        <w:rPr>
          <w:rFonts w:ascii="Arial" w:hAnsi="Arial" w:cs="Arial"/>
          <w:i/>
          <w:color w:val="000000" w:themeColor="text1"/>
          <w:sz w:val="20"/>
          <w:szCs w:val="20"/>
        </w:rPr>
        <w:t>ử</w:t>
      </w:r>
      <w:r w:rsidRPr="00D852BB">
        <w:rPr>
          <w:rFonts w:ascii="Arial" w:hAnsi="Arial" w:cs="Arial"/>
          <w:i/>
          <w:color w:val="000000" w:themeColor="text1"/>
          <w:sz w:val="20"/>
          <w:szCs w:val="20"/>
        </w:rPr>
        <w:t xml:space="preserve"> ph</w:t>
      </w:r>
      <w:r w:rsidRPr="00D852BB">
        <w:rPr>
          <w:rFonts w:ascii="Arial" w:hAnsi="Arial" w:cs="Arial"/>
          <w:i/>
          <w:color w:val="000000" w:themeColor="text1"/>
          <w:sz w:val="20"/>
          <w:szCs w:val="20"/>
        </w:rPr>
        <w:t>ạ</w:t>
      </w:r>
      <w:r w:rsidRPr="00D852BB">
        <w:rPr>
          <w:rFonts w:ascii="Arial" w:hAnsi="Arial" w:cs="Arial"/>
          <w:i/>
          <w:color w:val="000000" w:themeColor="text1"/>
          <w:sz w:val="20"/>
          <w:szCs w:val="20"/>
        </w:rPr>
        <w:t>t vi ph</w:t>
      </w:r>
      <w:r w:rsidRPr="00D852BB">
        <w:rPr>
          <w:rFonts w:ascii="Arial" w:hAnsi="Arial" w:cs="Arial"/>
          <w:i/>
          <w:color w:val="000000" w:themeColor="text1"/>
          <w:sz w:val="20"/>
          <w:szCs w:val="20"/>
        </w:rPr>
        <w:t>ạ</w:t>
      </w:r>
      <w:r w:rsidRPr="00D852BB">
        <w:rPr>
          <w:rFonts w:ascii="Arial" w:hAnsi="Arial" w:cs="Arial"/>
          <w:i/>
          <w:color w:val="000000" w:themeColor="text1"/>
          <w:sz w:val="20"/>
          <w:szCs w:val="20"/>
        </w:rPr>
        <w:t>m hành chính trong lĩnh v</w:t>
      </w:r>
      <w:r w:rsidRPr="00D852BB">
        <w:rPr>
          <w:rFonts w:ascii="Arial" w:hAnsi="Arial" w:cs="Arial"/>
          <w:i/>
          <w:color w:val="000000" w:themeColor="text1"/>
          <w:sz w:val="20"/>
          <w:szCs w:val="20"/>
        </w:rPr>
        <w:t>ự</w:t>
      </w:r>
      <w:r w:rsidRPr="00D852BB">
        <w:rPr>
          <w:rFonts w:ascii="Arial" w:hAnsi="Arial" w:cs="Arial"/>
          <w:i/>
          <w:color w:val="000000" w:themeColor="text1"/>
          <w:sz w:val="20"/>
          <w:szCs w:val="20"/>
        </w:rPr>
        <w:t>c y t</w:t>
      </w:r>
      <w:r w:rsidRPr="00D852BB">
        <w:rPr>
          <w:rFonts w:ascii="Arial" w:hAnsi="Arial" w:cs="Arial"/>
          <w:i/>
          <w:color w:val="000000" w:themeColor="text1"/>
          <w:sz w:val="20"/>
          <w:szCs w:val="20"/>
        </w:rPr>
        <w:t>ế</w:t>
      </w:r>
      <w:r w:rsidRPr="00D852BB">
        <w:rPr>
          <w:rFonts w:ascii="Arial" w:hAnsi="Arial" w:cs="Arial"/>
          <w:i/>
          <w:color w:val="000000" w:themeColor="text1"/>
          <w:sz w:val="20"/>
          <w:szCs w:val="20"/>
        </w:rPr>
        <w:t>.</w:t>
      </w:r>
    </w:p>
    <w:p w14:paraId="12F0CA71" w14:textId="77777777" w:rsidR="00D852BB" w:rsidRPr="00D852BB" w:rsidRDefault="00D852BB" w:rsidP="00D852BB">
      <w:pPr>
        <w:spacing w:after="0" w:line="240" w:lineRule="auto"/>
        <w:jc w:val="center"/>
        <w:rPr>
          <w:rFonts w:ascii="Arial" w:hAnsi="Arial" w:cs="Arial"/>
          <w:color w:val="000000" w:themeColor="text1"/>
          <w:sz w:val="20"/>
          <w:szCs w:val="20"/>
        </w:rPr>
      </w:pPr>
    </w:p>
    <w:p w14:paraId="7D07151D" w14:textId="77777777"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 xml:space="preserve">Chương I </w:t>
      </w:r>
    </w:p>
    <w:p w14:paraId="13C1EA28" w14:textId="77777777" w:rsidR="00CA6AE4" w:rsidRPr="00D852BB" w:rsidRDefault="006B52C1" w:rsidP="00D852BB">
      <w:pPr>
        <w:spacing w:after="0" w:line="240" w:lineRule="auto"/>
        <w:jc w:val="center"/>
        <w:rPr>
          <w:rFonts w:ascii="Arial" w:hAnsi="Arial" w:cs="Arial"/>
          <w:b/>
          <w:color w:val="000000" w:themeColor="text1"/>
          <w:sz w:val="20"/>
          <w:szCs w:val="20"/>
        </w:rPr>
      </w:pPr>
      <w:r w:rsidRPr="00D852BB">
        <w:rPr>
          <w:rFonts w:ascii="Arial" w:hAnsi="Arial" w:cs="Arial"/>
          <w:b/>
          <w:color w:val="000000" w:themeColor="text1"/>
          <w:sz w:val="20"/>
          <w:szCs w:val="20"/>
        </w:rPr>
        <w:t>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CHUNG</w:t>
      </w:r>
    </w:p>
    <w:p w14:paraId="3491C72F" w14:textId="77777777" w:rsidR="00D852BB" w:rsidRPr="00D852BB" w:rsidRDefault="00D852BB" w:rsidP="00D852BB">
      <w:pPr>
        <w:spacing w:after="0" w:line="240" w:lineRule="auto"/>
        <w:jc w:val="center"/>
        <w:rPr>
          <w:rFonts w:ascii="Arial" w:hAnsi="Arial" w:cs="Arial"/>
          <w:color w:val="000000" w:themeColor="text1"/>
          <w:sz w:val="20"/>
          <w:szCs w:val="20"/>
        </w:rPr>
      </w:pPr>
    </w:p>
    <w:p w14:paraId="1140B44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vi 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w:t>
      </w:r>
      <w:r w:rsidRPr="00D852BB">
        <w:rPr>
          <w:rFonts w:ascii="Arial" w:hAnsi="Arial" w:cs="Arial"/>
          <w:b/>
          <w:color w:val="000000" w:themeColor="text1"/>
          <w:sz w:val="20"/>
          <w:szCs w:val="20"/>
        </w:rPr>
        <w:t xml:space="preserve"> ch</w:t>
      </w:r>
      <w:r w:rsidRPr="00D852BB">
        <w:rPr>
          <w:rFonts w:ascii="Arial" w:hAnsi="Arial" w:cs="Arial"/>
          <w:b/>
          <w:color w:val="000000" w:themeColor="text1"/>
          <w:sz w:val="20"/>
          <w:szCs w:val="20"/>
        </w:rPr>
        <w:t>ỉ</w:t>
      </w:r>
      <w:r w:rsidRPr="00D852BB">
        <w:rPr>
          <w:rFonts w:ascii="Arial" w:hAnsi="Arial" w:cs="Arial"/>
          <w:b/>
          <w:color w:val="000000" w:themeColor="text1"/>
          <w:sz w:val="20"/>
          <w:szCs w:val="20"/>
        </w:rPr>
        <w:t>nh</w:t>
      </w:r>
    </w:p>
    <w:p w14:paraId="7A5201E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biên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theo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danh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i hành vi </w:t>
      </w:r>
      <w:r w:rsidRPr="00D852BB">
        <w:rPr>
          <w:rFonts w:ascii="Arial" w:hAnsi="Arial" w:cs="Arial"/>
          <w:color w:val="000000" w:themeColor="text1"/>
          <w:sz w:val="20"/>
          <w:szCs w:val="20"/>
        </w:rPr>
        <w:t>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trong lĩnh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371F040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trong lĩnh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 là nh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ng hành vi có l</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do cá nhân,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trong lĩnh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mà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là t</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i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và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bao g</w:t>
      </w:r>
      <w:r w:rsidRPr="00D852BB">
        <w:rPr>
          <w:rFonts w:ascii="Arial" w:hAnsi="Arial" w:cs="Arial"/>
          <w:color w:val="000000" w:themeColor="text1"/>
          <w:sz w:val="20"/>
          <w:szCs w:val="20"/>
        </w:rPr>
        <w:t>ồ</w:t>
      </w:r>
      <w:r w:rsidRPr="00D852BB">
        <w:rPr>
          <w:rFonts w:ascii="Arial" w:hAnsi="Arial" w:cs="Arial"/>
          <w:color w:val="000000" w:themeColor="text1"/>
          <w:sz w:val="20"/>
          <w:szCs w:val="20"/>
        </w:rPr>
        <w:t>m:</w:t>
      </w:r>
    </w:p>
    <w:p w14:paraId="3BE9908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các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và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w:t>
      </w:r>
    </w:p>
    <w:p w14:paraId="0A5A4FA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các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45AF885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các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w:t>
      </w:r>
    </w:p>
    <w:p w14:paraId="7A0F8D4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các qu</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41AB1AA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các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hi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5C2983D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các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dân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w:t>
      </w:r>
    </w:p>
    <w:p w14:paraId="3FB43B9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Các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khác trong lĩnh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không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 mà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khác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m </w:t>
      </w:r>
      <w:r w:rsidRPr="00D852BB">
        <w:rPr>
          <w:rFonts w:ascii="Arial" w:hAnsi="Arial" w:cs="Arial"/>
          <w:color w:val="000000" w:themeColor="text1"/>
          <w:sz w:val="20"/>
          <w:szCs w:val="20"/>
        </w:rPr>
        <w:t>hành chính thì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đó đ</w:t>
      </w:r>
      <w:r w:rsidRPr="00D852BB">
        <w:rPr>
          <w:rFonts w:ascii="Arial" w:hAnsi="Arial" w:cs="Arial"/>
          <w:color w:val="000000" w:themeColor="text1"/>
          <w:sz w:val="20"/>
          <w:szCs w:val="20"/>
        </w:rPr>
        <w:t>ể</w:t>
      </w:r>
      <w:bookmarkStart w:id="0" w:name="_GoBack"/>
      <w:bookmarkEnd w:id="0"/>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w:t>
      </w:r>
    </w:p>
    <w:p w14:paraId="005E808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lastRenderedPageBreak/>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 Đ</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i tư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ng áp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ng</w:t>
      </w:r>
    </w:p>
    <w:p w14:paraId="447458E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Cá nhân,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 cá nhân,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(sau đây vi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là cá nhân,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w:t>
      </w:r>
      <w:r w:rsidRPr="00D852BB">
        <w:rPr>
          <w:rFonts w:ascii="Arial" w:hAnsi="Arial" w:cs="Arial"/>
          <w:color w:val="000000" w:themeColor="text1"/>
          <w:sz w:val="20"/>
          <w:szCs w:val="20"/>
        </w:rPr>
        <w:t>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biên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và cá nhân,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khác có liên quan.</w:t>
      </w:r>
    </w:p>
    <w:p w14:paraId="3E83B52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là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 bao g</w:t>
      </w:r>
      <w:r w:rsidRPr="00D852BB">
        <w:rPr>
          <w:rFonts w:ascii="Arial" w:hAnsi="Arial" w:cs="Arial"/>
          <w:color w:val="000000" w:themeColor="text1"/>
          <w:sz w:val="20"/>
          <w:szCs w:val="20"/>
        </w:rPr>
        <w:t>ồ</w:t>
      </w:r>
      <w:r w:rsidRPr="00D852BB">
        <w:rPr>
          <w:rFonts w:ascii="Arial" w:hAnsi="Arial" w:cs="Arial"/>
          <w:color w:val="000000" w:themeColor="text1"/>
          <w:sz w:val="20"/>
          <w:szCs w:val="20"/>
        </w:rPr>
        <w:t>m:</w:t>
      </w:r>
    </w:p>
    <w:p w14:paraId="5DC90DC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kinh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thành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doanh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w:t>
      </w:r>
      <w:r w:rsidRPr="00D852BB">
        <w:rPr>
          <w:rFonts w:ascii="Arial" w:hAnsi="Arial" w:cs="Arial"/>
          <w:color w:val="000000" w:themeColor="text1"/>
          <w:sz w:val="20"/>
          <w:szCs w:val="20"/>
        </w:rPr>
        <w:t xml:space="preserve"> bao g</w:t>
      </w:r>
      <w:r w:rsidRPr="00D852BB">
        <w:rPr>
          <w:rFonts w:ascii="Arial" w:hAnsi="Arial" w:cs="Arial"/>
          <w:color w:val="000000" w:themeColor="text1"/>
          <w:sz w:val="20"/>
          <w:szCs w:val="20"/>
        </w:rPr>
        <w:t>ồ</w:t>
      </w:r>
      <w:r w:rsidRPr="00D852BB">
        <w:rPr>
          <w:rFonts w:ascii="Arial" w:hAnsi="Arial" w:cs="Arial"/>
          <w:color w:val="000000" w:themeColor="text1"/>
          <w:sz w:val="20"/>
          <w:szCs w:val="20"/>
        </w:rPr>
        <w:t>m: Doanh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tư nhân, công ty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danh, công ty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u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công ty c</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và các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doanh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(chi nhánh, văn phòng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p>
    <w:p w14:paraId="0522741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tác xã, liên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tác xã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thành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tác xã;</w:t>
      </w:r>
    </w:p>
    <w:p w14:paraId="15CD812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thành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tư, thương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ồ</w:t>
      </w:r>
      <w:r w:rsidRPr="00D852BB">
        <w:rPr>
          <w:rFonts w:ascii="Arial" w:hAnsi="Arial" w:cs="Arial"/>
          <w:color w:val="000000" w:themeColor="text1"/>
          <w:sz w:val="20"/>
          <w:szCs w:val="20"/>
        </w:rPr>
        <w:t>m: Nhà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tư trong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nhà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tư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nhà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tư là cá nhân) và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kinh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có v</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tư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văn phòng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chi nhánh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thương nhân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 văn phòng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xúc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thương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w:t>
      </w:r>
    </w:p>
    <w:p w14:paraId="07E0C8B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chính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chính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w:t>
      </w:r>
    </w:p>
    <w:p w14:paraId="55806DD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w:t>
      </w:r>
    </w:p>
    <w:p w14:paraId="3B01CF4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c có hành vi </w:t>
      </w:r>
      <w:r w:rsidRPr="00D852BB">
        <w:rPr>
          <w:rFonts w:ascii="Arial" w:hAnsi="Arial" w:cs="Arial"/>
          <w:color w:val="000000" w:themeColor="text1"/>
          <w:sz w:val="20"/>
          <w:szCs w:val="20"/>
        </w:rPr>
        <w:t>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mà hành vi đó không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giao;</w:t>
      </w:r>
    </w:p>
    <w:p w14:paraId="4F78D2C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tác;</w:t>
      </w:r>
    </w:p>
    <w:p w14:paraId="693AA77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Các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khác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A370FD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kinh doanh,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gia đình, nhà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tư trong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và nhà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tư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là cá nhân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w:t>
      </w:r>
      <w:r w:rsidRPr="00D852BB">
        <w:rPr>
          <w:rFonts w:ascii="Arial" w:hAnsi="Arial" w:cs="Arial"/>
          <w:color w:val="000000" w:themeColor="text1"/>
          <w:sz w:val="20"/>
          <w:szCs w:val="20"/>
        </w:rPr>
        <w:t>hính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 nhân.</w:t>
      </w:r>
    </w:p>
    <w:p w14:paraId="7D66965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 Hình th</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c x</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t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hành chính và bi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 pháp kh</w:t>
      </w:r>
      <w:r w:rsidRPr="00D852BB">
        <w:rPr>
          <w:rFonts w:ascii="Arial" w:hAnsi="Arial" w:cs="Arial"/>
          <w:b/>
          <w:color w:val="000000" w:themeColor="text1"/>
          <w:sz w:val="20"/>
          <w:szCs w:val="20"/>
        </w:rPr>
        <w:t>ắ</w:t>
      </w:r>
      <w:r w:rsidRPr="00D852BB">
        <w:rPr>
          <w:rFonts w:ascii="Arial" w:hAnsi="Arial" w:cs="Arial"/>
          <w:b/>
          <w:color w:val="000000" w:themeColor="text1"/>
          <w:sz w:val="20"/>
          <w:szCs w:val="20"/>
        </w:rPr>
        <w:t>c ph</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h</w:t>
      </w:r>
      <w:r w:rsidRPr="00D852BB">
        <w:rPr>
          <w:rFonts w:ascii="Arial" w:hAnsi="Arial" w:cs="Arial"/>
          <w:b/>
          <w:color w:val="000000" w:themeColor="text1"/>
          <w:sz w:val="20"/>
          <w:szCs w:val="20"/>
        </w:rPr>
        <w:t>ậ</w:t>
      </w:r>
      <w:r w:rsidRPr="00D852BB">
        <w:rPr>
          <w:rFonts w:ascii="Arial" w:hAnsi="Arial" w:cs="Arial"/>
          <w:b/>
          <w:color w:val="000000" w:themeColor="text1"/>
          <w:sz w:val="20"/>
          <w:szCs w:val="20"/>
        </w:rPr>
        <w:t>u qu</w:t>
      </w:r>
      <w:r w:rsidRPr="00D852BB">
        <w:rPr>
          <w:rFonts w:ascii="Arial" w:hAnsi="Arial" w:cs="Arial"/>
          <w:b/>
          <w:color w:val="000000" w:themeColor="text1"/>
          <w:sz w:val="20"/>
          <w:szCs w:val="20"/>
        </w:rPr>
        <w:t>ả</w:t>
      </w:r>
    </w:p>
    <w:p w14:paraId="63A3A55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chính:</w:t>
      </w:r>
    </w:p>
    <w:p w14:paraId="180B952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cáo;</w:t>
      </w:r>
    </w:p>
    <w:p w14:paraId="0F661E7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p>
    <w:p w14:paraId="5BAB632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 bao g</w:t>
      </w:r>
      <w:r w:rsidRPr="00D852BB">
        <w:rPr>
          <w:rFonts w:ascii="Arial" w:hAnsi="Arial" w:cs="Arial"/>
          <w:color w:val="000000" w:themeColor="text1"/>
          <w:sz w:val="20"/>
          <w:szCs w:val="20"/>
        </w:rPr>
        <w:t>ồ</w:t>
      </w:r>
      <w:r w:rsidRPr="00D852BB">
        <w:rPr>
          <w:rFonts w:ascii="Arial" w:hAnsi="Arial" w:cs="Arial"/>
          <w:color w:val="000000" w:themeColor="text1"/>
          <w:sz w:val="20"/>
          <w:szCs w:val="20"/>
        </w:rPr>
        <w:t>m:</w:t>
      </w:r>
    </w:p>
    <w:p w14:paraId="59083B5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có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24 tháng;</w:t>
      </w:r>
    </w:p>
    <w:p w14:paraId="2BD966D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thu tang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trong lĩnh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(sau đây g</w:t>
      </w:r>
      <w:r w:rsidRPr="00D852BB">
        <w:rPr>
          <w:rFonts w:ascii="Arial" w:hAnsi="Arial" w:cs="Arial"/>
          <w:color w:val="000000" w:themeColor="text1"/>
          <w:sz w:val="20"/>
          <w:szCs w:val="20"/>
        </w:rPr>
        <w:t>ọ</w:t>
      </w:r>
      <w:r w:rsidRPr="00D852BB">
        <w:rPr>
          <w:rFonts w:ascii="Arial" w:hAnsi="Arial" w:cs="Arial"/>
          <w:color w:val="000000" w:themeColor="text1"/>
          <w:sz w:val="20"/>
          <w:szCs w:val="20"/>
        </w:rPr>
        <w:t>i chung là tang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phươn</w:t>
      </w:r>
      <w:r w:rsidRPr="00D852BB">
        <w:rPr>
          <w:rFonts w:ascii="Arial" w:hAnsi="Arial" w:cs="Arial"/>
          <w:color w:val="000000" w:themeColor="text1"/>
          <w:sz w:val="20"/>
          <w:szCs w:val="20"/>
        </w:rPr>
        <w:t>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w:t>
      </w:r>
    </w:p>
    <w:p w14:paraId="4E4A8DE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có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24 tháng.</w:t>
      </w:r>
    </w:p>
    <w:p w14:paraId="1D32F4A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46E01EF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d, đ, e, g, h và 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28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năm 2020 và năm 2025) (sau đây g</w:t>
      </w:r>
      <w:r w:rsidRPr="00D852BB">
        <w:rPr>
          <w:rFonts w:ascii="Arial" w:hAnsi="Arial" w:cs="Arial"/>
          <w:color w:val="000000" w:themeColor="text1"/>
          <w:sz w:val="20"/>
          <w:szCs w:val="20"/>
        </w:rPr>
        <w:t>ọ</w:t>
      </w:r>
      <w:r w:rsidRPr="00D852BB">
        <w:rPr>
          <w:rFonts w:ascii="Arial" w:hAnsi="Arial" w:cs="Arial"/>
          <w:color w:val="000000" w:themeColor="text1"/>
          <w:sz w:val="20"/>
          <w:szCs w:val="20"/>
        </w:rPr>
        <w:t>i chung là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w:t>
      </w:r>
    </w:p>
    <w:p w14:paraId="1F11502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khác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Chương II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w:t>
      </w:r>
    </w:p>
    <w:p w14:paraId="763C171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thi hành các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và các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thi hành.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mà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thì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theo q</w:t>
      </w:r>
      <w:r w:rsidRPr="00D852BB">
        <w:rPr>
          <w:rFonts w:ascii="Arial" w:hAnsi="Arial" w:cs="Arial"/>
          <w:color w:val="000000" w:themeColor="text1"/>
          <w:sz w:val="20"/>
          <w:szCs w:val="20"/>
        </w:rPr>
        <w:t>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A4EDF6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đã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thúc,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đang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xác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căn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8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118/2021/NĐ-CP ngày 23 tháng 12 năm 2021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Chính ph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chi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và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thi hành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b</w:t>
      </w:r>
      <w:r w:rsidRPr="00D852BB">
        <w:rPr>
          <w:rFonts w:ascii="Arial" w:hAnsi="Arial" w:cs="Arial"/>
          <w:color w:val="000000" w:themeColor="text1"/>
          <w:sz w:val="20"/>
          <w:szCs w:val="20"/>
        </w:rPr>
        <w:t>ở</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68/2025/NĐ-CP ngày 18 tháng 3 năm 2025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Chính ph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và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190/2025/NĐ-CP ngày 01 tháng 7 năm 2025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Chính ph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w:t>
      </w:r>
    </w:p>
    <w:p w14:paraId="3EDCD9EB" w14:textId="1331E048"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6.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 nhân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w:t>
      </w:r>
      <w:r w:rsidRPr="00D852BB">
        <w:rPr>
          <w:rFonts w:ascii="Arial" w:hAnsi="Arial" w:cs="Arial"/>
          <w:color w:val="000000" w:themeColor="text1"/>
          <w:sz w:val="20"/>
          <w:szCs w:val="20"/>
        </w:rPr>
        <w:t xml:space="preserve"> hành chính nhi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thì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52;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53;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55;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2, 3 và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56;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c,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m a, c, d, đ, </w:t>
      </w:r>
      <w:r w:rsidRPr="00D852BB">
        <w:rPr>
          <w:rFonts w:ascii="Arial" w:hAnsi="Arial" w:cs="Arial"/>
          <w:color w:val="000000" w:themeColor="text1"/>
          <w:sz w:val="20"/>
          <w:szCs w:val="20"/>
        </w:rPr>
        <w:t>h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h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57;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c, d, đ,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d,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58;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d, đ,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c,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w:t>
      </w:r>
      <w:r w:rsidR="00332EF4">
        <w:rPr>
          <w:rFonts w:ascii="Arial" w:hAnsi="Arial" w:cs="Arial"/>
          <w:color w:val="000000" w:themeColor="text1"/>
          <w:sz w:val="20"/>
          <w:szCs w:val="20"/>
        </w:rPr>
        <w:t xml:space="preserve"> </w:t>
      </w:r>
      <w:r w:rsidRPr="00D852BB">
        <w:rPr>
          <w:rFonts w:ascii="Arial" w:hAnsi="Arial" w:cs="Arial"/>
          <w:color w:val="000000" w:themeColor="text1"/>
          <w:sz w:val="20"/>
          <w:szCs w:val="20"/>
        </w:rPr>
        <w:t>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d, đ, g, h, k, 1, m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m a, b, c, d, </w:t>
      </w:r>
      <w:r w:rsidRPr="00D852BB">
        <w:rPr>
          <w:rFonts w:ascii="Arial" w:hAnsi="Arial" w:cs="Arial"/>
          <w:color w:val="000000" w:themeColor="text1"/>
          <w:sz w:val="20"/>
          <w:szCs w:val="20"/>
        </w:rPr>
        <w:t>đ, g, h, i, k, 1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59;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c, d,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c, d,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c, d, đ, e, h, 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60;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c,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61;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n 1, 2 </w:t>
      </w:r>
      <w:r w:rsidRPr="00D852BB">
        <w:rPr>
          <w:rFonts w:ascii="Arial" w:hAnsi="Arial" w:cs="Arial"/>
          <w:color w:val="000000" w:themeColor="text1"/>
          <w:sz w:val="20"/>
          <w:szCs w:val="20"/>
        </w:rPr>
        <w:t>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65; các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2 và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66;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2, 3, 4,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67; các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2 và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68;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70; các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2 và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71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nh này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các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khác nhau mà nh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ng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này nhưng chưa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và chưa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và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trong cùng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Biên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thì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tình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tăng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nhi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10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vi p</w:t>
      </w:r>
      <w:r w:rsidRPr="00D852BB">
        <w:rPr>
          <w:rFonts w:ascii="Arial" w:hAnsi="Arial" w:cs="Arial"/>
          <w:color w:val="000000" w:themeColor="text1"/>
          <w:sz w:val="20"/>
          <w:szCs w:val="20"/>
        </w:rPr>
        <w:t>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w:t>
      </w:r>
    </w:p>
    <w:p w14:paraId="39A0D71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7.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trong lĩnh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trên môi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118/2021/NĐ-CP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b</w:t>
      </w:r>
      <w:r w:rsidRPr="00D852BB">
        <w:rPr>
          <w:rFonts w:ascii="Arial" w:hAnsi="Arial" w:cs="Arial"/>
          <w:color w:val="000000" w:themeColor="text1"/>
          <w:sz w:val="20"/>
          <w:szCs w:val="20"/>
        </w:rPr>
        <w:t>ở</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68/2025/NĐ-CP và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190/2025/NĐ-CP.</w:t>
      </w:r>
    </w:p>
    <w:p w14:paraId="6A67D16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 xml:space="preserve">nh </w:t>
      </w:r>
      <w:r w:rsidRPr="00D852BB">
        <w:rPr>
          <w:rFonts w:ascii="Arial" w:hAnsi="Arial" w:cs="Arial"/>
          <w:b/>
          <w:color w:val="000000" w:themeColor="text1"/>
          <w:sz w:val="20"/>
          <w:szCs w:val="20"/>
        </w:rPr>
        <w:t>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m</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c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t ti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n đ</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i v</w:t>
      </w:r>
      <w:r w:rsidRPr="00D852BB">
        <w:rPr>
          <w:rFonts w:ascii="Arial" w:hAnsi="Arial" w:cs="Arial"/>
          <w:b/>
          <w:color w:val="000000" w:themeColor="text1"/>
          <w:sz w:val="20"/>
          <w:szCs w:val="20"/>
        </w:rPr>
        <w:t>ớ</w:t>
      </w:r>
      <w:r w:rsidRPr="00D852BB">
        <w:rPr>
          <w:rFonts w:ascii="Arial" w:hAnsi="Arial" w:cs="Arial"/>
          <w:b/>
          <w:color w:val="000000" w:themeColor="text1"/>
          <w:sz w:val="20"/>
          <w:szCs w:val="20"/>
        </w:rPr>
        <w:t>i cá nhân, t</w:t>
      </w:r>
      <w:r w:rsidRPr="00D852BB">
        <w:rPr>
          <w:rFonts w:ascii="Arial" w:hAnsi="Arial" w:cs="Arial"/>
          <w:b/>
          <w:color w:val="000000" w:themeColor="text1"/>
          <w:sz w:val="20"/>
          <w:szCs w:val="20"/>
        </w:rPr>
        <w:t>ổ</w:t>
      </w:r>
      <w:r w:rsidRPr="00D852BB">
        <w:rPr>
          <w:rFonts w:ascii="Arial" w:hAnsi="Arial" w:cs="Arial"/>
          <w:b/>
          <w:color w:val="000000" w:themeColor="text1"/>
          <w:sz w:val="20"/>
          <w:szCs w:val="20"/>
        </w:rPr>
        <w:t xml:space="preserve"> ch</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c</w:t>
      </w:r>
    </w:p>
    <w:p w14:paraId="2BD99D5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đa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dân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là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 nhân và 60.000.000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p>
    <w:p w14:paraId="5676A1B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đa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w:t>
      </w:r>
      <w:r w:rsidRPr="00D852BB">
        <w:rPr>
          <w:rFonts w:ascii="Arial" w:hAnsi="Arial" w:cs="Arial"/>
          <w:color w:val="000000" w:themeColor="text1"/>
          <w:sz w:val="20"/>
          <w:szCs w:val="20"/>
        </w:rPr>
        <w:t>g và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 là 50.000.000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 nhân và 100.000.000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p>
    <w:p w14:paraId="20260A4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đa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hi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là 75.000.000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 nhân và 150.000.000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p>
    <w:p w14:paraId="6E63F1E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đa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và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là 100.000.000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 nhân và 200.000.000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p>
    <w:p w14:paraId="0B43C45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Chương II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 là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 nhân.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cùng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thì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02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 nhân.</w:t>
      </w:r>
    </w:p>
    <w:p w14:paraId="41CF4772" w14:textId="77777777" w:rsidR="00CA6AE4" w:rsidRPr="00D852BB" w:rsidRDefault="006B52C1" w:rsidP="00D852BB">
      <w:pPr>
        <w:spacing w:after="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các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danh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Chương III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 là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i </w:t>
      </w:r>
      <w:r w:rsidRPr="00D852BB">
        <w:rPr>
          <w:rFonts w:ascii="Arial" w:hAnsi="Arial" w:cs="Arial"/>
          <w:color w:val="000000" w:themeColor="text1"/>
          <w:sz w:val="20"/>
          <w:szCs w:val="20"/>
        </w:rPr>
        <w:t>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cá nhân,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g</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02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cá nhân.</w:t>
      </w:r>
    </w:p>
    <w:p w14:paraId="16045969" w14:textId="77777777" w:rsidR="00D852BB" w:rsidRPr="00D852BB" w:rsidRDefault="00D852BB" w:rsidP="00D852BB">
      <w:pPr>
        <w:spacing w:after="0" w:line="240" w:lineRule="auto"/>
        <w:jc w:val="center"/>
        <w:rPr>
          <w:rFonts w:ascii="Arial" w:hAnsi="Arial" w:cs="Arial"/>
          <w:b/>
          <w:color w:val="000000" w:themeColor="text1"/>
          <w:sz w:val="20"/>
          <w:szCs w:val="20"/>
        </w:rPr>
      </w:pPr>
    </w:p>
    <w:p w14:paraId="47F4A918" w14:textId="27CD9CC7"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Chương II</w:t>
      </w:r>
    </w:p>
    <w:p w14:paraId="18FF0DF3" w14:textId="3279E58E"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HÀNH VI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HÀNH CHÍNH, HÌNH TH</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C X</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 xml:space="preserve">T </w:t>
      </w:r>
      <w:r w:rsidR="00D852BB" w:rsidRPr="00D852BB">
        <w:rPr>
          <w:rFonts w:ascii="Arial" w:hAnsi="Arial" w:cs="Arial"/>
          <w:color w:val="000000" w:themeColor="text1"/>
          <w:sz w:val="20"/>
          <w:szCs w:val="20"/>
        </w:rPr>
        <w:br/>
      </w:r>
      <w:r w:rsidRPr="00D852BB">
        <w:rPr>
          <w:rFonts w:ascii="Arial" w:hAnsi="Arial" w:cs="Arial"/>
          <w:b/>
          <w:color w:val="000000" w:themeColor="text1"/>
          <w:sz w:val="20"/>
          <w:szCs w:val="20"/>
        </w:rPr>
        <w:t>VÀ BI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 PHÁP KH</w:t>
      </w:r>
      <w:r w:rsidRPr="00D852BB">
        <w:rPr>
          <w:rFonts w:ascii="Arial" w:hAnsi="Arial" w:cs="Arial"/>
          <w:b/>
          <w:color w:val="000000" w:themeColor="text1"/>
          <w:sz w:val="20"/>
          <w:szCs w:val="20"/>
        </w:rPr>
        <w:t>Ắ</w:t>
      </w:r>
      <w:r w:rsidRPr="00D852BB">
        <w:rPr>
          <w:rFonts w:ascii="Arial" w:hAnsi="Arial" w:cs="Arial"/>
          <w:b/>
          <w:color w:val="000000" w:themeColor="text1"/>
          <w:sz w:val="20"/>
          <w:szCs w:val="20"/>
        </w:rPr>
        <w:t>C PH</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H</w:t>
      </w:r>
      <w:r w:rsidRPr="00D852BB">
        <w:rPr>
          <w:rFonts w:ascii="Arial" w:hAnsi="Arial" w:cs="Arial"/>
          <w:b/>
          <w:color w:val="000000" w:themeColor="text1"/>
          <w:sz w:val="20"/>
          <w:szCs w:val="20"/>
        </w:rPr>
        <w:t>Ậ</w:t>
      </w:r>
      <w:r w:rsidRPr="00D852BB">
        <w:rPr>
          <w:rFonts w:ascii="Arial" w:hAnsi="Arial" w:cs="Arial"/>
          <w:b/>
          <w:color w:val="000000" w:themeColor="text1"/>
          <w:sz w:val="20"/>
          <w:szCs w:val="20"/>
        </w:rPr>
        <w:t>U QU</w:t>
      </w:r>
      <w:r w:rsidRPr="00D852BB">
        <w:rPr>
          <w:rFonts w:ascii="Arial" w:hAnsi="Arial" w:cs="Arial"/>
          <w:b/>
          <w:color w:val="000000" w:themeColor="text1"/>
          <w:sz w:val="20"/>
          <w:szCs w:val="20"/>
        </w:rPr>
        <w:t>Ả</w:t>
      </w:r>
    </w:p>
    <w:p w14:paraId="1259E1B7" w14:textId="77777777" w:rsidR="00D852BB" w:rsidRPr="00D852BB" w:rsidRDefault="00D852BB" w:rsidP="00D852BB">
      <w:pPr>
        <w:spacing w:after="0" w:line="240" w:lineRule="auto"/>
        <w:jc w:val="center"/>
        <w:rPr>
          <w:rFonts w:ascii="Arial" w:hAnsi="Arial" w:cs="Arial"/>
          <w:b/>
          <w:color w:val="000000" w:themeColor="text1"/>
          <w:sz w:val="20"/>
          <w:szCs w:val="20"/>
        </w:rPr>
      </w:pPr>
    </w:p>
    <w:p w14:paraId="0BC6E871" w14:textId="3FE6BFD3"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M</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1</w:t>
      </w:r>
    </w:p>
    <w:p w14:paraId="0968459C" w14:textId="769E4C2D"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HÀNH VI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HÀNH CHÍNH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Y T</w:t>
      </w:r>
      <w:r w:rsidRPr="00D852BB">
        <w:rPr>
          <w:rFonts w:ascii="Arial" w:hAnsi="Arial" w:cs="Arial"/>
          <w:b/>
          <w:color w:val="000000" w:themeColor="text1"/>
          <w:sz w:val="20"/>
          <w:szCs w:val="20"/>
        </w:rPr>
        <w:t>Ế</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Ự</w:t>
      </w:r>
      <w:r w:rsidRPr="00D852BB">
        <w:rPr>
          <w:rFonts w:ascii="Arial" w:hAnsi="Arial" w:cs="Arial"/>
          <w:b/>
          <w:color w:val="000000" w:themeColor="text1"/>
          <w:sz w:val="20"/>
          <w:szCs w:val="20"/>
        </w:rPr>
        <w:t xml:space="preserve"> PHÒNG </w:t>
      </w:r>
      <w:r w:rsidR="00D852BB" w:rsidRPr="00D852BB">
        <w:rPr>
          <w:rFonts w:ascii="Arial" w:hAnsi="Arial" w:cs="Arial"/>
          <w:color w:val="000000" w:themeColor="text1"/>
          <w:sz w:val="20"/>
          <w:szCs w:val="20"/>
        </w:rPr>
        <w:br/>
      </w:r>
      <w:r w:rsidRPr="00D852BB">
        <w:rPr>
          <w:rFonts w:ascii="Arial" w:hAnsi="Arial" w:cs="Arial"/>
          <w:b/>
          <w:color w:val="000000" w:themeColor="text1"/>
          <w:sz w:val="20"/>
          <w:szCs w:val="20"/>
        </w:rPr>
        <w:t>V</w:t>
      </w:r>
      <w:r w:rsidRPr="00D852BB">
        <w:rPr>
          <w:rFonts w:ascii="Arial" w:hAnsi="Arial" w:cs="Arial"/>
          <w:b/>
          <w:color w:val="000000" w:themeColor="text1"/>
          <w:sz w:val="20"/>
          <w:szCs w:val="20"/>
        </w:rPr>
        <w:t>À PHÒNG, CH</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HIV/AIDS</w:t>
      </w:r>
    </w:p>
    <w:p w14:paraId="0F443DBB" w14:textId="77777777" w:rsidR="00D852BB" w:rsidRPr="00D852BB" w:rsidRDefault="00D852BB" w:rsidP="00D852BB">
      <w:pPr>
        <w:spacing w:after="0" w:line="240" w:lineRule="auto"/>
        <w:jc w:val="center"/>
        <w:rPr>
          <w:rFonts w:ascii="Arial" w:hAnsi="Arial" w:cs="Arial"/>
          <w:b/>
          <w:color w:val="000000" w:themeColor="text1"/>
          <w:sz w:val="20"/>
          <w:szCs w:val="20"/>
        </w:rPr>
      </w:pPr>
    </w:p>
    <w:p w14:paraId="0043253A" w14:textId="1D34D7B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5.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thông tin, giáo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truy</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n thông trong phòng, ch</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truy</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n nhi</w:t>
      </w:r>
      <w:r w:rsidRPr="00D852BB">
        <w:rPr>
          <w:rFonts w:ascii="Arial" w:hAnsi="Arial" w:cs="Arial"/>
          <w:b/>
          <w:color w:val="000000" w:themeColor="text1"/>
          <w:sz w:val="20"/>
          <w:szCs w:val="20"/>
        </w:rPr>
        <w:t>ễ</w:t>
      </w:r>
      <w:r w:rsidRPr="00D852BB">
        <w:rPr>
          <w:rFonts w:ascii="Arial" w:hAnsi="Arial" w:cs="Arial"/>
          <w:b/>
          <w:color w:val="000000" w:themeColor="text1"/>
          <w:sz w:val="20"/>
          <w:szCs w:val="20"/>
        </w:rPr>
        <w:t>m</w:t>
      </w:r>
    </w:p>
    <w:p w14:paraId="2AF7D45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w:t>
      </w:r>
      <w:r w:rsidRPr="00D852BB">
        <w:rPr>
          <w:rFonts w:ascii="Arial" w:hAnsi="Arial" w:cs="Arial"/>
          <w:color w:val="000000" w:themeColor="text1"/>
          <w:sz w:val="20"/>
          <w:szCs w:val="20"/>
        </w:rPr>
        <w:t>g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theo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sau đây:</w:t>
      </w:r>
    </w:p>
    <w:p w14:paraId="009A2F9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362103E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300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2BA0AB4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7.000.000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4DD6FA9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d)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7.000.000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4B573C4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6CAF709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2.500 ng</w:t>
      </w:r>
      <w:r w:rsidRPr="00D852BB">
        <w:rPr>
          <w:rFonts w:ascii="Arial" w:hAnsi="Arial" w:cs="Arial"/>
          <w:color w:val="000000" w:themeColor="text1"/>
          <w:sz w:val="20"/>
          <w:szCs w:val="20"/>
        </w:rPr>
        <w:t>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217E342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w:t>
      </w:r>
    </w:p>
    <w:p w14:paraId="01A4A9E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phát sóng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dung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trí đăng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thông tin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w:t>
      </w:r>
    </w:p>
    <w:p w14:paraId="2516803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B41CFD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Đưa tin không chính xác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k</w:t>
      </w:r>
      <w:r w:rsidRPr="00D852BB">
        <w:rPr>
          <w:rFonts w:ascii="Arial" w:hAnsi="Arial" w:cs="Arial"/>
          <w:color w:val="000000" w:themeColor="text1"/>
          <w:sz w:val="20"/>
          <w:szCs w:val="20"/>
        </w:rPr>
        <w:t>ị</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tình</w:t>
      </w:r>
      <w:r w:rsidRPr="00D852BB">
        <w:rPr>
          <w:rFonts w:ascii="Arial" w:hAnsi="Arial" w:cs="Arial"/>
          <w:color w:val="000000" w:themeColor="text1"/>
          <w:sz w:val="20"/>
          <w:szCs w:val="20"/>
        </w:rPr>
        <w:t xml:space="preserve"> hình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sau khi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theo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do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w:t>
      </w:r>
    </w:p>
    <w:p w14:paraId="56D04FB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Thu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trên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thông tin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úng,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riêng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chương trình,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án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do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 nhân trong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tài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w:t>
      </w:r>
    </w:p>
    <w:p w14:paraId="108F6D2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695B888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chính thông tin sai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trên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thông tin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chúng trên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bàn đã đưa tin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đó liên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trong 03 ngày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791533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đã thu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thì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vào ngân sách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D3283A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6.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v</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 xml:space="preserve"> sinh phòng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truy</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n nhi</w:t>
      </w:r>
      <w:r w:rsidRPr="00D852BB">
        <w:rPr>
          <w:rFonts w:ascii="Arial" w:hAnsi="Arial" w:cs="Arial"/>
          <w:b/>
          <w:color w:val="000000" w:themeColor="text1"/>
          <w:sz w:val="20"/>
          <w:szCs w:val="20"/>
        </w:rPr>
        <w:t>ễ</w:t>
      </w:r>
      <w:r w:rsidRPr="00D852BB">
        <w:rPr>
          <w:rFonts w:ascii="Arial" w:hAnsi="Arial" w:cs="Arial"/>
          <w:b/>
          <w:color w:val="000000" w:themeColor="text1"/>
          <w:sz w:val="20"/>
          <w:szCs w:val="20"/>
        </w:rPr>
        <w:t>m</w:t>
      </w:r>
    </w:p>
    <w:p w14:paraId="35F2794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nơi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nơi công c</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giao thông, nơi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phòng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w:t>
      </w:r>
    </w:p>
    <w:p w14:paraId="3222CB0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nơi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nơi công c</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giao thông, n</w:t>
      </w:r>
      <w:r w:rsidRPr="00D852BB">
        <w:rPr>
          <w:rFonts w:ascii="Arial" w:hAnsi="Arial" w:cs="Arial"/>
          <w:color w:val="000000" w:themeColor="text1"/>
          <w:sz w:val="20"/>
          <w:szCs w:val="20"/>
        </w:rPr>
        <w:t>ơi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làm phát sinh, lây lan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w:t>
      </w:r>
    </w:p>
    <w:p w14:paraId="7BD343D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2DDDAA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cho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trong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41A332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có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có công trình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nhưng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trong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C2A1E9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ánh sáng trong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6E4472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c cho </w:t>
      </w:r>
      <w:r w:rsidRPr="00D852BB">
        <w:rPr>
          <w:rFonts w:ascii="Arial" w:hAnsi="Arial" w:cs="Arial"/>
          <w:color w:val="000000" w:themeColor="text1"/>
          <w:sz w:val="20"/>
          <w:szCs w:val="20"/>
        </w:rPr>
        <w:t>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phòng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bao g</w:t>
      </w:r>
      <w:r w:rsidRPr="00D852BB">
        <w:rPr>
          <w:rFonts w:ascii="Arial" w:hAnsi="Arial" w:cs="Arial"/>
          <w:color w:val="000000" w:themeColor="text1"/>
          <w:sz w:val="20"/>
          <w:szCs w:val="20"/>
        </w:rPr>
        <w:t>ồ</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cá nhân,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trong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và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môi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w:t>
      </w:r>
    </w:p>
    <w:p w14:paraId="6E8A2A6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tuyên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phòng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giám sát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môi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không tri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khai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r w:rsidRPr="00D852BB">
        <w:rPr>
          <w:rFonts w:ascii="Arial" w:hAnsi="Arial" w:cs="Arial"/>
          <w:color w:val="000000" w:themeColor="text1"/>
          <w:sz w:val="20"/>
          <w:szCs w:val="20"/>
        </w:rPr>
        <w:t xml:space="preserve"> pháp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trong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w:t>
      </w:r>
    </w:p>
    <w:p w14:paraId="458AD5E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nơi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kinh doanh,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công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và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khác theo qu</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làm phát sinh, lây lan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w:t>
      </w:r>
    </w:p>
    <w:p w14:paraId="7A3D59E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1EAFFD3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kh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trùng, t</w:t>
      </w:r>
      <w:r w:rsidRPr="00D852BB">
        <w:rPr>
          <w:rFonts w:ascii="Arial" w:hAnsi="Arial" w:cs="Arial"/>
          <w:color w:val="000000" w:themeColor="text1"/>
          <w:sz w:val="20"/>
          <w:szCs w:val="20"/>
        </w:rPr>
        <w:t>ẩ</w:t>
      </w:r>
      <w:r w:rsidRPr="00D852BB">
        <w:rPr>
          <w:rFonts w:ascii="Arial" w:hAnsi="Arial" w:cs="Arial"/>
          <w:color w:val="000000" w:themeColor="text1"/>
          <w:sz w:val="20"/>
          <w:szCs w:val="20"/>
        </w:rPr>
        <w:t>y u</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09112D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lastRenderedPageBreak/>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7.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giám sát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truy</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n nh</w:t>
      </w:r>
      <w:r w:rsidRPr="00D852BB">
        <w:rPr>
          <w:rFonts w:ascii="Arial" w:hAnsi="Arial" w:cs="Arial"/>
          <w:b/>
          <w:color w:val="000000" w:themeColor="text1"/>
          <w:sz w:val="20"/>
          <w:szCs w:val="20"/>
        </w:rPr>
        <w:t>i</w:t>
      </w:r>
      <w:r w:rsidRPr="00D852BB">
        <w:rPr>
          <w:rFonts w:ascii="Arial" w:hAnsi="Arial" w:cs="Arial"/>
          <w:b/>
          <w:color w:val="000000" w:themeColor="text1"/>
          <w:sz w:val="20"/>
          <w:szCs w:val="20"/>
        </w:rPr>
        <w:t>ễ</w:t>
      </w:r>
      <w:r w:rsidRPr="00D852BB">
        <w:rPr>
          <w:rFonts w:ascii="Arial" w:hAnsi="Arial" w:cs="Arial"/>
          <w:b/>
          <w:color w:val="000000" w:themeColor="text1"/>
          <w:sz w:val="20"/>
          <w:szCs w:val="20"/>
        </w:rPr>
        <w:t>m</w:t>
      </w:r>
    </w:p>
    <w:p w14:paraId="388CE4B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che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không khai báo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khai báo không k</w:t>
      </w:r>
      <w:r w:rsidRPr="00D852BB">
        <w:rPr>
          <w:rFonts w:ascii="Arial" w:hAnsi="Arial" w:cs="Arial"/>
          <w:color w:val="000000" w:themeColor="text1"/>
          <w:sz w:val="20"/>
          <w:szCs w:val="20"/>
        </w:rPr>
        <w:t>ị</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khi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02E870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3FE4BB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trong quá trình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giám sát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w:t>
      </w:r>
    </w:p>
    <w:p w14:paraId="2DAB8C3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báo cáo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báo cáo không đúng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giám sát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92EE09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Che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không khai báo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khai báo không k</w:t>
      </w:r>
      <w:r w:rsidRPr="00D852BB">
        <w:rPr>
          <w:rFonts w:ascii="Arial" w:hAnsi="Arial" w:cs="Arial"/>
          <w:color w:val="000000" w:themeColor="text1"/>
          <w:sz w:val="20"/>
          <w:szCs w:val="20"/>
        </w:rPr>
        <w:t>ị</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thân,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669D23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n 20.000.000 </w:t>
      </w:r>
      <w:r w:rsidRPr="00D852BB">
        <w:rPr>
          <w:rFonts w:ascii="Arial" w:hAnsi="Arial" w:cs="Arial"/>
          <w:color w:val="000000" w:themeColor="text1"/>
          <w:sz w:val="20"/>
          <w:szCs w:val="20"/>
        </w:rPr>
        <w:t>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4B1B8D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Che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không khai báo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khai báo không k</w:t>
      </w:r>
      <w:r w:rsidRPr="00D852BB">
        <w:rPr>
          <w:rFonts w:ascii="Arial" w:hAnsi="Arial" w:cs="Arial"/>
          <w:color w:val="000000" w:themeColor="text1"/>
          <w:sz w:val="20"/>
          <w:szCs w:val="20"/>
        </w:rPr>
        <w:t>ị</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w:t>
      </w:r>
    </w:p>
    <w:p w14:paraId="510D8A9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ý khai báo, thông tin sai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w:t>
      </w:r>
    </w:p>
    <w:p w14:paraId="0F8AA55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ý làm lây lan tác nhân gây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w:t>
      </w:r>
    </w:p>
    <w:p w14:paraId="54F4BB7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8.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b</w:t>
      </w:r>
      <w:r w:rsidRPr="00D852BB">
        <w:rPr>
          <w:rFonts w:ascii="Arial" w:hAnsi="Arial" w:cs="Arial"/>
          <w:b/>
          <w:color w:val="000000" w:themeColor="text1"/>
          <w:sz w:val="20"/>
          <w:szCs w:val="20"/>
        </w:rPr>
        <w:t>ả</w:t>
      </w:r>
      <w:r w:rsidRPr="00D852BB">
        <w:rPr>
          <w:rFonts w:ascii="Arial" w:hAnsi="Arial" w:cs="Arial"/>
          <w:b/>
          <w:color w:val="000000" w:themeColor="text1"/>
          <w:sz w:val="20"/>
          <w:szCs w:val="20"/>
        </w:rPr>
        <w:t>o đ</w:t>
      </w:r>
      <w:r w:rsidRPr="00D852BB">
        <w:rPr>
          <w:rFonts w:ascii="Arial" w:hAnsi="Arial" w:cs="Arial"/>
          <w:b/>
          <w:color w:val="000000" w:themeColor="text1"/>
          <w:sz w:val="20"/>
          <w:szCs w:val="20"/>
        </w:rPr>
        <w:t>ả</w:t>
      </w:r>
      <w:r w:rsidRPr="00D852BB">
        <w:rPr>
          <w:rFonts w:ascii="Arial" w:hAnsi="Arial" w:cs="Arial"/>
          <w:b/>
          <w:color w:val="000000" w:themeColor="text1"/>
          <w:sz w:val="20"/>
          <w:szCs w:val="20"/>
        </w:rPr>
        <w:t>m an toàn sinh h</w:t>
      </w:r>
      <w:r w:rsidRPr="00D852BB">
        <w:rPr>
          <w:rFonts w:ascii="Arial" w:hAnsi="Arial" w:cs="Arial"/>
          <w:b/>
          <w:color w:val="000000" w:themeColor="text1"/>
          <w:sz w:val="20"/>
          <w:szCs w:val="20"/>
        </w:rPr>
        <w:t>ọ</w:t>
      </w:r>
      <w:r w:rsidRPr="00D852BB">
        <w:rPr>
          <w:rFonts w:ascii="Arial" w:hAnsi="Arial" w:cs="Arial"/>
          <w:b/>
          <w:color w:val="000000" w:themeColor="text1"/>
          <w:sz w:val="20"/>
          <w:szCs w:val="20"/>
        </w:rPr>
        <w:t>c t</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i phòng xét nghi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m</w:t>
      </w:r>
    </w:p>
    <w:p w14:paraId="4BC8900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w:t>
      </w:r>
      <w:r w:rsidRPr="00D852BB">
        <w:rPr>
          <w:rFonts w:ascii="Arial" w:hAnsi="Arial" w:cs="Arial"/>
          <w:color w:val="000000" w:themeColor="text1"/>
          <w:sz w:val="20"/>
          <w:szCs w:val="20"/>
        </w:rPr>
        <w:t>y:</w:t>
      </w:r>
    </w:p>
    <w:p w14:paraId="684B626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 sau khi đã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w:t>
      </w:r>
    </w:p>
    <w:p w14:paraId="2F0A997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đánh giá nguy cơ x</w:t>
      </w:r>
      <w:r w:rsidRPr="00D852BB">
        <w:rPr>
          <w:rFonts w:ascii="Arial" w:hAnsi="Arial" w:cs="Arial"/>
          <w:color w:val="000000" w:themeColor="text1"/>
          <w:sz w:val="20"/>
          <w:szCs w:val="20"/>
        </w:rPr>
        <w:t>ả</w:t>
      </w:r>
      <w:r w:rsidRPr="00D852BB">
        <w:rPr>
          <w:rFonts w:ascii="Arial" w:hAnsi="Arial" w:cs="Arial"/>
          <w:color w:val="000000" w:themeColor="text1"/>
          <w:sz w:val="20"/>
          <w:szCs w:val="20"/>
        </w:rPr>
        <w:t>y ra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w:t>
      </w:r>
    </w:p>
    <w:p w14:paraId="44ADCC0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vư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t quá</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chuyên môn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II;</w:t>
      </w:r>
    </w:p>
    <w:p w14:paraId="5A79476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xây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ng và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9B4A42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và lưu biên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w:t>
      </w:r>
      <w:r w:rsidRPr="00D852BB">
        <w:rPr>
          <w:rFonts w:ascii="Arial" w:hAnsi="Arial" w:cs="Arial"/>
          <w:color w:val="000000" w:themeColor="text1"/>
          <w:sz w:val="20"/>
          <w:szCs w:val="20"/>
        </w:rPr>
        <w:t>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ít nghiêm tr</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w:t>
      </w:r>
    </w:p>
    <w:p w14:paraId="220ABB1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0B9626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II sau khi đã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II;</w:t>
      </w:r>
    </w:p>
    <w:p w14:paraId="3301414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xây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ng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phòng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a, phương án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xây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ng không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232AA5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kh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trùng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trùng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trong quá trì</w:t>
      </w:r>
      <w:r w:rsidRPr="00D852BB">
        <w:rPr>
          <w:rFonts w:ascii="Arial" w:hAnsi="Arial" w:cs="Arial"/>
          <w:color w:val="000000" w:themeColor="text1"/>
          <w:sz w:val="20"/>
          <w:szCs w:val="20"/>
        </w:rPr>
        <w:t>nh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đưa vào 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thu gom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nơi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II.</w:t>
      </w:r>
    </w:p>
    <w:p w14:paraId="7CBDD27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9406A5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huy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huy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w:t>
      </w:r>
      <w:r w:rsidRPr="00D852BB">
        <w:rPr>
          <w:rFonts w:ascii="Arial" w:hAnsi="Arial" w:cs="Arial"/>
          <w:color w:val="000000" w:themeColor="text1"/>
          <w:sz w:val="20"/>
          <w:szCs w:val="20"/>
        </w:rPr>
        <w:t>g không k</w:t>
      </w:r>
      <w:r w:rsidRPr="00D852BB">
        <w:rPr>
          <w:rFonts w:ascii="Arial" w:hAnsi="Arial" w:cs="Arial"/>
          <w:color w:val="000000" w:themeColor="text1"/>
          <w:sz w:val="20"/>
          <w:szCs w:val="20"/>
        </w:rPr>
        <w:t>ị</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nhân l</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trang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theo phương án phòng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a,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73D35B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Thu th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trao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và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tác nhân gây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không tuân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w:t>
      </w:r>
    </w:p>
    <w:p w14:paraId="6243B08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báo cáo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và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đã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nghiêm </w:t>
      </w:r>
      <w:r w:rsidRPr="00D852BB">
        <w:rPr>
          <w:rFonts w:ascii="Arial" w:hAnsi="Arial" w:cs="Arial"/>
          <w:color w:val="000000" w:themeColor="text1"/>
          <w:sz w:val="20"/>
          <w:szCs w:val="20"/>
        </w:rPr>
        <w:t>tr</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w:t>
      </w:r>
    </w:p>
    <w:p w14:paraId="59D9456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F493A8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III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w:t>
      </w:r>
      <w:r w:rsidRPr="00D852BB">
        <w:rPr>
          <w:rFonts w:ascii="Arial" w:hAnsi="Arial" w:cs="Arial"/>
          <w:color w:val="000000" w:themeColor="text1"/>
          <w:sz w:val="20"/>
          <w:szCs w:val="20"/>
        </w:rPr>
        <w:t xml:space="preserve"> III;</w:t>
      </w:r>
    </w:p>
    <w:p w14:paraId="3756C494" w14:textId="12190B02"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trao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và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 xml:space="preserve">m </w:t>
      </w:r>
      <w:r w:rsidR="00485B15">
        <w:rPr>
          <w:rFonts w:ascii="Arial" w:hAnsi="Arial" w:cs="Arial"/>
          <w:color w:val="000000" w:themeColor="text1"/>
          <w:sz w:val="20"/>
          <w:szCs w:val="20"/>
        </w:rPr>
        <w:t xml:space="preserve">bệnh </w:t>
      </w:r>
      <w:r w:rsidRPr="00D852BB">
        <w:rPr>
          <w:rFonts w:ascii="Arial" w:hAnsi="Arial" w:cs="Arial"/>
          <w:color w:val="000000" w:themeColor="text1"/>
          <w:sz w:val="20"/>
          <w:szCs w:val="20"/>
        </w:rPr>
        <w:t>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khi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p>
    <w:p w14:paraId="16C0278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kh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trùng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trùng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trong quá trình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đưa vào 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ng thu gom </w:t>
      </w:r>
      <w:r w:rsidRPr="00D852BB">
        <w:rPr>
          <w:rFonts w:ascii="Arial" w:hAnsi="Arial" w:cs="Arial"/>
          <w:color w:val="000000" w:themeColor="text1"/>
          <w:sz w:val="20"/>
          <w:szCs w:val="20"/>
        </w:rPr>
        <w:t>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nơi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III.</w:t>
      </w:r>
    </w:p>
    <w:p w14:paraId="64B91DA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CB2EDE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di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phòng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a và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năm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III;</w:t>
      </w:r>
    </w:p>
    <w:p w14:paraId="675C874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khi chưa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 II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III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đã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w:t>
      </w:r>
    </w:p>
    <w:p w14:paraId="63BEDE5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2C64EC9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w:t>
      </w:r>
      <w:r w:rsidRPr="00D852BB">
        <w:rPr>
          <w:rFonts w:ascii="Arial" w:hAnsi="Arial" w:cs="Arial"/>
          <w:color w:val="000000" w:themeColor="text1"/>
          <w:sz w:val="20"/>
          <w:szCs w:val="20"/>
        </w:rPr>
        <w:t>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6D4A0F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II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630DEB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an toàn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I</w:t>
      </w:r>
      <w:r w:rsidRPr="00D852BB">
        <w:rPr>
          <w:rFonts w:ascii="Arial" w:hAnsi="Arial" w:cs="Arial"/>
          <w:color w:val="000000" w:themeColor="text1"/>
          <w:sz w:val="20"/>
          <w:szCs w:val="20"/>
        </w:rPr>
        <w:t>II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BDD771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9.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s</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ng v</w:t>
      </w:r>
      <w:r w:rsidRPr="00D852BB">
        <w:rPr>
          <w:rFonts w:ascii="Arial" w:hAnsi="Arial" w:cs="Arial"/>
          <w:b/>
          <w:color w:val="000000" w:themeColor="text1"/>
          <w:sz w:val="20"/>
          <w:szCs w:val="20"/>
        </w:rPr>
        <w:t>ắ</w:t>
      </w:r>
      <w:r w:rsidRPr="00D852BB">
        <w:rPr>
          <w:rFonts w:ascii="Arial" w:hAnsi="Arial" w:cs="Arial"/>
          <w:b/>
          <w:color w:val="000000" w:themeColor="text1"/>
          <w:sz w:val="20"/>
          <w:szCs w:val="20"/>
        </w:rPr>
        <w:t>c xin, sinh ph</w:t>
      </w:r>
      <w:r w:rsidRPr="00D852BB">
        <w:rPr>
          <w:rFonts w:ascii="Arial" w:hAnsi="Arial" w:cs="Arial"/>
          <w:b/>
          <w:color w:val="000000" w:themeColor="text1"/>
          <w:sz w:val="20"/>
          <w:szCs w:val="20"/>
        </w:rPr>
        <w:t>ẩ</w:t>
      </w:r>
      <w:r w:rsidRPr="00D852BB">
        <w:rPr>
          <w:rFonts w:ascii="Arial" w:hAnsi="Arial" w:cs="Arial"/>
          <w:b/>
          <w:color w:val="000000" w:themeColor="text1"/>
          <w:sz w:val="20"/>
          <w:szCs w:val="20"/>
        </w:rPr>
        <w:t>m y t</w:t>
      </w:r>
      <w:r w:rsidRPr="00D852BB">
        <w:rPr>
          <w:rFonts w:ascii="Arial" w:hAnsi="Arial" w:cs="Arial"/>
          <w:b/>
          <w:color w:val="000000" w:themeColor="text1"/>
          <w:sz w:val="20"/>
          <w:szCs w:val="20"/>
        </w:rPr>
        <w:t>ế</w:t>
      </w:r>
    </w:p>
    <w:p w14:paraId="2A2E67F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cáo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156B0E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em,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có thai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sinh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chương trình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r</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p>
    <w:p w14:paraId="05CDE07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cha,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gia đình,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giám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tiêm</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không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ích và r</w:t>
      </w:r>
      <w:r w:rsidRPr="00D852BB">
        <w:rPr>
          <w:rFonts w:ascii="Arial" w:hAnsi="Arial" w:cs="Arial"/>
          <w:color w:val="000000" w:themeColor="text1"/>
          <w:sz w:val="20"/>
          <w:szCs w:val="20"/>
        </w:rPr>
        <w:t>ủ</w:t>
      </w:r>
      <w:r w:rsidRPr="00D852BB">
        <w:rPr>
          <w:rFonts w:ascii="Arial" w:hAnsi="Arial" w:cs="Arial"/>
          <w:color w:val="000000" w:themeColor="text1"/>
          <w:sz w:val="20"/>
          <w:szCs w:val="20"/>
        </w:rPr>
        <w:t>i ro có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g</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khi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46291EC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gia đình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cách theo dõi,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trí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sau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328F9C0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báo cáo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báo cáo không đúng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A62890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130618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sinh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có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sinh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phòng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w:t>
      </w:r>
      <w:r w:rsidRPr="00D852BB">
        <w:rPr>
          <w:rFonts w:ascii="Arial" w:hAnsi="Arial" w:cs="Arial"/>
          <w:color w:val="000000" w:themeColor="text1"/>
          <w:sz w:val="20"/>
          <w:szCs w:val="20"/>
        </w:rPr>
        <w:t xml:space="preserve"> có nguy cơ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vùng có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vùng có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p>
    <w:p w14:paraId="781A85E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và ghi s</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theo dõi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cá nhân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tiêm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2C8F030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w:t>
      </w:r>
      <w:r w:rsidRPr="00D852BB">
        <w:rPr>
          <w:rFonts w:ascii="Arial" w:hAnsi="Arial" w:cs="Arial"/>
          <w:color w:val="000000" w:themeColor="text1"/>
          <w:sz w:val="20"/>
          <w:szCs w:val="20"/>
        </w:rPr>
        <w:t>g kê danh sách các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đã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0573C17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theo dõi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ít nh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30 phút sau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và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gia đình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theo dõi ít nh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24 gi</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sau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44D0D1B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có liên quan khi có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nh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m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cho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chuyên môn t</w:t>
      </w:r>
      <w:r w:rsidRPr="00D852BB">
        <w:rPr>
          <w:rFonts w:ascii="Arial" w:hAnsi="Arial" w:cs="Arial"/>
          <w:color w:val="000000" w:themeColor="text1"/>
          <w:sz w:val="20"/>
          <w:szCs w:val="20"/>
        </w:rPr>
        <w:t>ỉ</w:t>
      </w:r>
      <w:r w:rsidRPr="00D852BB">
        <w:rPr>
          <w:rFonts w:ascii="Arial" w:hAnsi="Arial" w:cs="Arial"/>
          <w:color w:val="000000" w:themeColor="text1"/>
          <w:sz w:val="20"/>
          <w:szCs w:val="20"/>
        </w:rPr>
        <w:t>nh xác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thư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x</w:t>
      </w:r>
      <w:r w:rsidRPr="00D852BB">
        <w:rPr>
          <w:rFonts w:ascii="Arial" w:hAnsi="Arial" w:cs="Arial"/>
          <w:color w:val="000000" w:themeColor="text1"/>
          <w:sz w:val="20"/>
          <w:szCs w:val="20"/>
        </w:rPr>
        <w:t>ả</w:t>
      </w:r>
      <w:r w:rsidRPr="00D852BB">
        <w:rPr>
          <w:rFonts w:ascii="Arial" w:hAnsi="Arial" w:cs="Arial"/>
          <w:color w:val="000000" w:themeColor="text1"/>
          <w:sz w:val="20"/>
          <w:szCs w:val="20"/>
        </w:rPr>
        <w:t>y ra tai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hư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nghiêm tr</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gây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tính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1A0AF04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Không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các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và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sau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0B11C4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597928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khám sàng l</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 xml:space="preserve">c khám sàng </w:t>
      </w:r>
      <w:r w:rsidRPr="00D852BB">
        <w:rPr>
          <w:rFonts w:ascii="Arial" w:hAnsi="Arial" w:cs="Arial"/>
          <w:color w:val="000000" w:themeColor="text1"/>
          <w:sz w:val="20"/>
          <w:szCs w:val="20"/>
        </w:rPr>
        <w:t>l</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không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cho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72DC6B9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và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w:t>
      </w:r>
    </w:p>
    <w:p w14:paraId="0D17EB4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và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chuyên môn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an toàn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tiê</w:t>
      </w:r>
      <w:r w:rsidRPr="00D852BB">
        <w:rPr>
          <w:rFonts w:ascii="Arial" w:hAnsi="Arial" w:cs="Arial"/>
          <w:color w:val="000000" w:themeColor="text1"/>
          <w:sz w:val="20"/>
          <w:szCs w:val="20"/>
        </w:rPr>
        <w:t>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69A8D20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th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kê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thông tin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tai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và báo cáo cho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24 gi</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k</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x</w:t>
      </w:r>
      <w:r w:rsidRPr="00D852BB">
        <w:rPr>
          <w:rFonts w:ascii="Arial" w:hAnsi="Arial" w:cs="Arial"/>
          <w:color w:val="000000" w:themeColor="text1"/>
          <w:sz w:val="20"/>
          <w:szCs w:val="20"/>
        </w:rPr>
        <w:t>ả</w:t>
      </w:r>
      <w:r w:rsidRPr="00D852BB">
        <w:rPr>
          <w:rFonts w:ascii="Arial" w:hAnsi="Arial" w:cs="Arial"/>
          <w:color w:val="000000" w:themeColor="text1"/>
          <w:sz w:val="20"/>
          <w:szCs w:val="20"/>
        </w:rPr>
        <w:t>y ra tai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w:t>
      </w:r>
    </w:p>
    <w:p w14:paraId="0C8E90A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khi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đã đăng ký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trong Chương trình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r</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p>
    <w:p w14:paraId="5450AB1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Tính vào giá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trong Chương trình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r</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w:t>
      </w:r>
      <w:r w:rsidRPr="00D852BB">
        <w:rPr>
          <w:rFonts w:ascii="Arial" w:hAnsi="Arial" w:cs="Arial"/>
          <w:color w:val="000000" w:themeColor="text1"/>
          <w:sz w:val="20"/>
          <w:szCs w:val="20"/>
        </w:rPr>
        <w:t>g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chi phí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ngân sách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w:t>
      </w:r>
    </w:p>
    <w:p w14:paraId="35C0695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Bán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sinh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chương trình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r</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p>
    <w:p w14:paraId="3195521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87A49D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đúng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an toàn trong khi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16708E8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d</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ngay bu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khi đang tri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khai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mà x</w:t>
      </w:r>
      <w:r w:rsidRPr="00D852BB">
        <w:rPr>
          <w:rFonts w:ascii="Arial" w:hAnsi="Arial" w:cs="Arial"/>
          <w:color w:val="000000" w:themeColor="text1"/>
          <w:sz w:val="20"/>
          <w:szCs w:val="20"/>
        </w:rPr>
        <w:t>ả</w:t>
      </w:r>
      <w:r w:rsidRPr="00D852BB">
        <w:rPr>
          <w:rFonts w:ascii="Arial" w:hAnsi="Arial" w:cs="Arial"/>
          <w:color w:val="000000" w:themeColor="text1"/>
          <w:sz w:val="20"/>
          <w:szCs w:val="20"/>
        </w:rPr>
        <w:t>y ra tai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sau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7717E84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sau khi đã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6B3761A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6A95C5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sinh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A48636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khi chưa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cơ </w:t>
      </w:r>
      <w:r w:rsidRPr="00D852BB">
        <w:rPr>
          <w:rFonts w:ascii="Arial" w:hAnsi="Arial" w:cs="Arial"/>
          <w:color w:val="000000" w:themeColor="text1"/>
          <w:sz w:val="20"/>
          <w:szCs w:val="20"/>
        </w:rPr>
        <w:t>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761937A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trí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đoán nguyên nhân tai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sau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407A1E4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tai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sau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g</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nh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t quá kh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năng;</w:t>
      </w:r>
    </w:p>
    <w:p w14:paraId="27E92ED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tai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sau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và báo cáo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24 gi</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k</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tai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sau tiêm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w:t>
      </w:r>
    </w:p>
    <w:p w14:paraId="37B6B0C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không có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 xml:space="preserve">y đăng ký </w:t>
      </w:r>
      <w:r w:rsidRPr="00D852BB">
        <w:rPr>
          <w:rFonts w:ascii="Arial" w:hAnsi="Arial" w:cs="Arial"/>
          <w:color w:val="000000" w:themeColor="text1"/>
          <w:sz w:val="20"/>
          <w:szCs w:val="20"/>
        </w:rPr>
        <w:t>lưu hành,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đã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kém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w:t>
      </w:r>
    </w:p>
    <w:p w14:paraId="76A9288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7.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528563A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toàn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ph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5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24D64A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và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d,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4E1BF43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8.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r w:rsidRPr="00D852BB">
        <w:rPr>
          <w:rFonts w:ascii="Arial" w:hAnsi="Arial" w:cs="Arial"/>
          <w:color w:val="000000" w:themeColor="text1"/>
          <w:sz w:val="20"/>
          <w:szCs w:val="20"/>
        </w:rPr>
        <w:t xml:space="preserve">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217605F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đã thu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e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g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thì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vào ngân sách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7CF3F2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4B6890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10.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phòng lây nhi</w:t>
      </w:r>
      <w:r w:rsidRPr="00D852BB">
        <w:rPr>
          <w:rFonts w:ascii="Arial" w:hAnsi="Arial" w:cs="Arial"/>
          <w:b/>
          <w:color w:val="000000" w:themeColor="text1"/>
          <w:sz w:val="20"/>
          <w:szCs w:val="20"/>
        </w:rPr>
        <w:t>ễ</w:t>
      </w:r>
      <w:r w:rsidRPr="00D852BB">
        <w:rPr>
          <w:rFonts w:ascii="Arial" w:hAnsi="Arial" w:cs="Arial"/>
          <w:b/>
          <w:color w:val="000000" w:themeColor="text1"/>
          <w:sz w:val="20"/>
          <w:szCs w:val="20"/>
        </w:rPr>
        <w:t>m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truy</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n nhi</w:t>
      </w:r>
      <w:r w:rsidRPr="00D852BB">
        <w:rPr>
          <w:rFonts w:ascii="Arial" w:hAnsi="Arial" w:cs="Arial"/>
          <w:b/>
          <w:color w:val="000000" w:themeColor="text1"/>
          <w:sz w:val="20"/>
          <w:szCs w:val="20"/>
        </w:rPr>
        <w:t>ễ</w:t>
      </w:r>
      <w:r w:rsidRPr="00D852BB">
        <w:rPr>
          <w:rFonts w:ascii="Arial" w:hAnsi="Arial" w:cs="Arial"/>
          <w:b/>
          <w:color w:val="000000" w:themeColor="text1"/>
          <w:sz w:val="20"/>
          <w:szCs w:val="20"/>
        </w:rPr>
        <w:t>m t</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i cơ s</w:t>
      </w:r>
      <w:r w:rsidRPr="00D852BB">
        <w:rPr>
          <w:rFonts w:ascii="Arial" w:hAnsi="Arial" w:cs="Arial"/>
          <w:b/>
          <w:color w:val="000000" w:themeColor="text1"/>
          <w:sz w:val="20"/>
          <w:szCs w:val="20"/>
        </w:rPr>
        <w:t>ở</w:t>
      </w:r>
      <w:r w:rsidRPr="00D852BB">
        <w:rPr>
          <w:rFonts w:ascii="Arial" w:hAnsi="Arial" w:cs="Arial"/>
          <w:b/>
          <w:color w:val="000000" w:themeColor="text1"/>
          <w:sz w:val="20"/>
          <w:szCs w:val="20"/>
        </w:rPr>
        <w:t xml:space="preserve"> khám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ch</w:t>
      </w:r>
      <w:r w:rsidRPr="00D852BB">
        <w:rPr>
          <w:rFonts w:ascii="Arial" w:hAnsi="Arial" w:cs="Arial"/>
          <w:b/>
          <w:color w:val="000000" w:themeColor="text1"/>
          <w:sz w:val="20"/>
          <w:szCs w:val="20"/>
        </w:rPr>
        <w:t>ữ</w:t>
      </w:r>
      <w:r w:rsidRPr="00D852BB">
        <w:rPr>
          <w:rFonts w:ascii="Arial" w:hAnsi="Arial" w:cs="Arial"/>
          <w:b/>
          <w:color w:val="000000" w:themeColor="text1"/>
          <w:sz w:val="20"/>
          <w:szCs w:val="20"/>
        </w:rPr>
        <w:t>a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w:t>
      </w:r>
    </w:p>
    <w:p w14:paraId="19B3541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w:t>
      </w:r>
      <w:r w:rsidRPr="00D852BB">
        <w:rPr>
          <w:rFonts w:ascii="Arial" w:hAnsi="Arial" w:cs="Arial"/>
          <w:color w:val="000000" w:themeColor="text1"/>
          <w:sz w:val="20"/>
          <w:szCs w:val="20"/>
        </w:rPr>
        <w:t>y:</w:t>
      </w:r>
    </w:p>
    <w:p w14:paraId="0FADD71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khai báo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khai báo không trung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di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thân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nhân viên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1B2153F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đăng ký theo dõi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xã, phư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nơi cư trú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sau k</w:t>
      </w:r>
      <w:r w:rsidRPr="00D852BB">
        <w:rPr>
          <w:rFonts w:ascii="Arial" w:hAnsi="Arial" w:cs="Arial"/>
          <w:color w:val="000000" w:themeColor="text1"/>
          <w:sz w:val="20"/>
          <w:szCs w:val="20"/>
        </w:rPr>
        <w:t>hi ra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thúc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689DFC1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c) Không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0FDC2F3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D0CCB7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thông báo thông tin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mình cho cơ quan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cùng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w:t>
      </w:r>
    </w:p>
    <w:p w14:paraId="3EE676B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theo dõi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nhân viên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a cơ </w:t>
      </w:r>
      <w:r w:rsidRPr="00D852BB">
        <w:rPr>
          <w:rFonts w:ascii="Arial" w:hAnsi="Arial" w:cs="Arial"/>
          <w:color w:val="000000" w:themeColor="text1"/>
          <w:sz w:val="20"/>
          <w:szCs w:val="20"/>
        </w:rPr>
        <w:t>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tham gia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chăm sóc,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w:t>
      </w:r>
    </w:p>
    <w:p w14:paraId="2A640B5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lây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w:t>
      </w:r>
    </w:p>
    <w:p w14:paraId="5B13D46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kh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trùng, t</w:t>
      </w:r>
      <w:r w:rsidRPr="00D852BB">
        <w:rPr>
          <w:rFonts w:ascii="Arial" w:hAnsi="Arial" w:cs="Arial"/>
          <w:color w:val="000000" w:themeColor="text1"/>
          <w:sz w:val="20"/>
          <w:szCs w:val="20"/>
        </w:rPr>
        <w:t>ẩ</w:t>
      </w:r>
      <w:r w:rsidRPr="00D852BB">
        <w:rPr>
          <w:rFonts w:ascii="Arial" w:hAnsi="Arial" w:cs="Arial"/>
          <w:color w:val="000000" w:themeColor="text1"/>
          <w:sz w:val="20"/>
          <w:szCs w:val="20"/>
        </w:rPr>
        <w:t>y u</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và các </w:t>
      </w:r>
      <w:r w:rsidRPr="00D852BB">
        <w:rPr>
          <w:rFonts w:ascii="Arial" w:hAnsi="Arial" w:cs="Arial"/>
          <w:color w:val="000000" w:themeColor="text1"/>
          <w:sz w:val="20"/>
          <w:szCs w:val="20"/>
        </w:rPr>
        <w:t>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khác khi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môi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có tác nhân gây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B và 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B và 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nghi ng</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B và 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m</w:t>
      </w:r>
      <w:r w:rsidRPr="00D852BB">
        <w:rPr>
          <w:rFonts w:ascii="Arial" w:hAnsi="Arial" w:cs="Arial"/>
          <w:color w:val="000000" w:themeColor="text1"/>
          <w:sz w:val="20"/>
          <w:szCs w:val="20"/>
        </w:rPr>
        <w:t>ầ</w:t>
      </w:r>
      <w:r w:rsidRPr="00D852BB">
        <w:rPr>
          <w:rFonts w:ascii="Arial" w:hAnsi="Arial" w:cs="Arial"/>
          <w:color w:val="000000" w:themeColor="text1"/>
          <w:sz w:val="20"/>
          <w:szCs w:val="20"/>
        </w:rPr>
        <w:t>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r w:rsidRPr="00D852BB">
        <w:rPr>
          <w:rFonts w:ascii="Arial" w:hAnsi="Arial" w:cs="Arial"/>
          <w:color w:val="000000" w:themeColor="text1"/>
          <w:sz w:val="20"/>
          <w:szCs w:val="20"/>
        </w:rPr>
        <w:t xml:space="preserve">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B và C.</w:t>
      </w:r>
    </w:p>
    <w:p w14:paraId="22C9794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7.000.000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thông báo cho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khi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môi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có tác nhân gây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nghi ng</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m</w:t>
      </w:r>
      <w:r w:rsidRPr="00D852BB">
        <w:rPr>
          <w:rFonts w:ascii="Arial" w:hAnsi="Arial" w:cs="Arial"/>
          <w:color w:val="000000" w:themeColor="text1"/>
          <w:sz w:val="20"/>
          <w:szCs w:val="20"/>
        </w:rPr>
        <w:t>ầ</w:t>
      </w:r>
      <w:r w:rsidRPr="00D852BB">
        <w:rPr>
          <w:rFonts w:ascii="Arial" w:hAnsi="Arial" w:cs="Arial"/>
          <w:color w:val="000000" w:themeColor="text1"/>
          <w:sz w:val="20"/>
          <w:szCs w:val="20"/>
        </w:rPr>
        <w:t>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w:t>
      </w:r>
    </w:p>
    <w:p w14:paraId="263E28D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7.000.000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kh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trùng, t</w:t>
      </w:r>
      <w:r w:rsidRPr="00D852BB">
        <w:rPr>
          <w:rFonts w:ascii="Arial" w:hAnsi="Arial" w:cs="Arial"/>
          <w:color w:val="000000" w:themeColor="text1"/>
          <w:sz w:val="20"/>
          <w:szCs w:val="20"/>
        </w:rPr>
        <w:t>ẩ</w:t>
      </w:r>
      <w:r w:rsidRPr="00D852BB">
        <w:rPr>
          <w:rFonts w:ascii="Arial" w:hAnsi="Arial" w:cs="Arial"/>
          <w:color w:val="000000" w:themeColor="text1"/>
          <w:sz w:val="20"/>
          <w:szCs w:val="20"/>
        </w:rPr>
        <w:t>y u</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và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khác khi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môi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có tác nhân gây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nghi ng</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m</w:t>
      </w:r>
      <w:r w:rsidRPr="00D852BB">
        <w:rPr>
          <w:rFonts w:ascii="Arial" w:hAnsi="Arial" w:cs="Arial"/>
          <w:color w:val="000000" w:themeColor="text1"/>
          <w:sz w:val="20"/>
          <w:szCs w:val="20"/>
        </w:rPr>
        <w:t>ầ</w:t>
      </w:r>
      <w:r w:rsidRPr="00D852BB">
        <w:rPr>
          <w:rFonts w:ascii="Arial" w:hAnsi="Arial" w:cs="Arial"/>
          <w:color w:val="000000" w:themeColor="text1"/>
          <w:sz w:val="20"/>
          <w:szCs w:val="20"/>
        </w:rPr>
        <w:t>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w:t>
      </w:r>
    </w:p>
    <w:p w14:paraId="39B121E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5B6EB9C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kh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trùng, t</w:t>
      </w:r>
      <w:r w:rsidRPr="00D852BB">
        <w:rPr>
          <w:rFonts w:ascii="Arial" w:hAnsi="Arial" w:cs="Arial"/>
          <w:color w:val="000000" w:themeColor="text1"/>
          <w:sz w:val="20"/>
          <w:szCs w:val="20"/>
        </w:rPr>
        <w:t>ẩ</w:t>
      </w:r>
      <w:r w:rsidRPr="00D852BB">
        <w:rPr>
          <w:rFonts w:ascii="Arial" w:hAnsi="Arial" w:cs="Arial"/>
          <w:color w:val="000000" w:themeColor="text1"/>
          <w:sz w:val="20"/>
          <w:szCs w:val="20"/>
        </w:rPr>
        <w:t>y u</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và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khác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41D9710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11.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cách ly y t</w:t>
      </w:r>
      <w:r w:rsidRPr="00D852BB">
        <w:rPr>
          <w:rFonts w:ascii="Arial" w:hAnsi="Arial" w:cs="Arial"/>
          <w:b/>
          <w:color w:val="000000" w:themeColor="text1"/>
          <w:sz w:val="20"/>
          <w:szCs w:val="20"/>
        </w:rPr>
        <w:t>ế</w:t>
      </w:r>
      <w:r w:rsidRPr="00D852BB">
        <w:rPr>
          <w:rFonts w:ascii="Arial" w:hAnsi="Arial" w:cs="Arial"/>
          <w:b/>
          <w:color w:val="000000" w:themeColor="text1"/>
          <w:sz w:val="20"/>
          <w:szCs w:val="20"/>
        </w:rPr>
        <w:t>, cư</w:t>
      </w:r>
      <w:r w:rsidRPr="00D852BB">
        <w:rPr>
          <w:rFonts w:ascii="Arial" w:hAnsi="Arial" w:cs="Arial"/>
          <w:b/>
          <w:color w:val="000000" w:themeColor="text1"/>
          <w:sz w:val="20"/>
          <w:szCs w:val="20"/>
        </w:rPr>
        <w:t>ỡ</w:t>
      </w:r>
      <w:r w:rsidRPr="00D852BB">
        <w:rPr>
          <w:rFonts w:ascii="Arial" w:hAnsi="Arial" w:cs="Arial"/>
          <w:b/>
          <w:color w:val="000000" w:themeColor="text1"/>
          <w:sz w:val="20"/>
          <w:szCs w:val="20"/>
        </w:rPr>
        <w:t>ng ch</w:t>
      </w:r>
      <w:r w:rsidRPr="00D852BB">
        <w:rPr>
          <w:rFonts w:ascii="Arial" w:hAnsi="Arial" w:cs="Arial"/>
          <w:b/>
          <w:color w:val="000000" w:themeColor="text1"/>
          <w:sz w:val="20"/>
          <w:szCs w:val="20"/>
        </w:rPr>
        <w:t>ế</w:t>
      </w:r>
      <w:r w:rsidRPr="00D852BB">
        <w:rPr>
          <w:rFonts w:ascii="Arial" w:hAnsi="Arial" w:cs="Arial"/>
          <w:b/>
          <w:color w:val="000000" w:themeColor="text1"/>
          <w:sz w:val="20"/>
          <w:szCs w:val="20"/>
        </w:rPr>
        <w:t xml:space="preserve"> cách ly y t</w:t>
      </w:r>
      <w:r w:rsidRPr="00D852BB">
        <w:rPr>
          <w:rFonts w:ascii="Arial" w:hAnsi="Arial" w:cs="Arial"/>
          <w:b/>
          <w:color w:val="000000" w:themeColor="text1"/>
          <w:sz w:val="20"/>
          <w:szCs w:val="20"/>
        </w:rPr>
        <w:t>ế</w:t>
      </w:r>
    </w:p>
    <w:p w14:paraId="4DD2687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BFF9E2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w:t>
      </w:r>
      <w:r w:rsidRPr="00D852BB">
        <w:rPr>
          <w:rFonts w:ascii="Arial" w:hAnsi="Arial" w:cs="Arial"/>
          <w:color w:val="000000" w:themeColor="text1"/>
          <w:sz w:val="20"/>
          <w:szCs w:val="20"/>
        </w:rPr>
        <w:t xml:space="preserve"> này;</w:t>
      </w:r>
    </w:p>
    <w:p w14:paraId="386281E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 tránh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61F397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danh sách và theo dõi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xúc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w:t>
      </w:r>
      <w:r w:rsidRPr="00D852BB">
        <w:rPr>
          <w:rFonts w:ascii="Arial" w:hAnsi="Arial" w:cs="Arial"/>
          <w:color w:val="000000" w:themeColor="text1"/>
          <w:sz w:val="20"/>
          <w:szCs w:val="20"/>
        </w:rPr>
        <w:t>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6EB5D7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E6CBD7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w:t>
      </w:r>
      <w:r w:rsidRPr="00D852BB">
        <w:rPr>
          <w:rFonts w:ascii="Arial" w:hAnsi="Arial" w:cs="Arial"/>
          <w:color w:val="000000" w:themeColor="text1"/>
          <w:sz w:val="20"/>
          <w:szCs w:val="20"/>
        </w:rPr>
        <w:t>hóm A;</w:t>
      </w:r>
    </w:p>
    <w:p w14:paraId="5CAE9E3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 tránh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biên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mang tác nhân gây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w:t>
      </w:r>
    </w:p>
    <w:p w14:paraId="31F9294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EB08B1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15D3C69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cách ly y</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và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87690A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12.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áp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ng bi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 pháp ch</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d</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ch</w:t>
      </w:r>
    </w:p>
    <w:p w14:paraId="7797616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580A26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cá nhân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tham gia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nguy cơ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theo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bao g</w:t>
      </w:r>
      <w:r w:rsidRPr="00D852BB">
        <w:rPr>
          <w:rFonts w:ascii="Arial" w:hAnsi="Arial" w:cs="Arial"/>
          <w:color w:val="000000" w:themeColor="text1"/>
          <w:sz w:val="20"/>
          <w:szCs w:val="20"/>
        </w:rPr>
        <w:t>ồ</w:t>
      </w:r>
      <w:r w:rsidRPr="00D852BB">
        <w:rPr>
          <w:rFonts w:ascii="Arial" w:hAnsi="Arial" w:cs="Arial"/>
          <w:color w:val="000000" w:themeColor="text1"/>
          <w:sz w:val="20"/>
          <w:szCs w:val="20"/>
        </w:rPr>
        <w:t>m: đeo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u trang, sát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cách, khai báo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và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khác;</w:t>
      </w:r>
    </w:p>
    <w:p w14:paraId="32E43319" w14:textId="3C6C89F9"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 Không báo cáo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i </w:t>
      </w:r>
      <w:r w:rsidR="00D852BB" w:rsidRPr="00D852BB">
        <w:rPr>
          <w:rFonts w:ascii="Arial" w:hAnsi="Arial" w:cs="Arial"/>
          <w:color w:val="000000" w:themeColor="text1"/>
          <w:sz w:val="20"/>
          <w:szCs w:val="20"/>
        </w:rPr>
        <w:t>Ủ</w:t>
      </w:r>
      <w:r w:rsidRPr="00D852BB">
        <w:rPr>
          <w:rFonts w:ascii="Arial" w:hAnsi="Arial" w:cs="Arial"/>
          <w:color w:val="000000" w:themeColor="text1"/>
          <w:sz w:val="20"/>
          <w:szCs w:val="20"/>
        </w:rPr>
        <w:t>y ban nhân dân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cơ quan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trên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bàn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789177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155A10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Che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mình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khi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w:t>
      </w:r>
      <w:r w:rsidRPr="00D852BB">
        <w:rPr>
          <w:rFonts w:ascii="Arial" w:hAnsi="Arial" w:cs="Arial"/>
          <w:color w:val="000000" w:themeColor="text1"/>
          <w:sz w:val="20"/>
          <w:szCs w:val="20"/>
        </w:rPr>
        <w:t>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là có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w:t>
      </w:r>
    </w:p>
    <w:p w14:paraId="2D0F1B9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trùng, t</w:t>
      </w:r>
      <w:r w:rsidRPr="00D852BB">
        <w:rPr>
          <w:rFonts w:ascii="Arial" w:hAnsi="Arial" w:cs="Arial"/>
          <w:color w:val="000000" w:themeColor="text1"/>
          <w:sz w:val="20"/>
          <w:szCs w:val="20"/>
        </w:rPr>
        <w:t>ẩ</w:t>
      </w:r>
      <w:r w:rsidRPr="00D852BB">
        <w:rPr>
          <w:rFonts w:ascii="Arial" w:hAnsi="Arial" w:cs="Arial"/>
          <w:color w:val="000000" w:themeColor="text1"/>
          <w:sz w:val="20"/>
          <w:szCs w:val="20"/>
        </w:rPr>
        <w:t>y u</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trong vùng có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w:t>
      </w:r>
    </w:p>
    <w:p w14:paraId="37A2B42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tham gia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theo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huy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m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38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39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w:t>
      </w:r>
    </w:p>
    <w:p w14:paraId="77E6AB9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Thu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khám và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w:t>
      </w:r>
    </w:p>
    <w:p w14:paraId="67509A4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và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khác là trung gian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A3AEC5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18A4E1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ăn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công c</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có nguy cơ làm lây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vùng có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w:t>
      </w:r>
    </w:p>
    <w:p w14:paraId="11E31CA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kinh doanh,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là trung gian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50CE168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trung đông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kinh doanh,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nơi công c</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p>
    <w:p w14:paraId="0D42B17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29F61E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giám sát,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khi ra vào vùng có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w:t>
      </w:r>
    </w:p>
    <w:p w14:paraId="477B807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Đưa ra</w:t>
      </w:r>
      <w:r w:rsidRPr="00D852BB">
        <w:rPr>
          <w:rFonts w:ascii="Arial" w:hAnsi="Arial" w:cs="Arial"/>
          <w:color w:val="000000" w:themeColor="text1"/>
          <w:sz w:val="20"/>
          <w:szCs w:val="20"/>
        </w:rPr>
        <w:t xml:space="preserve">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i vùng có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nh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và hàng hóa khác có kh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năng lây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w:t>
      </w:r>
    </w:p>
    <w:p w14:paraId="67FBE26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và các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khác là trung gian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c nhóm </w:t>
      </w:r>
      <w:r w:rsidRPr="00D852BB">
        <w:rPr>
          <w:rFonts w:ascii="Arial" w:hAnsi="Arial" w:cs="Arial"/>
          <w:color w:val="000000" w:themeColor="text1"/>
          <w:sz w:val="20"/>
          <w:szCs w:val="20"/>
        </w:rPr>
        <w:t>A.</w:t>
      </w:r>
    </w:p>
    <w:p w14:paraId="4529FB8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6A2A5D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ra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i vùng có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trong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w:t>
      </w:r>
    </w:p>
    <w:p w14:paraId="58C1B78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trung đông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vùng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ban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theo các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và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khác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p>
    <w:p w14:paraId="1AAA57F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Đưa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không có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vào </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vùng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ban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tì</w:t>
      </w:r>
      <w:r w:rsidRPr="00D852BB">
        <w:rPr>
          <w:rFonts w:ascii="Arial" w:hAnsi="Arial" w:cs="Arial"/>
          <w:color w:val="000000" w:themeColor="text1"/>
          <w:sz w:val="20"/>
          <w:szCs w:val="20"/>
        </w:rPr>
        <w:t>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w:t>
      </w:r>
    </w:p>
    <w:p w14:paraId="13FE434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và các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khác có nguy cơ làm lây lan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sang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vùng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ban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w:t>
      </w:r>
    </w:p>
    <w:p w14:paraId="1C66CCE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2ECEE3C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trùng, t</w:t>
      </w:r>
      <w:r w:rsidRPr="00D852BB">
        <w:rPr>
          <w:rFonts w:ascii="Arial" w:hAnsi="Arial" w:cs="Arial"/>
          <w:color w:val="000000" w:themeColor="text1"/>
          <w:sz w:val="20"/>
          <w:szCs w:val="20"/>
        </w:rPr>
        <w:t>ẩ</w:t>
      </w:r>
      <w:r w:rsidRPr="00D852BB">
        <w:rPr>
          <w:rFonts w:ascii="Arial" w:hAnsi="Arial" w:cs="Arial"/>
          <w:color w:val="000000" w:themeColor="text1"/>
          <w:sz w:val="20"/>
          <w:szCs w:val="20"/>
        </w:rPr>
        <w:t>y u</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2041AE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đã thu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cho</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thì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vào ngân sách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28A290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và các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khác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954C21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3A6D05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13.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ki</w:t>
      </w:r>
      <w:r w:rsidRPr="00D852BB">
        <w:rPr>
          <w:rFonts w:ascii="Arial" w:hAnsi="Arial" w:cs="Arial"/>
          <w:b/>
          <w:color w:val="000000" w:themeColor="text1"/>
          <w:sz w:val="20"/>
          <w:szCs w:val="20"/>
        </w:rPr>
        <w:t>ể</w:t>
      </w:r>
      <w:r w:rsidRPr="00D852BB">
        <w:rPr>
          <w:rFonts w:ascii="Arial" w:hAnsi="Arial" w:cs="Arial"/>
          <w:b/>
          <w:color w:val="000000" w:themeColor="text1"/>
          <w:sz w:val="20"/>
          <w:szCs w:val="20"/>
        </w:rPr>
        <w:t>m d</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ch y t</w:t>
      </w:r>
      <w:r w:rsidRPr="00D852BB">
        <w:rPr>
          <w:rFonts w:ascii="Arial" w:hAnsi="Arial" w:cs="Arial"/>
          <w:b/>
          <w:color w:val="000000" w:themeColor="text1"/>
          <w:sz w:val="20"/>
          <w:szCs w:val="20"/>
        </w:rPr>
        <w:t>ế</w:t>
      </w:r>
      <w:r w:rsidRPr="00D852BB">
        <w:rPr>
          <w:rFonts w:ascii="Arial" w:hAnsi="Arial" w:cs="Arial"/>
          <w:b/>
          <w:color w:val="000000" w:themeColor="text1"/>
          <w:sz w:val="20"/>
          <w:szCs w:val="20"/>
        </w:rPr>
        <w:t xml:space="preserve"> biên gi</w:t>
      </w:r>
      <w:r w:rsidRPr="00D852BB">
        <w:rPr>
          <w:rFonts w:ascii="Arial" w:hAnsi="Arial" w:cs="Arial"/>
          <w:b/>
          <w:color w:val="000000" w:themeColor="text1"/>
          <w:sz w:val="20"/>
          <w:szCs w:val="20"/>
        </w:rPr>
        <w:t>ớ</w:t>
      </w:r>
      <w:r w:rsidRPr="00D852BB">
        <w:rPr>
          <w:rFonts w:ascii="Arial" w:hAnsi="Arial" w:cs="Arial"/>
          <w:b/>
          <w:color w:val="000000" w:themeColor="text1"/>
          <w:sz w:val="20"/>
          <w:szCs w:val="20"/>
        </w:rPr>
        <w:t>i</w:t>
      </w:r>
    </w:p>
    <w:p w14:paraId="0192636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7FB07B1" w14:textId="75731A44"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a) Không báo cáo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sau khi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m</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w:t>
      </w:r>
      <w:r w:rsidR="00E67D27">
        <w:rPr>
          <w:rFonts w:ascii="Arial" w:hAnsi="Arial" w:cs="Arial"/>
          <w:color w:val="000000" w:themeColor="text1"/>
          <w:sz w:val="20"/>
          <w:szCs w:val="20"/>
        </w:rPr>
        <w:t>, hủy</w:t>
      </w:r>
      <w:r w:rsidRPr="00D852BB">
        <w:rPr>
          <w:rFonts w:ascii="Arial" w:hAnsi="Arial" w:cs="Arial"/>
          <w:color w:val="000000" w:themeColor="text1"/>
          <w:sz w:val="20"/>
          <w:szCs w:val="20"/>
        </w:rPr>
        <w:t xml:space="preserve"> giá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con d</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2463012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s</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lưu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con d</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052F4B4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lưu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khi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con d</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0268633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liên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 ngay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biên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u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hành khách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phi hành đoàn trên chuy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bay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hành khách, thuy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viên trên tàu thuy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có tri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có d</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tàu bay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 cánh, tàu thuy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w:t>
      </w:r>
    </w:p>
    <w:p w14:paraId="79B2650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T</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ý lên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xu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tàu thuy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w:t>
      </w:r>
      <w:r w:rsidRPr="00D852BB">
        <w:rPr>
          <w:rFonts w:ascii="Arial" w:hAnsi="Arial" w:cs="Arial"/>
          <w:color w:val="000000" w:themeColor="text1"/>
          <w:sz w:val="20"/>
          <w:szCs w:val="20"/>
        </w:rPr>
        <w:t>ỡ</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hàng hóa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tàu thuy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đang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tàu thuy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đang g</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tai n</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w:t>
      </w:r>
    </w:p>
    <w:p w14:paraId="4BDAC50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7.000.000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t trong </w:t>
      </w:r>
      <w:r w:rsidRPr="00D852BB">
        <w:rPr>
          <w:rFonts w:ascii="Arial" w:hAnsi="Arial" w:cs="Arial"/>
          <w:color w:val="000000" w:themeColor="text1"/>
          <w:sz w:val="20"/>
          <w:szCs w:val="20"/>
        </w:rPr>
        <w:t>các hành vi sau đây:</w:t>
      </w:r>
    </w:p>
    <w:p w14:paraId="22C5049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hành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biên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B4E026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tín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cho tàu thuy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khi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w:t>
      </w:r>
    </w:p>
    <w:p w14:paraId="7ABEF25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w:t>
      </w:r>
      <w:r w:rsidRPr="00D852BB">
        <w:rPr>
          <w:rFonts w:ascii="Arial" w:hAnsi="Arial" w:cs="Arial"/>
          <w:color w:val="000000" w:themeColor="text1"/>
          <w:sz w:val="20"/>
          <w:szCs w:val="20"/>
        </w:rPr>
        <w:t>ẩ</w:t>
      </w:r>
      <w:r w:rsidRPr="00D852BB">
        <w:rPr>
          <w:rFonts w:ascii="Arial" w:hAnsi="Arial" w:cs="Arial"/>
          <w:color w:val="000000" w:themeColor="text1"/>
          <w:sz w:val="20"/>
          <w:szCs w:val="20"/>
        </w:rPr>
        <w:t>y xóa,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cho mư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phù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th</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trang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viên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biên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dùng vào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khác;</w:t>
      </w:r>
    </w:p>
    <w:p w14:paraId="0A6329F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khai báo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khai báo không trung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ch y </w:t>
      </w:r>
      <w:r w:rsidRPr="00D852BB">
        <w:rPr>
          <w:rFonts w:ascii="Arial" w:hAnsi="Arial" w:cs="Arial"/>
          <w:color w:val="000000" w:themeColor="text1"/>
          <w:sz w:val="20"/>
          <w:szCs w:val="20"/>
        </w:rPr>
        <w:t>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biên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94D3A5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7.000.000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2C457D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thi hài, hài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tro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vi trùng,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máu và các thành ph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máu qua c</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u mà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w:t>
      </w:r>
    </w:p>
    <w:p w14:paraId="016A1E4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u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máu, 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thanh, 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tương,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phân,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các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khác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có kh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năng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tác nhân gây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i, các </w:t>
      </w:r>
      <w:r w:rsidRPr="00D852BB">
        <w:rPr>
          <w:rFonts w:ascii="Arial" w:hAnsi="Arial" w:cs="Arial"/>
          <w:color w:val="000000" w:themeColor="text1"/>
          <w:sz w:val="20"/>
          <w:szCs w:val="20"/>
        </w:rPr>
        <w:t>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ng vi sinh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vi sinh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có kh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năng gây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u nh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đoán,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mà chưa có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u.</w:t>
      </w:r>
    </w:p>
    <w:p w14:paraId="5F1887D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hành</w:t>
      </w:r>
      <w:r w:rsidRPr="00D852BB">
        <w:rPr>
          <w:rFonts w:ascii="Arial" w:hAnsi="Arial" w:cs="Arial"/>
          <w:color w:val="000000" w:themeColor="text1"/>
          <w:sz w:val="20"/>
          <w:szCs w:val="20"/>
        </w:rPr>
        <w:t xml:space="preserve">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hàng hóa và các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khác mang tác nhân gây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w:t>
      </w:r>
    </w:p>
    <w:p w14:paraId="4B1F710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104135B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0B6DBE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p không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thì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đưa ra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i lãnh th</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hòa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nghĩa</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tái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w:t>
      </w:r>
    </w:p>
    <w:p w14:paraId="721F747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đưa ra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i lãnh th</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hòa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nghĩa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tái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BC354D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cách ly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hàng hóa mang tác nhân gây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4F99A54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14.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khác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y t</w:t>
      </w:r>
      <w:r w:rsidRPr="00D852BB">
        <w:rPr>
          <w:rFonts w:ascii="Arial" w:hAnsi="Arial" w:cs="Arial"/>
          <w:b/>
          <w:color w:val="000000" w:themeColor="text1"/>
          <w:sz w:val="20"/>
          <w:szCs w:val="20"/>
        </w:rPr>
        <w:t>ế</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ự</w:t>
      </w:r>
      <w:r w:rsidRPr="00D852BB">
        <w:rPr>
          <w:rFonts w:ascii="Arial" w:hAnsi="Arial" w:cs="Arial"/>
          <w:b/>
          <w:color w:val="000000" w:themeColor="text1"/>
          <w:sz w:val="20"/>
          <w:szCs w:val="20"/>
        </w:rPr>
        <w:t xml:space="preserve"> phòng</w:t>
      </w:r>
    </w:p>
    <w:p w14:paraId="546655F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làm nh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ng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có nguy cơ gây lây lan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ra c</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tham gia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kinh doanh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gia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bao gói,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đ</w:t>
      </w:r>
      <w:r w:rsidRPr="00D852BB">
        <w:rPr>
          <w:rFonts w:ascii="Arial" w:hAnsi="Arial" w:cs="Arial"/>
          <w:color w:val="000000" w:themeColor="text1"/>
          <w:sz w:val="20"/>
          <w:szCs w:val="20"/>
        </w:rPr>
        <w:t>ự</w:t>
      </w:r>
      <w:r w:rsidRPr="00D852BB">
        <w:rPr>
          <w:rFonts w:ascii="Arial" w:hAnsi="Arial" w:cs="Arial"/>
          <w:color w:val="000000" w:themeColor="text1"/>
          <w:sz w:val="20"/>
          <w:szCs w:val="20"/>
        </w:rPr>
        <w:t>ng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xúc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và kinh doanh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ăn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w:t>
      </w:r>
    </w:p>
    <w:p w14:paraId="74FD591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hành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 xml:space="preserve">c có </w:t>
      </w:r>
      <w:r w:rsidRPr="00D852BB">
        <w:rPr>
          <w:rFonts w:ascii="Arial" w:hAnsi="Arial" w:cs="Arial"/>
          <w:color w:val="000000" w:themeColor="text1"/>
          <w:sz w:val="20"/>
          <w:szCs w:val="20"/>
        </w:rPr>
        <w:t>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 6, 7, 8, 9, 10, 11, 12 và 13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w:t>
      </w:r>
    </w:p>
    <w:p w14:paraId="364EEE0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15.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ch</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t lư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ng nư</w:t>
      </w:r>
      <w:r w:rsidRPr="00D852BB">
        <w:rPr>
          <w:rFonts w:ascii="Arial" w:hAnsi="Arial" w:cs="Arial"/>
          <w:b/>
          <w:color w:val="000000" w:themeColor="text1"/>
          <w:sz w:val="20"/>
          <w:szCs w:val="20"/>
        </w:rPr>
        <w:t>ớ</w:t>
      </w:r>
      <w:r w:rsidRPr="00D852BB">
        <w:rPr>
          <w:rFonts w:ascii="Arial" w:hAnsi="Arial" w:cs="Arial"/>
          <w:b/>
          <w:color w:val="000000" w:themeColor="text1"/>
          <w:sz w:val="20"/>
          <w:szCs w:val="20"/>
        </w:rPr>
        <w:t>c s</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ch s</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ng cho m</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đích sinh ho</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t</w:t>
      </w:r>
    </w:p>
    <w:p w14:paraId="0D0EE20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báo</w:t>
      </w:r>
      <w:r w:rsidRPr="00D852BB">
        <w:rPr>
          <w:rFonts w:ascii="Arial" w:hAnsi="Arial" w:cs="Arial"/>
          <w:color w:val="000000" w:themeColor="text1"/>
          <w:sz w:val="20"/>
          <w:szCs w:val="20"/>
        </w:rPr>
        <w:t xml:space="preserve"> cáo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F03068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021F5CC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w:t>
      </w:r>
      <w:r w:rsidRPr="00D852BB">
        <w:rPr>
          <w:rFonts w:ascii="Arial" w:hAnsi="Arial" w:cs="Arial"/>
          <w:color w:val="000000" w:themeColor="text1"/>
          <w:sz w:val="20"/>
          <w:szCs w:val="20"/>
        </w:rPr>
        <w: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phòng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836834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công khai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các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w:t>
      </w:r>
    </w:p>
    <w:p w14:paraId="2E5602F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05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4BDCBD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7.000.000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7040DDB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cho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t không </w:t>
      </w:r>
      <w:r w:rsidRPr="00D852BB">
        <w:rPr>
          <w:rFonts w:ascii="Arial" w:hAnsi="Arial" w:cs="Arial"/>
          <w:color w:val="000000" w:themeColor="text1"/>
          <w:sz w:val="20"/>
          <w:szCs w:val="20"/>
        </w:rPr>
        <w:t>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quy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dùng cho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nguyên nhân do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gây ra;</w:t>
      </w:r>
    </w:p>
    <w:p w14:paraId="0385997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75C66E2" w14:textId="4A90EC62"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6.500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6EE3B5F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phòng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0C93BC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công khai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các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w:t>
      </w:r>
    </w:p>
    <w:p w14:paraId="3306C97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n 05 </w:t>
      </w:r>
      <w:r w:rsidRPr="00D852BB">
        <w:rPr>
          <w:rFonts w:ascii="Arial" w:hAnsi="Arial" w:cs="Arial"/>
          <w:color w:val="000000" w:themeColor="text1"/>
          <w:sz w:val="20"/>
          <w:szCs w:val="20"/>
        </w:rPr>
        <w:t>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66B85FE" w14:textId="24B9EB9D"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6.500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w:t>
      </w:r>
      <w:r w:rsidRPr="00D852BB">
        <w:rPr>
          <w:rFonts w:ascii="Arial" w:hAnsi="Arial" w:cs="Arial"/>
          <w:color w:val="000000" w:themeColor="text1"/>
          <w:sz w:val="20"/>
          <w:szCs w:val="20"/>
        </w:rPr>
        <w:t xml:space="preserve">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060017C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cho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quy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dùng cho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w:t>
      </w:r>
    </w:p>
    <w:p w14:paraId="4C9BD64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w:t>
      </w:r>
      <w:r w:rsidRPr="00D852BB">
        <w:rPr>
          <w:rFonts w:ascii="Arial" w:hAnsi="Arial" w:cs="Arial"/>
          <w:color w:val="000000" w:themeColor="text1"/>
          <w:sz w:val="20"/>
          <w:szCs w:val="20"/>
        </w:rPr>
        <w:t>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1772341" w14:textId="67368220"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6.500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2902B77" w14:textId="588E9E94"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7.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6.500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không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các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p>
    <w:p w14:paraId="0FE02636" w14:textId="35DEA7B4"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8.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15.000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6.500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t trong </w:t>
      </w:r>
      <w:r w:rsidRPr="00D852BB">
        <w:rPr>
          <w:rFonts w:ascii="Arial" w:hAnsi="Arial" w:cs="Arial"/>
          <w:color w:val="000000" w:themeColor="text1"/>
          <w:sz w:val="20"/>
          <w:szCs w:val="20"/>
        </w:rPr>
        <w:t>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25269F0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phòng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5AF152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công khai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các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w:t>
      </w:r>
      <w:r w:rsidRPr="00D852BB">
        <w:rPr>
          <w:rFonts w:ascii="Arial" w:hAnsi="Arial" w:cs="Arial"/>
          <w:color w:val="000000" w:themeColor="text1"/>
          <w:sz w:val="20"/>
          <w:szCs w:val="20"/>
        </w:rPr>
        <w:t>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8CC261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05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ADDB917" w14:textId="4DF348F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9.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i </w:t>
      </w:r>
      <w:r w:rsidRPr="00D852BB">
        <w:rPr>
          <w:rFonts w:ascii="Arial" w:hAnsi="Arial" w:cs="Arial"/>
          <w:color w:val="000000" w:themeColor="text1"/>
          <w:sz w:val="20"/>
          <w:szCs w:val="20"/>
        </w:rPr>
        <w:t>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15.000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6.500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7712697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cho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t không </w:t>
      </w:r>
      <w:r w:rsidRPr="00D852BB">
        <w:rPr>
          <w:rFonts w:ascii="Arial" w:hAnsi="Arial" w:cs="Arial"/>
          <w:color w:val="000000" w:themeColor="text1"/>
          <w:sz w:val="20"/>
          <w:szCs w:val="20"/>
        </w:rPr>
        <w:t>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quy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dùng cho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w:t>
      </w:r>
    </w:p>
    <w:p w14:paraId="1863F5D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DDAC7DE" w14:textId="729331F5"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10.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w:t>
      </w:r>
      <w:r w:rsidRPr="00D852BB">
        <w:rPr>
          <w:rFonts w:ascii="Arial" w:hAnsi="Arial" w:cs="Arial"/>
          <w:color w:val="000000" w:themeColor="text1"/>
          <w:sz w:val="20"/>
          <w:szCs w:val="20"/>
        </w:rPr>
        <w:t xml:space="preserve">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15.000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6.500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D32612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15.000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6.500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không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các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i </w:t>
      </w:r>
      <w:r w:rsidRPr="00D852BB">
        <w:rPr>
          <w:rFonts w:ascii="Arial" w:hAnsi="Arial" w:cs="Arial"/>
          <w:color w:val="000000" w:themeColor="text1"/>
          <w:sz w:val="20"/>
          <w:szCs w:val="20"/>
        </w:rPr>
        <w:t>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p>
    <w:p w14:paraId="70C6A06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30.000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200.000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i vi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0F05BF2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phòng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A832CA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công khai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w:t>
      </w:r>
      <w:r w:rsidRPr="00D852BB">
        <w:rPr>
          <w:rFonts w:ascii="Arial" w:hAnsi="Arial" w:cs="Arial"/>
          <w:color w:val="000000" w:themeColor="text1"/>
          <w:sz w:val="20"/>
          <w:szCs w:val="20"/>
        </w:rPr>
        <w:t>ác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556168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05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2AB3AE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30.000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200.000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4DFF34B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ng cho </w:t>
      </w:r>
      <w:r w:rsidRPr="00D852BB">
        <w:rPr>
          <w:rFonts w:ascii="Arial" w:hAnsi="Arial" w:cs="Arial"/>
          <w:color w:val="000000" w:themeColor="text1"/>
          <w:sz w:val="20"/>
          <w:szCs w:val="20"/>
        </w:rPr>
        <w:t>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quy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dùng cho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w:t>
      </w:r>
    </w:p>
    <w:p w14:paraId="52961BE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3BA764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w:t>
      </w:r>
      <w:r w:rsidRPr="00D852BB">
        <w:rPr>
          <w:rFonts w:ascii="Arial" w:hAnsi="Arial" w:cs="Arial"/>
          <w:color w:val="000000" w:themeColor="text1"/>
          <w:sz w:val="20"/>
          <w:szCs w:val="20"/>
        </w:rPr>
        <w:t>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30.000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200.000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0358E64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485F84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các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p>
    <w:p w14:paraId="229252CC" w14:textId="096960E8"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627F2CE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phòng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3E9AC9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công khai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các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68F42E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16.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công su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 m</w:t>
      </w:r>
      <w:r w:rsidRPr="00D852BB">
        <w:rPr>
          <w:rFonts w:ascii="Arial" w:hAnsi="Arial" w:cs="Arial"/>
          <w:color w:val="000000" w:themeColor="text1"/>
          <w:sz w:val="20"/>
          <w:szCs w:val="20"/>
          <w:vertAlign w:val="superscript"/>
        </w:rPr>
        <w:t>3</w:t>
      </w:r>
      <w:r w:rsidRPr="00D852BB">
        <w:rPr>
          <w:rFonts w:ascii="Arial" w:hAnsi="Arial" w:cs="Arial"/>
          <w:color w:val="000000" w:themeColor="text1"/>
          <w:sz w:val="20"/>
          <w:szCs w:val="20"/>
        </w:rPr>
        <w:t>/ngày đêm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mô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sau đây:</w:t>
      </w:r>
    </w:p>
    <w:p w14:paraId="710638C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cho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quy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dùng cho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w:t>
      </w:r>
    </w:p>
    <w:p w14:paraId="16BE538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E969B3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2CE340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w:t>
      </w:r>
      <w:r w:rsidRPr="00D852BB">
        <w:rPr>
          <w:rFonts w:ascii="Arial" w:hAnsi="Arial" w:cs="Arial"/>
          <w:color w:val="000000" w:themeColor="text1"/>
          <w:sz w:val="20"/>
          <w:szCs w:val="20"/>
        </w:rPr>
        <w:t>g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các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p>
    <w:p w14:paraId="0BAF95B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16.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v</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 xml:space="preserve"> sinh trong mai táng, h</w:t>
      </w:r>
      <w:r w:rsidRPr="00D852BB">
        <w:rPr>
          <w:rFonts w:ascii="Arial" w:hAnsi="Arial" w:cs="Arial"/>
          <w:b/>
          <w:color w:val="000000" w:themeColor="text1"/>
          <w:sz w:val="20"/>
          <w:szCs w:val="20"/>
        </w:rPr>
        <w:t>ỏ</w:t>
      </w:r>
      <w:r w:rsidRPr="00D852BB">
        <w:rPr>
          <w:rFonts w:ascii="Arial" w:hAnsi="Arial" w:cs="Arial"/>
          <w:b/>
          <w:color w:val="000000" w:themeColor="text1"/>
          <w:sz w:val="20"/>
          <w:szCs w:val="20"/>
        </w:rPr>
        <w:t>a táng</w:t>
      </w:r>
    </w:p>
    <w:p w14:paraId="6A10444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nhà tang l</w:t>
      </w:r>
      <w:r w:rsidRPr="00D852BB">
        <w:rPr>
          <w:rFonts w:ascii="Arial" w:hAnsi="Arial" w:cs="Arial"/>
          <w:color w:val="000000" w:themeColor="text1"/>
          <w:sz w:val="20"/>
          <w:szCs w:val="20"/>
        </w:rPr>
        <w:t>ễ</w:t>
      </w:r>
      <w:r w:rsidRPr="00D852BB">
        <w:rPr>
          <w:rFonts w:ascii="Arial" w:hAnsi="Arial" w:cs="Arial"/>
          <w:color w:val="000000" w:themeColor="text1"/>
          <w:sz w:val="20"/>
          <w:szCs w:val="20"/>
        </w:rPr>
        <w:t>, nhà 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a táng.</w:t>
      </w:r>
    </w:p>
    <w:p w14:paraId="0D18691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C8405D2" w14:textId="01650563"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không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trong quàn, khâm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w:t>
      </w:r>
      <w:r w:rsidR="003D2108">
        <w:rPr>
          <w:rFonts w:ascii="Arial" w:hAnsi="Arial" w:cs="Arial"/>
          <w:color w:val="000000" w:themeColor="text1"/>
          <w:sz w:val="20"/>
          <w:szCs w:val="20"/>
        </w:rPr>
        <w:t xml:space="preserve"> </w:t>
      </w:r>
      <w:r w:rsidRPr="00D852BB">
        <w:rPr>
          <w:rFonts w:ascii="Arial" w:hAnsi="Arial" w:cs="Arial"/>
          <w:color w:val="000000" w:themeColor="text1"/>
          <w:sz w:val="20"/>
          <w:szCs w:val="20"/>
        </w:rPr>
        <w:t>thi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quan tài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thi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do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các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w:t>
      </w:r>
    </w:p>
    <w:p w14:paraId="6FE0362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thi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do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w:t>
      </w:r>
    </w:p>
    <w:p w14:paraId="078A99E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mai táng theo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w:t>
      </w:r>
    </w:p>
    <w:p w14:paraId="6B3E6EF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w:t>
      </w:r>
      <w:r w:rsidRPr="00D852BB">
        <w:rPr>
          <w:rFonts w:ascii="Arial" w:hAnsi="Arial" w:cs="Arial"/>
          <w:color w:val="000000" w:themeColor="text1"/>
          <w:sz w:val="20"/>
          <w:szCs w:val="20"/>
        </w:rPr>
        <w:t>.000.000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trong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táng mà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khi mai táng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khi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táng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36 tháng.</w:t>
      </w:r>
    </w:p>
    <w:p w14:paraId="5533908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363BAD7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ô</w:t>
      </w:r>
      <w:r w:rsidRPr="00D852BB">
        <w:rPr>
          <w:rFonts w:ascii="Arial" w:hAnsi="Arial" w:cs="Arial"/>
          <w:color w:val="000000" w:themeColor="text1"/>
          <w:sz w:val="20"/>
          <w:szCs w:val="20"/>
        </w:rPr>
        <w:t xml:space="preserve">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môi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1,2 và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2A7A405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17.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v</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 xml:space="preserve"> sinh lao đ</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ng,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ngh</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nghi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p và tai n</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n lao đ</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ng</w:t>
      </w:r>
    </w:p>
    <w:p w14:paraId="2F0407F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8B2D3A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ợ</w:t>
      </w:r>
      <w:r w:rsidRPr="00D852BB">
        <w:rPr>
          <w:rFonts w:ascii="Arial" w:hAnsi="Arial" w:cs="Arial"/>
          <w:color w:val="000000" w:themeColor="text1"/>
          <w:sz w:val="20"/>
          <w:szCs w:val="20"/>
        </w:rPr>
        <w:t>t khám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kho</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khám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sau khi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thúc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ợ</w:t>
      </w:r>
      <w:r w:rsidRPr="00D852BB">
        <w:rPr>
          <w:rFonts w:ascii="Arial" w:hAnsi="Arial" w:cs="Arial"/>
          <w:color w:val="000000" w:themeColor="text1"/>
          <w:sz w:val="20"/>
          <w:szCs w:val="20"/>
        </w:rPr>
        <w:t>t khám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F6E21E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w:t>
      </w:r>
      <w:r w:rsidRPr="00D852BB">
        <w:rPr>
          <w:rFonts w:ascii="Arial" w:hAnsi="Arial" w:cs="Arial"/>
          <w:color w:val="000000" w:themeColor="text1"/>
          <w:sz w:val="20"/>
          <w:szCs w:val="20"/>
        </w:rPr>
        <w:t>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đoán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w:t>
      </w:r>
    </w:p>
    <w:p w14:paraId="0F17874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báo cáo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báo cáo tình hình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năm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4AD083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báo cáo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tai n</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khám và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năm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D209E3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cơ quan,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hu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luy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sơ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761757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báo cáo thông tin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luy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sơ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luy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chuyên môn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0E47B3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luy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sơ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và không đúng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85812A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theo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t trong các </w:t>
      </w:r>
      <w:r w:rsidRPr="00D852BB">
        <w:rPr>
          <w:rFonts w:ascii="Arial" w:hAnsi="Arial" w:cs="Arial"/>
          <w:color w:val="000000" w:themeColor="text1"/>
          <w:sz w:val="20"/>
          <w:szCs w:val="20"/>
        </w:rPr>
        <w:t>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sau đây:</w:t>
      </w:r>
    </w:p>
    <w:p w14:paraId="35D0352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không đúng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F942AF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mà khôn</w:t>
      </w:r>
      <w:r w:rsidRPr="00D852BB">
        <w:rPr>
          <w:rFonts w:ascii="Arial" w:hAnsi="Arial" w:cs="Arial"/>
          <w:color w:val="000000" w:themeColor="text1"/>
          <w:sz w:val="20"/>
          <w:szCs w:val="20"/>
        </w:rPr>
        <w:t>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241A4C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6B5BCFC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n 3 </w:t>
      </w:r>
      <w:r w:rsidRPr="00D852BB">
        <w:rPr>
          <w:rFonts w:ascii="Arial" w:hAnsi="Arial" w:cs="Arial"/>
          <w:color w:val="000000" w:themeColor="text1"/>
          <w:sz w:val="20"/>
          <w:szCs w:val="20"/>
        </w:rPr>
        <w:t>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C3E921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18.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thông tin, giáo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truy</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n thông trong phòng, ch</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HIV/AIDS</w:t>
      </w:r>
    </w:p>
    <w:p w14:paraId="4777F20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cáo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tuyên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theo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sau đây:</w:t>
      </w:r>
    </w:p>
    <w:p w14:paraId="5F8D80D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cáo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50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529480B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261AA05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200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6685AB0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30FF16B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4516546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04B0AD9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2.000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08FF455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2.500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441477F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2.5</w:t>
      </w:r>
      <w:r w:rsidRPr="00D852BB">
        <w:rPr>
          <w:rFonts w:ascii="Arial" w:hAnsi="Arial" w:cs="Arial"/>
          <w:color w:val="000000" w:themeColor="text1"/>
          <w:sz w:val="20"/>
          <w:szCs w:val="20"/>
        </w:rPr>
        <w:t>00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w:t>
      </w:r>
    </w:p>
    <w:p w14:paraId="604A481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CBD927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đưa thông tin không chính xác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tình hình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HIV/AIDS so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khi thông tin, </w:t>
      </w:r>
      <w:r w:rsidRPr="00D852BB">
        <w:rPr>
          <w:rFonts w:ascii="Arial" w:hAnsi="Arial" w:cs="Arial"/>
          <w:color w:val="000000" w:themeColor="text1"/>
          <w:sz w:val="20"/>
          <w:szCs w:val="20"/>
        </w:rPr>
        <w:t>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w:t>
      </w:r>
    </w:p>
    <w:p w14:paraId="2FA9E5A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không đúng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ưu tiên phát sóng,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 trên đài phát thanh, đài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hình và dung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trí đăng trên báo in, báo</w:t>
      </w:r>
      <w:r w:rsidRPr="00D852BB">
        <w:rPr>
          <w:rFonts w:ascii="Arial" w:hAnsi="Arial" w:cs="Arial"/>
          <w:color w:val="000000" w:themeColor="text1"/>
          <w:sz w:val="20"/>
          <w:szCs w:val="20"/>
        </w:rPr>
        <w:t xml:space="preserve"> hình, báo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3DD325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7E1A75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ưu tiên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phát sóng,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HIV/AIDS trên đài phát thanh, đài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hình và dung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trí đăng trên báo in, báo hình, báo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6DDD67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Thu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do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 nhâ</w:t>
      </w:r>
      <w:r w:rsidRPr="00D852BB">
        <w:rPr>
          <w:rFonts w:ascii="Arial" w:hAnsi="Arial" w:cs="Arial"/>
          <w:color w:val="000000" w:themeColor="text1"/>
          <w:sz w:val="20"/>
          <w:szCs w:val="20"/>
        </w:rPr>
        <w:t>n trong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tài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w:t>
      </w:r>
    </w:p>
    <w:p w14:paraId="2778E0C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l</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khi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đó,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thông tin trong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giám sát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w:t>
      </w:r>
      <w:r w:rsidRPr="00D852BB">
        <w:rPr>
          <w:rFonts w:ascii="Arial" w:hAnsi="Arial" w:cs="Arial"/>
          <w:color w:val="000000" w:themeColor="text1"/>
          <w:sz w:val="20"/>
          <w:szCs w:val="20"/>
        </w:rPr>
        <w:t>ễ</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HIV/AIDS và thông báo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w:t>
      </w:r>
      <w:r w:rsidRPr="00D852BB">
        <w:rPr>
          <w:rFonts w:ascii="Arial" w:hAnsi="Arial" w:cs="Arial"/>
          <w:color w:val="000000" w:themeColor="text1"/>
          <w:sz w:val="20"/>
          <w:szCs w:val="20"/>
        </w:rPr>
        <w:t>IV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3550F4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công khai tên,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hình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khi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đó,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thông tin trong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giám</w:t>
      </w:r>
      <w:r w:rsidRPr="00D852BB">
        <w:rPr>
          <w:rFonts w:ascii="Arial" w:hAnsi="Arial" w:cs="Arial"/>
          <w:color w:val="000000" w:themeColor="text1"/>
          <w:sz w:val="20"/>
          <w:szCs w:val="20"/>
        </w:rPr>
        <w:t xml:space="preserve"> sát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w:t>
      </w:r>
      <w:r w:rsidRPr="00D852BB">
        <w:rPr>
          <w:rFonts w:ascii="Arial" w:hAnsi="Arial" w:cs="Arial"/>
          <w:color w:val="000000" w:themeColor="text1"/>
          <w:sz w:val="20"/>
          <w:szCs w:val="20"/>
        </w:rPr>
        <w:t>ễ</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HIV/AIDS và thông báo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13926A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188DF16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chính thông tin sai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trên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thông tin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chúng trên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bàn đã đưa tin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đó liên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c trong 03 ngày </w:t>
      </w:r>
      <w:r w:rsidRPr="00D852BB">
        <w:rPr>
          <w:rFonts w:ascii="Arial" w:hAnsi="Arial" w:cs="Arial"/>
          <w:color w:val="000000" w:themeColor="text1"/>
          <w:sz w:val="20"/>
          <w:szCs w:val="20"/>
        </w:rPr>
        <w:t>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871B5A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đã thu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thì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v</w:t>
      </w:r>
      <w:r w:rsidRPr="00D852BB">
        <w:rPr>
          <w:rFonts w:ascii="Arial" w:hAnsi="Arial" w:cs="Arial"/>
          <w:color w:val="000000" w:themeColor="text1"/>
          <w:sz w:val="20"/>
          <w:szCs w:val="20"/>
        </w:rPr>
        <w:t>ào ngân sách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D51E5C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xin l</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thành viên gia đình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và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chính thông tin công khai trên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thông tin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chúng nơi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sinh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liên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trong 03 ngày the</w:t>
      </w:r>
      <w:r w:rsidRPr="00D852BB">
        <w:rPr>
          <w:rFonts w:ascii="Arial" w:hAnsi="Arial" w:cs="Arial"/>
          <w:color w:val="000000" w:themeColor="text1"/>
          <w:sz w:val="20"/>
          <w:szCs w:val="20"/>
        </w:rPr>
        <w:t>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không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xin l</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công khai.</w:t>
      </w:r>
    </w:p>
    <w:p w14:paraId="29EA2DD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19.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tư v</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n và xét nghi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m HIV</w:t>
      </w:r>
    </w:p>
    <w:p w14:paraId="17EE2DD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761273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w:t>
      </w:r>
    </w:p>
    <w:p w14:paraId="552A0C7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 trong quá trình chăm sóc,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cho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là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mang t</w:t>
      </w:r>
      <w:r w:rsidRPr="00D852BB">
        <w:rPr>
          <w:rFonts w:ascii="Arial" w:hAnsi="Arial" w:cs="Arial"/>
          <w:color w:val="000000" w:themeColor="text1"/>
          <w:sz w:val="20"/>
          <w:szCs w:val="20"/>
        </w:rPr>
        <w:t>hai, cho con bú,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phơi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HIV;</w:t>
      </w:r>
    </w:p>
    <w:p w14:paraId="492E41B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không đúng quy trình,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và sau khi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w:t>
      </w:r>
    </w:p>
    <w:p w14:paraId="0E9C2B0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và sau khi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khi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hu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w:t>
      </w:r>
    </w:p>
    <w:p w14:paraId="182B76B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6756B9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thông báo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dương tính và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thông tin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giám sát HIV/AIDS.</w:t>
      </w:r>
    </w:p>
    <w:p w14:paraId="71AE8E3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093FEC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và sau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w:t>
      </w:r>
    </w:p>
    <w:p w14:paraId="58A1BD6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Thông báo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dương tính không đúng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FEB2F1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Thông báo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m HIV </w:t>
      </w:r>
      <w:r w:rsidRPr="00D852BB">
        <w:rPr>
          <w:rFonts w:ascii="Arial" w:hAnsi="Arial" w:cs="Arial"/>
          <w:color w:val="000000" w:themeColor="text1"/>
          <w:sz w:val="20"/>
          <w:szCs w:val="20"/>
        </w:rPr>
        <w:t>dương tính không đúng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quy trình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C79908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báo cáo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khi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sinh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trang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w:t>
      </w:r>
    </w:p>
    <w:p w14:paraId="2EAAF78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thông báo cho các bên liên quan và có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pháp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khi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w:t>
      </w:r>
    </w:p>
    <w:p w14:paraId="6FE666A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Thu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trưng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giám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tư pháp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sát nhân dân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 xml:space="preserve">c tòa </w:t>
      </w:r>
      <w:r w:rsidRPr="00D852BB">
        <w:rPr>
          <w:rFonts w:ascii="Arial" w:hAnsi="Arial" w:cs="Arial"/>
          <w:color w:val="000000" w:themeColor="text1"/>
          <w:sz w:val="20"/>
          <w:szCs w:val="20"/>
        </w:rPr>
        <w:t>án nhân dân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 t</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chi phí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đã có ngu</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kinh phí chi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74FE185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thông tin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không đúng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quy trình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2F8E0F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Không thông báo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0DBBE2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91A7DC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w:t>
      </w:r>
      <w:r w:rsidRPr="00D852BB">
        <w:rPr>
          <w:rFonts w:ascii="Arial" w:hAnsi="Arial" w:cs="Arial"/>
          <w:color w:val="000000" w:themeColor="text1"/>
          <w:sz w:val="20"/>
          <w:szCs w:val="20"/>
        </w:rPr>
        <w:t>ẳ</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HIV dương tính khi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công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w:t>
      </w:r>
      <w:r w:rsidRPr="00D852BB">
        <w:rPr>
          <w:rFonts w:ascii="Arial" w:hAnsi="Arial" w:cs="Arial"/>
          <w:color w:val="000000" w:themeColor="text1"/>
          <w:sz w:val="20"/>
          <w:szCs w:val="20"/>
        </w:rPr>
        <w:t>ẳ</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HIV dương tính;</w:t>
      </w:r>
    </w:p>
    <w:p w14:paraId="08587AE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không theo các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456F1B7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w:t>
      </w:r>
    </w:p>
    <w:p w14:paraId="527DD5F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w:t>
      </w:r>
      <w:r w:rsidRPr="00D852BB">
        <w:rPr>
          <w:rFonts w:ascii="Arial" w:hAnsi="Arial" w:cs="Arial"/>
          <w:color w:val="000000" w:themeColor="text1"/>
          <w:sz w:val="20"/>
          <w:szCs w:val="20"/>
        </w:rPr>
        <w:t>ẳ</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w:t>
      </w:r>
      <w:r w:rsidRPr="00D852BB">
        <w:rPr>
          <w:rFonts w:ascii="Arial" w:hAnsi="Arial" w:cs="Arial"/>
          <w:color w:val="000000" w:themeColor="text1"/>
          <w:sz w:val="20"/>
          <w:szCs w:val="20"/>
        </w:rPr>
        <w:t>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dương tính trong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w:t>
      </w:r>
      <w:r w:rsidRPr="00D852BB">
        <w:rPr>
          <w:rFonts w:ascii="Arial" w:hAnsi="Arial" w:cs="Arial"/>
          <w:color w:val="000000" w:themeColor="text1"/>
          <w:sz w:val="20"/>
          <w:szCs w:val="20"/>
        </w:rPr>
        <w:t>ẳ</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dương tính;</w:t>
      </w:r>
    </w:p>
    <w:p w14:paraId="4086128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Thông báo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dương tính cho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l</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bí m</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dương t</w:t>
      </w:r>
      <w:r w:rsidRPr="00D852BB">
        <w:rPr>
          <w:rFonts w:ascii="Arial" w:hAnsi="Arial" w:cs="Arial"/>
          <w:color w:val="000000" w:themeColor="text1"/>
          <w:sz w:val="20"/>
          <w:szCs w:val="20"/>
        </w:rPr>
        <w:t>ính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bí m</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28104C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e)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15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năng l</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vi dân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khó khăn trong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làm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hành vi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năng l</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vi dân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khi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cha,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giám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đó,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5AA03FC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0BC4D4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2EE54C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không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giám sát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t</w:t>
      </w:r>
      <w:r w:rsidRPr="00D852BB">
        <w:rPr>
          <w:rFonts w:ascii="Arial" w:hAnsi="Arial" w:cs="Arial"/>
          <w:color w:val="000000" w:themeColor="text1"/>
          <w:sz w:val="20"/>
          <w:szCs w:val="20"/>
        </w:rPr>
        <w:t>ễ</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HIV/AIDS và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C37D71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khi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w:t>
      </w:r>
    </w:p>
    <w:p w14:paraId="3542B9E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túi máu,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máu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w:t>
      </w:r>
    </w:p>
    <w:p w14:paraId="5BE2061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Cho thuê, mư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ý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kh</w:t>
      </w:r>
      <w:r w:rsidRPr="00D852BB">
        <w:rPr>
          <w:rFonts w:ascii="Arial" w:hAnsi="Arial" w:cs="Arial"/>
          <w:color w:val="000000" w:themeColor="text1"/>
          <w:sz w:val="20"/>
          <w:szCs w:val="20"/>
        </w:rPr>
        <w:t>ẳ</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nh HIV dương </w:t>
      </w:r>
      <w:r w:rsidRPr="00D852BB">
        <w:rPr>
          <w:rFonts w:ascii="Arial" w:hAnsi="Arial" w:cs="Arial"/>
          <w:color w:val="000000" w:themeColor="text1"/>
          <w:sz w:val="20"/>
          <w:szCs w:val="20"/>
        </w:rPr>
        <w:t>tính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kh</w:t>
      </w:r>
      <w:r w:rsidRPr="00D852BB">
        <w:rPr>
          <w:rFonts w:ascii="Arial" w:hAnsi="Arial" w:cs="Arial"/>
          <w:color w:val="000000" w:themeColor="text1"/>
          <w:sz w:val="20"/>
          <w:szCs w:val="20"/>
        </w:rPr>
        <w:t>ẳ</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HIV dương tính tham chi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w:t>
      </w:r>
    </w:p>
    <w:p w14:paraId="09117FC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7F5F7E5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D7F687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6BD6626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đã thu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thì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vào ngân sách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A8B1CA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5D82FD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20.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tr</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 chăm sóc ngư</w:t>
      </w:r>
      <w:r w:rsidRPr="00D852BB">
        <w:rPr>
          <w:rFonts w:ascii="Arial" w:hAnsi="Arial" w:cs="Arial"/>
          <w:b/>
          <w:color w:val="000000" w:themeColor="text1"/>
          <w:sz w:val="20"/>
          <w:szCs w:val="20"/>
        </w:rPr>
        <w:t>ờ</w:t>
      </w:r>
      <w:r w:rsidRPr="00D852BB">
        <w:rPr>
          <w:rFonts w:ascii="Arial" w:hAnsi="Arial" w:cs="Arial"/>
          <w:b/>
          <w:color w:val="000000" w:themeColor="text1"/>
          <w:sz w:val="20"/>
          <w:szCs w:val="20"/>
        </w:rPr>
        <w:t>i nhi</w:t>
      </w:r>
      <w:r w:rsidRPr="00D852BB">
        <w:rPr>
          <w:rFonts w:ascii="Arial" w:hAnsi="Arial" w:cs="Arial"/>
          <w:b/>
          <w:color w:val="000000" w:themeColor="text1"/>
          <w:sz w:val="20"/>
          <w:szCs w:val="20"/>
        </w:rPr>
        <w:t>ễ</w:t>
      </w:r>
      <w:r w:rsidRPr="00D852BB">
        <w:rPr>
          <w:rFonts w:ascii="Arial" w:hAnsi="Arial" w:cs="Arial"/>
          <w:b/>
          <w:color w:val="000000" w:themeColor="text1"/>
          <w:sz w:val="20"/>
          <w:szCs w:val="20"/>
        </w:rPr>
        <w:t>m HIV, 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tr</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ự</w:t>
      </w:r>
      <w:r w:rsidRPr="00D852BB">
        <w:rPr>
          <w:rFonts w:ascii="Arial" w:hAnsi="Arial" w:cs="Arial"/>
          <w:b/>
          <w:color w:val="000000" w:themeColor="text1"/>
          <w:sz w:val="20"/>
          <w:szCs w:val="20"/>
        </w:rPr>
        <w:t xml:space="preserve"> phòng, 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tr</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 xml:space="preserve"> phơi nhi</w:t>
      </w:r>
      <w:r w:rsidRPr="00D852BB">
        <w:rPr>
          <w:rFonts w:ascii="Arial" w:hAnsi="Arial" w:cs="Arial"/>
          <w:b/>
          <w:color w:val="000000" w:themeColor="text1"/>
          <w:sz w:val="20"/>
          <w:szCs w:val="20"/>
        </w:rPr>
        <w:t>ễ</w:t>
      </w:r>
      <w:r w:rsidRPr="00D852BB">
        <w:rPr>
          <w:rFonts w:ascii="Arial" w:hAnsi="Arial" w:cs="Arial"/>
          <w:b/>
          <w:color w:val="000000" w:themeColor="text1"/>
          <w:sz w:val="20"/>
          <w:szCs w:val="20"/>
        </w:rPr>
        <w:t>m HIV</w:t>
      </w:r>
    </w:p>
    <w:p w14:paraId="31AFB21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w:t>
      </w:r>
      <w:r w:rsidRPr="00D852BB">
        <w:rPr>
          <w:rFonts w:ascii="Arial" w:hAnsi="Arial" w:cs="Arial"/>
          <w:color w:val="000000" w:themeColor="text1"/>
          <w:sz w:val="20"/>
          <w:szCs w:val="20"/>
        </w:rPr>
        <w:t>h vi sau đây:</w:t>
      </w:r>
    </w:p>
    <w:p w14:paraId="3C4F8FD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Kê đơn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kháng HIV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phơi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HIV,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khi chưa qua đào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hu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HIV/AIDS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534E1E7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Kê đơn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kháng HIV không tuân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quy trìn</w:t>
      </w:r>
      <w:r w:rsidRPr="00D852BB">
        <w:rPr>
          <w:rFonts w:ascii="Arial" w:hAnsi="Arial" w:cs="Arial"/>
          <w:color w:val="000000" w:themeColor="text1"/>
          <w:sz w:val="20"/>
          <w:szCs w:val="20"/>
        </w:rPr>
        <w:t>h và phác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HIV/AIDS do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ban hành.</w:t>
      </w:r>
    </w:p>
    <w:p w14:paraId="76F4BD7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616259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kháng HIV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AAD399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ưu tiên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kháng HIV;</w:t>
      </w:r>
    </w:p>
    <w:p w14:paraId="228856D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chăm sóc,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cai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37833E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lây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i </w:t>
      </w:r>
      <w:r w:rsidRPr="00D852BB">
        <w:rPr>
          <w:rFonts w:ascii="Arial" w:hAnsi="Arial" w:cs="Arial"/>
          <w:color w:val="000000" w:themeColor="text1"/>
          <w:sz w:val="20"/>
          <w:szCs w:val="20"/>
        </w:rPr>
        <w:t>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phơi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HIV;</w:t>
      </w:r>
    </w:p>
    <w:p w14:paraId="156CB8F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theo dõi,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và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nh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m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lây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HIV/AIDS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sang con cho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mang thai.</w:t>
      </w:r>
    </w:p>
    <w:p w14:paraId="070048C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30F4AF7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theo dõi,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mang thai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w:t>
      </w:r>
    </w:p>
    <w:p w14:paraId="35FD4D4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lây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phơi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HIV;</w:t>
      </w:r>
    </w:p>
    <w:p w14:paraId="5189F10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tham gia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chăm sóc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khác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chăm sóc,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w:t>
      </w:r>
    </w:p>
    <w:p w14:paraId="33F0BD1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chăm sóc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w:t>
      </w:r>
    </w:p>
    <w:p w14:paraId="3593C90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Thu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kháng HIV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phát mi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phí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193833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w:t>
      </w:r>
      <w:r w:rsidRPr="00D852BB">
        <w:rPr>
          <w:rFonts w:ascii="Arial" w:hAnsi="Arial" w:cs="Arial"/>
          <w:color w:val="000000" w:themeColor="text1"/>
          <w:sz w:val="20"/>
          <w:szCs w:val="20"/>
        </w:rPr>
        <w:t>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kháng HIV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31E540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0D8AC2C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đã thu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w:t>
      </w:r>
      <w:r w:rsidRPr="00D852BB">
        <w:rPr>
          <w:rFonts w:ascii="Arial" w:hAnsi="Arial" w:cs="Arial"/>
          <w:color w:val="000000" w:themeColor="text1"/>
          <w:sz w:val="20"/>
          <w:szCs w:val="20"/>
        </w:rPr>
        <w:t>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thì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vào ngân sách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F5FF62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21.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can thi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p gi</w:t>
      </w:r>
      <w:r w:rsidRPr="00D852BB">
        <w:rPr>
          <w:rFonts w:ascii="Arial" w:hAnsi="Arial" w:cs="Arial"/>
          <w:b/>
          <w:color w:val="000000" w:themeColor="text1"/>
          <w:sz w:val="20"/>
          <w:szCs w:val="20"/>
        </w:rPr>
        <w:t>ả</w:t>
      </w:r>
      <w:r w:rsidRPr="00D852BB">
        <w:rPr>
          <w:rFonts w:ascii="Arial" w:hAnsi="Arial" w:cs="Arial"/>
          <w:b/>
          <w:color w:val="000000" w:themeColor="text1"/>
          <w:sz w:val="20"/>
          <w:szCs w:val="20"/>
        </w:rPr>
        <w:t>m tác 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i trong d</w:t>
      </w:r>
      <w:r w:rsidRPr="00D852BB">
        <w:rPr>
          <w:rFonts w:ascii="Arial" w:hAnsi="Arial" w:cs="Arial"/>
          <w:b/>
          <w:color w:val="000000" w:themeColor="text1"/>
          <w:sz w:val="20"/>
          <w:szCs w:val="20"/>
        </w:rPr>
        <w:t>ự</w:t>
      </w:r>
      <w:r w:rsidRPr="00D852BB">
        <w:rPr>
          <w:rFonts w:ascii="Arial" w:hAnsi="Arial" w:cs="Arial"/>
          <w:b/>
          <w:color w:val="000000" w:themeColor="text1"/>
          <w:sz w:val="20"/>
          <w:szCs w:val="20"/>
        </w:rPr>
        <w:t xml:space="preserve"> phòng lây nhi</w:t>
      </w:r>
      <w:r w:rsidRPr="00D852BB">
        <w:rPr>
          <w:rFonts w:ascii="Arial" w:hAnsi="Arial" w:cs="Arial"/>
          <w:b/>
          <w:color w:val="000000" w:themeColor="text1"/>
          <w:sz w:val="20"/>
          <w:szCs w:val="20"/>
        </w:rPr>
        <w:t>ễ</w:t>
      </w:r>
      <w:r w:rsidRPr="00D852BB">
        <w:rPr>
          <w:rFonts w:ascii="Arial" w:hAnsi="Arial" w:cs="Arial"/>
          <w:b/>
          <w:color w:val="000000" w:themeColor="text1"/>
          <w:sz w:val="20"/>
          <w:szCs w:val="20"/>
        </w:rPr>
        <w:t>m HIV</w:t>
      </w:r>
    </w:p>
    <w:p w14:paraId="3F73C0F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mang theo th</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nhân viên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khi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can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trong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lây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56BE0CF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405653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w:t>
      </w:r>
      <w:r w:rsidRPr="00D852BB">
        <w:rPr>
          <w:rFonts w:ascii="Arial" w:hAnsi="Arial" w:cs="Arial"/>
          <w:color w:val="000000" w:themeColor="text1"/>
          <w:sz w:val="20"/>
          <w:szCs w:val="20"/>
        </w:rPr>
        <w:t xml:space="preserve"> Không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và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sao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đang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kháng HIV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sinh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đó;</w:t>
      </w:r>
    </w:p>
    <w:p w14:paraId="6E08828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đang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kháng HIV do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w:t>
      </w:r>
    </w:p>
    <w:p w14:paraId="5784AB4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ứ</w:t>
      </w:r>
      <w:r w:rsidRPr="00D852BB">
        <w:rPr>
          <w:rFonts w:ascii="Arial" w:hAnsi="Arial" w:cs="Arial"/>
          <w:color w:val="000000" w:themeColor="text1"/>
          <w:sz w:val="20"/>
          <w:szCs w:val="20"/>
        </w:rPr>
        <w:t>t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ứ</w:t>
      </w:r>
      <w:r w:rsidRPr="00D852BB">
        <w:rPr>
          <w:rFonts w:ascii="Arial" w:hAnsi="Arial" w:cs="Arial"/>
          <w:color w:val="000000" w:themeColor="text1"/>
          <w:sz w:val="20"/>
          <w:szCs w:val="20"/>
        </w:rPr>
        <w:t>t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7AB465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0B5598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nhân viên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không đúng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chương trình,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án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can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trong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lây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6837A00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quan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w:t>
      </w:r>
      <w:r w:rsidRPr="00D852BB">
        <w:rPr>
          <w:rFonts w:ascii="Arial" w:hAnsi="Arial" w:cs="Arial"/>
          <w:color w:val="000000" w:themeColor="text1"/>
          <w:sz w:val="20"/>
          <w:szCs w:val="20"/>
        </w:rPr>
        <w:t>/AIDS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phương trong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can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trong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lây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3902F12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đúng quy trình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tham gia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40EB33D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Bán bao cao su, bơm</w:t>
      </w:r>
      <w:r w:rsidRPr="00D852BB">
        <w:rPr>
          <w:rFonts w:ascii="Arial" w:hAnsi="Arial" w:cs="Arial"/>
          <w:color w:val="000000" w:themeColor="text1"/>
          <w:sz w:val="20"/>
          <w:szCs w:val="20"/>
        </w:rPr>
        <w:t xml:space="preserve"> kim tiêm,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sinh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mà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mi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phí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bán cao hơn giá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sinh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giá.</w:t>
      </w:r>
    </w:p>
    <w:p w14:paraId="1A31DAC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5A2422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không tuân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chuyên môn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CCFDD4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đang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kháng HIV do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w:t>
      </w:r>
    </w:p>
    <w:p w14:paraId="0D68DF3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r w:rsidRPr="00D852BB">
        <w:rPr>
          <w:rFonts w:ascii="Arial" w:hAnsi="Arial" w:cs="Arial"/>
          <w:color w:val="000000" w:themeColor="text1"/>
          <w:sz w:val="20"/>
          <w:szCs w:val="20"/>
        </w:rPr>
        <w:t>:</w:t>
      </w:r>
    </w:p>
    <w:p w14:paraId="0B47DC1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sau khi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đã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p>
    <w:p w14:paraId="5ED3C83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Ép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tham gia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ọ</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p>
    <w:p w14:paraId="7DB46F4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6.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E1D97F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chưa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p>
    <w:p w14:paraId="205C8A5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in dòng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mi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phí,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bán” trên bao bì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nhãn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bao cao su, bơm kim tiêm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chương trình,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án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can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trong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phòng lây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1935209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cho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lưu hành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w:t>
      </w:r>
    </w:p>
    <w:p w14:paraId="26306F5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7.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2B2D1E3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CEC551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w:t>
      </w:r>
      <w:r w:rsidRPr="00D852BB">
        <w:rPr>
          <w:rFonts w:ascii="Arial" w:hAnsi="Arial" w:cs="Arial"/>
          <w:color w:val="000000" w:themeColor="text1"/>
          <w:sz w:val="20"/>
          <w:szCs w:val="20"/>
        </w:rPr>
        <w:t xml:space="preserve">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và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188D63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8.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498E5F2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có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do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5E477C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w:t>
      </w:r>
      <w:r w:rsidRPr="00D852BB">
        <w:rPr>
          <w:rFonts w:ascii="Arial" w:hAnsi="Arial" w:cs="Arial"/>
          <w:color w:val="000000" w:themeColor="text1"/>
          <w:sz w:val="20"/>
          <w:szCs w:val="20"/>
        </w:rPr>
        <w:t>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do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8D545F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22.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ch</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k</w:t>
      </w:r>
      <w:r w:rsidRPr="00D852BB">
        <w:rPr>
          <w:rFonts w:ascii="Arial" w:hAnsi="Arial" w:cs="Arial"/>
          <w:b/>
          <w:color w:val="000000" w:themeColor="text1"/>
          <w:sz w:val="20"/>
          <w:szCs w:val="20"/>
        </w:rPr>
        <w:t>ỳ</w:t>
      </w:r>
      <w:r w:rsidRPr="00D852BB">
        <w:rPr>
          <w:rFonts w:ascii="Arial" w:hAnsi="Arial" w:cs="Arial"/>
          <w:b/>
          <w:color w:val="000000" w:themeColor="text1"/>
          <w:sz w:val="20"/>
          <w:szCs w:val="20"/>
        </w:rPr>
        <w:t xml:space="preserve"> th</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 phân bi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t đ</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i x</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đ</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i v</w:t>
      </w:r>
      <w:r w:rsidRPr="00D852BB">
        <w:rPr>
          <w:rFonts w:ascii="Arial" w:hAnsi="Arial" w:cs="Arial"/>
          <w:b/>
          <w:color w:val="000000" w:themeColor="text1"/>
          <w:sz w:val="20"/>
          <w:szCs w:val="20"/>
        </w:rPr>
        <w:t>ớ</w:t>
      </w:r>
      <w:r w:rsidRPr="00D852BB">
        <w:rPr>
          <w:rFonts w:ascii="Arial" w:hAnsi="Arial" w:cs="Arial"/>
          <w:b/>
          <w:color w:val="000000" w:themeColor="text1"/>
          <w:sz w:val="20"/>
          <w:szCs w:val="20"/>
        </w:rPr>
        <w:t>i ngư</w:t>
      </w:r>
      <w:r w:rsidRPr="00D852BB">
        <w:rPr>
          <w:rFonts w:ascii="Arial" w:hAnsi="Arial" w:cs="Arial"/>
          <w:b/>
          <w:color w:val="000000" w:themeColor="text1"/>
          <w:sz w:val="20"/>
          <w:szCs w:val="20"/>
        </w:rPr>
        <w:t>ờ</w:t>
      </w:r>
      <w:r w:rsidRPr="00D852BB">
        <w:rPr>
          <w:rFonts w:ascii="Arial" w:hAnsi="Arial" w:cs="Arial"/>
          <w:b/>
          <w:color w:val="000000" w:themeColor="text1"/>
          <w:sz w:val="20"/>
          <w:szCs w:val="20"/>
        </w:rPr>
        <w:t>i nhi</w:t>
      </w:r>
      <w:r w:rsidRPr="00D852BB">
        <w:rPr>
          <w:rFonts w:ascii="Arial" w:hAnsi="Arial" w:cs="Arial"/>
          <w:b/>
          <w:color w:val="000000" w:themeColor="text1"/>
          <w:sz w:val="20"/>
          <w:szCs w:val="20"/>
        </w:rPr>
        <w:t>ễ</w:t>
      </w:r>
      <w:r w:rsidRPr="00D852BB">
        <w:rPr>
          <w:rFonts w:ascii="Arial" w:hAnsi="Arial" w:cs="Arial"/>
          <w:b/>
          <w:color w:val="000000" w:themeColor="text1"/>
          <w:sz w:val="20"/>
          <w:szCs w:val="20"/>
        </w:rPr>
        <w:t>m HIV</w:t>
      </w:r>
    </w:p>
    <w:p w14:paraId="08E9379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606A48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a) Yêu </w:t>
      </w:r>
      <w:r w:rsidRPr="00D852BB">
        <w:rPr>
          <w:rFonts w:ascii="Arial" w:hAnsi="Arial" w:cs="Arial"/>
          <w:color w:val="000000" w:themeColor="text1"/>
          <w:sz w:val="20"/>
          <w:szCs w:val="20"/>
        </w:rPr>
        <w:t>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trình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sinh, sinh viên,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viên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xin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w:t>
      </w:r>
    </w:p>
    <w:p w14:paraId="77E28E8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sinh, sinh viên,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viên tham gia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vì lý do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thành viên trong</w:t>
      </w:r>
      <w:r w:rsidRPr="00D852BB">
        <w:rPr>
          <w:rFonts w:ascii="Arial" w:hAnsi="Arial" w:cs="Arial"/>
          <w:color w:val="000000" w:themeColor="text1"/>
          <w:sz w:val="20"/>
          <w:szCs w:val="20"/>
        </w:rPr>
        <w:t xml:space="preserve"> gia đình có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4981E55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vào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vì lý do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174946C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mai táng, 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a táng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vì lý do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HIV/AIDS.</w:t>
      </w:r>
    </w:p>
    <w:p w14:paraId="712C1A6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i </w:t>
      </w:r>
      <w:r w:rsidRPr="00D852BB">
        <w:rPr>
          <w:rFonts w:ascii="Arial" w:hAnsi="Arial" w:cs="Arial"/>
          <w:color w:val="000000" w:themeColor="text1"/>
          <w:sz w:val="20"/>
          <w:szCs w:val="20"/>
        </w:rPr>
        <w:t>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3FDB56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trình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vì lý do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xét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HIV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tuy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Chính ph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w:t>
      </w:r>
    </w:p>
    <w:p w14:paraId="77256EC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sinh, sinh viên,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viên vì lý do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đó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7218EA1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vào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vì lý do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40D96DF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Cha,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rơi con chưa thành niên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giám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rơi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giám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705C6F1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Tách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đoán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sinh, sinh viên,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viên tham gia các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vì lý do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đó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251E1DA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Phân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trong chăm sóc,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0F64129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trí côn</w:t>
      </w:r>
      <w:r w:rsidRPr="00D852BB">
        <w:rPr>
          <w:rFonts w:ascii="Arial" w:hAnsi="Arial" w:cs="Arial"/>
          <w:color w:val="000000" w:themeColor="text1"/>
          <w:sz w:val="20"/>
          <w:szCs w:val="20"/>
        </w:rPr>
        <w:t>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không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và trình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chuyên môn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0D2A07E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07E8CC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ứ</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gây khó khăn trong quá t</w:t>
      </w:r>
      <w:r w:rsidRPr="00D852BB">
        <w:rPr>
          <w:rFonts w:ascii="Arial" w:hAnsi="Arial" w:cs="Arial"/>
          <w:color w:val="000000" w:themeColor="text1"/>
          <w:sz w:val="20"/>
          <w:szCs w:val="20"/>
        </w:rPr>
        <w:t>rình 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vì lý do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31EB6FE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Ép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còn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công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mà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 đang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vì lý do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3031DBC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nâng lương,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các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ích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p </w:t>
      </w:r>
      <w:r w:rsidRPr="00D852BB">
        <w:rPr>
          <w:rFonts w:ascii="Arial" w:hAnsi="Arial" w:cs="Arial"/>
          <w:color w:val="000000" w:themeColor="text1"/>
          <w:sz w:val="20"/>
          <w:szCs w:val="20"/>
        </w:rPr>
        <w:t>pháp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vì lý do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03C9EEE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w:t>
      </w:r>
      <w:r w:rsidRPr="00D852BB">
        <w:rPr>
          <w:rFonts w:ascii="Arial" w:hAnsi="Arial" w:cs="Arial"/>
          <w:color w:val="000000" w:themeColor="text1"/>
          <w:sz w:val="20"/>
          <w:szCs w:val="20"/>
        </w:rPr>
        <w:t>ỷ</w:t>
      </w:r>
      <w:r w:rsidRPr="00D852BB">
        <w:rPr>
          <w:rFonts w:ascii="Arial" w:hAnsi="Arial" w:cs="Arial"/>
          <w:color w:val="000000" w:themeColor="text1"/>
          <w:sz w:val="20"/>
          <w:szCs w:val="20"/>
        </w:rPr>
        <w:t xml:space="preserve">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sinh, sinh viên,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viên vì lý do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đó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74DE42C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ng hình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thông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có tính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phân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thành viên gi</w:t>
      </w:r>
      <w:r w:rsidRPr="00D852BB">
        <w:rPr>
          <w:rFonts w:ascii="Arial" w:hAnsi="Arial" w:cs="Arial"/>
          <w:color w:val="000000" w:themeColor="text1"/>
          <w:sz w:val="20"/>
          <w:szCs w:val="20"/>
        </w:rPr>
        <w:t>a đình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0DB4644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5C7789B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mai táng, 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a táng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thi hài, hài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0EA81A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w:t>
      </w:r>
      <w:r w:rsidRPr="00D852BB">
        <w:rPr>
          <w:rFonts w:ascii="Arial" w:hAnsi="Arial" w:cs="Arial"/>
          <w:color w:val="000000" w:themeColor="text1"/>
          <w:sz w:val="20"/>
          <w:szCs w:val="20"/>
        </w:rPr>
        <w:t>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F7DA80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xin l</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phân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42A4212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trí công tác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2D99DFA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đ)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ích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326639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hu</w:t>
      </w:r>
      <w:r w:rsidRPr="00D852BB">
        <w:rPr>
          <w:rFonts w:ascii="Arial" w:hAnsi="Arial" w:cs="Arial"/>
          <w:color w:val="000000" w:themeColor="text1"/>
          <w:sz w:val="20"/>
          <w:szCs w:val="20"/>
        </w:rPr>
        <w:t>ỷ</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ỷ</w:t>
      </w:r>
      <w:r w:rsidRPr="00D852BB">
        <w:rPr>
          <w:rFonts w:ascii="Arial" w:hAnsi="Arial" w:cs="Arial"/>
          <w:color w:val="000000" w:themeColor="text1"/>
          <w:sz w:val="20"/>
          <w:szCs w:val="20"/>
        </w:rPr>
        <w:t xml:space="preserve">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sinh, sinh viên,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viên vì lý do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đó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w:t>
      </w:r>
      <w:r w:rsidRPr="00D852BB">
        <w:rPr>
          <w:rFonts w:ascii="Arial" w:hAnsi="Arial" w:cs="Arial"/>
          <w:color w:val="000000" w:themeColor="text1"/>
          <w:sz w:val="20"/>
          <w:szCs w:val="20"/>
        </w:rPr>
        <w:t>V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2C646E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thì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w:t>
      </w:r>
    </w:p>
    <w:p w14:paraId="3B9A0F1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23.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khác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phòng, ch</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HIV/AIDS</w:t>
      </w:r>
    </w:p>
    <w:p w14:paraId="2041BEB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tham gia các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w:t>
      </w:r>
    </w:p>
    <w:p w14:paraId="153F739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3E4319C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Đe d</w:t>
      </w:r>
      <w:r w:rsidRPr="00D852BB">
        <w:rPr>
          <w:rFonts w:ascii="Arial" w:hAnsi="Arial" w:cs="Arial"/>
          <w:color w:val="000000" w:themeColor="text1"/>
          <w:sz w:val="20"/>
          <w:szCs w:val="20"/>
        </w:rPr>
        <w:t>ọ</w:t>
      </w:r>
      <w:r w:rsidRPr="00D852BB">
        <w:rPr>
          <w:rFonts w:ascii="Arial" w:hAnsi="Arial" w:cs="Arial"/>
          <w:color w:val="000000" w:themeColor="text1"/>
          <w:sz w:val="20"/>
          <w:szCs w:val="20"/>
        </w:rPr>
        <w:t>a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H</w:t>
      </w:r>
      <w:r w:rsidRPr="00D852BB">
        <w:rPr>
          <w:rFonts w:ascii="Arial" w:hAnsi="Arial" w:cs="Arial"/>
          <w:color w:val="000000" w:themeColor="text1"/>
          <w:sz w:val="20"/>
          <w:szCs w:val="20"/>
        </w:rPr>
        <w:t>IV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w:t>
      </w:r>
    </w:p>
    <w:p w14:paraId="2F41265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HIV/AIDS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w:t>
      </w:r>
    </w:p>
    <w:p w14:paraId="7169784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76391CD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có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do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814D33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24.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a đi</w:t>
      </w:r>
      <w:r w:rsidRPr="00D852BB">
        <w:rPr>
          <w:rFonts w:ascii="Arial" w:hAnsi="Arial" w:cs="Arial"/>
          <w:b/>
          <w:color w:val="000000" w:themeColor="text1"/>
          <w:sz w:val="20"/>
          <w:szCs w:val="20"/>
        </w:rPr>
        <w:t>ể</w:t>
      </w:r>
      <w:r w:rsidRPr="00D852BB">
        <w:rPr>
          <w:rFonts w:ascii="Arial" w:hAnsi="Arial" w:cs="Arial"/>
          <w:b/>
          <w:color w:val="000000" w:themeColor="text1"/>
          <w:sz w:val="20"/>
          <w:szCs w:val="20"/>
        </w:rPr>
        <w:t>m c</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m hút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 lá</w:t>
      </w:r>
    </w:p>
    <w:p w14:paraId="21F73D0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hút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có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hút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trên tàu bay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hành chính trong lĩnh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hàng không dân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w:t>
      </w:r>
    </w:p>
    <w:p w14:paraId="24EDAFF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w:t>
      </w:r>
      <w:r w:rsidRPr="00D852BB">
        <w:rPr>
          <w:rFonts w:ascii="Arial" w:hAnsi="Arial" w:cs="Arial"/>
          <w:color w:val="000000" w:themeColor="text1"/>
          <w:sz w:val="20"/>
          <w:szCs w:val="20"/>
        </w:rPr>
        <w: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D83FF2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có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hút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hút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BDF668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đôn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hút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hành.</w:t>
      </w:r>
    </w:p>
    <w:p w14:paraId="246C7B0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nơi dành riêng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hút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70B92B7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có phòng và 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thông khí</w:t>
      </w:r>
      <w:r w:rsidRPr="00D852BB">
        <w:rPr>
          <w:rFonts w:ascii="Arial" w:hAnsi="Arial" w:cs="Arial"/>
          <w:color w:val="000000" w:themeColor="text1"/>
          <w:sz w:val="20"/>
          <w:szCs w:val="20"/>
        </w:rPr>
        <w:t xml:space="preserve"> tách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khu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không hút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0AC53F3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có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ẩ</w:t>
      </w:r>
      <w:r w:rsidRPr="00D852BB">
        <w:rPr>
          <w:rFonts w:ascii="Arial" w:hAnsi="Arial" w:cs="Arial"/>
          <w:color w:val="000000" w:themeColor="text1"/>
          <w:sz w:val="20"/>
          <w:szCs w:val="20"/>
        </w:rPr>
        <w:t>u, tàn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4C17B3E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có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báo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trí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d</w:t>
      </w:r>
      <w:r w:rsidRPr="00D852BB">
        <w:rPr>
          <w:rFonts w:ascii="Arial" w:hAnsi="Arial" w:cs="Arial"/>
          <w:color w:val="000000" w:themeColor="text1"/>
          <w:sz w:val="20"/>
          <w:szCs w:val="20"/>
        </w:rPr>
        <w:t>ễ</w:t>
      </w:r>
      <w:r w:rsidRPr="00D852BB">
        <w:rPr>
          <w:rFonts w:ascii="Arial" w:hAnsi="Arial" w:cs="Arial"/>
          <w:color w:val="000000" w:themeColor="text1"/>
          <w:sz w:val="20"/>
          <w:szCs w:val="20"/>
        </w:rPr>
        <w:t xml:space="preserve"> quan sát;</w:t>
      </w:r>
    </w:p>
    <w:p w14:paraId="445D1C8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có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phòng cháy,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cháy.</w:t>
      </w:r>
    </w:p>
    <w:p w14:paraId="431C33B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25.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bán, cung c</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p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 lá</w:t>
      </w:r>
    </w:p>
    <w:p w14:paraId="2BF8068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có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thông báo không bán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bán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lý bán buôn,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lý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651F8B8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w:t>
      </w:r>
      <w:r w:rsidRPr="00D852BB">
        <w:rPr>
          <w:rFonts w:ascii="Arial" w:hAnsi="Arial" w:cs="Arial"/>
          <w:color w:val="000000" w:themeColor="text1"/>
          <w:sz w:val="20"/>
          <w:szCs w:val="20"/>
        </w:rPr>
        <w:t xml:space="preserve"> sau đây:</w:t>
      </w:r>
    </w:p>
    <w:p w14:paraId="0639EC5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Trưng bày quá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bao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tút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nhãn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lý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772C244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Bán,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w:t>
      </w:r>
    </w:p>
    <w:p w14:paraId="7377FEB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Bán,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không ghi nhãn, không in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e trên </w:t>
      </w:r>
      <w:r w:rsidRPr="00D852BB">
        <w:rPr>
          <w:rFonts w:ascii="Arial" w:hAnsi="Arial" w:cs="Arial"/>
          <w:color w:val="000000" w:themeColor="text1"/>
          <w:sz w:val="20"/>
          <w:szCs w:val="20"/>
        </w:rPr>
        <w:t>bao bì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bán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không ghi nhãn, không in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trên bao bì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là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thì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thương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buô</w:t>
      </w:r>
      <w:r w:rsidRPr="00D852BB">
        <w:rPr>
          <w:rFonts w:ascii="Arial" w:hAnsi="Arial" w:cs="Arial"/>
          <w:color w:val="000000" w:themeColor="text1"/>
          <w:sz w:val="20"/>
          <w:szCs w:val="20"/>
        </w:rPr>
        <w:t>n bán hàng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hàng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và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tiêu dùng.</w:t>
      </w:r>
    </w:p>
    <w:p w14:paraId="5D72E34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1B861B4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kinh doanh có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2D1F9C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4C68A9A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và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không ghi nhãn, không in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trên bao bì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thì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w:t>
      </w:r>
    </w:p>
    <w:p w14:paraId="66413B6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26.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s</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ng, ch</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a ch</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p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 lá đi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 t</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 lá nung nóng</w:t>
      </w:r>
    </w:p>
    <w:p w14:paraId="6F90665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nung nóng.</w:t>
      </w:r>
    </w:p>
    <w:p w14:paraId="11B3BB0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i </w:t>
      </w:r>
      <w:r w:rsidRPr="00D852BB">
        <w:rPr>
          <w:rFonts w:ascii="Arial" w:hAnsi="Arial" w:cs="Arial"/>
          <w:color w:val="000000" w:themeColor="text1"/>
          <w:sz w:val="20"/>
          <w:szCs w:val="20"/>
        </w:rPr>
        <w:t>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nung nóng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mình,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là ông, bà, cha,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con, cháu, anh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em ru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w:t>
      </w:r>
    </w:p>
    <w:p w14:paraId="3719D84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758AD72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nung nóng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A6C2E2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27.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ghi nhãn, in c</w:t>
      </w:r>
      <w:r w:rsidRPr="00D852BB">
        <w:rPr>
          <w:rFonts w:ascii="Arial" w:hAnsi="Arial" w:cs="Arial"/>
          <w:b/>
          <w:color w:val="000000" w:themeColor="text1"/>
          <w:sz w:val="20"/>
          <w:szCs w:val="20"/>
        </w:rPr>
        <w:t>ả</w:t>
      </w:r>
      <w:r w:rsidRPr="00D852BB">
        <w:rPr>
          <w:rFonts w:ascii="Arial" w:hAnsi="Arial" w:cs="Arial"/>
          <w:b/>
          <w:color w:val="000000" w:themeColor="text1"/>
          <w:sz w:val="20"/>
          <w:szCs w:val="20"/>
        </w:rPr>
        <w:t>nh báo s</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c kh</w:t>
      </w:r>
      <w:r w:rsidRPr="00D852BB">
        <w:rPr>
          <w:rFonts w:ascii="Arial" w:hAnsi="Arial" w:cs="Arial"/>
          <w:b/>
          <w:color w:val="000000" w:themeColor="text1"/>
          <w:sz w:val="20"/>
          <w:szCs w:val="20"/>
        </w:rPr>
        <w:t>ỏ</w:t>
      </w:r>
      <w:r w:rsidRPr="00D852BB">
        <w:rPr>
          <w:rFonts w:ascii="Arial" w:hAnsi="Arial" w:cs="Arial"/>
          <w:b/>
          <w:color w:val="000000" w:themeColor="text1"/>
          <w:sz w:val="20"/>
          <w:szCs w:val="20"/>
        </w:rPr>
        <w:t>e trên bao bì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 lá</w:t>
      </w:r>
    </w:p>
    <w:p w14:paraId="5333A9A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FFFF51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in bao bì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không đúng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trí,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tích, màu s</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in t</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ý in bao bì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r w:rsidRPr="00D852BB">
        <w:rPr>
          <w:rFonts w:ascii="Arial" w:hAnsi="Arial" w:cs="Arial"/>
          <w:color w:val="000000" w:themeColor="text1"/>
          <w:sz w:val="20"/>
          <w:szCs w:val="20"/>
        </w:rPr>
        <w:t xml:space="preserve"> có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không đúng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trí,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tích, màu s</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96B08A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2 năm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trên bao bì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A38455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ghi rõ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bao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w:t>
      </w:r>
      <w:r w:rsidRPr="00D852BB">
        <w:rPr>
          <w:rFonts w:ascii="Arial" w:hAnsi="Arial" w:cs="Arial"/>
          <w:color w:val="000000" w:themeColor="text1"/>
          <w:sz w:val="20"/>
          <w:szCs w:val="20"/>
        </w:rPr>
        <w:t>g đi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khác;</w:t>
      </w:r>
    </w:p>
    <w:p w14:paraId="1BC8DD7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c</w:t>
      </w:r>
      <w:r w:rsidRPr="00D852BB">
        <w:rPr>
          <w:rFonts w:ascii="Arial" w:hAnsi="Arial" w:cs="Arial"/>
          <w:color w:val="000000" w:themeColor="text1"/>
          <w:sz w:val="20"/>
          <w:szCs w:val="20"/>
        </w:rPr>
        <w:t>ụ</w:t>
      </w:r>
      <w:r w:rsidRPr="00D852BB">
        <w:rPr>
          <w:rFonts w:ascii="Arial" w:hAnsi="Arial" w:cs="Arial"/>
          <w:color w:val="000000" w:themeColor="text1"/>
          <w:sz w:val="20"/>
          <w:szCs w:val="20"/>
        </w:rPr>
        <w:t>m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làm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hi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là ít có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sai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và khói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con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03E412C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w:t>
      </w:r>
      <w:r w:rsidRPr="00D852BB">
        <w:rPr>
          <w:rFonts w:ascii="Arial" w:hAnsi="Arial" w:cs="Arial"/>
          <w:color w:val="000000" w:themeColor="text1"/>
          <w:sz w:val="20"/>
          <w:szCs w:val="20"/>
        </w:rPr>
        <w:t>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FB1A7F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in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trên bao bì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u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tiêu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w:t>
      </w:r>
    </w:p>
    <w:p w14:paraId="3D84E39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Ký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mang nhãn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tiêu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trong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p>
    <w:p w14:paraId="2E1B777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6EC3BE4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kinh doanh có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66717F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1C0F098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và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thì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w:t>
      </w:r>
    </w:p>
    <w:p w14:paraId="07ECDBE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p </w:t>
      </w:r>
      <w:r w:rsidRPr="00D852BB">
        <w:rPr>
          <w:rFonts w:ascii="Arial" w:hAnsi="Arial" w:cs="Arial"/>
          <w:color w:val="000000" w:themeColor="text1"/>
          <w:sz w:val="20"/>
          <w:szCs w:val="20"/>
        </w:rPr>
        <w:t>pháp có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do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có).</w:t>
      </w:r>
    </w:p>
    <w:p w14:paraId="24BDFE2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28.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cai nghi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 lá</w:t>
      </w:r>
    </w:p>
    <w:p w14:paraId="27CCA71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133E82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Không có nơi dành riêng cho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cai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F5E6AE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Không có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cai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cai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1438CDA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Không có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internet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thông tin khác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cho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cai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gián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w:t>
      </w:r>
    </w:p>
    <w:p w14:paraId="62366B7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4. Không thông báo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nơi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cai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cai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5CC682D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29.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khác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phòng, ch</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tác 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i c</w:t>
      </w:r>
      <w:r w:rsidRPr="00D852BB">
        <w:rPr>
          <w:rFonts w:ascii="Arial" w:hAnsi="Arial" w:cs="Arial"/>
          <w:b/>
          <w:color w:val="000000" w:themeColor="text1"/>
          <w:sz w:val="20"/>
          <w:szCs w:val="20"/>
        </w:rPr>
        <w:t>ủ</w:t>
      </w:r>
      <w:r w:rsidRPr="00D852BB">
        <w:rPr>
          <w:rFonts w:ascii="Arial" w:hAnsi="Arial" w:cs="Arial"/>
          <w:b/>
          <w:color w:val="000000" w:themeColor="text1"/>
          <w:sz w:val="20"/>
          <w:szCs w:val="20"/>
        </w:rPr>
        <w:t>a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 lá</w:t>
      </w:r>
    </w:p>
    <w:p w14:paraId="469713B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w:t>
      </w:r>
      <w:r w:rsidRPr="00D852BB">
        <w:rPr>
          <w:rFonts w:ascii="Arial" w:hAnsi="Arial" w:cs="Arial"/>
          <w:color w:val="000000" w:themeColor="text1"/>
          <w:sz w:val="20"/>
          <w:szCs w:val="20"/>
        </w:rPr>
        <w:t xml:space="preserve">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16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nhưng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có hành vi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2CDBBBC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4C0986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ép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6BA303E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mua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67D98B0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FB6C0B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ng hình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trên báo chí,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dành riêng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em;</w:t>
      </w:r>
    </w:p>
    <w:p w14:paraId="410B0E8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thông tin không có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không chính xác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và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6039552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đưa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vào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năm, không đưa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hút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nơi 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vào quy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w:t>
      </w:r>
    </w:p>
    <w:p w14:paraId="128428D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hình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di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viên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c lá trong </w:t>
      </w:r>
      <w:r w:rsidRPr="00D852BB">
        <w:rPr>
          <w:rFonts w:ascii="Arial" w:hAnsi="Arial" w:cs="Arial"/>
          <w:color w:val="000000" w:themeColor="text1"/>
          <w:sz w:val="20"/>
          <w:szCs w:val="20"/>
        </w:rPr>
        <w:t>các tác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sân kh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31F5CA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532546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tên, nhãn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và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khác;</w:t>
      </w:r>
    </w:p>
    <w:p w14:paraId="46DBBB5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tiêu dùng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ọ</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p>
    <w:p w14:paraId="76AE077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cho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 nhân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tiêu dùng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hành;</w:t>
      </w:r>
    </w:p>
    <w:p w14:paraId="0D612F6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Ch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m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đóng góp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46568A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Khai sai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đóng góp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16C926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kinh phí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Qu</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D395B0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Doanh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các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thông tin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chúng đưa tin, thông báo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c tài </w:t>
      </w:r>
      <w:r w:rsidRPr="00D852BB">
        <w:rPr>
          <w:rFonts w:ascii="Arial" w:hAnsi="Arial" w:cs="Arial"/>
          <w:color w:val="000000" w:themeColor="text1"/>
          <w:sz w:val="20"/>
          <w:szCs w:val="20"/>
        </w:rPr>
        <w:t>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 nhân kinh doanh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lá.</w:t>
      </w:r>
    </w:p>
    <w:p w14:paraId="7C66CF3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F27AA5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tài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nào,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FBE010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Tr</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w:t>
      </w:r>
      <w:r w:rsidRPr="00D852BB">
        <w:rPr>
          <w:rFonts w:ascii="Arial" w:hAnsi="Arial" w:cs="Arial"/>
          <w:color w:val="000000" w:themeColor="text1"/>
          <w:sz w:val="20"/>
          <w:szCs w:val="20"/>
        </w:rPr>
        <w:t>, gian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đóng góp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73B33D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7540194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và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thì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w:t>
      </w:r>
    </w:p>
    <w:p w14:paraId="371629F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lãi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chênh l</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ch do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ch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m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đóng góp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854775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do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sai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B732E8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và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lãi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có) do kê khai sai, tr</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 gian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đóng góp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CCDD14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30.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rư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u, bia và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a đi</w:t>
      </w:r>
      <w:r w:rsidRPr="00D852BB">
        <w:rPr>
          <w:rFonts w:ascii="Arial" w:hAnsi="Arial" w:cs="Arial"/>
          <w:b/>
          <w:color w:val="000000" w:themeColor="text1"/>
          <w:sz w:val="20"/>
          <w:szCs w:val="20"/>
        </w:rPr>
        <w:t>ể</w:t>
      </w:r>
      <w:r w:rsidRPr="00D852BB">
        <w:rPr>
          <w:rFonts w:ascii="Arial" w:hAnsi="Arial" w:cs="Arial"/>
          <w:b/>
          <w:color w:val="000000" w:themeColor="text1"/>
          <w:sz w:val="20"/>
          <w:szCs w:val="20"/>
        </w:rPr>
        <w:t>m không 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rư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u, bia</w:t>
      </w:r>
    </w:p>
    <w:p w14:paraId="5EE28CD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cáo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16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nhưng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34433F6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2E4E81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không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2A90D6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 Xúi gi</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kích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lôi kéo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5A75029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5F1153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ngay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trong gi</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và ngh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gi</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làm </w:t>
      </w:r>
      <w:r w:rsidRPr="00D852BB">
        <w:rPr>
          <w:rFonts w:ascii="Arial" w:hAnsi="Arial" w:cs="Arial"/>
          <w:color w:val="000000" w:themeColor="text1"/>
          <w:sz w:val="20"/>
          <w:szCs w:val="20"/>
        </w:rPr>
        <w:t>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w:t>
      </w:r>
    </w:p>
    <w:p w14:paraId="1CC818A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Ép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43669C8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31.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bán, cung c</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p rư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u, bia</w:t>
      </w:r>
    </w:p>
    <w:p w14:paraId="5290BDE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5D29B0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Bán,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w:t>
      </w:r>
    </w:p>
    <w:p w14:paraId="4B92B11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w:t>
      </w:r>
      <w:r w:rsidRPr="00D852BB">
        <w:rPr>
          <w:rFonts w:ascii="Arial" w:hAnsi="Arial" w:cs="Arial"/>
          <w:color w:val="000000" w:themeColor="text1"/>
          <w:sz w:val="20"/>
          <w:szCs w:val="20"/>
        </w:rPr>
        <w:t>hông niêm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thông báo không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trí d</w:t>
      </w:r>
      <w:r w:rsidRPr="00D852BB">
        <w:rPr>
          <w:rFonts w:ascii="Arial" w:hAnsi="Arial" w:cs="Arial"/>
          <w:color w:val="000000" w:themeColor="text1"/>
          <w:sz w:val="20"/>
          <w:szCs w:val="20"/>
        </w:rPr>
        <w:t>ễ</w:t>
      </w:r>
      <w:r w:rsidRPr="00D852BB">
        <w:rPr>
          <w:rFonts w:ascii="Arial" w:hAnsi="Arial" w:cs="Arial"/>
          <w:color w:val="000000" w:themeColor="text1"/>
          <w:sz w:val="20"/>
          <w:szCs w:val="20"/>
        </w:rPr>
        <w:t xml:space="preserve"> nhìn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55A08CC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B44BA4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không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th</w:t>
      </w:r>
      <w:r w:rsidRPr="00D852BB">
        <w:rPr>
          <w:rFonts w:ascii="Arial" w:hAnsi="Arial" w:cs="Arial"/>
          <w:color w:val="000000" w:themeColor="text1"/>
          <w:sz w:val="20"/>
          <w:szCs w:val="20"/>
        </w:rPr>
        <w:t>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6AC154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M</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tiêu dùng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trong bán kính 100m tính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khuôn viên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nhà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giáo,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ầ</w:t>
      </w:r>
      <w:r w:rsidRPr="00D852BB">
        <w:rPr>
          <w:rFonts w:ascii="Arial" w:hAnsi="Arial" w:cs="Arial"/>
          <w:color w:val="000000" w:themeColor="text1"/>
          <w:sz w:val="20"/>
          <w:szCs w:val="20"/>
        </w:rPr>
        <w:t>m non,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thông.</w:t>
      </w:r>
    </w:p>
    <w:p w14:paraId="72B947E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i </w:t>
      </w:r>
      <w:r w:rsidRPr="00D852BB">
        <w:rPr>
          <w:rFonts w:ascii="Arial" w:hAnsi="Arial" w:cs="Arial"/>
          <w:color w:val="000000" w:themeColor="text1"/>
          <w:sz w:val="20"/>
          <w:szCs w:val="20"/>
        </w:rPr>
        <w:t>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theo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thương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ngăn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truy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tìm ki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m thông tin và mua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trong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908D74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73371DE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phân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bán buôn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có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2482E45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32.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khuy</w:t>
      </w:r>
      <w:r w:rsidRPr="00D852BB">
        <w:rPr>
          <w:rFonts w:ascii="Arial" w:hAnsi="Arial" w:cs="Arial"/>
          <w:b/>
          <w:color w:val="000000" w:themeColor="text1"/>
          <w:sz w:val="20"/>
          <w:szCs w:val="20"/>
        </w:rPr>
        <w:t>ế</w:t>
      </w:r>
      <w:r w:rsidRPr="00D852BB">
        <w:rPr>
          <w:rFonts w:ascii="Arial" w:hAnsi="Arial" w:cs="Arial"/>
          <w:b/>
          <w:color w:val="000000" w:themeColor="text1"/>
          <w:sz w:val="20"/>
          <w:szCs w:val="20"/>
        </w:rPr>
        <w:t>n m</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i rư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u, bia</w:t>
      </w:r>
    </w:p>
    <w:p w14:paraId="4C7F752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0BE9AA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w:t>
      </w:r>
    </w:p>
    <w:p w14:paraId="3B3F128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trong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kinh doanh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có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w:t>
      </w:r>
    </w:p>
    <w:p w14:paraId="7DB7223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có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ọ</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p>
    <w:p w14:paraId="75A9131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có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15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không tuân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w:t>
      </w:r>
    </w:p>
    <w:p w14:paraId="724D40B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33.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qu</w:t>
      </w:r>
      <w:r w:rsidRPr="00D852BB">
        <w:rPr>
          <w:rFonts w:ascii="Arial" w:hAnsi="Arial" w:cs="Arial"/>
          <w:b/>
          <w:color w:val="000000" w:themeColor="text1"/>
          <w:sz w:val="20"/>
          <w:szCs w:val="20"/>
        </w:rPr>
        <w:t>ả</w:t>
      </w:r>
      <w:r w:rsidRPr="00D852BB">
        <w:rPr>
          <w:rFonts w:ascii="Arial" w:hAnsi="Arial" w:cs="Arial"/>
          <w:b/>
          <w:color w:val="000000" w:themeColor="text1"/>
          <w:sz w:val="20"/>
          <w:szCs w:val="20"/>
        </w:rPr>
        <w:t>ng cáo rư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u, bia</w:t>
      </w:r>
    </w:p>
    <w:p w14:paraId="18B8F96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tham gia vào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0B4502E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có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15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và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bia sau đây:</w:t>
      </w:r>
    </w:p>
    <w:p w14:paraId="718CC52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a) Có thông tin, hình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nh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m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khích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thông tin có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i dung, hình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có tác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thành, thành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thân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tính;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em,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sinh, sinh viên, thanh niên,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w:t>
      </w:r>
    </w:p>
    <w:p w14:paraId="40758C8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ng, hình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âm nh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 nhân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trong phim, nhãn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dành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em,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sinh, sinh viên;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ng hình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trong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789D7CB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trong các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trên các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dành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w:t>
      </w:r>
      <w:r w:rsidRPr="00D852BB">
        <w:rPr>
          <w:rFonts w:ascii="Arial" w:hAnsi="Arial" w:cs="Arial"/>
          <w:color w:val="000000" w:themeColor="text1"/>
          <w:sz w:val="20"/>
          <w:szCs w:val="20"/>
        </w:rPr>
        <w:t>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sinh, sinh viên, thanh niên,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w:t>
      </w:r>
    </w:p>
    <w:p w14:paraId="4CC5AE7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trên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giao thông;</w:t>
      </w:r>
    </w:p>
    <w:p w14:paraId="56C2604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trên báo nói, báo hình ngay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trong và ngay sau chương trình dành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em;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18 gi</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21 gi</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ngày,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9F51A6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trên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ngoài tr</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kích thư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cách đ</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tính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khuôn viên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khu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chăm sóc, nuôi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vui chơi</w:t>
      </w:r>
      <w:r w:rsidRPr="00D852BB">
        <w:rPr>
          <w:rFonts w:ascii="Arial" w:hAnsi="Arial" w:cs="Arial"/>
          <w:color w:val="000000" w:themeColor="text1"/>
          <w:sz w:val="20"/>
          <w:szCs w:val="20"/>
        </w:rPr>
        <w:t>,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trí dành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B01BBC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g)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không có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C8C9DB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trên báo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trang thông tin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và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thông khác mà không có 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công ngh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ề</w:t>
      </w:r>
      <w:r w:rsidRPr="00D852BB">
        <w:rPr>
          <w:rFonts w:ascii="Arial" w:hAnsi="Arial" w:cs="Arial"/>
          <w:color w:val="000000" w:themeColor="text1"/>
          <w:sz w:val="20"/>
          <w:szCs w:val="20"/>
        </w:rPr>
        <w:t>m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soát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truy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ngăn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truy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tìm ki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m thông tin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598BAE6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có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5,5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15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và bia có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5,5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sau đây:</w:t>
      </w:r>
    </w:p>
    <w:p w14:paraId="5EAE8A5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trong các chương trình,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văn hóa, sân kh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thao;</w:t>
      </w:r>
    </w:p>
    <w:p w14:paraId="68FE458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trên các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w:t>
      </w:r>
      <w:r w:rsidRPr="00D852BB">
        <w:rPr>
          <w:rFonts w:ascii="Arial" w:hAnsi="Arial" w:cs="Arial"/>
          <w:color w:val="000000" w:themeColor="text1"/>
          <w:sz w:val="20"/>
          <w:szCs w:val="20"/>
        </w:rPr>
        <w:t>o ngoài tr</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kinh doanh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7DBD698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6685A5E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có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h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03A443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4656EB4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ỡ</w:t>
      </w:r>
      <w:r w:rsidRPr="00D852BB">
        <w:rPr>
          <w:rFonts w:ascii="Arial" w:hAnsi="Arial" w:cs="Arial"/>
          <w:color w:val="000000" w:themeColor="text1"/>
          <w:sz w:val="20"/>
          <w:szCs w:val="20"/>
        </w:rPr>
        <w:t xml:space="preserve">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2 và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F8C2C8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34.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trách nhi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m c</w:t>
      </w:r>
      <w:r w:rsidRPr="00D852BB">
        <w:rPr>
          <w:rFonts w:ascii="Arial" w:hAnsi="Arial" w:cs="Arial"/>
          <w:b/>
          <w:color w:val="000000" w:themeColor="text1"/>
          <w:sz w:val="20"/>
          <w:szCs w:val="20"/>
        </w:rPr>
        <w:t>ủ</w:t>
      </w:r>
      <w:r w:rsidRPr="00D852BB">
        <w:rPr>
          <w:rFonts w:ascii="Arial" w:hAnsi="Arial" w:cs="Arial"/>
          <w:b/>
          <w:color w:val="000000" w:themeColor="text1"/>
          <w:sz w:val="20"/>
          <w:szCs w:val="20"/>
        </w:rPr>
        <w:t>a ngư</w:t>
      </w:r>
      <w:r w:rsidRPr="00D852BB">
        <w:rPr>
          <w:rFonts w:ascii="Arial" w:hAnsi="Arial" w:cs="Arial"/>
          <w:b/>
          <w:color w:val="000000" w:themeColor="text1"/>
          <w:sz w:val="20"/>
          <w:szCs w:val="20"/>
        </w:rPr>
        <w:t>ờ</w:t>
      </w:r>
      <w:r w:rsidRPr="00D852BB">
        <w:rPr>
          <w:rFonts w:ascii="Arial" w:hAnsi="Arial" w:cs="Arial"/>
          <w:b/>
          <w:color w:val="000000" w:themeColor="text1"/>
          <w:sz w:val="20"/>
          <w:szCs w:val="20"/>
        </w:rPr>
        <w:t>i đ</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ng đ</w:t>
      </w:r>
      <w:r w:rsidRPr="00D852BB">
        <w:rPr>
          <w:rFonts w:ascii="Arial" w:hAnsi="Arial" w:cs="Arial"/>
          <w:b/>
          <w:color w:val="000000" w:themeColor="text1"/>
          <w:sz w:val="20"/>
          <w:szCs w:val="20"/>
        </w:rPr>
        <w:t>ầ</w:t>
      </w:r>
      <w:r w:rsidRPr="00D852BB">
        <w:rPr>
          <w:rFonts w:ascii="Arial" w:hAnsi="Arial" w:cs="Arial"/>
          <w:b/>
          <w:color w:val="000000" w:themeColor="text1"/>
          <w:sz w:val="20"/>
          <w:szCs w:val="20"/>
        </w:rPr>
        <w:t>u cơ quan, t</w:t>
      </w:r>
      <w:r w:rsidRPr="00D852BB">
        <w:rPr>
          <w:rFonts w:ascii="Arial" w:hAnsi="Arial" w:cs="Arial"/>
          <w:b/>
          <w:color w:val="000000" w:themeColor="text1"/>
          <w:sz w:val="20"/>
          <w:szCs w:val="20"/>
        </w:rPr>
        <w:t>ổ</w:t>
      </w:r>
      <w:r w:rsidRPr="00D852BB">
        <w:rPr>
          <w:rFonts w:ascii="Arial" w:hAnsi="Arial" w:cs="Arial"/>
          <w:b/>
          <w:color w:val="000000" w:themeColor="text1"/>
          <w:sz w:val="20"/>
          <w:szCs w:val="20"/>
        </w:rPr>
        <w:t xml:space="preserve"> ch</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c trong phòng, ch</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tác 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i c</w:t>
      </w:r>
      <w:r w:rsidRPr="00D852BB">
        <w:rPr>
          <w:rFonts w:ascii="Arial" w:hAnsi="Arial" w:cs="Arial"/>
          <w:b/>
          <w:color w:val="000000" w:themeColor="text1"/>
          <w:sz w:val="20"/>
          <w:szCs w:val="20"/>
        </w:rPr>
        <w:t>ủ</w:t>
      </w:r>
      <w:r w:rsidRPr="00D852BB">
        <w:rPr>
          <w:rFonts w:ascii="Arial" w:hAnsi="Arial" w:cs="Arial"/>
          <w:b/>
          <w:color w:val="000000" w:themeColor="text1"/>
          <w:sz w:val="20"/>
          <w:szCs w:val="20"/>
        </w:rPr>
        <w:t>a rư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u, bia</w:t>
      </w:r>
    </w:p>
    <w:p w14:paraId="0F95F47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w:t>
      </w:r>
      <w:r w:rsidRPr="00D852BB">
        <w:rPr>
          <w:rFonts w:ascii="Arial" w:hAnsi="Arial" w:cs="Arial"/>
          <w:color w:val="000000" w:themeColor="text1"/>
          <w:sz w:val="20"/>
          <w:szCs w:val="20"/>
        </w:rPr>
        <w:t>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6CF570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trong cơ quan,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p>
    <w:p w14:paraId="5B49DE4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không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i nơi </w:t>
      </w:r>
      <w:r w:rsidRPr="00D852BB">
        <w:rPr>
          <w:rFonts w:ascii="Arial" w:hAnsi="Arial" w:cs="Arial"/>
          <w:color w:val="000000" w:themeColor="text1"/>
          <w:sz w:val="20"/>
          <w:szCs w:val="20"/>
        </w:rPr>
        <w:t>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p>
    <w:p w14:paraId="3BE097D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nh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nh</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ứ</w:t>
      </w:r>
      <w:r w:rsidRPr="00D852BB">
        <w:rPr>
          <w:rFonts w:ascii="Arial" w:hAnsi="Arial" w:cs="Arial"/>
          <w:color w:val="000000" w:themeColor="text1"/>
          <w:sz w:val="20"/>
          <w:szCs w:val="20"/>
        </w:rPr>
        <w:t>t hành vi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trong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không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hành;</w:t>
      </w:r>
    </w:p>
    <w:p w14:paraId="322D00D9" w14:textId="54D0718B"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đôn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ọ</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w:t>
      </w:r>
      <w:r w:rsidR="00C84F02">
        <w:rPr>
          <w:rFonts w:ascii="Arial" w:hAnsi="Arial" w:cs="Arial"/>
          <w:color w:val="000000" w:themeColor="text1"/>
          <w:sz w:val="20"/>
          <w:szCs w:val="20"/>
        </w:rPr>
        <w:t>,</w:t>
      </w:r>
      <w:r w:rsidRPr="00D852BB">
        <w:rPr>
          <w:rFonts w:ascii="Arial" w:hAnsi="Arial" w:cs="Arial"/>
          <w:color w:val="000000" w:themeColor="text1"/>
          <w:sz w:val="20"/>
          <w:szCs w:val="20"/>
        </w:rPr>
        <w:t xml:space="preserve">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hành.</w:t>
      </w:r>
    </w:p>
    <w:p w14:paraId="0386491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kinh doanh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giao thông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r w:rsidRPr="00D852BB">
        <w:rPr>
          <w:rFonts w:ascii="Arial" w:hAnsi="Arial" w:cs="Arial"/>
          <w:color w:val="000000" w:themeColor="text1"/>
          <w:sz w:val="20"/>
          <w:szCs w:val="20"/>
        </w:rPr>
        <w:t xml:space="preserve">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phòng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a,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ngăn ch</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khi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ngay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và trong khi tham gia giao thông.</w:t>
      </w:r>
    </w:p>
    <w:p w14:paraId="51AEE36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35.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trách nhi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m c</w:t>
      </w:r>
      <w:r w:rsidRPr="00D852BB">
        <w:rPr>
          <w:rFonts w:ascii="Arial" w:hAnsi="Arial" w:cs="Arial"/>
          <w:b/>
          <w:color w:val="000000" w:themeColor="text1"/>
          <w:sz w:val="20"/>
          <w:szCs w:val="20"/>
        </w:rPr>
        <w:t>ủ</w:t>
      </w:r>
      <w:r w:rsidRPr="00D852BB">
        <w:rPr>
          <w:rFonts w:ascii="Arial" w:hAnsi="Arial" w:cs="Arial"/>
          <w:b/>
          <w:color w:val="000000" w:themeColor="text1"/>
          <w:sz w:val="20"/>
          <w:szCs w:val="20"/>
        </w:rPr>
        <w:t>a cơ s</w:t>
      </w:r>
      <w:r w:rsidRPr="00D852BB">
        <w:rPr>
          <w:rFonts w:ascii="Arial" w:hAnsi="Arial" w:cs="Arial"/>
          <w:b/>
          <w:color w:val="000000" w:themeColor="text1"/>
          <w:sz w:val="20"/>
          <w:szCs w:val="20"/>
        </w:rPr>
        <w:t>ở</w:t>
      </w:r>
      <w:r w:rsidRPr="00D852BB">
        <w:rPr>
          <w:rFonts w:ascii="Arial" w:hAnsi="Arial" w:cs="Arial"/>
          <w:b/>
          <w:color w:val="000000" w:themeColor="text1"/>
          <w:sz w:val="20"/>
          <w:szCs w:val="20"/>
        </w:rPr>
        <w:t xml:space="preserve"> kinh doanh rư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u, bia</w:t>
      </w:r>
    </w:p>
    <w:p w14:paraId="3D56BD6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3AD3A9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thông tin không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không chính xác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kinh doanh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p>
    <w:p w14:paraId="67AC82D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nh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nh</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có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khách hàng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khô</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khi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giao thông sau khi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6024A52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8E1DA8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lao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là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tham gia vào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mua, bán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0B8A7BA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Thông ti</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chính xác, không có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w:t>
      </w:r>
    </w:p>
    <w:p w14:paraId="5AB6E8D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360EA5B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trên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có) và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chính thông tin sai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AF9419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36. V</w:t>
      </w:r>
      <w:r w:rsidRPr="00D852BB">
        <w:rPr>
          <w:rFonts w:ascii="Arial" w:hAnsi="Arial" w:cs="Arial"/>
          <w:b/>
          <w:color w:val="000000" w:themeColor="text1"/>
          <w:sz w:val="20"/>
          <w:szCs w:val="20"/>
        </w:rPr>
        <w:t>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thông tin, giáo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truy</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n thông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phòng, ch</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tác 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i c</w:t>
      </w:r>
      <w:r w:rsidRPr="00D852BB">
        <w:rPr>
          <w:rFonts w:ascii="Arial" w:hAnsi="Arial" w:cs="Arial"/>
          <w:b/>
          <w:color w:val="000000" w:themeColor="text1"/>
          <w:sz w:val="20"/>
          <w:szCs w:val="20"/>
        </w:rPr>
        <w:t>ủ</w:t>
      </w:r>
      <w:r w:rsidRPr="00D852BB">
        <w:rPr>
          <w:rFonts w:ascii="Arial" w:hAnsi="Arial" w:cs="Arial"/>
          <w:b/>
          <w:color w:val="000000" w:themeColor="text1"/>
          <w:sz w:val="20"/>
          <w:szCs w:val="20"/>
        </w:rPr>
        <w:t>a rư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u, bia</w:t>
      </w:r>
    </w:p>
    <w:p w14:paraId="77570AD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không giám sát, không nh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nh</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thành viên gia đình chưa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không 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614795A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tác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chính xác, không khách quan và không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w:t>
      </w:r>
    </w:p>
    <w:p w14:paraId="1245D0E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thông tin không chính xác, sai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hư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w:t>
      </w:r>
    </w:p>
    <w:p w14:paraId="1B6C43E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2376A74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chính,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thông tin sai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9FD046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37.</w:t>
      </w:r>
      <w:r w:rsidRPr="00D852BB">
        <w:rPr>
          <w:rFonts w:ascii="Arial" w:hAnsi="Arial" w:cs="Arial"/>
          <w:b/>
          <w:color w:val="000000" w:themeColor="text1"/>
          <w:sz w:val="20"/>
          <w:szCs w:val="20"/>
        </w:rPr>
        <w:t xml:space="preserve">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tài tr</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 xml:space="preserve"> rư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u, bia</w:t>
      </w:r>
    </w:p>
    <w:p w14:paraId="1A9E8537" w14:textId="77777777" w:rsidR="00CA6AE4" w:rsidRPr="00D852BB" w:rsidRDefault="006B52C1" w:rsidP="00D852BB">
      <w:pPr>
        <w:spacing w:after="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tài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rư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u, bia.</w:t>
      </w:r>
    </w:p>
    <w:p w14:paraId="568920D4" w14:textId="77777777" w:rsidR="00D852BB" w:rsidRPr="00D852BB" w:rsidRDefault="00D852BB" w:rsidP="00D852BB">
      <w:pPr>
        <w:spacing w:after="0" w:line="240" w:lineRule="auto"/>
        <w:jc w:val="center"/>
        <w:rPr>
          <w:rFonts w:ascii="Arial" w:hAnsi="Arial" w:cs="Arial"/>
          <w:b/>
          <w:color w:val="000000" w:themeColor="text1"/>
          <w:sz w:val="20"/>
          <w:szCs w:val="20"/>
        </w:rPr>
      </w:pPr>
    </w:p>
    <w:p w14:paraId="4E693F62" w14:textId="2AB756C9"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M</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2</w:t>
      </w:r>
    </w:p>
    <w:p w14:paraId="36B1797B" w14:textId="77777777" w:rsidR="00CA6AE4" w:rsidRPr="00D852BB" w:rsidRDefault="006B52C1" w:rsidP="00D852BB">
      <w:pPr>
        <w:spacing w:after="0" w:line="240" w:lineRule="auto"/>
        <w:jc w:val="center"/>
        <w:rPr>
          <w:rFonts w:ascii="Arial" w:hAnsi="Arial" w:cs="Arial"/>
          <w:b/>
          <w:color w:val="000000" w:themeColor="text1"/>
          <w:sz w:val="20"/>
          <w:szCs w:val="20"/>
        </w:rPr>
      </w:pPr>
      <w:r w:rsidRPr="00D852BB">
        <w:rPr>
          <w:rFonts w:ascii="Arial" w:hAnsi="Arial" w:cs="Arial"/>
          <w:b/>
          <w:color w:val="000000" w:themeColor="text1"/>
          <w:sz w:val="20"/>
          <w:szCs w:val="20"/>
        </w:rPr>
        <w:t>HÀNH VI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HÀNH CHÍNH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KHÁM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CH</w:t>
      </w:r>
      <w:r w:rsidRPr="00D852BB">
        <w:rPr>
          <w:rFonts w:ascii="Arial" w:hAnsi="Arial" w:cs="Arial"/>
          <w:b/>
          <w:color w:val="000000" w:themeColor="text1"/>
          <w:sz w:val="20"/>
          <w:szCs w:val="20"/>
        </w:rPr>
        <w:t>Ữ</w:t>
      </w:r>
      <w:r w:rsidRPr="00D852BB">
        <w:rPr>
          <w:rFonts w:ascii="Arial" w:hAnsi="Arial" w:cs="Arial"/>
          <w:b/>
          <w:color w:val="000000" w:themeColor="text1"/>
          <w:sz w:val="20"/>
          <w:szCs w:val="20"/>
        </w:rPr>
        <w:t>A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w:t>
      </w:r>
    </w:p>
    <w:p w14:paraId="2A576FC1" w14:textId="77777777" w:rsidR="00D852BB" w:rsidRPr="00D852BB" w:rsidRDefault="00D852BB" w:rsidP="00D852BB">
      <w:pPr>
        <w:spacing w:after="0" w:line="240" w:lineRule="auto"/>
        <w:jc w:val="center"/>
        <w:rPr>
          <w:rFonts w:ascii="Arial" w:hAnsi="Arial" w:cs="Arial"/>
          <w:color w:val="000000" w:themeColor="text1"/>
          <w:sz w:val="20"/>
          <w:szCs w:val="20"/>
        </w:rPr>
      </w:pPr>
    </w:p>
    <w:p w14:paraId="518E263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38.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hành ngh</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và s</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ng gi</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 xml:space="preserve">y </w:t>
      </w:r>
      <w:r w:rsidRPr="00D852BB">
        <w:rPr>
          <w:rFonts w:ascii="Arial" w:hAnsi="Arial" w:cs="Arial"/>
          <w:b/>
          <w:color w:val="000000" w:themeColor="text1"/>
          <w:sz w:val="20"/>
          <w:szCs w:val="20"/>
        </w:rPr>
        <w:t>phép ho</w:t>
      </w:r>
      <w:r w:rsidRPr="00D852BB">
        <w:rPr>
          <w:rFonts w:ascii="Arial" w:hAnsi="Arial" w:cs="Arial"/>
          <w:b/>
          <w:color w:val="000000" w:themeColor="text1"/>
          <w:sz w:val="20"/>
          <w:szCs w:val="20"/>
        </w:rPr>
        <w:t>ặ</w:t>
      </w:r>
      <w:r w:rsidRPr="00D852BB">
        <w:rPr>
          <w:rFonts w:ascii="Arial" w:hAnsi="Arial" w:cs="Arial"/>
          <w:b/>
          <w:color w:val="000000" w:themeColor="text1"/>
          <w:sz w:val="20"/>
          <w:szCs w:val="20"/>
        </w:rPr>
        <w:t>c ch</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ng ch</w:t>
      </w:r>
      <w:r w:rsidRPr="00D852BB">
        <w:rPr>
          <w:rFonts w:ascii="Arial" w:hAnsi="Arial" w:cs="Arial"/>
          <w:b/>
          <w:color w:val="000000" w:themeColor="text1"/>
          <w:sz w:val="20"/>
          <w:szCs w:val="20"/>
        </w:rPr>
        <w:t>ỉ</w:t>
      </w:r>
      <w:r w:rsidRPr="00D852BB">
        <w:rPr>
          <w:rFonts w:ascii="Arial" w:hAnsi="Arial" w:cs="Arial"/>
          <w:b/>
          <w:color w:val="000000" w:themeColor="text1"/>
          <w:sz w:val="20"/>
          <w:szCs w:val="20"/>
        </w:rPr>
        <w:t xml:space="preserve"> hành ngh</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c</w:t>
      </w:r>
      <w:r w:rsidRPr="00D852BB">
        <w:rPr>
          <w:rFonts w:ascii="Arial" w:hAnsi="Arial" w:cs="Arial"/>
          <w:b/>
          <w:color w:val="000000" w:themeColor="text1"/>
          <w:sz w:val="20"/>
          <w:szCs w:val="20"/>
        </w:rPr>
        <w:t>ủ</w:t>
      </w:r>
      <w:r w:rsidRPr="00D852BB">
        <w:rPr>
          <w:rFonts w:ascii="Arial" w:hAnsi="Arial" w:cs="Arial"/>
          <w:b/>
          <w:color w:val="000000" w:themeColor="text1"/>
          <w:sz w:val="20"/>
          <w:szCs w:val="20"/>
        </w:rPr>
        <w:t>a ngư</w:t>
      </w:r>
      <w:r w:rsidRPr="00D852BB">
        <w:rPr>
          <w:rFonts w:ascii="Arial" w:hAnsi="Arial" w:cs="Arial"/>
          <w:b/>
          <w:color w:val="000000" w:themeColor="text1"/>
          <w:sz w:val="20"/>
          <w:szCs w:val="20"/>
        </w:rPr>
        <w:t>ờ</w:t>
      </w:r>
      <w:r w:rsidRPr="00D852BB">
        <w:rPr>
          <w:rFonts w:ascii="Arial" w:hAnsi="Arial" w:cs="Arial"/>
          <w:b/>
          <w:color w:val="000000" w:themeColor="text1"/>
          <w:sz w:val="20"/>
          <w:szCs w:val="20"/>
        </w:rPr>
        <w:t>i hành ngh</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khám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ch</w:t>
      </w:r>
      <w:r w:rsidRPr="00D852BB">
        <w:rPr>
          <w:rFonts w:ascii="Arial" w:hAnsi="Arial" w:cs="Arial"/>
          <w:b/>
          <w:color w:val="000000" w:themeColor="text1"/>
          <w:sz w:val="20"/>
          <w:szCs w:val="20"/>
        </w:rPr>
        <w:t>ữ</w:t>
      </w:r>
      <w:r w:rsidRPr="00D852BB">
        <w:rPr>
          <w:rFonts w:ascii="Arial" w:hAnsi="Arial" w:cs="Arial"/>
          <w:b/>
          <w:color w:val="000000" w:themeColor="text1"/>
          <w:sz w:val="20"/>
          <w:szCs w:val="20"/>
        </w:rPr>
        <w:t>a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w:t>
      </w:r>
    </w:p>
    <w:p w14:paraId="555D179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F5E251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đeo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tên;</w:t>
      </w:r>
    </w:p>
    <w:p w14:paraId="09C1B02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trang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phòng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68FCF6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3614EA0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ký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ký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không đúng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B62E42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ban hành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t </w:t>
      </w:r>
      <w:r w:rsidRPr="00D852BB">
        <w:rPr>
          <w:rFonts w:ascii="Arial" w:hAnsi="Arial" w:cs="Arial"/>
          <w:color w:val="000000" w:themeColor="text1"/>
          <w:sz w:val="20"/>
          <w:szCs w:val="20"/>
        </w:rPr>
        <w:t>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phân công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ban hành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phân công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không đúng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BD8D08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Phân công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vư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t quá 05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trong cùng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w:t>
      </w:r>
    </w:p>
    <w:p w14:paraId="47C431F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3.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CBCCA3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tiên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t quá kh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năng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mình nhưng không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r w:rsidRPr="00D852BB">
        <w:rPr>
          <w:rFonts w:ascii="Arial" w:hAnsi="Arial" w:cs="Arial"/>
          <w:color w:val="000000" w:themeColor="text1"/>
          <w:sz w:val="20"/>
          <w:szCs w:val="20"/>
        </w:rPr>
        <w:t>h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khác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và không k</w:t>
      </w:r>
      <w:r w:rsidRPr="00D852BB">
        <w:rPr>
          <w:rFonts w:ascii="Arial" w:hAnsi="Arial" w:cs="Arial"/>
          <w:color w:val="000000" w:themeColor="text1"/>
          <w:sz w:val="20"/>
          <w:szCs w:val="20"/>
        </w:rPr>
        <w:t>ị</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sơ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theo dõi, chăm sóc,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cho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khi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w:t>
      </w:r>
      <w:r w:rsidRPr="00D852BB">
        <w:rPr>
          <w:rFonts w:ascii="Arial" w:hAnsi="Arial" w:cs="Arial"/>
          <w:color w:val="000000" w:themeColor="text1"/>
          <w:sz w:val="20"/>
          <w:szCs w:val="20"/>
        </w:rPr>
        <w:t xml:space="preserve"> đi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khác;</w:t>
      </w:r>
    </w:p>
    <w:p w14:paraId="01A737E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thanh toán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chi phí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niêm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công khai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718D6D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Làm l</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thông tin mà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đã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và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án,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chia s</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thông tin, kinh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nh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m nâng cao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đoán, chăm sóc,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nh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trong nhóm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khác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p>
    <w:p w14:paraId="5EF7A15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xác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hoàn thành quá trình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không đúng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CF68A9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930D47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ngoài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w:t>
      </w:r>
      <w:r w:rsidRPr="00D852BB">
        <w:rPr>
          <w:rFonts w:ascii="Arial" w:hAnsi="Arial" w:cs="Arial"/>
          <w:color w:val="000000" w:themeColor="text1"/>
          <w:sz w:val="20"/>
          <w:szCs w:val="20"/>
        </w:rPr>
        <w:t xml:space="preserve"> đã đăng ký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(sau đây g</w:t>
      </w:r>
      <w:r w:rsidRPr="00D852BB">
        <w:rPr>
          <w:rFonts w:ascii="Arial" w:hAnsi="Arial" w:cs="Arial"/>
          <w:color w:val="000000" w:themeColor="text1"/>
          <w:sz w:val="20"/>
          <w:szCs w:val="20"/>
        </w:rPr>
        <w:t>ọ</w:t>
      </w:r>
      <w:r w:rsidRPr="00D852BB">
        <w:rPr>
          <w:rFonts w:ascii="Arial" w:hAnsi="Arial" w:cs="Arial"/>
          <w:color w:val="000000" w:themeColor="text1"/>
          <w:sz w:val="20"/>
          <w:szCs w:val="20"/>
        </w:rPr>
        <w:t>i là đăng ký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mà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đăng ký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153F03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xác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hoàn thành quá trình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c</w:t>
      </w:r>
      <w:r w:rsidRPr="00D852BB">
        <w:rPr>
          <w:rFonts w:ascii="Arial" w:hAnsi="Arial" w:cs="Arial"/>
          <w:color w:val="000000" w:themeColor="text1"/>
          <w:sz w:val="20"/>
          <w:szCs w:val="20"/>
        </w:rPr>
        <w:t>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sau khi đã hoàn thành quá trình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C3321C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xác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hoàn thành quá trình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không đúng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không đúng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không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văn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chuyên môn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đăng ký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w:t>
      </w:r>
    </w:p>
    <w:p w14:paraId="00A2D6A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d) Phâ</w:t>
      </w:r>
      <w:r w:rsidRPr="00D852BB">
        <w:rPr>
          <w:rFonts w:ascii="Arial" w:hAnsi="Arial" w:cs="Arial"/>
          <w:color w:val="000000" w:themeColor="text1"/>
          <w:sz w:val="20"/>
          <w:szCs w:val="20"/>
        </w:rPr>
        <w:t>n công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c hành không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211DA7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không đăng ký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1F64B7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w:t>
      </w:r>
      <w:r w:rsidRPr="00D852BB">
        <w:rPr>
          <w:rFonts w:ascii="Arial" w:hAnsi="Arial" w:cs="Arial"/>
          <w:color w:val="000000" w:themeColor="text1"/>
          <w:sz w:val="20"/>
          <w:szCs w:val="20"/>
        </w:rPr>
        <w:t>ác hành vi sau đây:</w:t>
      </w:r>
    </w:p>
    <w:p w14:paraId="60B8EEF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Ngăn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vào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ý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không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31B4AB8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Kê đơn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các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khám</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ý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khác nh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m tr</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w:t>
      </w:r>
    </w:p>
    <w:p w14:paraId="7B246DE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xâm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danh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nhân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thân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3F99CC7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nhưng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đào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chuyên ngành y do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và công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thành th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ngôn ng</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khác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mà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đăng ký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w:t>
      </w:r>
    </w:p>
    <w:p w14:paraId="0A45503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kê đơn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ngôn ng</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khác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là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mà ngôn ng</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đó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đăng ký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phiên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công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trình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phiên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sang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w:t>
      </w:r>
    </w:p>
    <w:p w14:paraId="2022174F" w14:textId="288E706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T</w:t>
      </w:r>
      <w:r w:rsidRPr="00D852BB">
        <w:rPr>
          <w:rFonts w:ascii="Arial" w:hAnsi="Arial" w:cs="Arial"/>
          <w:color w:val="000000" w:themeColor="text1"/>
          <w:sz w:val="20"/>
          <w:szCs w:val="20"/>
        </w:rPr>
        <w:t>ẩ</w:t>
      </w:r>
      <w:r w:rsidRPr="00D852BB">
        <w:rPr>
          <w:rFonts w:ascii="Arial" w:hAnsi="Arial" w:cs="Arial"/>
          <w:color w:val="000000" w:themeColor="text1"/>
          <w:sz w:val="20"/>
          <w:szCs w:val="20"/>
        </w:rPr>
        <w:t>y x</w:t>
      </w:r>
      <w:r w:rsidR="00C84F02">
        <w:rPr>
          <w:rFonts w:ascii="Arial" w:hAnsi="Arial" w:cs="Arial"/>
          <w:color w:val="000000" w:themeColor="text1"/>
          <w:sz w:val="20"/>
          <w:szCs w:val="20"/>
        </w:rPr>
        <w:t>oáy</w:t>
      </w:r>
      <w:r w:rsidRPr="00D852BB">
        <w:rPr>
          <w:rFonts w:ascii="Arial" w:hAnsi="Arial" w:cs="Arial"/>
          <w:color w:val="000000" w:themeColor="text1"/>
          <w:sz w:val="20"/>
          <w:szCs w:val="20"/>
        </w:rPr>
        <w:t>,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án nh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m sai l</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ch thông tin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56E4EB5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mê tín,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đoan trong </w:t>
      </w:r>
      <w:r w:rsidRPr="00D852BB">
        <w:rPr>
          <w:rFonts w:ascii="Arial" w:hAnsi="Arial" w:cs="Arial"/>
          <w:color w:val="000000" w:themeColor="text1"/>
          <w:sz w:val="20"/>
          <w:szCs w:val="20"/>
        </w:rPr>
        <w:t>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2724766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hai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là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chuyên môn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xã;</w:t>
      </w:r>
    </w:p>
    <w:p w14:paraId="3CDFA13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i) Làm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trách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hai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trung tâm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w:t>
      </w:r>
      <w:r w:rsidRPr="00D852BB">
        <w:rPr>
          <w:rFonts w:ascii="Arial" w:hAnsi="Arial" w:cs="Arial"/>
          <w:color w:val="000000" w:themeColor="text1"/>
          <w:sz w:val="20"/>
          <w:szCs w:val="20"/>
        </w:rPr>
        <w:t>hoa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đơn nguyên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trong cùng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trong cùng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làm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trách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trung tâm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khoa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đơn nguyên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khác;</w:t>
      </w:r>
    </w:p>
    <w:p w14:paraId="6A398E1B" w14:textId="3E8C320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k)</w:t>
      </w:r>
      <w:r w:rsidR="00D852BB"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kiêm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trách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chuyên môn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đó không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chuyên môn trong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w:t>
      </w:r>
    </w:p>
    <w:p w14:paraId="3D0D7FB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l)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m </w:t>
      </w:r>
      <w:r w:rsidRPr="00D852BB">
        <w:rPr>
          <w:rFonts w:ascii="Arial" w:hAnsi="Arial" w:cs="Arial"/>
          <w:color w:val="000000" w:themeColor="text1"/>
          <w:sz w:val="20"/>
          <w:szCs w:val="20"/>
        </w:rPr>
        <w:t>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không có m</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đăng ký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ng mà không </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9E899F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m)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tham gia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khi có t</w:t>
      </w:r>
      <w:r w:rsidRPr="00D852BB">
        <w:rPr>
          <w:rFonts w:ascii="Arial" w:hAnsi="Arial" w:cs="Arial"/>
          <w:color w:val="000000" w:themeColor="text1"/>
          <w:sz w:val="20"/>
          <w:szCs w:val="20"/>
        </w:rPr>
        <w:t>hiên tai,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a,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theo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huy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nguy cơ cao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và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khác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B68864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n)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ng hình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tư cách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phát ngôn, tuyên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khích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phương pháp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công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w:t>
      </w:r>
    </w:p>
    <w:p w14:paraId="73F540C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o) Không tuân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phương pháp,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chuyên môn,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cho phép.</w:t>
      </w:r>
    </w:p>
    <w:p w14:paraId="22C3794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bán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ọ</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là</w:t>
      </w:r>
      <w:r w:rsidRPr="00D852BB">
        <w:rPr>
          <w:rFonts w:ascii="Arial" w:hAnsi="Arial" w:cs="Arial"/>
          <w:color w:val="000000" w:themeColor="text1"/>
          <w:sz w:val="20"/>
          <w:szCs w:val="20"/>
        </w:rPr>
        <w:t xml:space="preserve"> bác s</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y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y s</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y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lương y bán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bài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gia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bán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bài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gia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mình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đăng ký.</w:t>
      </w:r>
    </w:p>
    <w:p w14:paraId="4011327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7.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w:t>
      </w:r>
      <w:r w:rsidRPr="00D852BB">
        <w:rPr>
          <w:rFonts w:ascii="Arial" w:hAnsi="Arial" w:cs="Arial"/>
          <w:color w:val="000000" w:themeColor="text1"/>
          <w:sz w:val="20"/>
          <w:szCs w:val="20"/>
        </w:rPr>
        <w:t>rong các hành vi sau đây:</w:t>
      </w:r>
    </w:p>
    <w:p w14:paraId="6EC9377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khi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3861102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khi đang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r w:rsidRPr="00D852BB">
        <w:rPr>
          <w:rFonts w:ascii="Arial" w:hAnsi="Arial" w:cs="Arial"/>
          <w:color w:val="000000" w:themeColor="text1"/>
          <w:sz w:val="20"/>
          <w:szCs w:val="20"/>
        </w:rPr>
        <w:t>,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7EB60FE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không đúng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cho phép,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nh theo </w:t>
      </w:r>
      <w:r w:rsidRPr="00D852BB">
        <w:rPr>
          <w:rFonts w:ascii="Arial" w:hAnsi="Arial" w:cs="Arial"/>
          <w:color w:val="000000" w:themeColor="text1"/>
          <w:sz w:val="20"/>
          <w:szCs w:val="20"/>
        </w:rPr>
        <w:lastRenderedPageBreak/>
        <w:t>huy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khi x</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y ra thiên </w:t>
      </w:r>
      <w:r w:rsidRPr="00D852BB">
        <w:rPr>
          <w:rFonts w:ascii="Arial" w:hAnsi="Arial" w:cs="Arial"/>
          <w:color w:val="000000" w:themeColor="text1"/>
          <w:sz w:val="20"/>
          <w:szCs w:val="20"/>
        </w:rPr>
        <w:t>tai,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a,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w:t>
      </w:r>
    </w:p>
    <w:p w14:paraId="298DA37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Thuê, mư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w:t>
      </w:r>
    </w:p>
    <w:p w14:paraId="39C4875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thuê, mư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4389B5A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ý ch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50BA53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Xâm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tính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xúc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danh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nhân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phá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tài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7ACDC9A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Đăng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các thông tin mang tính quy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khi x</w:t>
      </w:r>
      <w:r w:rsidRPr="00D852BB">
        <w:rPr>
          <w:rFonts w:ascii="Arial" w:hAnsi="Arial" w:cs="Arial"/>
          <w:color w:val="000000" w:themeColor="text1"/>
          <w:sz w:val="20"/>
          <w:szCs w:val="20"/>
        </w:rPr>
        <w:t>ả</w:t>
      </w:r>
      <w:r w:rsidRPr="00D852BB">
        <w:rPr>
          <w:rFonts w:ascii="Arial" w:hAnsi="Arial" w:cs="Arial"/>
          <w:color w:val="000000" w:themeColor="text1"/>
          <w:sz w:val="20"/>
          <w:szCs w:val="20"/>
        </w:rPr>
        <w:t>y ra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y khoa mà chưa có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p>
    <w:p w14:paraId="43BDFEF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8.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6AEBD20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c, d, đ, e, g, h, i, k, l, m, n và o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3E43CA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w:t>
      </w:r>
      <w:r w:rsidRPr="00D852BB">
        <w:rPr>
          <w:rFonts w:ascii="Arial" w:hAnsi="Arial" w:cs="Arial"/>
          <w:color w:val="000000" w:themeColor="text1"/>
          <w:sz w:val="20"/>
          <w:szCs w:val="20"/>
        </w:rPr>
        <w:t>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5F7362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09 th</w:t>
      </w:r>
      <w:r w:rsidRPr="00D852BB">
        <w:rPr>
          <w:rFonts w:ascii="Arial" w:hAnsi="Arial" w:cs="Arial"/>
          <w:color w:val="000000" w:themeColor="text1"/>
          <w:sz w:val="20"/>
          <w:szCs w:val="20"/>
        </w:rPr>
        <w:t>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và g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7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47E4154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22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24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đ và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7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4124D9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9.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1D3693A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xin l</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1CB880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có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do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c, d và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7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có).</w:t>
      </w:r>
    </w:p>
    <w:p w14:paraId="082E088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39.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ki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 ho</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t đ</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ng và s</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ng gi</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y phép ho</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t đ</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ng khám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ch</w:t>
      </w:r>
      <w:r w:rsidRPr="00D852BB">
        <w:rPr>
          <w:rFonts w:ascii="Arial" w:hAnsi="Arial" w:cs="Arial"/>
          <w:b/>
          <w:color w:val="000000" w:themeColor="text1"/>
          <w:sz w:val="20"/>
          <w:szCs w:val="20"/>
        </w:rPr>
        <w:t>ữ</w:t>
      </w:r>
      <w:r w:rsidRPr="00D852BB">
        <w:rPr>
          <w:rFonts w:ascii="Arial" w:hAnsi="Arial" w:cs="Arial"/>
          <w:b/>
          <w:color w:val="000000" w:themeColor="text1"/>
          <w:sz w:val="20"/>
          <w:szCs w:val="20"/>
        </w:rPr>
        <w:t>a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w:t>
      </w:r>
    </w:p>
    <w:p w14:paraId="690ACFC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ED2EFB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không có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có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không có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w:t>
      </w:r>
      <w:r w:rsidRPr="00D852BB">
        <w:rPr>
          <w:rFonts w:ascii="Arial" w:hAnsi="Arial" w:cs="Arial"/>
          <w:color w:val="000000" w:themeColor="text1"/>
          <w:sz w:val="20"/>
          <w:szCs w:val="20"/>
        </w:rPr>
        <w:t>thông tin cơ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D43568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Ghi tên các khoa, phòng trong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không đúng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w:t>
      </w:r>
    </w:p>
    <w:p w14:paraId="7B5BA6C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61AE8E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danh sách đăng ký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đã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đăng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danh sách đăng ký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r w:rsidRPr="00D852BB">
        <w:rPr>
          <w:rFonts w:ascii="Arial" w:hAnsi="Arial" w:cs="Arial"/>
          <w:color w:val="000000" w:themeColor="text1"/>
          <w:sz w:val="20"/>
          <w:szCs w:val="20"/>
        </w:rPr>
        <w:t>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danh sách đăng ký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đã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đăng t</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danh sách đăng ký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166C00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sau khi đã thông báo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khác,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là phòng khám đa khoa và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p>
    <w:p w14:paraId="6DE10CD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xây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ng, ban</w:t>
      </w:r>
      <w:r w:rsidRPr="00D852BB">
        <w:rPr>
          <w:rFonts w:ascii="Arial" w:hAnsi="Arial" w:cs="Arial"/>
          <w:color w:val="000000" w:themeColor="text1"/>
          <w:sz w:val="20"/>
          <w:szCs w:val="20"/>
        </w:rPr>
        <w:t xml:space="preserve"> hành quy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lưu tr</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và an toàn thông tin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án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DB6F84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d) Không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công ngh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thông tin tri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khai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án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w:t>
      </w:r>
    </w:p>
    <w:p w14:paraId="1F5EFFE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w:t>
      </w:r>
      <w:r w:rsidRPr="00D852BB">
        <w:rPr>
          <w:rFonts w:ascii="Arial" w:hAnsi="Arial" w:cs="Arial"/>
          <w:color w:val="000000" w:themeColor="text1"/>
          <w:sz w:val="20"/>
          <w:szCs w:val="20"/>
        </w:rPr>
        <w:t>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A8CFBF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a) Ngăn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vào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ý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không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b</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2DAC116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là phòng khám đa khoa.</w:t>
      </w:r>
    </w:p>
    <w:p w14:paraId="3D242C8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FCD12E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không</w:t>
      </w:r>
      <w:r w:rsidRPr="00D852BB">
        <w:rPr>
          <w:rFonts w:ascii="Arial" w:hAnsi="Arial" w:cs="Arial"/>
          <w:color w:val="000000" w:themeColor="text1"/>
          <w:sz w:val="20"/>
          <w:szCs w:val="20"/>
        </w:rPr>
        <w:t xml:space="preserve"> có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đang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695B1C4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tham gia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khi có thiên tai,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a,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theo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huy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đang mang thai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đang nuôi con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24 tháng t</w:t>
      </w:r>
      <w:r w:rsidRPr="00D852BB">
        <w:rPr>
          <w:rFonts w:ascii="Arial" w:hAnsi="Arial" w:cs="Arial"/>
          <w:color w:val="000000" w:themeColor="text1"/>
          <w:sz w:val="20"/>
          <w:szCs w:val="20"/>
        </w:rPr>
        <w: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nguy cơ cao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và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khác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758D35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là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có quy mô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100 giư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55B1957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8C0BC2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Thuê, mư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34FF9CB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Cho thuê, cho mư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4D2B927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là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có quy mô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 giư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 giư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1B9F8AD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w:t>
      </w:r>
      <w:r w:rsidRPr="00D852BB">
        <w:rPr>
          <w:rFonts w:ascii="Arial" w:hAnsi="Arial" w:cs="Arial"/>
          <w:color w:val="000000" w:themeColor="text1"/>
          <w:sz w:val="20"/>
          <w:szCs w:val="20"/>
        </w:rPr>
        <w:t>ành vi sau đây:</w:t>
      </w:r>
    </w:p>
    <w:p w14:paraId="529F4F1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mà không có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đang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ghi trong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44AA53D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ch </w:t>
      </w:r>
      <w:r w:rsidRPr="00D852BB">
        <w:rPr>
          <w:rFonts w:ascii="Arial" w:hAnsi="Arial" w:cs="Arial"/>
          <w:color w:val="000000" w:themeColor="text1"/>
          <w:sz w:val="20"/>
          <w:szCs w:val="20"/>
        </w:rPr>
        <w:t>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không đúng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chuyên môn cho phép,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theo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huy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khi x</w:t>
      </w:r>
      <w:r w:rsidRPr="00D852BB">
        <w:rPr>
          <w:rFonts w:ascii="Arial" w:hAnsi="Arial" w:cs="Arial"/>
          <w:color w:val="000000" w:themeColor="text1"/>
          <w:sz w:val="20"/>
          <w:szCs w:val="20"/>
        </w:rPr>
        <w:t>ả</w:t>
      </w:r>
      <w:r w:rsidRPr="00D852BB">
        <w:rPr>
          <w:rFonts w:ascii="Arial" w:hAnsi="Arial" w:cs="Arial"/>
          <w:color w:val="000000" w:themeColor="text1"/>
          <w:sz w:val="20"/>
          <w:szCs w:val="20"/>
        </w:rPr>
        <w:t>y ra thiên tai,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a,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nhóm 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kh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w:t>
      </w:r>
    </w:p>
    <w:p w14:paraId="556020B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phương pháp m</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trong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mà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Giám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63D33D9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ng khám </w:t>
      </w:r>
      <w:r w:rsidRPr="00D852BB">
        <w:rPr>
          <w:rFonts w:ascii="Arial" w:hAnsi="Arial" w:cs="Arial"/>
          <w:color w:val="000000" w:themeColor="text1"/>
          <w:sz w:val="20"/>
          <w:szCs w:val="20"/>
        </w:rPr>
        <w:t>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là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có quy mô trên 500 giư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39EE4CB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các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có tác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lý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phép theo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là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phòng khám đa khoa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phòng khám chuyên khoa;</w:t>
      </w:r>
    </w:p>
    <w:p w14:paraId="06016B7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trú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trú,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lưu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trú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theo dõi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F85429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7.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3657C2A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02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04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và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d,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FD3D5B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12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24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CB9AA4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12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24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i hành vi </w:t>
      </w:r>
      <w:r w:rsidRPr="00D852BB">
        <w:rPr>
          <w:rFonts w:ascii="Arial" w:hAnsi="Arial" w:cs="Arial"/>
          <w:color w:val="000000" w:themeColor="text1"/>
          <w:sz w:val="20"/>
          <w:szCs w:val="20"/>
        </w:rPr>
        <w:t>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và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9C69B31" w14:textId="0E45502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d)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u trách</w:t>
      </w:r>
      <w:r w:rsidR="00C84F02">
        <w:rPr>
          <w:rFonts w:ascii="Arial" w:hAnsi="Arial" w:cs="Arial"/>
          <w:color w:val="000000" w:themeColor="text1"/>
          <w:sz w:val="20"/>
          <w:szCs w:val="20"/>
        </w:rPr>
        <w:t xml:space="preserve"> </w:t>
      </w:r>
      <w:r w:rsidRPr="00D852BB">
        <w:rPr>
          <w:rFonts w:ascii="Arial" w:hAnsi="Arial" w:cs="Arial"/>
          <w:color w:val="000000" w:themeColor="text1"/>
          <w:sz w:val="20"/>
          <w:szCs w:val="20"/>
        </w:rPr>
        <w:t>chuyên môn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w:t>
      </w:r>
      <w:r w:rsidRPr="00D852BB">
        <w:rPr>
          <w:rFonts w:ascii="Arial" w:hAnsi="Arial" w:cs="Arial"/>
          <w:color w:val="000000" w:themeColor="text1"/>
          <w:sz w:val="20"/>
          <w:szCs w:val="20"/>
        </w:rPr>
        <w:t xml:space="preserv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33C9D7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8.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3772937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có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do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và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có).</w:t>
      </w:r>
    </w:p>
    <w:p w14:paraId="418FE18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40.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chuyên môn k</w:t>
      </w:r>
      <w:r w:rsidRPr="00D852BB">
        <w:rPr>
          <w:rFonts w:ascii="Arial" w:hAnsi="Arial" w:cs="Arial"/>
          <w:b/>
          <w:color w:val="000000" w:themeColor="text1"/>
          <w:sz w:val="20"/>
          <w:szCs w:val="20"/>
        </w:rPr>
        <w:t>ỹ</w:t>
      </w:r>
      <w:r w:rsidRPr="00D852BB">
        <w:rPr>
          <w:rFonts w:ascii="Arial" w:hAnsi="Arial" w:cs="Arial"/>
          <w:b/>
          <w:color w:val="000000" w:themeColor="text1"/>
          <w:sz w:val="20"/>
          <w:szCs w:val="20"/>
        </w:rPr>
        <w:t xml:space="preserve"> thu</w:t>
      </w:r>
      <w:r w:rsidRPr="00D852BB">
        <w:rPr>
          <w:rFonts w:ascii="Arial" w:hAnsi="Arial" w:cs="Arial"/>
          <w:b/>
          <w:color w:val="000000" w:themeColor="text1"/>
          <w:sz w:val="20"/>
          <w:szCs w:val="20"/>
        </w:rPr>
        <w:t>ậ</w:t>
      </w:r>
      <w:r w:rsidRPr="00D852BB">
        <w:rPr>
          <w:rFonts w:ascii="Arial" w:hAnsi="Arial" w:cs="Arial"/>
          <w:b/>
          <w:color w:val="000000" w:themeColor="text1"/>
          <w:sz w:val="20"/>
          <w:szCs w:val="20"/>
        </w:rPr>
        <w:t>t trong khám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ch</w:t>
      </w:r>
      <w:r w:rsidRPr="00D852BB">
        <w:rPr>
          <w:rFonts w:ascii="Arial" w:hAnsi="Arial" w:cs="Arial"/>
          <w:b/>
          <w:color w:val="000000" w:themeColor="text1"/>
          <w:sz w:val="20"/>
          <w:szCs w:val="20"/>
        </w:rPr>
        <w:t>ữ</w:t>
      </w:r>
      <w:r w:rsidRPr="00D852BB">
        <w:rPr>
          <w:rFonts w:ascii="Arial" w:hAnsi="Arial" w:cs="Arial"/>
          <w:b/>
          <w:color w:val="000000" w:themeColor="text1"/>
          <w:sz w:val="20"/>
          <w:szCs w:val="20"/>
        </w:rPr>
        <w:t>a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w:t>
      </w:r>
    </w:p>
    <w:p w14:paraId="47CC7CD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1.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ADF35A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án nhưng không ghi rõ,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có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án theo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01A1BD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lưu tr</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án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4A9D3B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báo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các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22C664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C5BA3C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không có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2A7E7A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lý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vong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E6EFF5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347326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dinh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trong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D658C4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BC3917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khi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t quá kh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năng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đoán và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08AFED2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khi đã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nhưng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không có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tri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có di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x</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đi.</w:t>
      </w:r>
    </w:p>
    <w:p w14:paraId="602AAF9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khi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t quá kh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năng chuyên môn</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chuyên môn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w:t>
      </w:r>
    </w:p>
    <w:p w14:paraId="609FF2D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3336BD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can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có xâm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mà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w:t>
      </w:r>
      <w:r w:rsidRPr="00D852BB">
        <w:rPr>
          <w:rFonts w:ascii="Arial" w:hAnsi="Arial" w:cs="Arial"/>
          <w:color w:val="000000" w:themeColor="text1"/>
          <w:sz w:val="20"/>
          <w:szCs w:val="20"/>
        </w:rPr>
        <w:t>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can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có xâm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ẽ</w:t>
      </w:r>
      <w:r w:rsidRPr="00D852BB">
        <w:rPr>
          <w:rFonts w:ascii="Arial" w:hAnsi="Arial" w:cs="Arial"/>
          <w:color w:val="000000" w:themeColor="text1"/>
          <w:sz w:val="20"/>
          <w:szCs w:val="20"/>
        </w:rPr>
        <w:t xml:space="preserve"> đe d</w:t>
      </w:r>
      <w:r w:rsidRPr="00D852BB">
        <w:rPr>
          <w:rFonts w:ascii="Arial" w:hAnsi="Arial" w:cs="Arial"/>
          <w:color w:val="000000" w:themeColor="text1"/>
          <w:sz w:val="20"/>
          <w:szCs w:val="20"/>
        </w:rPr>
        <w:t>ọ</w:t>
      </w:r>
      <w:r w:rsidRPr="00D852BB">
        <w:rPr>
          <w:rFonts w:ascii="Arial" w:hAnsi="Arial" w:cs="Arial"/>
          <w:color w:val="000000" w:themeColor="text1"/>
          <w:sz w:val="20"/>
          <w:szCs w:val="20"/>
        </w:rPr>
        <w:t>a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tính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mà không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i ý ki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16BD9D4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phương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và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w:t>
      </w:r>
    </w:p>
    <w:p w14:paraId="03479C3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các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can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vào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các can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có tiêm, chích, bơm, chi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tia, sóng,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các can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p xâm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khác) làm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màu s</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da, hình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cân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khi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m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w:t>
      </w:r>
      <w:r w:rsidRPr="00D852BB">
        <w:rPr>
          <w:rFonts w:ascii="Arial" w:hAnsi="Arial" w:cs="Arial"/>
          <w:color w:val="000000" w:themeColor="text1"/>
          <w:sz w:val="20"/>
          <w:szCs w:val="20"/>
        </w:rPr>
        <w:t xml:space="preserve"> hình theo ý mu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trên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(da, mũi,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t, môi, khuôn m</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ng</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mông và các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khác trên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tái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bào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năng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xăm, phun, thêu trên da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gây tê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w:t>
      </w:r>
      <w:r w:rsidRPr="00D852BB">
        <w:rPr>
          <w:rFonts w:ascii="Arial" w:hAnsi="Arial" w:cs="Arial"/>
          <w:color w:val="000000" w:themeColor="text1"/>
          <w:sz w:val="20"/>
          <w:szCs w:val="20"/>
        </w:rPr>
        <w:t>g tiêm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là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phòng khám đa khoa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phòng khám chuyên khoa khác có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chuyên môn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chuyên khoa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ỹ</w:t>
      </w:r>
      <w:r w:rsidRPr="00D852BB">
        <w:rPr>
          <w:rFonts w:ascii="Arial" w:hAnsi="Arial" w:cs="Arial"/>
          <w:color w:val="000000" w:themeColor="text1"/>
          <w:sz w:val="20"/>
          <w:szCs w:val="20"/>
        </w:rPr>
        <w:t>.</w:t>
      </w:r>
    </w:p>
    <w:p w14:paraId="6D40A14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7.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trong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chuyên môn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xác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có sai sót 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6377FC9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8.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0D21BE2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289298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w:t>
      </w:r>
      <w:r w:rsidRPr="00D852BB">
        <w:rPr>
          <w:rFonts w:ascii="Arial" w:hAnsi="Arial" w:cs="Arial"/>
          <w:color w:val="000000" w:themeColor="text1"/>
          <w:sz w:val="20"/>
          <w:szCs w:val="20"/>
        </w:rPr>
        <w:t xml:space="preserve"> này.</w:t>
      </w:r>
    </w:p>
    <w:p w14:paraId="430AD27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9.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113928C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chi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toàn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chi phí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7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8DF06D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41.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s</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ng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 trong cơ s</w:t>
      </w:r>
      <w:r w:rsidRPr="00D852BB">
        <w:rPr>
          <w:rFonts w:ascii="Arial" w:hAnsi="Arial" w:cs="Arial"/>
          <w:b/>
          <w:color w:val="000000" w:themeColor="text1"/>
          <w:sz w:val="20"/>
          <w:szCs w:val="20"/>
        </w:rPr>
        <w:t>ở</w:t>
      </w:r>
      <w:r w:rsidRPr="00D852BB">
        <w:rPr>
          <w:rFonts w:ascii="Arial" w:hAnsi="Arial" w:cs="Arial"/>
          <w:b/>
          <w:color w:val="000000" w:themeColor="text1"/>
          <w:sz w:val="20"/>
          <w:szCs w:val="20"/>
        </w:rPr>
        <w:t xml:space="preserve"> khám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ch</w:t>
      </w:r>
      <w:r w:rsidRPr="00D852BB">
        <w:rPr>
          <w:rFonts w:ascii="Arial" w:hAnsi="Arial" w:cs="Arial"/>
          <w:b/>
          <w:color w:val="000000" w:themeColor="text1"/>
          <w:sz w:val="20"/>
          <w:szCs w:val="20"/>
        </w:rPr>
        <w:t>ữ</w:t>
      </w:r>
      <w:r w:rsidRPr="00D852BB">
        <w:rPr>
          <w:rFonts w:ascii="Arial" w:hAnsi="Arial" w:cs="Arial"/>
          <w:b/>
          <w:color w:val="000000" w:themeColor="text1"/>
          <w:sz w:val="20"/>
          <w:szCs w:val="20"/>
        </w:rPr>
        <w:t>a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có th</w:t>
      </w:r>
      <w:r w:rsidRPr="00D852BB">
        <w:rPr>
          <w:rFonts w:ascii="Arial" w:hAnsi="Arial" w:cs="Arial"/>
          <w:b/>
          <w:color w:val="000000" w:themeColor="text1"/>
          <w:sz w:val="20"/>
          <w:szCs w:val="20"/>
        </w:rPr>
        <w:t>ự</w:t>
      </w:r>
      <w:r w:rsidRPr="00D852BB">
        <w:rPr>
          <w:rFonts w:ascii="Arial" w:hAnsi="Arial" w:cs="Arial"/>
          <w:b/>
          <w:color w:val="000000" w:themeColor="text1"/>
          <w:sz w:val="20"/>
          <w:szCs w:val="20"/>
        </w:rPr>
        <w:t>c hi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 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tr</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 xml:space="preserve"> n</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 xml:space="preserve">i </w:t>
      </w:r>
      <w:r w:rsidRPr="00D852BB">
        <w:rPr>
          <w:rFonts w:ascii="Arial" w:hAnsi="Arial" w:cs="Arial"/>
          <w:b/>
          <w:color w:val="000000" w:themeColor="text1"/>
          <w:sz w:val="20"/>
          <w:szCs w:val="20"/>
        </w:rPr>
        <w:t>trú và trong th</w:t>
      </w:r>
      <w:r w:rsidRPr="00D852BB">
        <w:rPr>
          <w:rFonts w:ascii="Arial" w:hAnsi="Arial" w:cs="Arial"/>
          <w:b/>
          <w:color w:val="000000" w:themeColor="text1"/>
          <w:sz w:val="20"/>
          <w:szCs w:val="20"/>
        </w:rPr>
        <w:t>ờ</w:t>
      </w:r>
      <w:r w:rsidRPr="00D852BB">
        <w:rPr>
          <w:rFonts w:ascii="Arial" w:hAnsi="Arial" w:cs="Arial"/>
          <w:b/>
          <w:color w:val="000000" w:themeColor="text1"/>
          <w:sz w:val="20"/>
          <w:szCs w:val="20"/>
        </w:rPr>
        <w:t>i gian lưu ngư</w:t>
      </w:r>
      <w:r w:rsidRPr="00D852BB">
        <w:rPr>
          <w:rFonts w:ascii="Arial" w:hAnsi="Arial" w:cs="Arial"/>
          <w:b/>
          <w:color w:val="000000" w:themeColor="text1"/>
          <w:sz w:val="20"/>
          <w:szCs w:val="20"/>
        </w:rPr>
        <w:t>ờ</w:t>
      </w:r>
      <w:r w:rsidRPr="00D852BB">
        <w:rPr>
          <w:rFonts w:ascii="Arial" w:hAnsi="Arial" w:cs="Arial"/>
          <w:b/>
          <w:color w:val="000000" w:themeColor="text1"/>
          <w:sz w:val="20"/>
          <w:szCs w:val="20"/>
        </w:rPr>
        <w:t>i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ngo</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i trú đ</w:t>
      </w:r>
      <w:r w:rsidRPr="00D852BB">
        <w:rPr>
          <w:rFonts w:ascii="Arial" w:hAnsi="Arial" w:cs="Arial"/>
          <w:b/>
          <w:color w:val="000000" w:themeColor="text1"/>
          <w:sz w:val="20"/>
          <w:szCs w:val="20"/>
        </w:rPr>
        <w:t>ể</w:t>
      </w:r>
      <w:r w:rsidRPr="00D852BB">
        <w:rPr>
          <w:rFonts w:ascii="Arial" w:hAnsi="Arial" w:cs="Arial"/>
          <w:b/>
          <w:color w:val="000000" w:themeColor="text1"/>
          <w:sz w:val="20"/>
          <w:szCs w:val="20"/>
        </w:rPr>
        <w:t xml:space="preserve"> theo dõi</w:t>
      </w:r>
    </w:p>
    <w:p w14:paraId="7F15E25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599BA1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ghi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rõ ràng vào đơn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án thông tin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tên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hàm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li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dùng,</w:t>
      </w:r>
      <w:r w:rsidRPr="00D852BB">
        <w:rPr>
          <w:rFonts w:ascii="Arial" w:hAnsi="Arial" w:cs="Arial"/>
          <w:color w:val="000000" w:themeColor="text1"/>
          <w:sz w:val="20"/>
          <w:szCs w:val="20"/>
        </w:rPr>
        <w:t xml:space="preserve"> cách dùng và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dùng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585CA8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đơn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lĩnh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tên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hàm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li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dùng, cách dùng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khi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phát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28B71DF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chi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đơn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thông tin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tê</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hàm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dùng và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khi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phát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1404874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chi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 tên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tên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hàm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li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dùng, cách dùng,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dùng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w:t>
      </w:r>
    </w:p>
    <w:p w14:paraId="0CC6C21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đ) Không ghi </w:t>
      </w:r>
      <w:r w:rsidRPr="00D852BB">
        <w:rPr>
          <w:rFonts w:ascii="Arial" w:hAnsi="Arial" w:cs="Arial"/>
          <w:color w:val="000000" w:themeColor="text1"/>
          <w:sz w:val="20"/>
          <w:szCs w:val="20"/>
        </w:rPr>
        <w:t>chép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phát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40113D5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Không theo dõi,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ị</w:t>
      </w:r>
      <w:r w:rsidRPr="00D852BB">
        <w:rPr>
          <w:rFonts w:ascii="Arial" w:hAnsi="Arial" w:cs="Arial"/>
          <w:color w:val="000000" w:themeColor="text1"/>
          <w:sz w:val="20"/>
          <w:szCs w:val="20"/>
        </w:rPr>
        <w:t>p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các tai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và báo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khi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phát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706AB03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w:t>
      </w:r>
      <w:r w:rsidRPr="00D852BB">
        <w:rPr>
          <w:rFonts w:ascii="Arial" w:hAnsi="Arial" w:cs="Arial"/>
          <w:color w:val="000000" w:themeColor="text1"/>
          <w:sz w:val="20"/>
          <w:szCs w:val="20"/>
        </w:rPr>
        <w:t>ác hành vi sau đây:</w:t>
      </w:r>
    </w:p>
    <w:p w14:paraId="47F6C24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Kê đơn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đoán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và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60884D0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Kê vào đơn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các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kê đơn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800C01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Kê đơn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đoán và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do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ban hành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công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đoán và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xây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thư qu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gia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w:t>
      </w:r>
    </w:p>
    <w:p w14:paraId="7FD6206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phát, bán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dùng,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ghi trên nhãn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có thông báo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rõ ngu</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g</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x</w:t>
      </w:r>
      <w:r w:rsidRPr="00D852BB">
        <w:rPr>
          <w:rFonts w:ascii="Arial" w:hAnsi="Arial" w:cs="Arial"/>
          <w:color w:val="000000" w:themeColor="text1"/>
          <w:sz w:val="20"/>
          <w:szCs w:val="20"/>
        </w:rPr>
        <w:t>ứ</w:t>
      </w:r>
      <w:r w:rsidRPr="00D852BB">
        <w:rPr>
          <w:rFonts w:ascii="Arial" w:hAnsi="Arial" w:cs="Arial"/>
          <w:color w:val="000000" w:themeColor="text1"/>
          <w:sz w:val="20"/>
          <w:szCs w:val="20"/>
        </w:rPr>
        <w:t xml:space="preserve">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w:t>
      </w:r>
    </w:p>
    <w:p w14:paraId="54A6C8E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1D76B89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và các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E951F5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69DF872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chi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toàn </w:t>
      </w:r>
      <w:r w:rsidRPr="00D852BB">
        <w:rPr>
          <w:rFonts w:ascii="Arial" w:hAnsi="Arial" w:cs="Arial"/>
          <w:color w:val="000000" w:themeColor="text1"/>
          <w:sz w:val="20"/>
          <w:szCs w:val="20"/>
        </w:rPr>
        <w:t>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chi phí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F50881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42.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sinh con b</w:t>
      </w:r>
      <w:r w:rsidRPr="00D852BB">
        <w:rPr>
          <w:rFonts w:ascii="Arial" w:hAnsi="Arial" w:cs="Arial"/>
          <w:b/>
          <w:color w:val="000000" w:themeColor="text1"/>
          <w:sz w:val="20"/>
          <w:szCs w:val="20"/>
        </w:rPr>
        <w:t>ằ</w:t>
      </w:r>
      <w:r w:rsidRPr="00D852BB">
        <w:rPr>
          <w:rFonts w:ascii="Arial" w:hAnsi="Arial" w:cs="Arial"/>
          <w:b/>
          <w:color w:val="000000" w:themeColor="text1"/>
          <w:sz w:val="20"/>
          <w:szCs w:val="20"/>
        </w:rPr>
        <w:t>ng k</w:t>
      </w:r>
      <w:r w:rsidRPr="00D852BB">
        <w:rPr>
          <w:rFonts w:ascii="Arial" w:hAnsi="Arial" w:cs="Arial"/>
          <w:b/>
          <w:color w:val="000000" w:themeColor="text1"/>
          <w:sz w:val="20"/>
          <w:szCs w:val="20"/>
        </w:rPr>
        <w:t>ỹ</w:t>
      </w:r>
      <w:r w:rsidRPr="00D852BB">
        <w:rPr>
          <w:rFonts w:ascii="Arial" w:hAnsi="Arial" w:cs="Arial"/>
          <w:b/>
          <w:color w:val="000000" w:themeColor="text1"/>
          <w:sz w:val="20"/>
          <w:szCs w:val="20"/>
        </w:rPr>
        <w:t xml:space="preserve"> thu</w:t>
      </w:r>
      <w:r w:rsidRPr="00D852BB">
        <w:rPr>
          <w:rFonts w:ascii="Arial" w:hAnsi="Arial" w:cs="Arial"/>
          <w:b/>
          <w:color w:val="000000" w:themeColor="text1"/>
          <w:sz w:val="20"/>
          <w:szCs w:val="20"/>
        </w:rPr>
        <w:t>ậ</w:t>
      </w:r>
      <w:r w:rsidRPr="00D852BB">
        <w:rPr>
          <w:rFonts w:ascii="Arial" w:hAnsi="Arial" w:cs="Arial"/>
          <w:b/>
          <w:color w:val="000000" w:themeColor="text1"/>
          <w:sz w:val="20"/>
          <w:szCs w:val="20"/>
        </w:rPr>
        <w:t>t th</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 xml:space="preserve"> tinh trong </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ng nghi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m</w:t>
      </w:r>
    </w:p>
    <w:p w14:paraId="0F8262B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báo cáo tình hình t</w:t>
      </w:r>
      <w:r w:rsidRPr="00D852BB">
        <w:rPr>
          <w:rFonts w:ascii="Arial" w:hAnsi="Arial" w:cs="Arial"/>
          <w:color w:val="000000" w:themeColor="text1"/>
          <w:sz w:val="20"/>
          <w:szCs w:val="20"/>
        </w:rPr>
        <w: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81166A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E9B4D7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trì hoãn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phôi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đang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các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tính cho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khi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ổ</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p>
    <w:p w14:paraId="56F878D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w:t>
      </w:r>
      <w:r w:rsidRPr="00D852BB">
        <w:rPr>
          <w:rFonts w:ascii="Arial" w:hAnsi="Arial" w:cs="Arial"/>
          <w:color w:val="000000" w:themeColor="text1"/>
          <w:sz w:val="20"/>
          <w:szCs w:val="20"/>
        </w:rPr>
        <w:t>)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khám,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tinh trùng, noãn, phôi;</w:t>
      </w:r>
    </w:p>
    <w:p w14:paraId="153FE3F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tinh trùng, noãn, phôi (sau đây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g</w:t>
      </w:r>
      <w:r w:rsidRPr="00D852BB">
        <w:rPr>
          <w:rFonts w:ascii="Arial" w:hAnsi="Arial" w:cs="Arial"/>
          <w:color w:val="000000" w:themeColor="text1"/>
          <w:sz w:val="20"/>
          <w:szCs w:val="20"/>
        </w:rPr>
        <w:t>ọ</w:t>
      </w:r>
      <w:r w:rsidRPr="00D852BB">
        <w:rPr>
          <w:rFonts w:ascii="Arial" w:hAnsi="Arial" w:cs="Arial"/>
          <w:color w:val="000000" w:themeColor="text1"/>
          <w:sz w:val="20"/>
          <w:szCs w:val="20"/>
        </w:rPr>
        <w:t>i chung là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có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đang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khác mà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đang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không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lastRenderedPageBreak/>
        <w:t>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ng r</w:t>
      </w:r>
      <w:r w:rsidRPr="00D852BB">
        <w:rPr>
          <w:rFonts w:ascii="Arial" w:hAnsi="Arial" w:cs="Arial"/>
          <w:color w:val="000000" w:themeColor="text1"/>
          <w:sz w:val="20"/>
          <w:szCs w:val="20"/>
        </w:rPr>
        <w:t>ủ</w:t>
      </w:r>
      <w:r w:rsidRPr="00D852BB">
        <w:rPr>
          <w:rFonts w:ascii="Arial" w:hAnsi="Arial" w:cs="Arial"/>
          <w:color w:val="000000" w:themeColor="text1"/>
          <w:sz w:val="20"/>
          <w:szCs w:val="20"/>
        </w:rPr>
        <w:t>i ro có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g</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trong quá trình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có ý ki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w:t>
      </w:r>
      <w:r w:rsidRPr="00D852BB">
        <w:rPr>
          <w:rFonts w:ascii="Arial" w:hAnsi="Arial" w:cs="Arial"/>
          <w:color w:val="000000" w:themeColor="text1"/>
          <w:sz w:val="20"/>
          <w:szCs w:val="20"/>
        </w:rPr>
        <w:t>;</w:t>
      </w:r>
    </w:p>
    <w:p w14:paraId="4F1A104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cho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tinh trùng, noãn, phôi đang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sang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khác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không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w:t>
      </w:r>
    </w:p>
    <w:p w14:paraId="35EED2C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w:t>
      </w:r>
      <w:r w:rsidRPr="00D852BB">
        <w:rPr>
          <w:rFonts w:ascii="Arial" w:hAnsi="Arial" w:cs="Arial"/>
          <w:color w:val="000000" w:themeColor="text1"/>
          <w:sz w:val="20"/>
          <w:szCs w:val="20"/>
        </w:rPr>
        <w:t xml:space="preserve"> và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khác mà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đang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không thông báo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w:t>
      </w:r>
    </w:p>
    <w:p w14:paraId="2617E59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giao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không có ý ki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giao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theo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u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giao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w:t>
      </w:r>
    </w:p>
    <w:p w14:paraId="7DD0BE6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C24833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tinh trùng, noãn, phôi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m</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thông tin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tin</w:t>
      </w:r>
      <w:r w:rsidRPr="00D852BB">
        <w:rPr>
          <w:rFonts w:ascii="Arial" w:hAnsi="Arial" w:cs="Arial"/>
          <w:color w:val="000000" w:themeColor="text1"/>
          <w:sz w:val="20"/>
          <w:szCs w:val="20"/>
        </w:rPr>
        <w:t>h trùng, noãn, phôi;</w:t>
      </w:r>
    </w:p>
    <w:p w14:paraId="2FCB28C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tinh trùng, noãn, phôi mà không ký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dân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tinh trùng,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noãn,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phôi,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tinh trùng, noãn, phôi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w:t>
      </w:r>
    </w:p>
    <w:p w14:paraId="1FE92D6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xác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tinh trùng,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noãn,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phôi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di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hư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sau;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tâm th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khác mà không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làm ch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hành vi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mình;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HIV;</w:t>
      </w:r>
    </w:p>
    <w:p w14:paraId="4F803FC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mã hóa thông tin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tinh trùng, noãn, phôi;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tinh trùng, noãn, phôi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và chia s</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dùng chung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61ABFC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tinh trùng khi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tinh trùng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có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sinh con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tinh trùng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đã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tinh trùng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w:t>
      </w:r>
    </w:p>
    <w:p w14:paraId="4B3D22D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tinh trùng khi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tinh trùng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mà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có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sinh con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tinh trùng</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đã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tinh trùng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w:t>
      </w:r>
    </w:p>
    <w:p w14:paraId="036F811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Không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noãn khi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noãn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noãn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w:t>
      </w:r>
    </w:p>
    <w:p w14:paraId="67B8B63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noãn khi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noãn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mà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noãn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w:t>
      </w:r>
    </w:p>
    <w:p w14:paraId="3433017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i) Không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phôi khi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trong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phôi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có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sin</w:t>
      </w:r>
      <w:r w:rsidRPr="00D852BB">
        <w:rPr>
          <w:rFonts w:ascii="Arial" w:hAnsi="Arial" w:cs="Arial"/>
          <w:color w:val="000000" w:themeColor="text1"/>
          <w:sz w:val="20"/>
          <w:szCs w:val="20"/>
        </w:rPr>
        <w:t>h con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phôi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hai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phôi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khác;</w:t>
      </w:r>
    </w:p>
    <w:p w14:paraId="23CB455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k)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phôi khi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trong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phôi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mà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có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sinh con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phôi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hai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phôi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khác;</w:t>
      </w:r>
    </w:p>
    <w:p w14:paraId="4830B72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l) Không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y phôi </w:t>
      </w:r>
      <w:r w:rsidRPr="00D852BB">
        <w:rPr>
          <w:rFonts w:ascii="Arial" w:hAnsi="Arial" w:cs="Arial"/>
          <w:color w:val="000000" w:themeColor="text1"/>
          <w:sz w:val="20"/>
          <w:szCs w:val="20"/>
        </w:rPr>
        <w:t>khi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trong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hai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phôi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hai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phôi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khác;</w:t>
      </w:r>
    </w:p>
    <w:p w14:paraId="0FF05AF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m)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phôi khi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trong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hai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phôi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mà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hai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phôi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t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khác;</w:t>
      </w:r>
    </w:p>
    <w:p w14:paraId="12DEAE3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n) Không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phôi đang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khi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phôi đã ly hôn,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hai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phôi và cam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chi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chi phí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w:t>
      </w:r>
      <w:r w:rsidRPr="00D852BB">
        <w:rPr>
          <w:rFonts w:ascii="Arial" w:hAnsi="Arial" w:cs="Arial"/>
          <w:color w:val="000000" w:themeColor="text1"/>
          <w:sz w:val="20"/>
          <w:szCs w:val="20"/>
        </w:rPr>
        <w:t xml:space="preserve">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phôi đang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vào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khác;</w:t>
      </w:r>
    </w:p>
    <w:p w14:paraId="03CE50D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o)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phôi đang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ng đã </w:t>
      </w:r>
      <w:r w:rsidRPr="00D852BB">
        <w:rPr>
          <w:rFonts w:ascii="Arial" w:hAnsi="Arial" w:cs="Arial"/>
          <w:color w:val="000000" w:themeColor="text1"/>
          <w:sz w:val="20"/>
          <w:szCs w:val="20"/>
        </w:rPr>
        <w:t>ly hôn mà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hai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phôi và cam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chi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chi phí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phôi đang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vào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w:t>
      </w:r>
      <w:r w:rsidRPr="00D852BB">
        <w:rPr>
          <w:rFonts w:ascii="Arial" w:hAnsi="Arial" w:cs="Arial"/>
          <w:color w:val="000000" w:themeColor="text1"/>
          <w:sz w:val="20"/>
          <w:szCs w:val="20"/>
        </w:rPr>
        <w: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khác;</w:t>
      </w:r>
    </w:p>
    <w:p w14:paraId="1CFF3DC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p)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phôi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đã ly hôn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hai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06F23C6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q)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ngu</w:t>
      </w:r>
      <w:r w:rsidRPr="00D852BB">
        <w:rPr>
          <w:rFonts w:ascii="Arial" w:hAnsi="Arial" w:cs="Arial"/>
          <w:color w:val="000000" w:themeColor="text1"/>
          <w:sz w:val="20"/>
          <w:szCs w:val="20"/>
        </w:rPr>
        <w:t>yên t</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vô danh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trong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và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tinh trùng,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và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phôi;</w:t>
      </w:r>
    </w:p>
    <w:p w14:paraId="160358D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r)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tinh trùng,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noãn,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phôi ngoài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972FBE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s)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n cho </w:t>
      </w:r>
      <w:r w:rsidRPr="00D852BB">
        <w:rPr>
          <w:rFonts w:ascii="Arial" w:hAnsi="Arial" w:cs="Arial"/>
          <w:color w:val="000000" w:themeColor="text1"/>
          <w:sz w:val="20"/>
          <w:szCs w:val="20"/>
        </w:rPr>
        <w:t>các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đoán là vô sinh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có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6B36ACA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t)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tinh trùng, noãn, phôi mà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B8B47E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u) Cho phép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tinh trùng, noãn, ph</w:t>
      </w:r>
      <w:r w:rsidRPr="00D852BB">
        <w:rPr>
          <w:rFonts w:ascii="Arial" w:hAnsi="Arial" w:cs="Arial"/>
          <w:color w:val="000000" w:themeColor="text1"/>
          <w:sz w:val="20"/>
          <w:szCs w:val="20"/>
        </w:rPr>
        <w:t>ôi mà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95362A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v)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tinh trùng, noãn, phôi,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tinh trong </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và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nhân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không mã hóa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chia s</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các </w:t>
      </w:r>
      <w:r w:rsidRPr="00D852BB">
        <w:rPr>
          <w:rFonts w:ascii="Arial" w:hAnsi="Arial" w:cs="Arial"/>
          <w:color w:val="000000" w:themeColor="text1"/>
          <w:sz w:val="20"/>
          <w:szCs w:val="20"/>
        </w:rPr>
        <w:t>thông tin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tinh trùng, noãn, phôi và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tinh trùng, noãn, phôi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dùng chung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EFBAD4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833612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a) </w:t>
      </w:r>
      <w:r w:rsidRPr="00D852BB">
        <w:rPr>
          <w:rFonts w:ascii="Arial" w:hAnsi="Arial" w:cs="Arial"/>
          <w:color w:val="000000" w:themeColor="text1"/>
          <w:sz w:val="20"/>
          <w:szCs w:val="20"/>
        </w:rPr>
        <w:t>Cho phép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tinh trùng,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noãn,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phôi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hơn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tinh trùng,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noãn,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phôi;</w:t>
      </w:r>
    </w:p>
    <w:p w14:paraId="3621C46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tinh nhân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có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tinh trùng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không tuân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nguyên t</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và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nhân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tinh trong </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w:t>
      </w:r>
    </w:p>
    <w:p w14:paraId="487914C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tinh trùng, noãn, phôi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 xml:space="preserve">m </w:t>
      </w:r>
      <w:r w:rsidRPr="00D852BB">
        <w:rPr>
          <w:rFonts w:ascii="Arial" w:hAnsi="Arial" w:cs="Arial"/>
          <w:color w:val="000000" w:themeColor="text1"/>
          <w:sz w:val="20"/>
          <w:szCs w:val="20"/>
        </w:rPr>
        <w:t>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cho phép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tinh trong </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ngân hàng mô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ghép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và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xác;</w:t>
      </w:r>
    </w:p>
    <w:p w14:paraId="681E592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tinh trùng, noãn, phôi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tinh trong </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cho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hai</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hai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w:t>
      </w:r>
    </w:p>
    <w:p w14:paraId="6F4EFE9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tinh trùng, noãn, phôi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ở</w:t>
      </w:r>
      <w:r w:rsidRPr="00D852BB">
        <w:rPr>
          <w:rFonts w:ascii="Arial" w:hAnsi="Arial" w:cs="Arial"/>
          <w:color w:val="000000" w:themeColor="text1"/>
          <w:sz w:val="20"/>
          <w:szCs w:val="20"/>
        </w:rPr>
        <w:t>i nhân viên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giao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có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tham gia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w:t>
      </w:r>
      <w:r w:rsidRPr="00D852BB">
        <w:rPr>
          <w:rFonts w:ascii="Arial" w:hAnsi="Arial" w:cs="Arial"/>
          <w:color w:val="000000" w:themeColor="text1"/>
          <w:sz w:val="20"/>
          <w:szCs w:val="20"/>
        </w:rPr>
        <w:t xml:space="preserve">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p pháp mà không có </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giao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w:t>
      </w:r>
    </w:p>
    <w:p w14:paraId="448AB7E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Trong quá trình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trong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đông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nh chuyên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có niêm phong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giao </w:t>
      </w:r>
      <w:r w:rsidRPr="00D852BB">
        <w:rPr>
          <w:rFonts w:ascii="Arial" w:hAnsi="Arial" w:cs="Arial"/>
          <w:color w:val="000000" w:themeColor="text1"/>
          <w:sz w:val="20"/>
          <w:szCs w:val="20"/>
        </w:rPr>
        <w:t>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w:t>
      </w:r>
    </w:p>
    <w:p w14:paraId="18BD33D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bàn giao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hai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bàn giao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hai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nhưng không kèm theo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t</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D7A97A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không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niêm phong và các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t</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kèm theo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c khi ký biên </w:t>
      </w:r>
      <w:r w:rsidRPr="00D852BB">
        <w:rPr>
          <w:rFonts w:ascii="Arial" w:hAnsi="Arial" w:cs="Arial"/>
          <w:color w:val="000000" w:themeColor="text1"/>
          <w:sz w:val="20"/>
          <w:szCs w:val="20"/>
        </w:rPr>
        <w:t>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bàn giao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bàn giao biên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bàn giao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cho bên giao;</w:t>
      </w:r>
    </w:p>
    <w:p w14:paraId="53196FC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này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khác mà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giao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không thông báo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w:t>
      </w:r>
    </w:p>
    <w:p w14:paraId="11E244B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k)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w:t>
      </w:r>
      <w:r w:rsidRPr="00D852BB">
        <w:rPr>
          <w:rFonts w:ascii="Arial" w:hAnsi="Arial" w:cs="Arial"/>
          <w:color w:val="000000" w:themeColor="text1"/>
          <w:sz w:val="20"/>
          <w:szCs w:val="20"/>
        </w:rPr>
        <w:t xml:space="preserve">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này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khác mà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không ký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dân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w:t>
      </w:r>
    </w:p>
    <w:p w14:paraId="3073F4E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l) Cho phép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tinh trùng, noãn, phôi dư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noãn dư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cho các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w:t>
      </w:r>
      <w:r w:rsidRPr="00D852BB">
        <w:rPr>
          <w:rFonts w:ascii="Arial" w:hAnsi="Arial" w:cs="Arial"/>
          <w:color w:val="000000" w:themeColor="text1"/>
          <w:sz w:val="20"/>
          <w:szCs w:val="20"/>
        </w:rPr>
        <w:t xml:space="preserve"> sau mà không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ghi rõ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B863CF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m) Cho phép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tinh trùng, noãn, phôi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còn dư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mà không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ngoài các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sau đây: (i) G</w:t>
      </w:r>
      <w:r w:rsidRPr="00D852BB">
        <w:rPr>
          <w:rFonts w:ascii="Arial" w:hAnsi="Arial" w:cs="Arial"/>
          <w:color w:val="000000" w:themeColor="text1"/>
          <w:sz w:val="20"/>
          <w:szCs w:val="20"/>
        </w:rPr>
        <w:t>ử</w:t>
      </w:r>
      <w:r w:rsidRPr="00D852BB">
        <w:rPr>
          <w:rFonts w:ascii="Arial" w:hAnsi="Arial" w:cs="Arial"/>
          <w:color w:val="000000" w:themeColor="text1"/>
          <w:sz w:val="20"/>
          <w:szCs w:val="20"/>
        </w:rPr>
        <w:t>i tinh trùng, noãn, phôi dư và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sinh con cho chính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thân đó; (ii)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tinh trùng, noãn, phôi dư cho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(iii)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tinh trùng, noãn, phôi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còn dư.</w:t>
      </w:r>
    </w:p>
    <w:p w14:paraId="17DED3A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A69D55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tinh trong </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khi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w:t>
      </w:r>
      <w:r w:rsidRPr="00D852BB">
        <w:rPr>
          <w:rFonts w:ascii="Arial" w:hAnsi="Arial" w:cs="Arial"/>
          <w:color w:val="000000" w:themeColor="text1"/>
          <w:sz w:val="20"/>
          <w:szCs w:val="20"/>
        </w:rPr>
        <w:t>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929CB7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công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tinh trong </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w:t>
      </w:r>
    </w:p>
    <w:p w14:paraId="436E4BF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79646EF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a) Đình </w:t>
      </w:r>
      <w:r w:rsidRPr="00D852BB">
        <w:rPr>
          <w:rFonts w:ascii="Arial" w:hAnsi="Arial" w:cs="Arial"/>
          <w:color w:val="000000" w:themeColor="text1"/>
          <w:sz w:val="20"/>
          <w:szCs w:val="20"/>
        </w:rPr>
        <w:t>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tinh trong </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hành vi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trong các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2, 3 và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b, c, d, đ, g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w:t>
      </w:r>
    </w:p>
    <w:p w14:paraId="1D01AA5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tinh trong </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12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3F160E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43.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ki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 mang thai h</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 xml:space="preserve"> vì m</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đích nhân đ</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o</w:t>
      </w:r>
    </w:p>
    <w:p w14:paraId="3E1FD48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w:t>
      </w:r>
      <w:r w:rsidRPr="00D852BB">
        <w:rPr>
          <w:rFonts w:ascii="Arial" w:hAnsi="Arial" w:cs="Arial"/>
          <w:color w:val="000000" w:themeColor="text1"/>
          <w:sz w:val="20"/>
          <w:szCs w:val="20"/>
        </w:rPr>
        <w:t>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62887D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cho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là bác s</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chuyên khoa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w:t>
      </w:r>
    </w:p>
    <w:p w14:paraId="3BEF622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tâm lý cho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w:t>
      </w:r>
      <w:r w:rsidRPr="00D852BB">
        <w:rPr>
          <w:rFonts w:ascii="Arial" w:hAnsi="Arial" w:cs="Arial"/>
          <w:color w:val="000000" w:themeColor="text1"/>
          <w:sz w:val="20"/>
          <w:szCs w:val="20"/>
        </w:rPr>
        <w:t xml:space="preserve"> là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trình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chuyên khoa tâm lý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bác s</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đào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lĩnh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tâm lý;</w:t>
      </w:r>
    </w:p>
    <w:p w14:paraId="699523F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pháp lý cho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là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trình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nhân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w:t>
      </w:r>
    </w:p>
    <w:p w14:paraId="1992BF7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tâm lý,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pháp lý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là nhân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nhân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tác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DC7D2D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nhân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không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nêu rõ lý do k</w:t>
      </w:r>
      <w:r w:rsidRPr="00D852BB">
        <w:rPr>
          <w:rFonts w:ascii="Arial" w:hAnsi="Arial" w:cs="Arial"/>
          <w:color w:val="000000" w:themeColor="text1"/>
          <w:sz w:val="20"/>
          <w:szCs w:val="20"/>
        </w:rPr>
        <w:t>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10 ngày 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khi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nhân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w:t>
      </w:r>
    </w:p>
    <w:p w14:paraId="65EFFB5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Không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pháp lý, tâm lý cho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không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28AEB4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Không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pháp lý, tâm lý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không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6713AD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Không xác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cho bên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và/ho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bên m</w:t>
      </w:r>
      <w:r w:rsidRPr="00D852BB">
        <w:rPr>
          <w:rFonts w:ascii="Arial" w:hAnsi="Arial" w:cs="Arial"/>
          <w:color w:val="000000" w:themeColor="text1"/>
          <w:sz w:val="20"/>
          <w:szCs w:val="20"/>
        </w:rPr>
        <w:t>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tâm lý, pháp lý;</w:t>
      </w:r>
    </w:p>
    <w:p w14:paraId="20EA41F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i)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cho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không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5F152A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k) Không khám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xác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bên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không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mang thai và sinh con ngay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khi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sinh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xác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kh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năng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sau khi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5FBE9A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l)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nhân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và c</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w:t>
      </w:r>
    </w:p>
    <w:p w14:paraId="4C3F1BC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thông t</w:t>
      </w:r>
      <w:r w:rsidRPr="00D852BB">
        <w:rPr>
          <w:rFonts w:ascii="Arial" w:hAnsi="Arial" w:cs="Arial"/>
          <w:color w:val="000000" w:themeColor="text1"/>
          <w:sz w:val="20"/>
          <w:szCs w:val="20"/>
        </w:rPr>
        <w:t>in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xâm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riêng tư, bí m</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cá nhân, bí m</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gia đình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v</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sinh ra nh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nhân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w:t>
      </w:r>
    </w:p>
    <w:p w14:paraId="2C19B46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w:t>
      </w:r>
      <w:r w:rsidRPr="00D852BB">
        <w:rPr>
          <w:rFonts w:ascii="Arial" w:hAnsi="Arial" w:cs="Arial"/>
          <w:color w:val="000000" w:themeColor="text1"/>
          <w:sz w:val="20"/>
          <w:szCs w:val="20"/>
        </w:rPr>
        <w:t>au đây.</w:t>
      </w:r>
    </w:p>
    <w:p w14:paraId="7129B63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nhân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này;</w:t>
      </w:r>
    </w:p>
    <w:p w14:paraId="6840590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nhân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w:t>
      </w:r>
      <w:r w:rsidRPr="00D852BB">
        <w:rPr>
          <w:rFonts w:ascii="Arial" w:hAnsi="Arial" w:cs="Arial"/>
          <w:color w:val="000000" w:themeColor="text1"/>
          <w:sz w:val="20"/>
          <w:szCs w:val="20"/>
        </w:rPr>
        <w: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thi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500 chu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tinh trong </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năm;</w:t>
      </w:r>
    </w:p>
    <w:p w14:paraId="07A48E4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nhân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EF2213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39F201E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mang thai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w:t>
      </w:r>
      <w:r w:rsidRPr="00D852BB">
        <w:rPr>
          <w:rFonts w:ascii="Arial" w:hAnsi="Arial" w:cs="Arial"/>
          <w:color w:val="000000" w:themeColor="text1"/>
          <w:sz w:val="20"/>
          <w:szCs w:val="20"/>
        </w:rPr>
        <w:t xml:space="preserve"> nhân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hành vi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trong các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w:t>
      </w:r>
    </w:p>
    <w:p w14:paraId="143F74C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12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16FADD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44.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hi</w:t>
      </w:r>
      <w:r w:rsidRPr="00D852BB">
        <w:rPr>
          <w:rFonts w:ascii="Arial" w:hAnsi="Arial" w:cs="Arial"/>
          <w:b/>
          <w:color w:val="000000" w:themeColor="text1"/>
          <w:sz w:val="20"/>
          <w:szCs w:val="20"/>
        </w:rPr>
        <w:t>ế</w:t>
      </w:r>
      <w:r w:rsidRPr="00D852BB">
        <w:rPr>
          <w:rFonts w:ascii="Arial" w:hAnsi="Arial" w:cs="Arial"/>
          <w:b/>
          <w:color w:val="000000" w:themeColor="text1"/>
          <w:sz w:val="20"/>
          <w:szCs w:val="20"/>
        </w:rPr>
        <w:t>n, l</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y, ghép mô, b</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 xml:space="preserve"> ph</w:t>
      </w:r>
      <w:r w:rsidRPr="00D852BB">
        <w:rPr>
          <w:rFonts w:ascii="Arial" w:hAnsi="Arial" w:cs="Arial"/>
          <w:b/>
          <w:color w:val="000000" w:themeColor="text1"/>
          <w:sz w:val="20"/>
          <w:szCs w:val="20"/>
        </w:rPr>
        <w:t>ậ</w:t>
      </w:r>
      <w:r w:rsidRPr="00D852BB">
        <w:rPr>
          <w:rFonts w:ascii="Arial" w:hAnsi="Arial" w:cs="Arial"/>
          <w:b/>
          <w:color w:val="000000" w:themeColor="text1"/>
          <w:sz w:val="20"/>
          <w:szCs w:val="20"/>
        </w:rPr>
        <w:t>n cơ th</w:t>
      </w:r>
      <w:r w:rsidRPr="00D852BB">
        <w:rPr>
          <w:rFonts w:ascii="Arial" w:hAnsi="Arial" w:cs="Arial"/>
          <w:b/>
          <w:color w:val="000000" w:themeColor="text1"/>
          <w:sz w:val="20"/>
          <w:szCs w:val="20"/>
        </w:rPr>
        <w:t>ể</w:t>
      </w:r>
      <w:r w:rsidRPr="00D852BB">
        <w:rPr>
          <w:rFonts w:ascii="Arial" w:hAnsi="Arial" w:cs="Arial"/>
          <w:b/>
          <w:color w:val="000000" w:themeColor="text1"/>
          <w:sz w:val="20"/>
          <w:szCs w:val="20"/>
        </w:rPr>
        <w:t xml:space="preserve"> ngư</w:t>
      </w:r>
      <w:r w:rsidRPr="00D852BB">
        <w:rPr>
          <w:rFonts w:ascii="Arial" w:hAnsi="Arial" w:cs="Arial"/>
          <w:b/>
          <w:color w:val="000000" w:themeColor="text1"/>
          <w:sz w:val="20"/>
          <w:szCs w:val="20"/>
        </w:rPr>
        <w:t>ờ</w:t>
      </w:r>
      <w:r w:rsidRPr="00D852BB">
        <w:rPr>
          <w:rFonts w:ascii="Arial" w:hAnsi="Arial" w:cs="Arial"/>
          <w:b/>
          <w:color w:val="000000" w:themeColor="text1"/>
          <w:sz w:val="20"/>
          <w:szCs w:val="20"/>
        </w:rPr>
        <w:t>i và hi</w:t>
      </w:r>
      <w:r w:rsidRPr="00D852BB">
        <w:rPr>
          <w:rFonts w:ascii="Arial" w:hAnsi="Arial" w:cs="Arial"/>
          <w:b/>
          <w:color w:val="000000" w:themeColor="text1"/>
          <w:sz w:val="20"/>
          <w:szCs w:val="20"/>
        </w:rPr>
        <w:t>ế</w:t>
      </w:r>
      <w:r w:rsidRPr="00D852BB">
        <w:rPr>
          <w:rFonts w:ascii="Arial" w:hAnsi="Arial" w:cs="Arial"/>
          <w:b/>
          <w:color w:val="000000" w:themeColor="text1"/>
          <w:sz w:val="20"/>
          <w:szCs w:val="20"/>
        </w:rPr>
        <w:t>n, l</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y xác</w:t>
      </w:r>
    </w:p>
    <w:p w14:paraId="146BF54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CAC9FA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a) </w:t>
      </w:r>
      <w:r w:rsidRPr="00D852BB">
        <w:rPr>
          <w:rFonts w:ascii="Arial" w:hAnsi="Arial" w:cs="Arial"/>
          <w:color w:val="000000" w:themeColor="text1"/>
          <w:sz w:val="20"/>
          <w:szCs w:val="20"/>
        </w:rPr>
        <w:t>Không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g</w:t>
      </w:r>
      <w:r w:rsidRPr="00D852BB">
        <w:rPr>
          <w:rFonts w:ascii="Arial" w:hAnsi="Arial" w:cs="Arial"/>
          <w:color w:val="000000" w:themeColor="text1"/>
          <w:sz w:val="20"/>
          <w:szCs w:val="20"/>
        </w:rPr>
        <w:t>ặ</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các thông tin có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thông báo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Trung tâm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qu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gia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ghép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55755F6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đăng ký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theo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đơn</w:t>
      </w:r>
      <w:r w:rsidRPr="00D852BB">
        <w:rPr>
          <w:rFonts w:ascii="Arial" w:hAnsi="Arial" w:cs="Arial"/>
          <w:color w:val="000000" w:themeColor="text1"/>
          <w:sz w:val="20"/>
          <w:szCs w:val="20"/>
        </w:rPr>
        <w:t xml:space="preserve"> khi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thông báo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Trung tâm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qu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gia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ghép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12D9997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w:t>
      </w:r>
    </w:p>
    <w:p w14:paraId="40E0E95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báo cáo danh sách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đăng ký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cho Trung tâm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qu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gia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ghép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0F6434D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tâm lý xã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các thông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sinh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w:t>
      </w:r>
    </w:p>
    <w:p w14:paraId="124B5F6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thu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chăm sóc,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ngay sau khi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và khám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70983A6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sau khi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ngân hàng mô.</w:t>
      </w:r>
    </w:p>
    <w:p w14:paraId="1B05538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ngân hàng mô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w:t>
      </w:r>
      <w:r w:rsidRPr="00D852BB">
        <w:rPr>
          <w:rFonts w:ascii="Arial" w:hAnsi="Arial" w:cs="Arial"/>
          <w:color w:val="000000" w:themeColor="text1"/>
          <w:sz w:val="20"/>
          <w:szCs w:val="20"/>
        </w:rPr>
        <w:t>hi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p>
    <w:p w14:paraId="3662B1F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35252F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l</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thông tin, bí m</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ghép,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các bên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pháp l</w:t>
      </w:r>
      <w:r w:rsidRPr="00D852BB">
        <w:rPr>
          <w:rFonts w:ascii="Arial" w:hAnsi="Arial" w:cs="Arial"/>
          <w:color w:val="000000" w:themeColor="text1"/>
          <w:sz w:val="20"/>
          <w:szCs w:val="20"/>
        </w:rPr>
        <w:t>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có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khác;</w:t>
      </w:r>
    </w:p>
    <w:p w14:paraId="08454F0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không tái sinh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khi chưa có ý ki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ghép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65F4B69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thương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w:t>
      </w:r>
    </w:p>
    <w:p w14:paraId="780D14B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60.000.000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80.000.000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8E15E1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ghép,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vì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thương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mua bán, chi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m đo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w:t>
      </w:r>
    </w:p>
    <w:p w14:paraId="68E2900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ghép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không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6BD802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7.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80.000.000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3EE9C61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Ép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cho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không t</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nguy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w:t>
      </w:r>
      <w:r w:rsidRPr="00D852BB">
        <w:rPr>
          <w:rFonts w:ascii="Arial" w:hAnsi="Arial" w:cs="Arial"/>
          <w:color w:val="000000" w:themeColor="text1"/>
          <w:sz w:val="20"/>
          <w:szCs w:val="20"/>
        </w:rPr>
        <w:t>à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truy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hình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w:t>
      </w:r>
    </w:p>
    <w:p w14:paraId="296202A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18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mà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truy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hình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w:t>
      </w:r>
    </w:p>
    <w:p w14:paraId="300BA7E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Ghép mô,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cơ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theo danh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do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p>
    <w:p w14:paraId="4A34A1A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8.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602A7CF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ngân hàng mô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9095F9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ph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w:t>
      </w:r>
      <w:r w:rsidRPr="00D852BB">
        <w:rPr>
          <w:rFonts w:ascii="Arial" w:hAnsi="Arial" w:cs="Arial"/>
          <w:color w:val="000000" w:themeColor="text1"/>
          <w:sz w:val="20"/>
          <w:szCs w:val="20"/>
        </w:rPr>
        <w:t>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7A4AC0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i hành vi quy </w:t>
      </w:r>
      <w:r w:rsidRPr="00D852BB">
        <w:rPr>
          <w:rFonts w:ascii="Arial" w:hAnsi="Arial" w:cs="Arial"/>
          <w:color w:val="000000" w:themeColor="text1"/>
          <w:sz w:val="20"/>
          <w:szCs w:val="20"/>
        </w:rPr>
        <w:t>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7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368344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9.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2FAB4AC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đã thu không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thì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vào ngân sách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961C30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chi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toàn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chi phí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cho cá nhân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7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hoàn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cho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thì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vào ngân sách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w:t>
      </w:r>
    </w:p>
    <w:p w14:paraId="16850AD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45.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 xml:space="preserve">m quy </w:t>
      </w:r>
      <w:r w:rsidRPr="00D852BB">
        <w:rPr>
          <w:rFonts w:ascii="Arial" w:hAnsi="Arial" w:cs="Arial"/>
          <w:b/>
          <w:color w:val="000000" w:themeColor="text1"/>
          <w:sz w:val="20"/>
          <w:szCs w:val="20"/>
        </w:rPr>
        <w:t>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xác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l</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i gi</w:t>
      </w:r>
      <w:r w:rsidRPr="00D852BB">
        <w:rPr>
          <w:rFonts w:ascii="Arial" w:hAnsi="Arial" w:cs="Arial"/>
          <w:b/>
          <w:color w:val="000000" w:themeColor="text1"/>
          <w:sz w:val="20"/>
          <w:szCs w:val="20"/>
        </w:rPr>
        <w:t>ớ</w:t>
      </w:r>
      <w:r w:rsidRPr="00D852BB">
        <w:rPr>
          <w:rFonts w:ascii="Arial" w:hAnsi="Arial" w:cs="Arial"/>
          <w:b/>
          <w:color w:val="000000" w:themeColor="text1"/>
          <w:sz w:val="20"/>
          <w:szCs w:val="20"/>
        </w:rPr>
        <w:t>i tính</w:t>
      </w:r>
    </w:p>
    <w:p w14:paraId="08FCAAC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030464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l</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thông tin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xác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tính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w:t>
      </w:r>
    </w:p>
    <w:p w14:paraId="3704A4D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Phân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đã xác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tính.</w:t>
      </w:r>
    </w:p>
    <w:p w14:paraId="483411B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xác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tính khi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Giám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1099466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632E562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xin l</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phân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3ABD84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có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do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294176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46.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khám s</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c kho</w:t>
      </w:r>
      <w:r w:rsidRPr="00D852BB">
        <w:rPr>
          <w:rFonts w:ascii="Arial" w:hAnsi="Arial" w:cs="Arial"/>
          <w:b/>
          <w:color w:val="000000" w:themeColor="text1"/>
          <w:sz w:val="20"/>
          <w:szCs w:val="20"/>
        </w:rPr>
        <w:t>ẻ</w:t>
      </w:r>
    </w:p>
    <w:p w14:paraId="3652591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r w:rsidRPr="00D852BB">
        <w:rPr>
          <w:rFonts w:ascii="Arial" w:hAnsi="Arial" w:cs="Arial"/>
          <w:color w:val="000000" w:themeColor="text1"/>
          <w:sz w:val="20"/>
          <w:szCs w:val="20"/>
        </w:rPr>
        <w:t>:</w:t>
      </w:r>
    </w:p>
    <w:p w14:paraId="10312B5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khám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khi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khám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w:t>
      </w:r>
    </w:p>
    <w:p w14:paraId="49595E5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Phân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không đúng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khám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w:t>
      </w:r>
    </w:p>
    <w:p w14:paraId="0485C58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w:t>
      </w:r>
      <w:r w:rsidRPr="00D852BB">
        <w:rPr>
          <w:rFonts w:ascii="Arial" w:hAnsi="Arial" w:cs="Arial"/>
          <w:color w:val="000000" w:themeColor="text1"/>
          <w:sz w:val="20"/>
          <w:szCs w:val="20"/>
        </w:rPr>
        <w:t>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w:t>
      </w:r>
    </w:p>
    <w:p w14:paraId="1AF7277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khám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khi không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khám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w:t>
      </w:r>
    </w:p>
    <w:p w14:paraId="16B25AF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5357D7C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BFD82F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7956AB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47.</w:t>
      </w:r>
      <w:r w:rsidRPr="00D852BB">
        <w:rPr>
          <w:rFonts w:ascii="Arial" w:hAnsi="Arial" w:cs="Arial"/>
          <w:b/>
          <w:color w:val="000000" w:themeColor="text1"/>
          <w:sz w:val="20"/>
          <w:szCs w:val="20"/>
        </w:rPr>
        <w:t xml:space="preserve">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ki</w:t>
      </w:r>
      <w:r w:rsidRPr="00D852BB">
        <w:rPr>
          <w:rFonts w:ascii="Arial" w:hAnsi="Arial" w:cs="Arial"/>
          <w:b/>
          <w:color w:val="000000" w:themeColor="text1"/>
          <w:sz w:val="20"/>
          <w:szCs w:val="20"/>
        </w:rPr>
        <w:t>ể</w:t>
      </w:r>
      <w:r w:rsidRPr="00D852BB">
        <w:rPr>
          <w:rFonts w:ascii="Arial" w:hAnsi="Arial" w:cs="Arial"/>
          <w:b/>
          <w:color w:val="000000" w:themeColor="text1"/>
          <w:sz w:val="20"/>
          <w:szCs w:val="20"/>
        </w:rPr>
        <w:t>m soát nhi</w:t>
      </w:r>
      <w:r w:rsidRPr="00D852BB">
        <w:rPr>
          <w:rFonts w:ascii="Arial" w:hAnsi="Arial" w:cs="Arial"/>
          <w:b/>
          <w:color w:val="000000" w:themeColor="text1"/>
          <w:sz w:val="20"/>
          <w:szCs w:val="20"/>
        </w:rPr>
        <w:t>ễ</w:t>
      </w:r>
      <w:r w:rsidRPr="00D852BB">
        <w:rPr>
          <w:rFonts w:ascii="Arial" w:hAnsi="Arial" w:cs="Arial"/>
          <w:b/>
          <w:color w:val="000000" w:themeColor="text1"/>
          <w:sz w:val="20"/>
          <w:szCs w:val="20"/>
        </w:rPr>
        <w:t>m khu</w:t>
      </w:r>
      <w:r w:rsidRPr="00D852BB">
        <w:rPr>
          <w:rFonts w:ascii="Arial" w:hAnsi="Arial" w:cs="Arial"/>
          <w:b/>
          <w:color w:val="000000" w:themeColor="text1"/>
          <w:sz w:val="20"/>
          <w:szCs w:val="20"/>
        </w:rPr>
        <w:t>ẩ</w:t>
      </w:r>
      <w:r w:rsidRPr="00D852BB">
        <w:rPr>
          <w:rFonts w:ascii="Arial" w:hAnsi="Arial" w:cs="Arial"/>
          <w:b/>
          <w:color w:val="000000" w:themeColor="text1"/>
          <w:sz w:val="20"/>
          <w:szCs w:val="20"/>
        </w:rPr>
        <w:t>n trong cơ s</w:t>
      </w:r>
      <w:r w:rsidRPr="00D852BB">
        <w:rPr>
          <w:rFonts w:ascii="Arial" w:hAnsi="Arial" w:cs="Arial"/>
          <w:b/>
          <w:color w:val="000000" w:themeColor="text1"/>
          <w:sz w:val="20"/>
          <w:szCs w:val="20"/>
        </w:rPr>
        <w:t>ở</w:t>
      </w:r>
      <w:r w:rsidRPr="00D852BB">
        <w:rPr>
          <w:rFonts w:ascii="Arial" w:hAnsi="Arial" w:cs="Arial"/>
          <w:b/>
          <w:color w:val="000000" w:themeColor="text1"/>
          <w:sz w:val="20"/>
          <w:szCs w:val="20"/>
        </w:rPr>
        <w:t xml:space="preserve"> khám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ch</w:t>
      </w:r>
      <w:r w:rsidRPr="00D852BB">
        <w:rPr>
          <w:rFonts w:ascii="Arial" w:hAnsi="Arial" w:cs="Arial"/>
          <w:b/>
          <w:color w:val="000000" w:themeColor="text1"/>
          <w:sz w:val="20"/>
          <w:szCs w:val="20"/>
        </w:rPr>
        <w:t>ữ</w:t>
      </w:r>
      <w:r w:rsidRPr="00D852BB">
        <w:rPr>
          <w:rFonts w:ascii="Arial" w:hAnsi="Arial" w:cs="Arial"/>
          <w:b/>
          <w:color w:val="000000" w:themeColor="text1"/>
          <w:sz w:val="20"/>
          <w:szCs w:val="20"/>
        </w:rPr>
        <w:t>a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w:t>
      </w:r>
    </w:p>
    <w:p w14:paraId="3A2B981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357596D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soát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nhà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w:t>
      </w:r>
      <w:r w:rsidRPr="00D852BB">
        <w:rPr>
          <w:rFonts w:ascii="Arial" w:hAnsi="Arial" w:cs="Arial"/>
          <w:color w:val="000000" w:themeColor="text1"/>
          <w:sz w:val="20"/>
          <w:szCs w:val="20"/>
        </w:rPr>
        <w:t>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7B27DD8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tuân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và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soát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trong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436ADC8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59A5E4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không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soát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3E20086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trang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phòng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 c</w:t>
      </w:r>
      <w:r w:rsidRPr="00D852BB">
        <w:rPr>
          <w:rFonts w:ascii="Arial" w:hAnsi="Arial" w:cs="Arial"/>
          <w:color w:val="000000" w:themeColor="text1"/>
          <w:sz w:val="20"/>
          <w:szCs w:val="20"/>
        </w:rPr>
        <w:t>á nhân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làm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trong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soát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trong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6DEF819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184AF80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F195EA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w:t>
      </w:r>
      <w:r w:rsidRPr="00D852BB">
        <w:rPr>
          <w:rFonts w:ascii="Arial" w:hAnsi="Arial" w:cs="Arial"/>
          <w:color w:val="000000" w:themeColor="text1"/>
          <w:sz w:val="20"/>
          <w:szCs w:val="20"/>
        </w:rPr>
        <w:t xml:space="preserve">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B505AF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48.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nguyên t</w:t>
      </w:r>
      <w:r w:rsidRPr="00D852BB">
        <w:rPr>
          <w:rFonts w:ascii="Arial" w:hAnsi="Arial" w:cs="Arial"/>
          <w:b/>
          <w:color w:val="000000" w:themeColor="text1"/>
          <w:sz w:val="20"/>
          <w:szCs w:val="20"/>
        </w:rPr>
        <w:t>ắ</w:t>
      </w:r>
      <w:r w:rsidRPr="00D852BB">
        <w:rPr>
          <w:rFonts w:ascii="Arial" w:hAnsi="Arial" w:cs="Arial"/>
          <w:b/>
          <w:color w:val="000000" w:themeColor="text1"/>
          <w:sz w:val="20"/>
          <w:szCs w:val="20"/>
        </w:rPr>
        <w:t>c trong hành ngh</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khám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ch</w:t>
      </w:r>
      <w:r w:rsidRPr="00D852BB">
        <w:rPr>
          <w:rFonts w:ascii="Arial" w:hAnsi="Arial" w:cs="Arial"/>
          <w:b/>
          <w:color w:val="000000" w:themeColor="text1"/>
          <w:sz w:val="20"/>
          <w:szCs w:val="20"/>
        </w:rPr>
        <w:t>ữ</w:t>
      </w:r>
      <w:r w:rsidRPr="00D852BB">
        <w:rPr>
          <w:rFonts w:ascii="Arial" w:hAnsi="Arial" w:cs="Arial"/>
          <w:b/>
          <w:color w:val="000000" w:themeColor="text1"/>
          <w:sz w:val="20"/>
          <w:szCs w:val="20"/>
        </w:rPr>
        <w:t>a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w:t>
      </w:r>
    </w:p>
    <w:p w14:paraId="34BFC2E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3BA5D33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tôn tr</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không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tác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khi k</w:t>
      </w:r>
      <w:r w:rsidRPr="00D852BB">
        <w:rPr>
          <w:rFonts w:ascii="Arial" w:hAnsi="Arial" w:cs="Arial"/>
          <w:color w:val="000000" w:themeColor="text1"/>
          <w:sz w:val="20"/>
          <w:szCs w:val="20"/>
        </w:rPr>
        <w:t>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63A4CC0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tôn tr</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ng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433393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hành phương pháp,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chuyên môn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7C26368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106296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trung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thông tin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mình, không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tác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và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446EA71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hành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w:t>
      </w:r>
      <w:r w:rsidRPr="00D852BB">
        <w:rPr>
          <w:rFonts w:ascii="Arial" w:hAnsi="Arial" w:cs="Arial"/>
          <w:color w:val="000000" w:themeColor="text1"/>
          <w:sz w:val="20"/>
          <w:szCs w:val="20"/>
        </w:rPr>
        <w:t>g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thân nhân,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thăm mình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hành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quy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640CD4F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ưu tiên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em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06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có thai,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n</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75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công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cách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thù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5B5265F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w:t>
      </w:r>
      <w:r w:rsidRPr="00D852BB">
        <w:rPr>
          <w:rFonts w:ascii="Arial" w:hAnsi="Arial" w:cs="Arial"/>
          <w:color w:val="000000" w:themeColor="text1"/>
          <w:sz w:val="20"/>
          <w:szCs w:val="20"/>
        </w:rPr>
        <w:t>i sau đây:</w:t>
      </w:r>
    </w:p>
    <w:p w14:paraId="031D851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Gây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n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danh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nhân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trong khi đang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1E87F2E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đúng quy t</w:t>
      </w:r>
      <w:r w:rsidRPr="00D852BB">
        <w:rPr>
          <w:rFonts w:ascii="Arial" w:hAnsi="Arial" w:cs="Arial"/>
          <w:color w:val="000000" w:themeColor="text1"/>
          <w:sz w:val="20"/>
          <w:szCs w:val="20"/>
        </w:rPr>
        <w:t>ắ</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07EC4E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phân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7A542D0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A513DD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chi tr</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chi phí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mi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9BE2D2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thành l</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chuyên môn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xác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có hay không có sai sót 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tranh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khi x</w:t>
      </w:r>
      <w:r w:rsidRPr="00D852BB">
        <w:rPr>
          <w:rFonts w:ascii="Arial" w:hAnsi="Arial" w:cs="Arial"/>
          <w:color w:val="000000" w:themeColor="text1"/>
          <w:sz w:val="20"/>
          <w:szCs w:val="20"/>
        </w:rPr>
        <w:t>ả</w:t>
      </w:r>
      <w:r w:rsidRPr="00D852BB">
        <w:rPr>
          <w:rFonts w:ascii="Arial" w:hAnsi="Arial" w:cs="Arial"/>
          <w:color w:val="000000" w:themeColor="text1"/>
          <w:sz w:val="20"/>
          <w:szCs w:val="20"/>
        </w:rPr>
        <w:t>y ra tai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w:t>
      </w:r>
    </w:p>
    <w:p w14:paraId="3FD73F6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tuân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trong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không tuân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các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khác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này.</w:t>
      </w:r>
    </w:p>
    <w:p w14:paraId="3FA7630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6.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gây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n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đe d</w:t>
      </w:r>
      <w:r w:rsidRPr="00D852BB">
        <w:rPr>
          <w:rFonts w:ascii="Arial" w:hAnsi="Arial" w:cs="Arial"/>
          <w:color w:val="000000" w:themeColor="text1"/>
          <w:sz w:val="20"/>
          <w:szCs w:val="20"/>
        </w:rPr>
        <w:t>ọ</w:t>
      </w:r>
      <w:r w:rsidRPr="00D852BB">
        <w:rPr>
          <w:rFonts w:ascii="Arial" w:hAnsi="Arial" w:cs="Arial"/>
          <w:color w:val="000000" w:themeColor="text1"/>
          <w:sz w:val="20"/>
          <w:szCs w:val="20"/>
        </w:rPr>
        <w:t>a tính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trong khi đang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mà chưa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truy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hình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w:t>
      </w:r>
    </w:p>
    <w:p w14:paraId="138DCD0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7.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41FF006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EBE284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ph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khoa, phòng, trung tâm, đơn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m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hư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toàn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khám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01B4D7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8.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0277677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xin l</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9C9BBB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xin l</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B323F4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49.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ho</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t đ</w:t>
      </w:r>
      <w:r w:rsidRPr="00D852BB">
        <w:rPr>
          <w:rFonts w:ascii="Arial" w:hAnsi="Arial" w:cs="Arial"/>
          <w:b/>
          <w:color w:val="000000" w:themeColor="text1"/>
          <w:sz w:val="20"/>
          <w:szCs w:val="20"/>
        </w:rPr>
        <w:t>ộ</w:t>
      </w:r>
      <w:r w:rsidRPr="00D852BB">
        <w:rPr>
          <w:rFonts w:ascii="Arial" w:hAnsi="Arial" w:cs="Arial"/>
          <w:b/>
          <w:color w:val="000000" w:themeColor="text1"/>
          <w:sz w:val="20"/>
          <w:szCs w:val="20"/>
        </w:rPr>
        <w:t>ng dư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c lâm sàng c</w:t>
      </w:r>
      <w:r w:rsidRPr="00D852BB">
        <w:rPr>
          <w:rFonts w:ascii="Arial" w:hAnsi="Arial" w:cs="Arial"/>
          <w:b/>
          <w:color w:val="000000" w:themeColor="text1"/>
          <w:sz w:val="20"/>
          <w:szCs w:val="20"/>
        </w:rPr>
        <w:t>ủ</w:t>
      </w:r>
      <w:r w:rsidRPr="00D852BB">
        <w:rPr>
          <w:rFonts w:ascii="Arial" w:hAnsi="Arial" w:cs="Arial"/>
          <w:b/>
          <w:color w:val="000000" w:themeColor="text1"/>
          <w:sz w:val="20"/>
          <w:szCs w:val="20"/>
        </w:rPr>
        <w:t>a cơ s</w:t>
      </w:r>
      <w:r w:rsidRPr="00D852BB">
        <w:rPr>
          <w:rFonts w:ascii="Arial" w:hAnsi="Arial" w:cs="Arial"/>
          <w:b/>
          <w:color w:val="000000" w:themeColor="text1"/>
          <w:sz w:val="20"/>
          <w:szCs w:val="20"/>
        </w:rPr>
        <w:t>ở</w:t>
      </w:r>
      <w:r w:rsidRPr="00D852BB">
        <w:rPr>
          <w:rFonts w:ascii="Arial" w:hAnsi="Arial" w:cs="Arial"/>
          <w:b/>
          <w:color w:val="000000" w:themeColor="text1"/>
          <w:sz w:val="20"/>
          <w:szCs w:val="20"/>
        </w:rPr>
        <w:t xml:space="preserve"> khám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 ch</w:t>
      </w:r>
      <w:r w:rsidRPr="00D852BB">
        <w:rPr>
          <w:rFonts w:ascii="Arial" w:hAnsi="Arial" w:cs="Arial"/>
          <w:b/>
          <w:color w:val="000000" w:themeColor="text1"/>
          <w:sz w:val="20"/>
          <w:szCs w:val="20"/>
        </w:rPr>
        <w:t>ữ</w:t>
      </w:r>
      <w:r w:rsidRPr="00D852BB">
        <w:rPr>
          <w:rFonts w:ascii="Arial" w:hAnsi="Arial" w:cs="Arial"/>
          <w:b/>
          <w:color w:val="000000" w:themeColor="text1"/>
          <w:sz w:val="20"/>
          <w:szCs w:val="20"/>
        </w:rPr>
        <w:t>a b</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nh</w:t>
      </w:r>
    </w:p>
    <w:p w14:paraId="21B19C2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35C10B9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trí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làm công tác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lâm sàng theo l</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trình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9E778C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trí</w:t>
      </w:r>
      <w:r w:rsidRPr="00D852BB">
        <w:rPr>
          <w:rFonts w:ascii="Arial" w:hAnsi="Arial" w:cs="Arial"/>
          <w:color w:val="000000" w:themeColor="text1"/>
          <w:sz w:val="20"/>
          <w:szCs w:val="20"/>
        </w:rPr>
        <w:t xml:space="preserve">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làm công tác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lâm sàng.</w:t>
      </w:r>
    </w:p>
    <w:p w14:paraId="50103B1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trí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trách công tác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lâm sàng không có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đang trong</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w:t>
      </w:r>
    </w:p>
    <w:p w14:paraId="19B8877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lâm sàng theo l</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trình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7311E4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50.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thông tin,</w:t>
      </w:r>
      <w:r w:rsidRPr="00D852BB">
        <w:rPr>
          <w:rFonts w:ascii="Arial" w:hAnsi="Arial" w:cs="Arial"/>
          <w:b/>
          <w:color w:val="000000" w:themeColor="text1"/>
          <w:sz w:val="20"/>
          <w:szCs w:val="20"/>
        </w:rPr>
        <w:t xml:space="preserve"> giáo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truy</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n thông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nuôi dư</w:t>
      </w:r>
      <w:r w:rsidRPr="00D852BB">
        <w:rPr>
          <w:rFonts w:ascii="Arial" w:hAnsi="Arial" w:cs="Arial"/>
          <w:b/>
          <w:color w:val="000000" w:themeColor="text1"/>
          <w:sz w:val="20"/>
          <w:szCs w:val="20"/>
        </w:rPr>
        <w:t>ỡ</w:t>
      </w:r>
      <w:r w:rsidRPr="00D852BB">
        <w:rPr>
          <w:rFonts w:ascii="Arial" w:hAnsi="Arial" w:cs="Arial"/>
          <w:b/>
          <w:color w:val="000000" w:themeColor="text1"/>
          <w:sz w:val="20"/>
          <w:szCs w:val="20"/>
        </w:rPr>
        <w:t>ng tr</w:t>
      </w:r>
      <w:r w:rsidRPr="00D852BB">
        <w:rPr>
          <w:rFonts w:ascii="Arial" w:hAnsi="Arial" w:cs="Arial"/>
          <w:b/>
          <w:color w:val="000000" w:themeColor="text1"/>
          <w:sz w:val="20"/>
          <w:szCs w:val="20"/>
        </w:rPr>
        <w:t>ẻ</w:t>
      </w:r>
      <w:r w:rsidRPr="00D852BB">
        <w:rPr>
          <w:rFonts w:ascii="Arial" w:hAnsi="Arial" w:cs="Arial"/>
          <w:b/>
          <w:color w:val="000000" w:themeColor="text1"/>
          <w:sz w:val="20"/>
          <w:szCs w:val="20"/>
        </w:rPr>
        <w:t xml:space="preserve"> nh</w:t>
      </w:r>
      <w:r w:rsidRPr="00D852BB">
        <w:rPr>
          <w:rFonts w:ascii="Arial" w:hAnsi="Arial" w:cs="Arial"/>
          <w:b/>
          <w:color w:val="000000" w:themeColor="text1"/>
          <w:sz w:val="20"/>
          <w:szCs w:val="20"/>
        </w:rPr>
        <w:t>ỏ</w:t>
      </w:r>
      <w:r w:rsidRPr="00D852BB">
        <w:rPr>
          <w:rFonts w:ascii="Arial" w:hAnsi="Arial" w:cs="Arial"/>
          <w:b/>
          <w:color w:val="000000" w:themeColor="text1"/>
          <w:sz w:val="20"/>
          <w:szCs w:val="20"/>
        </w:rPr>
        <w:t>, s</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ng các s</w:t>
      </w:r>
      <w:r w:rsidRPr="00D852BB">
        <w:rPr>
          <w:rFonts w:ascii="Arial" w:hAnsi="Arial" w:cs="Arial"/>
          <w:b/>
          <w:color w:val="000000" w:themeColor="text1"/>
          <w:sz w:val="20"/>
          <w:szCs w:val="20"/>
        </w:rPr>
        <w:t>ả</w:t>
      </w:r>
      <w:r w:rsidRPr="00D852BB">
        <w:rPr>
          <w:rFonts w:ascii="Arial" w:hAnsi="Arial" w:cs="Arial"/>
          <w:b/>
          <w:color w:val="000000" w:themeColor="text1"/>
          <w:sz w:val="20"/>
          <w:szCs w:val="20"/>
        </w:rPr>
        <w:t>n ph</w:t>
      </w:r>
      <w:r w:rsidRPr="00D852BB">
        <w:rPr>
          <w:rFonts w:ascii="Arial" w:hAnsi="Arial" w:cs="Arial"/>
          <w:b/>
          <w:color w:val="000000" w:themeColor="text1"/>
          <w:sz w:val="20"/>
          <w:szCs w:val="20"/>
        </w:rPr>
        <w:t>ẩ</w:t>
      </w:r>
      <w:r w:rsidRPr="00D852BB">
        <w:rPr>
          <w:rFonts w:ascii="Arial" w:hAnsi="Arial" w:cs="Arial"/>
          <w:b/>
          <w:color w:val="000000" w:themeColor="text1"/>
          <w:sz w:val="20"/>
          <w:szCs w:val="20"/>
        </w:rPr>
        <w:t>m dinh dư</w:t>
      </w:r>
      <w:r w:rsidRPr="00D852BB">
        <w:rPr>
          <w:rFonts w:ascii="Arial" w:hAnsi="Arial" w:cs="Arial"/>
          <w:b/>
          <w:color w:val="000000" w:themeColor="text1"/>
          <w:sz w:val="20"/>
          <w:szCs w:val="20"/>
        </w:rPr>
        <w:t>ỡ</w:t>
      </w:r>
      <w:r w:rsidRPr="00D852BB">
        <w:rPr>
          <w:rFonts w:ascii="Arial" w:hAnsi="Arial" w:cs="Arial"/>
          <w:b/>
          <w:color w:val="000000" w:themeColor="text1"/>
          <w:sz w:val="20"/>
          <w:szCs w:val="20"/>
        </w:rPr>
        <w:t>ng dùng cho tr</w:t>
      </w:r>
      <w:r w:rsidRPr="00D852BB">
        <w:rPr>
          <w:rFonts w:ascii="Arial" w:hAnsi="Arial" w:cs="Arial"/>
          <w:b/>
          <w:color w:val="000000" w:themeColor="text1"/>
          <w:sz w:val="20"/>
          <w:szCs w:val="20"/>
        </w:rPr>
        <w:t>ẻ</w:t>
      </w:r>
      <w:r w:rsidRPr="00D852BB">
        <w:rPr>
          <w:rFonts w:ascii="Arial" w:hAnsi="Arial" w:cs="Arial"/>
          <w:b/>
          <w:color w:val="000000" w:themeColor="text1"/>
          <w:sz w:val="20"/>
          <w:szCs w:val="20"/>
        </w:rPr>
        <w:t xml:space="preserve"> nh</w:t>
      </w:r>
      <w:r w:rsidRPr="00D852BB">
        <w:rPr>
          <w:rFonts w:ascii="Arial" w:hAnsi="Arial" w:cs="Arial"/>
          <w:b/>
          <w:color w:val="000000" w:themeColor="text1"/>
          <w:sz w:val="20"/>
          <w:szCs w:val="20"/>
        </w:rPr>
        <w:t>ỏ</w:t>
      </w:r>
      <w:r w:rsidRPr="00D852BB">
        <w:rPr>
          <w:rFonts w:ascii="Arial" w:hAnsi="Arial" w:cs="Arial"/>
          <w:b/>
          <w:color w:val="000000" w:themeColor="text1"/>
          <w:sz w:val="20"/>
          <w:szCs w:val="20"/>
        </w:rPr>
        <w:t xml:space="preserve"> và l</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i ích c</w:t>
      </w:r>
      <w:r w:rsidRPr="00D852BB">
        <w:rPr>
          <w:rFonts w:ascii="Arial" w:hAnsi="Arial" w:cs="Arial"/>
          <w:b/>
          <w:color w:val="000000" w:themeColor="text1"/>
          <w:sz w:val="20"/>
          <w:szCs w:val="20"/>
        </w:rPr>
        <w:t>ủ</w:t>
      </w:r>
      <w:r w:rsidRPr="00D852BB">
        <w:rPr>
          <w:rFonts w:ascii="Arial" w:hAnsi="Arial" w:cs="Arial"/>
          <w:b/>
          <w:color w:val="000000" w:themeColor="text1"/>
          <w:sz w:val="20"/>
          <w:szCs w:val="20"/>
        </w:rPr>
        <w:t>a vi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c nuôi con b</w:t>
      </w:r>
      <w:r w:rsidRPr="00D852BB">
        <w:rPr>
          <w:rFonts w:ascii="Arial" w:hAnsi="Arial" w:cs="Arial"/>
          <w:b/>
          <w:color w:val="000000" w:themeColor="text1"/>
          <w:sz w:val="20"/>
          <w:szCs w:val="20"/>
        </w:rPr>
        <w:t>ằ</w:t>
      </w:r>
      <w:r w:rsidRPr="00D852BB">
        <w:rPr>
          <w:rFonts w:ascii="Arial" w:hAnsi="Arial" w:cs="Arial"/>
          <w:b/>
          <w:color w:val="000000" w:themeColor="text1"/>
          <w:sz w:val="20"/>
          <w:szCs w:val="20"/>
        </w:rPr>
        <w:t>ng s</w:t>
      </w:r>
      <w:r w:rsidRPr="00D852BB">
        <w:rPr>
          <w:rFonts w:ascii="Arial" w:hAnsi="Arial" w:cs="Arial"/>
          <w:b/>
          <w:color w:val="000000" w:themeColor="text1"/>
          <w:sz w:val="20"/>
          <w:szCs w:val="20"/>
        </w:rPr>
        <w:t>ữ</w:t>
      </w:r>
      <w:r w:rsidRPr="00D852BB">
        <w:rPr>
          <w:rFonts w:ascii="Arial" w:hAnsi="Arial" w:cs="Arial"/>
          <w:b/>
          <w:color w:val="000000" w:themeColor="text1"/>
          <w:sz w:val="20"/>
          <w:szCs w:val="20"/>
        </w:rPr>
        <w:t>a m</w:t>
      </w:r>
      <w:r w:rsidRPr="00D852BB">
        <w:rPr>
          <w:rFonts w:ascii="Arial" w:hAnsi="Arial" w:cs="Arial"/>
          <w:b/>
          <w:color w:val="000000" w:themeColor="text1"/>
          <w:sz w:val="20"/>
          <w:szCs w:val="20"/>
        </w:rPr>
        <w:t>ẹ</w:t>
      </w:r>
    </w:p>
    <w:p w14:paraId="1264031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phát hành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n thông </w:t>
      </w:r>
      <w:r w:rsidRPr="00D852BB">
        <w:rPr>
          <w:rFonts w:ascii="Arial" w:hAnsi="Arial" w:cs="Arial"/>
          <w:color w:val="000000" w:themeColor="text1"/>
          <w:sz w:val="20"/>
          <w:szCs w:val="20"/>
        </w:rPr>
        <w:t>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dinh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dùng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sau đây:</w:t>
      </w:r>
    </w:p>
    <w:p w14:paraId="21D6FC5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cách l</w:t>
      </w:r>
      <w:r w:rsidRPr="00D852BB">
        <w:rPr>
          <w:rFonts w:ascii="Arial" w:hAnsi="Arial" w:cs="Arial"/>
          <w:color w:val="000000" w:themeColor="text1"/>
          <w:sz w:val="20"/>
          <w:szCs w:val="20"/>
        </w:rPr>
        <w:t>ự</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đúng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dinh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dùng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w:t>
      </w:r>
    </w:p>
    <w:p w14:paraId="4F9A986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cách r</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s</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và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dùng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ăn;</w:t>
      </w:r>
    </w:p>
    <w:p w14:paraId="78D56D3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cách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ăn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thìa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sinh;</w:t>
      </w:r>
    </w:p>
    <w:p w14:paraId="2ECD152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Nh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có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có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x</w:t>
      </w:r>
      <w:r w:rsidRPr="00D852BB">
        <w:rPr>
          <w:rFonts w:ascii="Arial" w:hAnsi="Arial" w:cs="Arial"/>
          <w:color w:val="000000" w:themeColor="text1"/>
          <w:sz w:val="20"/>
          <w:szCs w:val="20"/>
        </w:rPr>
        <w:t>ả</w:t>
      </w:r>
      <w:r w:rsidRPr="00D852BB">
        <w:rPr>
          <w:rFonts w:ascii="Arial" w:hAnsi="Arial" w:cs="Arial"/>
          <w:color w:val="000000" w:themeColor="text1"/>
          <w:sz w:val="20"/>
          <w:szCs w:val="20"/>
        </w:rPr>
        <w:t>y ra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ng</w:t>
      </w:r>
      <w:r w:rsidRPr="00D852BB">
        <w:rPr>
          <w:rFonts w:ascii="Arial" w:hAnsi="Arial" w:cs="Arial"/>
          <w:color w:val="000000" w:themeColor="text1"/>
          <w:sz w:val="20"/>
          <w:szCs w:val="20"/>
        </w:rPr>
        <w:t>ậ</w:t>
      </w:r>
      <w:r w:rsidRPr="00D852BB">
        <w:rPr>
          <w:rFonts w:ascii="Arial" w:hAnsi="Arial" w:cs="Arial"/>
          <w:color w:val="000000" w:themeColor="text1"/>
          <w:sz w:val="20"/>
          <w:szCs w:val="20"/>
        </w:rPr>
        <w:t>m vú nhân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bú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bình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ăn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tròn 06 tháng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w:t>
      </w:r>
    </w:p>
    <w:p w14:paraId="0CB252F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thông tin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kh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năng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khi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bú bình và khi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không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pha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và cho ăn đúng cách;</w:t>
      </w:r>
    </w:p>
    <w:p w14:paraId="30258B9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báo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 kém khi nuôi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w:t>
      </w:r>
    </w:p>
    <w:p w14:paraId="2B6A2DF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phát</w:t>
      </w:r>
      <w:r w:rsidRPr="00D852BB">
        <w:rPr>
          <w:rFonts w:ascii="Arial" w:hAnsi="Arial" w:cs="Arial"/>
          <w:color w:val="000000" w:themeColor="text1"/>
          <w:sz w:val="20"/>
          <w:szCs w:val="20"/>
        </w:rPr>
        <w:t xml:space="preserve"> hành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nuôi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không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sau đây:</w:t>
      </w:r>
    </w:p>
    <w:p w14:paraId="23719F4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Nêu rõ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ích và tính ưu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nuôi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kh</w:t>
      </w:r>
      <w:r w:rsidRPr="00D852BB">
        <w:rPr>
          <w:rFonts w:ascii="Arial" w:hAnsi="Arial" w:cs="Arial"/>
          <w:color w:val="000000" w:themeColor="text1"/>
          <w:sz w:val="20"/>
          <w:szCs w:val="20"/>
        </w:rPr>
        <w:t>ẳ</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là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ăn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nh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cho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v</w:t>
      </w:r>
      <w:r w:rsidRPr="00D852BB">
        <w:rPr>
          <w:rFonts w:ascii="Arial" w:hAnsi="Arial" w:cs="Arial"/>
          <w:color w:val="000000" w:themeColor="text1"/>
          <w:sz w:val="20"/>
          <w:szCs w:val="20"/>
        </w:rPr>
        <w:t>à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phát tri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toàn di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các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là kháng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có trong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có tác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giúp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phòng, ch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tiêu ch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y,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đư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hô 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và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khác;</w:t>
      </w:r>
    </w:p>
    <w:p w14:paraId="58F8B5D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nuôi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hoàn toàn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trong 06 tháng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và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bú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24 tháng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lâu hơn,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ăn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ăn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đúng cách,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lý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07 tháng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w:t>
      </w:r>
    </w:p>
    <w:p w14:paraId="58640E4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c) Nêu rõ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khi không nuôi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mà thay vào đó là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ăn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như: Không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kh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năng mi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có trong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 kém kinh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có th</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nhi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m khu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pha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không đúng cách và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khác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183D31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d) Nêu rõ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hư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không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bú </w:t>
      </w:r>
      <w:r w:rsidRPr="00D852BB">
        <w:rPr>
          <w:rFonts w:ascii="Arial" w:hAnsi="Arial" w:cs="Arial"/>
          <w:color w:val="000000" w:themeColor="text1"/>
          <w:sz w:val="20"/>
          <w:szCs w:val="20"/>
        </w:rPr>
        <w:t>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bình, ng</w:t>
      </w:r>
      <w:r w:rsidRPr="00D852BB">
        <w:rPr>
          <w:rFonts w:ascii="Arial" w:hAnsi="Arial" w:cs="Arial"/>
          <w:color w:val="000000" w:themeColor="text1"/>
          <w:sz w:val="20"/>
          <w:szCs w:val="20"/>
        </w:rPr>
        <w:t>ậ</w:t>
      </w:r>
      <w:r w:rsidRPr="00D852BB">
        <w:rPr>
          <w:rFonts w:ascii="Arial" w:hAnsi="Arial" w:cs="Arial"/>
          <w:color w:val="000000" w:themeColor="text1"/>
          <w:sz w:val="20"/>
          <w:szCs w:val="20"/>
        </w:rPr>
        <w:t>m vú ng</w:t>
      </w:r>
      <w:r w:rsidRPr="00D852BB">
        <w:rPr>
          <w:rFonts w:ascii="Arial" w:hAnsi="Arial" w:cs="Arial"/>
          <w:color w:val="000000" w:themeColor="text1"/>
          <w:sz w:val="20"/>
          <w:szCs w:val="20"/>
        </w:rPr>
        <w:t>ậ</w:t>
      </w:r>
      <w:r w:rsidRPr="00D852BB">
        <w:rPr>
          <w:rFonts w:ascii="Arial" w:hAnsi="Arial" w:cs="Arial"/>
          <w:color w:val="000000" w:themeColor="text1"/>
          <w:sz w:val="20"/>
          <w:szCs w:val="20"/>
        </w:rPr>
        <w:t>m nhân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ăn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ăn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tròn 06 tháng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w:t>
      </w:r>
    </w:p>
    <w:p w14:paraId="09450BE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cách pha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w:t>
      </w:r>
      <w:r w:rsidRPr="00D852BB">
        <w:rPr>
          <w:rFonts w:ascii="Arial" w:hAnsi="Arial" w:cs="Arial"/>
          <w:color w:val="000000" w:themeColor="text1"/>
          <w:sz w:val="20"/>
          <w:szCs w:val="20"/>
        </w:rPr>
        <w:t>ự</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n và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ăn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nhà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phương pháp đơn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đ</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an toàn, dinh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lý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có s</w:t>
      </w:r>
      <w:r w:rsidRPr="00D852BB">
        <w:rPr>
          <w:rFonts w:ascii="Arial" w:hAnsi="Arial" w:cs="Arial"/>
          <w:color w:val="000000" w:themeColor="text1"/>
          <w:sz w:val="20"/>
          <w:szCs w:val="20"/>
        </w:rPr>
        <w:t>ẵ</w:t>
      </w:r>
      <w:r w:rsidRPr="00D852BB">
        <w:rPr>
          <w:rFonts w:ascii="Arial" w:hAnsi="Arial" w:cs="Arial"/>
          <w:color w:val="000000" w:themeColor="text1"/>
          <w:sz w:val="20"/>
          <w:szCs w:val="20"/>
        </w:rPr>
        <w:t>n;</w:t>
      </w:r>
    </w:p>
    <w:p w14:paraId="38E6061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dinh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lý cho bà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duy trì ngu</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cho con bú.</w:t>
      </w:r>
    </w:p>
    <w:p w14:paraId="6B8384A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phát hành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nuôi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có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s</w:t>
      </w:r>
      <w:r w:rsidRPr="00D852BB">
        <w:rPr>
          <w:rFonts w:ascii="Arial" w:hAnsi="Arial" w:cs="Arial"/>
          <w:color w:val="000000" w:themeColor="text1"/>
          <w:sz w:val="20"/>
          <w:szCs w:val="20"/>
        </w:rPr>
        <w:t>au đây:</w:t>
      </w:r>
    </w:p>
    <w:p w14:paraId="2F84E9A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 xml:space="preserve">a) Tranh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l</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văn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các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khác nh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m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khích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ăn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bú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bình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khích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nuôi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w:t>
      </w:r>
    </w:p>
    <w:p w14:paraId="1903EC8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So sánh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là tương đương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hơ</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w:t>
      </w:r>
    </w:p>
    <w:p w14:paraId="4694E5F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bình bú, vú ng</w:t>
      </w:r>
      <w:r w:rsidRPr="00D852BB">
        <w:rPr>
          <w:rFonts w:ascii="Arial" w:hAnsi="Arial" w:cs="Arial"/>
          <w:color w:val="000000" w:themeColor="text1"/>
          <w:sz w:val="20"/>
          <w:szCs w:val="20"/>
        </w:rPr>
        <w:t>ậ</w:t>
      </w:r>
      <w:r w:rsidRPr="00D852BB">
        <w:rPr>
          <w:rFonts w:ascii="Arial" w:hAnsi="Arial" w:cs="Arial"/>
          <w:color w:val="000000" w:themeColor="text1"/>
          <w:sz w:val="20"/>
          <w:szCs w:val="20"/>
        </w:rPr>
        <w:t>m nhân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w:t>
      </w:r>
    </w:p>
    <w:p w14:paraId="5947B53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ưu tiên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ích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nuôi con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và ph</w:t>
      </w:r>
      <w:r w:rsidRPr="00D852BB">
        <w:rPr>
          <w:rFonts w:ascii="Arial" w:hAnsi="Arial" w:cs="Arial"/>
          <w:color w:val="000000" w:themeColor="text1"/>
          <w:sz w:val="20"/>
          <w:szCs w:val="20"/>
        </w:rPr>
        <w:t>ương pháp nuôi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trong chương trình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bà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và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em,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dinh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w:t>
      </w:r>
    </w:p>
    <w:p w14:paraId="2EFFA91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2106B45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nh </w:t>
      </w:r>
      <w:r w:rsidRPr="00D852BB">
        <w:rPr>
          <w:rFonts w:ascii="Arial" w:hAnsi="Arial" w:cs="Arial"/>
          <w:color w:val="000000" w:themeColor="text1"/>
          <w:sz w:val="20"/>
          <w:szCs w:val="20"/>
        </w:rPr>
        <w:t>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2 và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1941576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51.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kinh doanh và s</w:t>
      </w:r>
      <w:r w:rsidRPr="00D852BB">
        <w:rPr>
          <w:rFonts w:ascii="Arial" w:hAnsi="Arial" w:cs="Arial"/>
          <w:b/>
          <w:color w:val="000000" w:themeColor="text1"/>
          <w:sz w:val="20"/>
          <w:szCs w:val="20"/>
        </w:rPr>
        <w:t>ử</w:t>
      </w:r>
      <w:r w:rsidRPr="00D852BB">
        <w:rPr>
          <w:rFonts w:ascii="Arial" w:hAnsi="Arial" w:cs="Arial"/>
          <w:b/>
          <w:color w:val="000000" w:themeColor="text1"/>
          <w:sz w:val="20"/>
          <w:szCs w:val="20"/>
        </w:rPr>
        <w:t xml:space="preserve"> d</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ng s</w:t>
      </w:r>
      <w:r w:rsidRPr="00D852BB">
        <w:rPr>
          <w:rFonts w:ascii="Arial" w:hAnsi="Arial" w:cs="Arial"/>
          <w:b/>
          <w:color w:val="000000" w:themeColor="text1"/>
          <w:sz w:val="20"/>
          <w:szCs w:val="20"/>
        </w:rPr>
        <w:t>ả</w:t>
      </w:r>
      <w:r w:rsidRPr="00D852BB">
        <w:rPr>
          <w:rFonts w:ascii="Arial" w:hAnsi="Arial" w:cs="Arial"/>
          <w:b/>
          <w:color w:val="000000" w:themeColor="text1"/>
          <w:sz w:val="20"/>
          <w:szCs w:val="20"/>
        </w:rPr>
        <w:t>n ph</w:t>
      </w:r>
      <w:r w:rsidRPr="00D852BB">
        <w:rPr>
          <w:rFonts w:ascii="Arial" w:hAnsi="Arial" w:cs="Arial"/>
          <w:b/>
          <w:color w:val="000000" w:themeColor="text1"/>
          <w:sz w:val="20"/>
          <w:szCs w:val="20"/>
        </w:rPr>
        <w:t>ẩ</w:t>
      </w:r>
      <w:r w:rsidRPr="00D852BB">
        <w:rPr>
          <w:rFonts w:ascii="Arial" w:hAnsi="Arial" w:cs="Arial"/>
          <w:b/>
          <w:color w:val="000000" w:themeColor="text1"/>
          <w:sz w:val="20"/>
          <w:szCs w:val="20"/>
        </w:rPr>
        <w:t>m dinh dư</w:t>
      </w:r>
      <w:r w:rsidRPr="00D852BB">
        <w:rPr>
          <w:rFonts w:ascii="Arial" w:hAnsi="Arial" w:cs="Arial"/>
          <w:b/>
          <w:color w:val="000000" w:themeColor="text1"/>
          <w:sz w:val="20"/>
          <w:szCs w:val="20"/>
        </w:rPr>
        <w:t>ỡ</w:t>
      </w:r>
      <w:r w:rsidRPr="00D852BB">
        <w:rPr>
          <w:rFonts w:ascii="Arial" w:hAnsi="Arial" w:cs="Arial"/>
          <w:b/>
          <w:color w:val="000000" w:themeColor="text1"/>
          <w:sz w:val="20"/>
          <w:szCs w:val="20"/>
        </w:rPr>
        <w:t>ng dùng cho tr</w:t>
      </w:r>
      <w:r w:rsidRPr="00D852BB">
        <w:rPr>
          <w:rFonts w:ascii="Arial" w:hAnsi="Arial" w:cs="Arial"/>
          <w:b/>
          <w:color w:val="000000" w:themeColor="text1"/>
          <w:sz w:val="20"/>
          <w:szCs w:val="20"/>
        </w:rPr>
        <w:t>ẻ</w:t>
      </w:r>
      <w:r w:rsidRPr="00D852BB">
        <w:rPr>
          <w:rFonts w:ascii="Arial" w:hAnsi="Arial" w:cs="Arial"/>
          <w:b/>
          <w:color w:val="000000" w:themeColor="text1"/>
          <w:sz w:val="20"/>
          <w:szCs w:val="20"/>
        </w:rPr>
        <w:t xml:space="preserve"> nh</w:t>
      </w:r>
      <w:r w:rsidRPr="00D852BB">
        <w:rPr>
          <w:rFonts w:ascii="Arial" w:hAnsi="Arial" w:cs="Arial"/>
          <w:b/>
          <w:color w:val="000000" w:themeColor="text1"/>
          <w:sz w:val="20"/>
          <w:szCs w:val="20"/>
        </w:rPr>
        <w:t>ỏ</w:t>
      </w:r>
    </w:p>
    <w:p w14:paraId="7AC2F68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478EA18" w14:textId="28EA9CD0"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d</w:t>
      </w:r>
      <w:r w:rsidRPr="00D852BB">
        <w:rPr>
          <w:rFonts w:ascii="Arial" w:hAnsi="Arial" w:cs="Arial"/>
          <w:color w:val="000000" w:themeColor="text1"/>
          <w:sz w:val="20"/>
          <w:szCs w:val="20"/>
        </w:rPr>
        <w:t>ẫ</w:t>
      </w:r>
      <w:r w:rsidRPr="00D852BB">
        <w:rPr>
          <w:rFonts w:ascii="Arial" w:hAnsi="Arial" w:cs="Arial"/>
          <w:color w:val="000000" w:themeColor="text1"/>
          <w:sz w:val="20"/>
          <w:szCs w:val="20"/>
        </w:rPr>
        <w:t>n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06 tháng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bác s</w:t>
      </w:r>
      <w:r w:rsidR="00C84F02">
        <w:rPr>
          <w:rFonts w:ascii="Arial" w:hAnsi="Arial" w:cs="Arial"/>
          <w:color w:val="000000" w:themeColor="text1"/>
          <w:sz w:val="20"/>
          <w:szCs w:val="20"/>
        </w:rPr>
        <w:t>ỹ</w:t>
      </w:r>
      <w:r w:rsidRPr="00D852BB">
        <w:rPr>
          <w:rFonts w:ascii="Arial" w:hAnsi="Arial" w:cs="Arial"/>
          <w:color w:val="000000" w:themeColor="text1"/>
          <w:sz w:val="20"/>
          <w:szCs w:val="20"/>
        </w:rPr>
        <w:t>;</w:t>
      </w:r>
    </w:p>
    <w:p w14:paraId="4DB96C2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Thông tin cho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 bà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có con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thành viên gia đình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 là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ăn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có giá tr</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tương đương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hơn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bú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w:t>
      </w:r>
    </w:p>
    <w:p w14:paraId="5D77721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A61506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thông tin chính xác,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và cách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đúng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dinh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dùng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phù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cho th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nhân viên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và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tiêu dùng;</w:t>
      </w:r>
    </w:p>
    <w:p w14:paraId="125623B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C</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nhân viên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xúc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gián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bà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thành viên trong gia đình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bên ngoài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đích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tuyên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khích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w:t>
      </w:r>
    </w:p>
    <w:p w14:paraId="0DA3C71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tuyên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nuôi con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cho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 bà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có con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và thành viên trong gia đình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phòng khám thai, phòng ch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sinh, phòng sau sinh, phòng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dinh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ng nơi d</w:t>
      </w:r>
      <w:r w:rsidRPr="00D852BB">
        <w:rPr>
          <w:rFonts w:ascii="Arial" w:hAnsi="Arial" w:cs="Arial"/>
          <w:color w:val="000000" w:themeColor="text1"/>
          <w:sz w:val="20"/>
          <w:szCs w:val="20"/>
        </w:rPr>
        <w:t>ễ</w:t>
      </w:r>
      <w:r w:rsidRPr="00D852BB">
        <w:rPr>
          <w:rFonts w:ascii="Arial" w:hAnsi="Arial" w:cs="Arial"/>
          <w:color w:val="000000" w:themeColor="text1"/>
          <w:sz w:val="20"/>
          <w:szCs w:val="20"/>
        </w:rPr>
        <w:t xml:space="preserve"> q</w:t>
      </w:r>
      <w:r w:rsidRPr="00D852BB">
        <w:rPr>
          <w:rFonts w:ascii="Arial" w:hAnsi="Arial" w:cs="Arial"/>
          <w:color w:val="000000" w:themeColor="text1"/>
          <w:sz w:val="20"/>
          <w:szCs w:val="20"/>
        </w:rPr>
        <w:t>uan sát, t</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trung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 bà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có con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và thành viên gia đình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F1A9BD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ích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có tên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do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kinh doanh t</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w:t>
      </w:r>
    </w:p>
    <w:p w14:paraId="1ADA88E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Cho phép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kinh doanh t</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quà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trong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4CC336C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danh sách tên,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liên 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bà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có con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 cho nhân viên </w:t>
      </w:r>
      <w:r w:rsidRPr="00D852BB">
        <w:rPr>
          <w:rFonts w:ascii="Arial" w:hAnsi="Arial" w:cs="Arial"/>
          <w:color w:val="000000" w:themeColor="text1"/>
          <w:sz w:val="20"/>
          <w:szCs w:val="20"/>
        </w:rPr>
        <w:t>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kinh doanh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 bà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có con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781830F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31CB14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a)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bán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cho phép bán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nhà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w:t>
      </w:r>
    </w:p>
    <w:p w14:paraId="0EC8E5F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tài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ng, tài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khoa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tài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kinh phí cho đào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h</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khóa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c, bu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hòa nh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thi, di</w:t>
      </w:r>
      <w:r w:rsidRPr="00D852BB">
        <w:rPr>
          <w:rFonts w:ascii="Arial" w:hAnsi="Arial" w:cs="Arial"/>
          <w:color w:val="000000" w:themeColor="text1"/>
          <w:sz w:val="20"/>
          <w:szCs w:val="20"/>
        </w:rPr>
        <w:t>ễ</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xây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ng phim, video clip,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tư v</w:t>
      </w:r>
      <w:r w:rsidRPr="00D852BB">
        <w:rPr>
          <w:rFonts w:ascii="Arial" w:hAnsi="Arial" w:cs="Arial"/>
          <w:color w:val="000000" w:themeColor="text1"/>
          <w:sz w:val="20"/>
          <w:szCs w:val="20"/>
        </w:rPr>
        <w:t>ấ</w:t>
      </w:r>
      <w:r w:rsidRPr="00D852BB">
        <w:rPr>
          <w:rFonts w:ascii="Arial" w:hAnsi="Arial" w:cs="Arial"/>
          <w:color w:val="000000" w:themeColor="text1"/>
          <w:sz w:val="20"/>
          <w:szCs w:val="20"/>
        </w:rPr>
        <w:t>n qua đi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khác nh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m tuyên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thúc đ</w:t>
      </w:r>
      <w:r w:rsidRPr="00D852BB">
        <w:rPr>
          <w:rFonts w:ascii="Arial" w:hAnsi="Arial" w:cs="Arial"/>
          <w:color w:val="000000" w:themeColor="text1"/>
          <w:sz w:val="20"/>
          <w:szCs w:val="20"/>
        </w:rPr>
        <w:t>ẩ</w:t>
      </w:r>
      <w:r w:rsidRPr="00D852BB">
        <w:rPr>
          <w:rFonts w:ascii="Arial" w:hAnsi="Arial" w:cs="Arial"/>
          <w:color w:val="000000" w:themeColor="text1"/>
          <w:sz w:val="20"/>
          <w:szCs w:val="20"/>
        </w:rPr>
        <w:t>y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kinh doanh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w:t>
      </w:r>
    </w:p>
    <w:p w14:paraId="4C2A853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Cho phép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kinh doanh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trưng bày, niêm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nào có tên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tư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bình bú, vú ng</w:t>
      </w:r>
      <w:r w:rsidRPr="00D852BB">
        <w:rPr>
          <w:rFonts w:ascii="Arial" w:hAnsi="Arial" w:cs="Arial"/>
          <w:color w:val="000000" w:themeColor="text1"/>
          <w:sz w:val="20"/>
          <w:szCs w:val="20"/>
        </w:rPr>
        <w:t>ậ</w:t>
      </w:r>
      <w:r w:rsidRPr="00D852BB">
        <w:rPr>
          <w:rFonts w:ascii="Arial" w:hAnsi="Arial" w:cs="Arial"/>
          <w:color w:val="000000" w:themeColor="text1"/>
          <w:sz w:val="20"/>
          <w:szCs w:val="20"/>
        </w:rPr>
        <w:t>m nhân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1645D5C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Cho phép nhân viên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kinh doanh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bà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có con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n</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mang thai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ọ</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w:t>
      </w:r>
    </w:p>
    <w:p w14:paraId="102695E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w:t>
      </w:r>
      <w:r w:rsidRPr="00D852BB">
        <w:rPr>
          <w:rFonts w:ascii="Arial" w:hAnsi="Arial" w:cs="Arial"/>
          <w:color w:val="000000" w:themeColor="text1"/>
          <w:sz w:val="20"/>
          <w:szCs w:val="20"/>
        </w:rPr>
        <w:t>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335250C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trưng bày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ăn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dùng cho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06 tháng tu</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trưng bày tên, logo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trên các bi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u ng</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áp </w:t>
      </w:r>
      <w:r w:rsidRPr="00D852BB">
        <w:rPr>
          <w:rFonts w:ascii="Arial" w:hAnsi="Arial" w:cs="Arial"/>
          <w:color w:val="000000" w:themeColor="text1"/>
          <w:sz w:val="20"/>
          <w:szCs w:val="20"/>
        </w:rPr>
        <w:t>phích và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ng cáo khác trong các siêu th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c</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hàng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và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77F1DE8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các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 xml:space="preserve"> như t</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hàng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phi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giá,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quà t</w:t>
      </w:r>
      <w:r w:rsidRPr="00D852BB">
        <w:rPr>
          <w:rFonts w:ascii="Arial" w:hAnsi="Arial" w:cs="Arial"/>
          <w:color w:val="000000" w:themeColor="text1"/>
          <w:sz w:val="20"/>
          <w:szCs w:val="20"/>
        </w:rPr>
        <w:t>ặ</w:t>
      </w:r>
      <w:r w:rsidRPr="00D852BB">
        <w:rPr>
          <w:rFonts w:ascii="Arial" w:hAnsi="Arial" w:cs="Arial"/>
          <w:color w:val="000000" w:themeColor="text1"/>
          <w:sz w:val="20"/>
          <w:szCs w:val="20"/>
        </w:rPr>
        <w:t>ng, tính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thư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giá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nào khác;</w:t>
      </w:r>
    </w:p>
    <w:p w14:paraId="14F29AAA" w14:textId="77777777" w:rsidR="00CA6AE4" w:rsidRPr="00D852BB" w:rsidRDefault="006B52C1" w:rsidP="00D852BB">
      <w:pPr>
        <w:spacing w:after="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ỗ</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thông tin, giáo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thông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nuôi dư</w:t>
      </w:r>
      <w:r w:rsidRPr="00D852BB">
        <w:rPr>
          <w:rFonts w:ascii="Arial" w:hAnsi="Arial" w:cs="Arial"/>
          <w:color w:val="000000" w:themeColor="text1"/>
          <w:sz w:val="20"/>
          <w:szCs w:val="20"/>
        </w:rPr>
        <w:t>ỡ</w:t>
      </w:r>
      <w:r w:rsidRPr="00D852BB">
        <w:rPr>
          <w:rFonts w:ascii="Arial" w:hAnsi="Arial" w:cs="Arial"/>
          <w:color w:val="000000" w:themeColor="text1"/>
          <w:sz w:val="20"/>
          <w:szCs w:val="20"/>
        </w:rPr>
        <w:t>ng tr</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ằ</w:t>
      </w:r>
      <w:r w:rsidRPr="00D852BB">
        <w:rPr>
          <w:rFonts w:ascii="Arial" w:hAnsi="Arial" w:cs="Arial"/>
          <w:color w:val="000000" w:themeColor="text1"/>
          <w:sz w:val="20"/>
          <w:szCs w:val="20"/>
        </w:rPr>
        <w:t>m tuyên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thúc đ</w:t>
      </w:r>
      <w:r w:rsidRPr="00D852BB">
        <w:rPr>
          <w:rFonts w:ascii="Arial" w:hAnsi="Arial" w:cs="Arial"/>
          <w:color w:val="000000" w:themeColor="text1"/>
          <w:sz w:val="20"/>
          <w:szCs w:val="20"/>
        </w:rPr>
        <w:t>ẩ</w:t>
      </w:r>
      <w:r w:rsidRPr="00D852BB">
        <w:rPr>
          <w:rFonts w:ascii="Arial" w:hAnsi="Arial" w:cs="Arial"/>
          <w:color w:val="000000" w:themeColor="text1"/>
          <w:sz w:val="20"/>
          <w:szCs w:val="20"/>
        </w:rPr>
        <w:t>y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kinh doanh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m</w:t>
      </w:r>
      <w:r w:rsidRPr="00D852BB">
        <w:rPr>
          <w:rFonts w:ascii="Arial" w:hAnsi="Arial" w:cs="Arial"/>
          <w:color w:val="000000" w:themeColor="text1"/>
          <w:sz w:val="20"/>
          <w:szCs w:val="20"/>
        </w:rPr>
        <w:t>ẹ</w:t>
      </w:r>
      <w:r w:rsidRPr="00D852BB">
        <w:rPr>
          <w:rFonts w:ascii="Arial" w:hAnsi="Arial" w:cs="Arial"/>
          <w:color w:val="000000" w:themeColor="text1"/>
          <w:sz w:val="20"/>
          <w:szCs w:val="20"/>
        </w:rPr>
        <w:t>.</w:t>
      </w:r>
    </w:p>
    <w:p w14:paraId="66FF172A" w14:textId="77777777" w:rsidR="00D852BB" w:rsidRPr="00D852BB" w:rsidRDefault="00D852BB" w:rsidP="00D852BB">
      <w:pPr>
        <w:spacing w:after="0" w:line="240" w:lineRule="auto"/>
        <w:jc w:val="center"/>
        <w:rPr>
          <w:rFonts w:ascii="Arial" w:hAnsi="Arial" w:cs="Arial"/>
          <w:b/>
          <w:color w:val="000000" w:themeColor="text1"/>
          <w:sz w:val="20"/>
          <w:szCs w:val="20"/>
        </w:rPr>
      </w:pPr>
    </w:p>
    <w:p w14:paraId="3A243976" w14:textId="2367FA6E"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M</w:t>
      </w:r>
      <w:r w:rsidRPr="00D852BB">
        <w:rPr>
          <w:rFonts w:ascii="Arial" w:hAnsi="Arial" w:cs="Arial"/>
          <w:b/>
          <w:color w:val="000000" w:themeColor="text1"/>
          <w:sz w:val="20"/>
          <w:szCs w:val="20"/>
        </w:rPr>
        <w:t>ụ</w:t>
      </w:r>
      <w:r w:rsidRPr="00D852BB">
        <w:rPr>
          <w:rFonts w:ascii="Arial" w:hAnsi="Arial" w:cs="Arial"/>
          <w:b/>
          <w:color w:val="000000" w:themeColor="text1"/>
          <w:sz w:val="20"/>
          <w:szCs w:val="20"/>
        </w:rPr>
        <w:t>c 3</w:t>
      </w:r>
    </w:p>
    <w:p w14:paraId="1ABD2535" w14:textId="77777777" w:rsidR="00CA6AE4" w:rsidRPr="00D852BB" w:rsidRDefault="006B52C1" w:rsidP="00D852BB">
      <w:pPr>
        <w:spacing w:after="0" w:line="240" w:lineRule="auto"/>
        <w:jc w:val="center"/>
        <w:rPr>
          <w:rFonts w:ascii="Arial" w:hAnsi="Arial" w:cs="Arial"/>
          <w:color w:val="000000" w:themeColor="text1"/>
          <w:sz w:val="20"/>
          <w:szCs w:val="20"/>
        </w:rPr>
      </w:pPr>
      <w:r w:rsidRPr="00D852BB">
        <w:rPr>
          <w:rFonts w:ascii="Arial" w:hAnsi="Arial" w:cs="Arial"/>
          <w:b/>
          <w:color w:val="000000" w:themeColor="text1"/>
          <w:sz w:val="20"/>
          <w:szCs w:val="20"/>
        </w:rPr>
        <w:t>HÀNH VI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HÀNH CHÍN</w:t>
      </w:r>
      <w:r w:rsidRPr="00D852BB">
        <w:rPr>
          <w:rFonts w:ascii="Arial" w:hAnsi="Arial" w:cs="Arial"/>
          <w:b/>
          <w:color w:val="000000" w:themeColor="text1"/>
          <w:sz w:val="20"/>
          <w:szCs w:val="20"/>
        </w:rPr>
        <w:t>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DƯ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C VÀ M</w:t>
      </w:r>
      <w:r w:rsidRPr="00D852BB">
        <w:rPr>
          <w:rFonts w:ascii="Arial" w:hAnsi="Arial" w:cs="Arial"/>
          <w:b/>
          <w:color w:val="000000" w:themeColor="text1"/>
          <w:sz w:val="20"/>
          <w:szCs w:val="20"/>
        </w:rPr>
        <w:t>Ỹ</w:t>
      </w:r>
      <w:r w:rsidRPr="00D852BB">
        <w:rPr>
          <w:rFonts w:ascii="Arial" w:hAnsi="Arial" w:cs="Arial"/>
          <w:b/>
          <w:color w:val="000000" w:themeColor="text1"/>
          <w:sz w:val="20"/>
          <w:szCs w:val="20"/>
        </w:rPr>
        <w:t xml:space="preserve"> PH</w:t>
      </w:r>
      <w:r w:rsidRPr="00D852BB">
        <w:rPr>
          <w:rFonts w:ascii="Arial" w:hAnsi="Arial" w:cs="Arial"/>
          <w:b/>
          <w:color w:val="000000" w:themeColor="text1"/>
          <w:sz w:val="20"/>
          <w:szCs w:val="20"/>
        </w:rPr>
        <w:t>Ẩ</w:t>
      </w:r>
      <w:r w:rsidRPr="00D852BB">
        <w:rPr>
          <w:rFonts w:ascii="Arial" w:hAnsi="Arial" w:cs="Arial"/>
          <w:b/>
          <w:color w:val="000000" w:themeColor="text1"/>
          <w:sz w:val="20"/>
          <w:szCs w:val="20"/>
        </w:rPr>
        <w:t>M</w:t>
      </w:r>
    </w:p>
    <w:p w14:paraId="2670521B" w14:textId="77777777" w:rsidR="00D852BB" w:rsidRPr="00D852BB" w:rsidRDefault="00D852BB" w:rsidP="00D852BB">
      <w:pPr>
        <w:spacing w:after="0" w:line="240" w:lineRule="auto"/>
        <w:jc w:val="center"/>
        <w:rPr>
          <w:rFonts w:ascii="Arial" w:hAnsi="Arial" w:cs="Arial"/>
          <w:b/>
          <w:color w:val="000000" w:themeColor="text1"/>
          <w:sz w:val="20"/>
          <w:szCs w:val="20"/>
        </w:rPr>
      </w:pPr>
    </w:p>
    <w:p w14:paraId="654924B7" w14:textId="632891DA"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52.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các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hành ngh</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dư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c</w:t>
      </w:r>
    </w:p>
    <w:p w14:paraId="42125EB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5C965D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chuyên môn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p </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khi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A5468C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hành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d</w:t>
      </w:r>
      <w:r w:rsidRPr="00D852BB">
        <w:rPr>
          <w:rFonts w:ascii="Arial" w:hAnsi="Arial" w:cs="Arial"/>
          <w:color w:val="000000" w:themeColor="text1"/>
          <w:sz w:val="20"/>
          <w:szCs w:val="20"/>
        </w:rPr>
        <w:t>ị</w:t>
      </w:r>
      <w:r w:rsidRPr="00D852BB">
        <w:rPr>
          <w:rFonts w:ascii="Arial" w:hAnsi="Arial" w:cs="Arial"/>
          <w:color w:val="000000" w:themeColor="text1"/>
          <w:sz w:val="20"/>
          <w:szCs w:val="20"/>
        </w:rPr>
        <w:t>ch b</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nh nguy hi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thiên tai, th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m h</w:t>
      </w:r>
      <w:r w:rsidRPr="00D852BB">
        <w:rPr>
          <w:rFonts w:ascii="Arial" w:hAnsi="Arial" w:cs="Arial"/>
          <w:color w:val="000000" w:themeColor="text1"/>
          <w:sz w:val="20"/>
          <w:szCs w:val="20"/>
        </w:rPr>
        <w:t>ọ</w:t>
      </w:r>
      <w:r w:rsidRPr="00D852BB">
        <w:rPr>
          <w:rFonts w:ascii="Arial" w:hAnsi="Arial" w:cs="Arial"/>
          <w:color w:val="000000" w:themeColor="text1"/>
          <w:sz w:val="20"/>
          <w:szCs w:val="20"/>
        </w:rPr>
        <w:t>a;</w:t>
      </w:r>
    </w:p>
    <w:p w14:paraId="03458B2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Chưa hoàn thành chương trình đào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o, </w:t>
      </w:r>
      <w:r w:rsidRPr="00D852BB">
        <w:rPr>
          <w:rFonts w:ascii="Arial" w:hAnsi="Arial" w:cs="Arial"/>
          <w:color w:val="000000" w:themeColor="text1"/>
          <w:sz w:val="20"/>
          <w:szCs w:val="20"/>
        </w:rPr>
        <w:t>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chuyên môn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03 năm, k</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ngày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ngày có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xác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hoàn thành chương trình đào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chuyên môn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g</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nh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w:t>
      </w:r>
    </w:p>
    <w:p w14:paraId="1DF8AC6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Thay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kê trong đơn th</w:t>
      </w:r>
      <w:r w:rsidRPr="00D852BB">
        <w:rPr>
          <w:rFonts w:ascii="Arial" w:hAnsi="Arial" w:cs="Arial"/>
          <w:color w:val="000000" w:themeColor="text1"/>
          <w:sz w:val="20"/>
          <w:szCs w:val="20"/>
        </w:rPr>
        <w:t>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khác có cùng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cách dùng, li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khi chưa có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ý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mua.</w:t>
      </w:r>
    </w:p>
    <w:p w14:paraId="67FB366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2B62DA5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t</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mà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truy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hình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w:t>
      </w:r>
    </w:p>
    <w:p w14:paraId="0A6036E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mà không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trí công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w:t>
      </w:r>
      <w:r w:rsidRPr="00D852BB">
        <w:rPr>
          <w:rFonts w:ascii="Arial" w:hAnsi="Arial" w:cs="Arial"/>
          <w:color w:val="000000" w:themeColor="text1"/>
          <w:sz w:val="20"/>
          <w:szCs w:val="20"/>
        </w:rPr>
        <w:t>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826B48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chuyên môn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hai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cùng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chuyên môn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chu</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nhà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ch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chuyên môn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hai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hai lo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hình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cùng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w:t>
      </w:r>
    </w:p>
    <w:p w14:paraId="6FE76D0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không đúng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chuyên môn ghi trong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và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chuyên môn k</w:t>
      </w:r>
      <w:r w:rsidRPr="00D852BB">
        <w:rPr>
          <w:rFonts w:ascii="Arial" w:hAnsi="Arial" w:cs="Arial"/>
          <w:color w:val="000000" w:themeColor="text1"/>
          <w:sz w:val="20"/>
          <w:szCs w:val="20"/>
        </w:rPr>
        <w:t>ỹ</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C4DF61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đào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chuyên môn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c không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5E7914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e)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thi xét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c không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FBD02F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Cho thuê, cho mư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cho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khác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w:t>
      </w:r>
    </w:p>
    <w:p w14:paraId="2128BF1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xác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không đúng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3378FA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thuê, mư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w:t>
      </w:r>
    </w:p>
    <w:p w14:paraId="758EB94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7F66E12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28D8D23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và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thá</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09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2105464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6264B68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có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do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g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có).</w:t>
      </w:r>
    </w:p>
    <w:p w14:paraId="4CBC2CF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53.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cơ s</w:t>
      </w:r>
      <w:r w:rsidRPr="00D852BB">
        <w:rPr>
          <w:rFonts w:ascii="Arial" w:hAnsi="Arial" w:cs="Arial"/>
          <w:b/>
          <w:color w:val="000000" w:themeColor="text1"/>
          <w:sz w:val="20"/>
          <w:szCs w:val="20"/>
        </w:rPr>
        <w:t>ở</w:t>
      </w:r>
      <w:r w:rsidRPr="00D852BB">
        <w:rPr>
          <w:rFonts w:ascii="Arial" w:hAnsi="Arial" w:cs="Arial"/>
          <w:b/>
          <w:color w:val="000000" w:themeColor="text1"/>
          <w:sz w:val="20"/>
          <w:szCs w:val="20"/>
        </w:rPr>
        <w:t xml:space="preserve"> kinh doanh dư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c và 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ki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 kinh doanh dư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c</w:t>
      </w:r>
    </w:p>
    <w:p w14:paraId="6A16EA1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C1F115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lưu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ng không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EE98ED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lưu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không thông báo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phương nơi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ki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có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lưu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lưu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p>
    <w:p w14:paraId="0119FCE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i hành vi không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kinh doanh có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D086DE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t</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xml:space="preserve">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kinh doanh có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mà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truy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hình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w:t>
      </w:r>
    </w:p>
    <w:p w14:paraId="276E23E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có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cách ly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khu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các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sau đây,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59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w:t>
      </w:r>
    </w:p>
    <w:p w14:paraId="4763E4B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 xml:space="preserve">n </w:t>
      </w:r>
      <w:r w:rsidRPr="00D852BB">
        <w:rPr>
          <w:rFonts w:ascii="Arial" w:hAnsi="Arial" w:cs="Arial"/>
          <w:color w:val="000000" w:themeColor="text1"/>
          <w:sz w:val="20"/>
          <w:szCs w:val="20"/>
        </w:rPr>
        <w:t>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w:t>
      </w:r>
    </w:p>
    <w:p w14:paraId="5E4A99E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Đã có thông báo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p>
    <w:p w14:paraId="6EFFD13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Đã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dùng;</w:t>
      </w:r>
    </w:p>
    <w:p w14:paraId="670A2D0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rõ ngu</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g</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x</w:t>
      </w:r>
      <w:r w:rsidRPr="00D852BB">
        <w:rPr>
          <w:rFonts w:ascii="Arial" w:hAnsi="Arial" w:cs="Arial"/>
          <w:color w:val="000000" w:themeColor="text1"/>
          <w:sz w:val="20"/>
          <w:szCs w:val="20"/>
        </w:rPr>
        <w:t>ứ</w:t>
      </w:r>
      <w:r w:rsidRPr="00D852BB">
        <w:rPr>
          <w:rFonts w:ascii="Arial" w:hAnsi="Arial" w:cs="Arial"/>
          <w:color w:val="000000" w:themeColor="text1"/>
          <w:sz w:val="20"/>
          <w:szCs w:val="20"/>
        </w:rPr>
        <w:t>.</w:t>
      </w:r>
    </w:p>
    <w:p w14:paraId="0C6F588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26A37F0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kinh doanh có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w:t>
      </w:r>
      <w:r w:rsidRPr="00D852BB">
        <w:rPr>
          <w:rFonts w:ascii="Arial" w:hAnsi="Arial" w:cs="Arial"/>
          <w:color w:val="000000" w:themeColor="text1"/>
          <w:sz w:val="20"/>
          <w:szCs w:val="20"/>
        </w:rPr>
        <w:t xml:space="preserve">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94DA09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kinh doanh có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12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6216814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146AFC2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toàn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và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cho phép tái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675933B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54.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gi</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y ch</w:t>
      </w:r>
      <w:r w:rsidRPr="00D852BB">
        <w:rPr>
          <w:rFonts w:ascii="Arial" w:hAnsi="Arial" w:cs="Arial"/>
          <w:b/>
          <w:color w:val="000000" w:themeColor="text1"/>
          <w:sz w:val="20"/>
          <w:szCs w:val="20"/>
        </w:rPr>
        <w:t>ứ</w:t>
      </w:r>
      <w:r w:rsidRPr="00D852BB">
        <w:rPr>
          <w:rFonts w:ascii="Arial" w:hAnsi="Arial" w:cs="Arial"/>
          <w:b/>
          <w:color w:val="000000" w:themeColor="text1"/>
          <w:sz w:val="20"/>
          <w:szCs w:val="20"/>
        </w:rPr>
        <w:t>ng nh</w:t>
      </w:r>
      <w:r w:rsidRPr="00D852BB">
        <w:rPr>
          <w:rFonts w:ascii="Arial" w:hAnsi="Arial" w:cs="Arial"/>
          <w:b/>
          <w:color w:val="000000" w:themeColor="text1"/>
          <w:sz w:val="20"/>
          <w:szCs w:val="20"/>
        </w:rPr>
        <w:t>ậ</w:t>
      </w:r>
      <w:r w:rsidRPr="00D852BB">
        <w:rPr>
          <w:rFonts w:ascii="Arial" w:hAnsi="Arial" w:cs="Arial"/>
          <w:b/>
          <w:color w:val="000000" w:themeColor="text1"/>
          <w:sz w:val="20"/>
          <w:szCs w:val="20"/>
        </w:rPr>
        <w:t>n đ</w:t>
      </w:r>
      <w:r w:rsidRPr="00D852BB">
        <w:rPr>
          <w:rFonts w:ascii="Arial" w:hAnsi="Arial" w:cs="Arial"/>
          <w:b/>
          <w:color w:val="000000" w:themeColor="text1"/>
          <w:sz w:val="20"/>
          <w:szCs w:val="20"/>
        </w:rPr>
        <w:t>ủ</w:t>
      </w:r>
      <w:r w:rsidRPr="00D852BB">
        <w:rPr>
          <w:rFonts w:ascii="Arial" w:hAnsi="Arial" w:cs="Arial"/>
          <w:b/>
          <w:color w:val="000000" w:themeColor="text1"/>
          <w:sz w:val="20"/>
          <w:szCs w:val="20"/>
        </w:rPr>
        <w:t xml:space="preserve"> 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ki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n kinh doanh dư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c</w:t>
      </w:r>
    </w:p>
    <w:p w14:paraId="64211C5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54905E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Làm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t</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và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 nhân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mà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truy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hình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w:t>
      </w:r>
    </w:p>
    <w:p w14:paraId="3D754A8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b) Thuê, mư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 cho thuê, cho mư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cho cá nhân,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khác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w:t>
      </w:r>
    </w:p>
    <w:p w14:paraId="57B84F4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54C5CF1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22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24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43A5F0E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n pháp </w:t>
      </w:r>
      <w:r w:rsidRPr="00D852BB">
        <w:rPr>
          <w:rFonts w:ascii="Arial" w:hAnsi="Arial" w:cs="Arial"/>
          <w:color w:val="000000" w:themeColor="text1"/>
          <w:sz w:val="20"/>
          <w:szCs w:val="20"/>
        </w:rPr>
        <w:t>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5017C86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l</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l</w:t>
      </w:r>
      <w:r w:rsidRPr="00D852BB">
        <w:rPr>
          <w:rFonts w:ascii="Arial" w:hAnsi="Arial" w:cs="Arial"/>
          <w:color w:val="000000" w:themeColor="text1"/>
          <w:sz w:val="20"/>
          <w:szCs w:val="20"/>
        </w:rPr>
        <w:t>ợ</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pháp có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do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(n</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có).</w:t>
      </w:r>
    </w:p>
    <w:p w14:paraId="3B70D6C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55.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quy</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n và trách nhi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m c</w:t>
      </w:r>
      <w:r w:rsidRPr="00D852BB">
        <w:rPr>
          <w:rFonts w:ascii="Arial" w:hAnsi="Arial" w:cs="Arial"/>
          <w:b/>
          <w:color w:val="000000" w:themeColor="text1"/>
          <w:sz w:val="20"/>
          <w:szCs w:val="20"/>
        </w:rPr>
        <w:t>ủ</w:t>
      </w:r>
      <w:r w:rsidRPr="00D852BB">
        <w:rPr>
          <w:rFonts w:ascii="Arial" w:hAnsi="Arial" w:cs="Arial"/>
          <w:b/>
          <w:color w:val="000000" w:themeColor="text1"/>
          <w:sz w:val="20"/>
          <w:szCs w:val="20"/>
        </w:rPr>
        <w:t>a cơ s</w:t>
      </w:r>
      <w:r w:rsidRPr="00D852BB">
        <w:rPr>
          <w:rFonts w:ascii="Arial" w:hAnsi="Arial" w:cs="Arial"/>
          <w:b/>
          <w:color w:val="000000" w:themeColor="text1"/>
          <w:sz w:val="20"/>
          <w:szCs w:val="20"/>
        </w:rPr>
        <w:t>ở</w:t>
      </w:r>
      <w:r w:rsidRPr="00D852BB">
        <w:rPr>
          <w:rFonts w:ascii="Arial" w:hAnsi="Arial" w:cs="Arial"/>
          <w:b/>
          <w:color w:val="000000" w:themeColor="text1"/>
          <w:sz w:val="20"/>
          <w:szCs w:val="20"/>
        </w:rPr>
        <w:t xml:space="preserve"> kinh doanh dư</w:t>
      </w:r>
      <w:r w:rsidRPr="00D852BB">
        <w:rPr>
          <w:rFonts w:ascii="Arial" w:hAnsi="Arial" w:cs="Arial"/>
          <w:b/>
          <w:color w:val="000000" w:themeColor="text1"/>
          <w:sz w:val="20"/>
          <w:szCs w:val="20"/>
        </w:rPr>
        <w:t>ợ</w:t>
      </w:r>
      <w:r w:rsidRPr="00D852BB">
        <w:rPr>
          <w:rFonts w:ascii="Arial" w:hAnsi="Arial" w:cs="Arial"/>
          <w:b/>
          <w:color w:val="000000" w:themeColor="text1"/>
          <w:sz w:val="20"/>
          <w:szCs w:val="20"/>
        </w:rPr>
        <w:t>c</w:t>
      </w:r>
    </w:p>
    <w:p w14:paraId="72EBD68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C91AAC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báo cáo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các nghĩa v</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06 tháng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lên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d</w:t>
      </w:r>
      <w:r w:rsidRPr="00D852BB">
        <w:rPr>
          <w:rFonts w:ascii="Arial" w:hAnsi="Arial" w:cs="Arial"/>
          <w:color w:val="000000" w:themeColor="text1"/>
          <w:sz w:val="20"/>
          <w:szCs w:val="20"/>
        </w:rPr>
        <w:t>ứ</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w:t>
      </w:r>
    </w:p>
    <w:p w14:paraId="5B521EF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thông báo, không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 xml:space="preserve">t danh </w:t>
      </w:r>
      <w:r w:rsidRPr="00D852BB">
        <w:rPr>
          <w:rFonts w:ascii="Arial" w:hAnsi="Arial" w:cs="Arial"/>
          <w:color w:val="000000" w:themeColor="text1"/>
          <w:sz w:val="20"/>
          <w:szCs w:val="20"/>
        </w:rPr>
        <w:t>sách ngư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đang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87AAED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báo cáo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báo cáo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báo cáo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5914D8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25850D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niêm 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công khai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hành ngh</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w:t>
      </w:r>
    </w:p>
    <w:p w14:paraId="1123352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b</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thư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cho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 nhân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do l</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bán l</w:t>
      </w:r>
      <w:r w:rsidRPr="00D852BB">
        <w:rPr>
          <w:rFonts w:ascii="Arial" w:hAnsi="Arial" w:cs="Arial"/>
          <w:color w:val="000000" w:themeColor="text1"/>
          <w:sz w:val="20"/>
          <w:szCs w:val="20"/>
        </w:rPr>
        <w:t>ẻ</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EBB179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không b</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thư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cho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 nhân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do l</w:t>
      </w:r>
      <w:r w:rsidRPr="00D852BB">
        <w:rPr>
          <w:rFonts w:ascii="Arial" w:hAnsi="Arial" w:cs="Arial"/>
          <w:color w:val="000000" w:themeColor="text1"/>
          <w:sz w:val="20"/>
          <w:szCs w:val="20"/>
        </w:rPr>
        <w:t>ỗ</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2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A843D4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1,5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danh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tron</w:t>
      </w:r>
      <w:r w:rsidRPr="00D852BB">
        <w:rPr>
          <w:rFonts w:ascii="Arial" w:hAnsi="Arial" w:cs="Arial"/>
          <w:color w:val="000000" w:themeColor="text1"/>
          <w:sz w:val="20"/>
          <w:szCs w:val="20"/>
        </w:rPr>
        <w:t>g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ngành, lĩnh v</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gây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phóng x</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02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gây n</w:t>
      </w:r>
      <w:r w:rsidRPr="00D852BB">
        <w:rPr>
          <w:rFonts w:ascii="Arial" w:hAnsi="Arial" w:cs="Arial"/>
          <w:color w:val="000000" w:themeColor="text1"/>
          <w:sz w:val="20"/>
          <w:szCs w:val="20"/>
        </w:rPr>
        <w:t>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gây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dùng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nhưng không quá 100.000.000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E30266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183D6A0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kinh doanh có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7193BB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56.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đăng ký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 nguyên li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u làm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w:t>
      </w:r>
    </w:p>
    <w:p w14:paraId="6E15165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3A0754FC"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báo cáo,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thông tin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w:t>
      </w:r>
      <w:r w:rsidRPr="00D852BB">
        <w:rPr>
          <w:rFonts w:ascii="Arial" w:hAnsi="Arial" w:cs="Arial"/>
          <w:color w:val="000000" w:themeColor="text1"/>
          <w:sz w:val="20"/>
          <w:szCs w:val="20"/>
        </w:rPr>
        <w:t>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trình lý do và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w:t>
      </w:r>
    </w:p>
    <w:p w14:paraId="46541CB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thông báo cho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thông báo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c và nguyên </w:t>
      </w:r>
      <w:r w:rsidRPr="00D852BB">
        <w:rPr>
          <w:rFonts w:ascii="Arial" w:hAnsi="Arial" w:cs="Arial"/>
          <w:color w:val="000000" w:themeColor="text1"/>
          <w:sz w:val="20"/>
          <w:szCs w:val="20"/>
        </w:rPr>
        <w:t>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w:t>
      </w:r>
    </w:p>
    <w:p w14:paraId="23DF6CA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thông báo cho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nguy cơ và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gia công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giao công ngh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w:t>
      </w:r>
    </w:p>
    <w:p w14:paraId="4D58356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thông báo cho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nguy cơ và tình tr</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p </w:t>
      </w:r>
      <w:r w:rsidRPr="00D852BB">
        <w:rPr>
          <w:rFonts w:ascii="Arial" w:hAnsi="Arial" w:cs="Arial"/>
          <w:color w:val="000000" w:themeColor="text1"/>
          <w:sz w:val="20"/>
          <w:szCs w:val="20"/>
        </w:rPr>
        <w:lastRenderedPageBreak/>
        <w:t>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gia công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giao công ngh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ng</w:t>
      </w:r>
      <w:r w:rsidRPr="00D852BB">
        <w:rPr>
          <w:rFonts w:ascii="Arial" w:hAnsi="Arial" w:cs="Arial"/>
          <w:color w:val="000000" w:themeColor="text1"/>
          <w:sz w:val="20"/>
          <w:szCs w:val="20"/>
        </w:rPr>
        <w:t>ừ</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w:t>
      </w:r>
    </w:p>
    <w:p w14:paraId="4C04CDF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6F5E3CA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lưu tr</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cung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thông tin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đăn</w:t>
      </w:r>
      <w:r w:rsidRPr="00D852BB">
        <w:rPr>
          <w:rFonts w:ascii="Arial" w:hAnsi="Arial" w:cs="Arial"/>
          <w:color w:val="000000" w:themeColor="text1"/>
          <w:sz w:val="20"/>
          <w:szCs w:val="20"/>
        </w:rPr>
        <w:t>g ký khi có thông tin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tính an toàn và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trong quá trình lưu hành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p>
    <w:p w14:paraId="0D495D7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thông tin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293315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c</w:t>
      </w:r>
      <w:r w:rsidRPr="00D852BB">
        <w:rPr>
          <w:rFonts w:ascii="Arial" w:hAnsi="Arial" w:cs="Arial"/>
          <w:color w:val="000000" w:themeColor="text1"/>
          <w:sz w:val="20"/>
          <w:szCs w:val="20"/>
        </w:rPr>
        <w:t>ậ</w:t>
      </w:r>
      <w:r w:rsidRPr="00D852BB">
        <w:rPr>
          <w:rFonts w:ascii="Arial" w:hAnsi="Arial" w:cs="Arial"/>
          <w:color w:val="000000" w:themeColor="text1"/>
          <w:sz w:val="20"/>
          <w:szCs w:val="20"/>
        </w:rPr>
        <w:t>p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3D8964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50.000.000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570AA43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duy trì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đăng ký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w:t>
      </w:r>
    </w:p>
    <w:p w14:paraId="4E4AE49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ch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nguy cơ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hóa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m</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sinh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sinh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probiotics);</w:t>
      </w:r>
    </w:p>
    <w:p w14:paraId="2A3146E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đăng ký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và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các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phê</w:t>
      </w:r>
      <w:r w:rsidRPr="00D852BB">
        <w:rPr>
          <w:rFonts w:ascii="Arial" w:hAnsi="Arial" w:cs="Arial"/>
          <w:color w:val="000000" w:themeColor="text1"/>
          <w:sz w:val="20"/>
          <w:szCs w:val="20"/>
        </w:rPr>
        <w:t xml:space="preserve">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w:t>
      </w:r>
    </w:p>
    <w:p w14:paraId="3F7B07E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và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có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so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mà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w:t>
      </w:r>
    </w:p>
    <w:p w14:paraId="6DEA206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i dung tương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i thay </w:t>
      </w:r>
      <w:r w:rsidRPr="00D852BB">
        <w:rPr>
          <w:rFonts w:ascii="Arial" w:hAnsi="Arial" w:cs="Arial"/>
          <w:color w:val="000000" w:themeColor="text1"/>
          <w:sz w:val="20"/>
          <w:szCs w:val="20"/>
        </w:rPr>
        <w:t>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gia công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c gia công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khi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gia công đang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 xml:space="preserve">t, lưu hành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có các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công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bào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quy trình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w:t>
      </w:r>
      <w:r w:rsidRPr="00D852BB">
        <w:rPr>
          <w:rFonts w:ascii="Arial" w:hAnsi="Arial" w:cs="Arial"/>
          <w:color w:val="000000" w:themeColor="text1"/>
          <w:sz w:val="20"/>
          <w:szCs w:val="20"/>
        </w:rPr>
        <w:t xml:space="preserve">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thành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tên thương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w:t>
      </w:r>
    </w:p>
    <w:p w14:paraId="49E9C4D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i dung tương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giao công ngh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w:t>
      </w:r>
      <w:r w:rsidRPr="00D852BB">
        <w:rPr>
          <w:rFonts w:ascii="Arial" w:hAnsi="Arial" w:cs="Arial"/>
          <w:color w:val="000000" w:themeColor="text1"/>
          <w:sz w:val="20"/>
          <w:szCs w:val="20"/>
        </w:rPr>
        <w:t xml:space="preserve">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giao công ngh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khi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giao công ngh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đang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 xml:space="preserve">t, lưu hành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có các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công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bào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quy trình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nguy</w:t>
      </w:r>
      <w:r w:rsidRPr="00D852BB">
        <w:rPr>
          <w:rFonts w:ascii="Arial" w:hAnsi="Arial" w:cs="Arial"/>
          <w:color w:val="000000" w:themeColor="text1"/>
          <w:sz w:val="20"/>
          <w:szCs w:val="20"/>
        </w:rPr>
        <w:t>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thành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tên thương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lý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w:t>
      </w:r>
    </w:p>
    <w:p w14:paraId="2831599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Không báo cáo theo đúng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phép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 xml:space="preserve">c không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84644B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Không báo cáo theo đúng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rút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0AC6813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70.000.</w:t>
      </w:r>
      <w:r w:rsidRPr="00D852BB">
        <w:rPr>
          <w:rFonts w:ascii="Arial" w:hAnsi="Arial" w:cs="Arial"/>
          <w:color w:val="000000" w:themeColor="text1"/>
          <w:sz w:val="20"/>
          <w:szCs w:val="20"/>
        </w:rPr>
        <w:t>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7C58BE7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thông báo cho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i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nào trên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mà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là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w:t>
      </w:r>
      <w:r w:rsidRPr="00D852BB">
        <w:rPr>
          <w:rFonts w:ascii="Arial" w:hAnsi="Arial" w:cs="Arial"/>
          <w:color w:val="000000" w:themeColor="text1"/>
          <w:sz w:val="20"/>
          <w:szCs w:val="20"/>
        </w:rPr>
        <w:t>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tham chi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đã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(CPP)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w:t>
      </w:r>
    </w:p>
    <w:p w14:paraId="738F31F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thông báo cho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i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tham chi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u đã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(CPP)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p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w:t>
      </w:r>
    </w:p>
    <w:p w14:paraId="577BE79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thông báo cho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ặ</w:t>
      </w:r>
      <w:r w:rsidRPr="00D852BB">
        <w:rPr>
          <w:rFonts w:ascii="Arial" w:hAnsi="Arial" w:cs="Arial"/>
          <w:color w:val="000000" w:themeColor="text1"/>
          <w:sz w:val="20"/>
          <w:szCs w:val="20"/>
        </w:rPr>
        <w:t>t gia công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nào trên 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gia công còn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w:t>
      </w:r>
    </w:p>
    <w:p w14:paraId="4771054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thông báo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văn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cho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trong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quy</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giao công ngh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b</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ỳ</w:t>
      </w:r>
      <w:r w:rsidRPr="00D852BB">
        <w:rPr>
          <w:rFonts w:ascii="Arial" w:hAnsi="Arial" w:cs="Arial"/>
          <w:color w:val="000000" w:themeColor="text1"/>
          <w:sz w:val="20"/>
          <w:szCs w:val="20"/>
        </w:rPr>
        <w:t xml:space="preserve">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c nào trên </w:t>
      </w:r>
      <w:r w:rsidRPr="00D852BB">
        <w:rPr>
          <w:rFonts w:ascii="Arial" w:hAnsi="Arial" w:cs="Arial"/>
          <w:color w:val="000000" w:themeColor="text1"/>
          <w:sz w:val="20"/>
          <w:szCs w:val="20"/>
        </w:rPr>
        <w:t>th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gi</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chuy</w:t>
      </w:r>
      <w:r w:rsidRPr="00D852BB">
        <w:rPr>
          <w:rFonts w:ascii="Arial" w:hAnsi="Arial" w:cs="Arial"/>
          <w:color w:val="000000" w:themeColor="text1"/>
          <w:sz w:val="20"/>
          <w:szCs w:val="20"/>
        </w:rPr>
        <w:t>ể</w:t>
      </w:r>
      <w:r w:rsidRPr="00D852BB">
        <w:rPr>
          <w:rFonts w:ascii="Arial" w:hAnsi="Arial" w:cs="Arial"/>
          <w:color w:val="000000" w:themeColor="text1"/>
          <w:sz w:val="20"/>
          <w:szCs w:val="20"/>
        </w:rPr>
        <w:t>n giao công ngh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còn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w:t>
      </w:r>
    </w:p>
    <w:p w14:paraId="55E4DBD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đ)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thông tin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d</w:t>
      </w:r>
      <w:r w:rsidRPr="00D852BB">
        <w:rPr>
          <w:rFonts w:ascii="Arial" w:hAnsi="Arial" w:cs="Arial"/>
          <w:color w:val="000000" w:themeColor="text1"/>
          <w:sz w:val="20"/>
          <w:szCs w:val="20"/>
        </w:rPr>
        <w:t>ự</w:t>
      </w:r>
      <w:r w:rsidRPr="00D852BB">
        <w:rPr>
          <w:rFonts w:ascii="Arial" w:hAnsi="Arial" w:cs="Arial"/>
          <w:color w:val="000000" w:themeColor="text1"/>
          <w:sz w:val="20"/>
          <w:szCs w:val="20"/>
        </w:rPr>
        <w:t>a trên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nghiên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u </w:t>
      </w:r>
      <w:r w:rsidRPr="00D852BB">
        <w:rPr>
          <w:rFonts w:ascii="Arial" w:hAnsi="Arial" w:cs="Arial"/>
          <w:color w:val="000000" w:themeColor="text1"/>
          <w:sz w:val="20"/>
          <w:szCs w:val="20"/>
        </w:rPr>
        <w:t>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là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mà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truy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hình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w:t>
      </w:r>
    </w:p>
    <w:p w14:paraId="47D3DAB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đánh giá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ngoài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w:t>
      </w:r>
      <w:r w:rsidRPr="00D852BB">
        <w:rPr>
          <w:rFonts w:ascii="Arial" w:hAnsi="Arial" w:cs="Arial"/>
          <w:color w:val="000000" w:themeColor="text1"/>
          <w:sz w:val="20"/>
          <w:szCs w:val="20"/>
        </w:rPr>
        <w:t>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là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ạ</w:t>
      </w:r>
      <w:r w:rsidRPr="00D852BB">
        <w:rPr>
          <w:rFonts w:ascii="Arial" w:hAnsi="Arial" w:cs="Arial"/>
          <w:color w:val="000000" w:themeColor="text1"/>
          <w:sz w:val="20"/>
          <w:szCs w:val="20"/>
        </w:rPr>
        <w:t>o mà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truy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hình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w:t>
      </w:r>
    </w:p>
    <w:p w14:paraId="257B97F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1181E2F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đ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EED818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b/>
          <w:color w:val="000000" w:themeColor="text1"/>
          <w:sz w:val="20"/>
          <w:szCs w:val="20"/>
        </w:rPr>
        <w:t>Đi</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u 57. Vi ph</w:t>
      </w:r>
      <w:r w:rsidRPr="00D852BB">
        <w:rPr>
          <w:rFonts w:ascii="Arial" w:hAnsi="Arial" w:cs="Arial"/>
          <w:b/>
          <w:color w:val="000000" w:themeColor="text1"/>
          <w:sz w:val="20"/>
          <w:szCs w:val="20"/>
        </w:rPr>
        <w:t>ạ</w:t>
      </w:r>
      <w:r w:rsidRPr="00D852BB">
        <w:rPr>
          <w:rFonts w:ascii="Arial" w:hAnsi="Arial" w:cs="Arial"/>
          <w:b/>
          <w:color w:val="000000" w:themeColor="text1"/>
          <w:sz w:val="20"/>
          <w:szCs w:val="20"/>
        </w:rPr>
        <w:t>m quy đ</w:t>
      </w:r>
      <w:r w:rsidRPr="00D852BB">
        <w:rPr>
          <w:rFonts w:ascii="Arial" w:hAnsi="Arial" w:cs="Arial"/>
          <w:b/>
          <w:color w:val="000000" w:themeColor="text1"/>
          <w:sz w:val="20"/>
          <w:szCs w:val="20"/>
        </w:rPr>
        <w:t>ị</w:t>
      </w:r>
      <w:r w:rsidRPr="00D852BB">
        <w:rPr>
          <w:rFonts w:ascii="Arial" w:hAnsi="Arial" w:cs="Arial"/>
          <w:b/>
          <w:color w:val="000000" w:themeColor="text1"/>
          <w:sz w:val="20"/>
          <w:szCs w:val="20"/>
        </w:rPr>
        <w:t>nh v</w:t>
      </w:r>
      <w:r w:rsidRPr="00D852BB">
        <w:rPr>
          <w:rFonts w:ascii="Arial" w:hAnsi="Arial" w:cs="Arial"/>
          <w:b/>
          <w:color w:val="000000" w:themeColor="text1"/>
          <w:sz w:val="20"/>
          <w:szCs w:val="20"/>
        </w:rPr>
        <w:t>ề</w:t>
      </w:r>
      <w:r w:rsidRPr="00D852BB">
        <w:rPr>
          <w:rFonts w:ascii="Arial" w:hAnsi="Arial" w:cs="Arial"/>
          <w:b/>
          <w:color w:val="000000" w:themeColor="text1"/>
          <w:sz w:val="20"/>
          <w:szCs w:val="20"/>
        </w:rPr>
        <w:t xml:space="preserve"> s</w:t>
      </w:r>
      <w:r w:rsidRPr="00D852BB">
        <w:rPr>
          <w:rFonts w:ascii="Arial" w:hAnsi="Arial" w:cs="Arial"/>
          <w:b/>
          <w:color w:val="000000" w:themeColor="text1"/>
          <w:sz w:val="20"/>
          <w:szCs w:val="20"/>
        </w:rPr>
        <w:t>ả</w:t>
      </w:r>
      <w:r w:rsidRPr="00D852BB">
        <w:rPr>
          <w:rFonts w:ascii="Arial" w:hAnsi="Arial" w:cs="Arial"/>
          <w:b/>
          <w:color w:val="000000" w:themeColor="text1"/>
          <w:sz w:val="20"/>
          <w:szCs w:val="20"/>
        </w:rPr>
        <w:t>n xu</w:t>
      </w:r>
      <w:r w:rsidRPr="00D852BB">
        <w:rPr>
          <w:rFonts w:ascii="Arial" w:hAnsi="Arial" w:cs="Arial"/>
          <w:b/>
          <w:color w:val="000000" w:themeColor="text1"/>
          <w:sz w:val="20"/>
          <w:szCs w:val="20"/>
        </w:rPr>
        <w:t>ấ</w:t>
      </w:r>
      <w:r w:rsidRPr="00D852BB">
        <w:rPr>
          <w:rFonts w:ascii="Arial" w:hAnsi="Arial" w:cs="Arial"/>
          <w:b/>
          <w:color w:val="000000" w:themeColor="text1"/>
          <w:sz w:val="20"/>
          <w:szCs w:val="20"/>
        </w:rPr>
        <w:t>t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w:t>
      </w:r>
      <w:r w:rsidRPr="00D852BB">
        <w:rPr>
          <w:rFonts w:ascii="Arial" w:hAnsi="Arial" w:cs="Arial"/>
          <w:b/>
          <w:color w:val="000000" w:themeColor="text1"/>
          <w:sz w:val="20"/>
          <w:szCs w:val="20"/>
        </w:rPr>
        <w:t>, nguyên li</w:t>
      </w:r>
      <w:r w:rsidRPr="00D852BB">
        <w:rPr>
          <w:rFonts w:ascii="Arial" w:hAnsi="Arial" w:cs="Arial"/>
          <w:b/>
          <w:color w:val="000000" w:themeColor="text1"/>
          <w:sz w:val="20"/>
          <w:szCs w:val="20"/>
        </w:rPr>
        <w:t>ệ</w:t>
      </w:r>
      <w:r w:rsidRPr="00D852BB">
        <w:rPr>
          <w:rFonts w:ascii="Arial" w:hAnsi="Arial" w:cs="Arial"/>
          <w:b/>
          <w:color w:val="000000" w:themeColor="text1"/>
          <w:sz w:val="20"/>
          <w:szCs w:val="20"/>
        </w:rPr>
        <w:t>u làm thu</w:t>
      </w:r>
      <w:r w:rsidRPr="00D852BB">
        <w:rPr>
          <w:rFonts w:ascii="Arial" w:hAnsi="Arial" w:cs="Arial"/>
          <w:b/>
          <w:color w:val="000000" w:themeColor="text1"/>
          <w:sz w:val="20"/>
          <w:szCs w:val="20"/>
        </w:rPr>
        <w:t>ố</w:t>
      </w:r>
      <w:r w:rsidRPr="00D852BB">
        <w:rPr>
          <w:rFonts w:ascii="Arial" w:hAnsi="Arial" w:cs="Arial"/>
          <w:b/>
          <w:color w:val="000000" w:themeColor="text1"/>
          <w:sz w:val="20"/>
          <w:szCs w:val="20"/>
        </w:rPr>
        <w:t>c</w:t>
      </w:r>
    </w:p>
    <w:p w14:paraId="388E5F9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1.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5.000.000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8F7393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v</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xin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báo cáo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F5AE6B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Không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tác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tr</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cơ quan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l</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tra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w:t>
      </w:r>
    </w:p>
    <w:p w14:paraId="6D52F93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báo cáo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32F85E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lưu tr</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u </w:t>
      </w:r>
      <w:r w:rsidRPr="00D852BB">
        <w:rPr>
          <w:rFonts w:ascii="Arial" w:hAnsi="Arial" w:cs="Arial"/>
          <w:color w:val="000000" w:themeColor="text1"/>
          <w:sz w:val="20"/>
          <w:szCs w:val="20"/>
        </w:rPr>
        <w:t>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trong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131B1E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2.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10.000.000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1A83F9B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có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so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đăng ký t</w:t>
      </w:r>
      <w:r w:rsidRPr="00D852BB">
        <w:rPr>
          <w:rFonts w:ascii="Arial" w:hAnsi="Arial" w:cs="Arial"/>
          <w:color w:val="000000" w:themeColor="text1"/>
          <w:sz w:val="20"/>
          <w:szCs w:val="20"/>
        </w:rPr>
        <w: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thông báo cho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nhưng không thông báo,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1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56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w:t>
      </w:r>
    </w:p>
    <w:p w14:paraId="540EA31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có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o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nhưng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56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w:t>
      </w:r>
    </w:p>
    <w:p w14:paraId="50936E2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lưu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thành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ít nh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w:t>
      </w:r>
      <w:r w:rsidRPr="00D852BB">
        <w:rPr>
          <w:rFonts w:ascii="Arial" w:hAnsi="Arial" w:cs="Arial"/>
          <w:color w:val="000000" w:themeColor="text1"/>
          <w:sz w:val="20"/>
          <w:szCs w:val="20"/>
        </w:rPr>
        <w:t xml:space="preserve"> 12 tháng sau khi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dùng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lưu m</w:t>
      </w:r>
      <w:r w:rsidRPr="00D852BB">
        <w:rPr>
          <w:rFonts w:ascii="Arial" w:hAnsi="Arial" w:cs="Arial"/>
          <w:color w:val="000000" w:themeColor="text1"/>
          <w:sz w:val="20"/>
          <w:szCs w:val="20"/>
        </w:rPr>
        <w:t>ẫ</w:t>
      </w:r>
      <w:r w:rsidRPr="00D852BB">
        <w:rPr>
          <w:rFonts w:ascii="Arial" w:hAnsi="Arial" w:cs="Arial"/>
          <w:color w:val="000000" w:themeColor="text1"/>
          <w:sz w:val="20"/>
          <w:szCs w:val="20"/>
        </w:rPr>
        <w:t>u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dùng cho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ít nh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12 tháng sau khi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dùng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thành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đó;</w:t>
      </w:r>
    </w:p>
    <w:p w14:paraId="42F52B2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lưu gi</w:t>
      </w:r>
      <w:r w:rsidRPr="00D852BB">
        <w:rPr>
          <w:rFonts w:ascii="Arial" w:hAnsi="Arial" w:cs="Arial"/>
          <w:color w:val="000000" w:themeColor="text1"/>
          <w:sz w:val="20"/>
          <w:szCs w:val="20"/>
        </w:rPr>
        <w:t>ữ</w:t>
      </w:r>
      <w:r w:rsidRPr="00D852BB">
        <w:rPr>
          <w:rFonts w:ascii="Arial" w:hAnsi="Arial" w:cs="Arial"/>
          <w:color w:val="000000" w:themeColor="text1"/>
          <w:sz w:val="20"/>
          <w:szCs w:val="20"/>
        </w:rPr>
        <w:t xml:space="preserve"> không đ</w:t>
      </w:r>
      <w:r w:rsidRPr="00D852BB">
        <w:rPr>
          <w:rFonts w:ascii="Arial" w:hAnsi="Arial" w:cs="Arial"/>
          <w:color w:val="000000" w:themeColor="text1"/>
          <w:sz w:val="20"/>
          <w:szCs w:val="20"/>
        </w:rPr>
        <w:t>ầ</w:t>
      </w:r>
      <w:r w:rsidRPr="00D852BB">
        <w:rPr>
          <w:rFonts w:ascii="Arial" w:hAnsi="Arial" w:cs="Arial"/>
          <w:color w:val="000000" w:themeColor="text1"/>
          <w:sz w:val="20"/>
          <w:szCs w:val="20"/>
        </w:rPr>
        <w:t>y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2863DD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3.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20.000.000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02FFD29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không đúng quy trình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quy trình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đă</w:t>
      </w:r>
      <w:r w:rsidRPr="00D852BB">
        <w:rPr>
          <w:rFonts w:ascii="Arial" w:hAnsi="Arial" w:cs="Arial"/>
          <w:color w:val="000000" w:themeColor="text1"/>
          <w:sz w:val="20"/>
          <w:szCs w:val="20"/>
        </w:rPr>
        <w:t>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B3F21D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và đưa ra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m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3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001B19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c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bao bì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xúc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đưa vào</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w:t>
      </w:r>
    </w:p>
    <w:p w14:paraId="4C06A3B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Không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b</w:t>
      </w:r>
      <w:r w:rsidRPr="00D852BB">
        <w:rPr>
          <w:rFonts w:ascii="Arial" w:hAnsi="Arial" w:cs="Arial"/>
          <w:color w:val="000000" w:themeColor="text1"/>
          <w:sz w:val="20"/>
          <w:szCs w:val="20"/>
        </w:rPr>
        <w:t>ở</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do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lưu hành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5C4076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có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 so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w:t>
      </w:r>
      <w:r w:rsidRPr="00D852BB">
        <w:rPr>
          <w:rFonts w:ascii="Arial" w:hAnsi="Arial" w:cs="Arial"/>
          <w:color w:val="000000" w:themeColor="text1"/>
          <w:sz w:val="20"/>
          <w:szCs w:val="20"/>
        </w:rPr>
        <w:t xml:space="preserve">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nhưng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w:t>
      </w:r>
      <w:r w:rsidRPr="00D852BB">
        <w:rPr>
          <w:rFonts w:ascii="Arial" w:hAnsi="Arial" w:cs="Arial"/>
          <w:color w:val="000000" w:themeColor="text1"/>
          <w:sz w:val="20"/>
          <w:szCs w:val="20"/>
        </w:rPr>
        <w:t>ộ</w:t>
      </w:r>
      <w:r w:rsidRPr="00D852BB">
        <w:rPr>
          <w:rFonts w:ascii="Arial" w:hAnsi="Arial" w:cs="Arial"/>
          <w:color w:val="000000" w:themeColor="text1"/>
          <w:sz w:val="20"/>
          <w:szCs w:val="20"/>
        </w:rPr>
        <w:t>i dung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56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này;</w:t>
      </w:r>
    </w:p>
    <w:p w14:paraId="3C5D361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và đưa ra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khi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w:t>
      </w:r>
      <w:r w:rsidRPr="00D852BB">
        <w:rPr>
          <w:rFonts w:ascii="Arial" w:hAnsi="Arial" w:cs="Arial"/>
          <w:color w:val="000000" w:themeColor="text1"/>
          <w:sz w:val="20"/>
          <w:szCs w:val="20"/>
        </w:rPr>
        <w: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phép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EF1D0B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đ</w:t>
      </w:r>
      <w:r w:rsidRPr="00D852BB">
        <w:rPr>
          <w:rFonts w:ascii="Arial" w:hAnsi="Arial" w:cs="Arial"/>
          <w:color w:val="000000" w:themeColor="text1"/>
          <w:sz w:val="20"/>
          <w:szCs w:val="20"/>
        </w:rPr>
        <w:t>ể</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nhưng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trong danh m</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công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theo</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DE223E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đúng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trong quá trình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o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w:t>
      </w:r>
    </w:p>
    <w:p w14:paraId="678819B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4.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30.000.000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w:t>
      </w:r>
      <w:r w:rsidRPr="00D852BB">
        <w:rPr>
          <w:rFonts w:ascii="Arial" w:hAnsi="Arial" w:cs="Arial"/>
          <w:color w:val="000000" w:themeColor="text1"/>
          <w:sz w:val="20"/>
          <w:szCs w:val="20"/>
        </w:rPr>
        <w:t xml:space="preserve"> hành vi sau đây:</w:t>
      </w:r>
    </w:p>
    <w:p w14:paraId="6B4EDEA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Không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yêu c</w:t>
      </w:r>
      <w:r w:rsidRPr="00D852BB">
        <w:rPr>
          <w:rFonts w:ascii="Arial" w:hAnsi="Arial" w:cs="Arial"/>
          <w:color w:val="000000" w:themeColor="text1"/>
          <w:sz w:val="20"/>
          <w:szCs w:val="20"/>
        </w:rPr>
        <w:t>ầ</w:t>
      </w:r>
      <w:r w:rsidRPr="00D852BB">
        <w:rPr>
          <w:rFonts w:ascii="Arial" w:hAnsi="Arial" w:cs="Arial"/>
          <w:color w:val="000000" w:themeColor="text1"/>
          <w:sz w:val="20"/>
          <w:szCs w:val="20"/>
        </w:rPr>
        <w:t>u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do chính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ự</w:t>
      </w:r>
      <w:r w:rsidRPr="00D852BB">
        <w:rPr>
          <w:rFonts w:ascii="Arial" w:hAnsi="Arial" w:cs="Arial"/>
          <w:color w:val="000000" w:themeColor="text1"/>
          <w:sz w:val="20"/>
          <w:szCs w:val="20"/>
        </w:rPr>
        <w:t xml:space="preserve"> phát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trong các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BC001A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và đưa ra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m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2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00C805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bao bì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xúc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AA4828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và đưa ra lưu hành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ng theo </w:t>
      </w:r>
      <w:r w:rsidRPr="00D852BB">
        <w:rPr>
          <w:rFonts w:ascii="Arial" w:hAnsi="Arial" w:cs="Arial"/>
          <w:color w:val="000000" w:themeColor="text1"/>
          <w:sz w:val="20"/>
          <w:szCs w:val="20"/>
        </w:rPr>
        <w:t>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430C86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các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chính, quan tr</w:t>
      </w:r>
      <w:r w:rsidRPr="00D852BB">
        <w:rPr>
          <w:rFonts w:ascii="Arial" w:hAnsi="Arial" w:cs="Arial"/>
          <w:color w:val="000000" w:themeColor="text1"/>
          <w:sz w:val="20"/>
          <w:szCs w:val="20"/>
        </w:rPr>
        <w:t>ọ</w:t>
      </w:r>
      <w:r w:rsidRPr="00D852BB">
        <w:rPr>
          <w:rFonts w:ascii="Arial" w:hAnsi="Arial" w:cs="Arial"/>
          <w:color w:val="000000" w:themeColor="text1"/>
          <w:sz w:val="20"/>
          <w:szCs w:val="20"/>
        </w:rPr>
        <w:t xml:space="preserve">ng gây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hư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quy trình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mà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 xml:space="preserve">c báo cáo thay </w:t>
      </w:r>
      <w:r w:rsidRPr="00D852BB">
        <w:rPr>
          <w:rFonts w:ascii="Arial" w:hAnsi="Arial" w:cs="Arial"/>
          <w:color w:val="000000" w:themeColor="text1"/>
          <w:sz w:val="20"/>
          <w:szCs w:val="20"/>
        </w:rPr>
        <w:t>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E85740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 tr</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nguyên lý thi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k</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v</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hành h</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th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ng ti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n ích có </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nh hư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t</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môi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nhưng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t</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ngh</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báo cáo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70C040F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Không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báo cáo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c duy trì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1A897EE7"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h) Không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w:t>
      </w:r>
      <w:r w:rsidRPr="00D852BB">
        <w:rPr>
          <w:rFonts w:ascii="Arial" w:hAnsi="Arial" w:cs="Arial"/>
          <w:color w:val="000000" w:themeColor="text1"/>
          <w:sz w:val="20"/>
          <w:szCs w:val="20"/>
        </w:rPr>
        <w:t>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xư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7D633D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i)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ở</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không có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 xml:space="preserve">ng minh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không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w:t>
      </w:r>
      <w:r w:rsidRPr="00D852BB">
        <w:rPr>
          <w:rFonts w:ascii="Arial" w:hAnsi="Arial" w:cs="Arial"/>
          <w:color w:val="000000" w:themeColor="text1"/>
          <w:sz w:val="20"/>
          <w:szCs w:val="20"/>
        </w:rPr>
        <w:t>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thông báo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w:t>
      </w:r>
    </w:p>
    <w:p w14:paraId="5F909E3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k)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và đưa ra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A12AAA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5.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40.000.000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60.000.000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4928A5A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và đưa ra lưu hành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ng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1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3766BB60"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đúng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nhưng dây chuy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w:t>
      </w:r>
      <w:r w:rsidRPr="00D852BB">
        <w:rPr>
          <w:rFonts w:ascii="Arial" w:hAnsi="Arial" w:cs="Arial"/>
          <w:color w:val="000000" w:themeColor="text1"/>
          <w:sz w:val="20"/>
          <w:szCs w:val="20"/>
        </w:rPr>
        <w:t xml:space="preserve"> quan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n đánh giá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w:t>
      </w:r>
    </w:p>
    <w:p w14:paraId="7B2F19F4"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Không báo cáo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thu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m</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r</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nhà máy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trên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trúc nhà máy đã có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thay đ</w:t>
      </w:r>
      <w:r w:rsidRPr="00D852BB">
        <w:rPr>
          <w:rFonts w:ascii="Arial" w:hAnsi="Arial" w:cs="Arial"/>
          <w:color w:val="000000" w:themeColor="text1"/>
          <w:sz w:val="20"/>
          <w:szCs w:val="20"/>
        </w:rPr>
        <w:t>ổ</w:t>
      </w:r>
      <w:r w:rsidRPr="00D852BB">
        <w:rPr>
          <w:rFonts w:ascii="Arial" w:hAnsi="Arial" w:cs="Arial"/>
          <w:color w:val="000000" w:themeColor="text1"/>
          <w:sz w:val="20"/>
          <w:szCs w:val="20"/>
        </w:rPr>
        <w:t>i l</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 v</w:t>
      </w:r>
      <w:r w:rsidRPr="00D852BB">
        <w:rPr>
          <w:rFonts w:ascii="Arial" w:hAnsi="Arial" w:cs="Arial"/>
          <w:color w:val="000000" w:themeColor="text1"/>
          <w:sz w:val="20"/>
          <w:szCs w:val="20"/>
        </w:rPr>
        <w:t>ề</w:t>
      </w:r>
      <w:r w:rsidRPr="00D852BB">
        <w:rPr>
          <w:rFonts w:ascii="Arial" w:hAnsi="Arial" w:cs="Arial"/>
          <w:color w:val="000000" w:themeColor="text1"/>
          <w:sz w:val="20"/>
          <w:szCs w:val="20"/>
        </w:rPr>
        <w:t xml:space="preserve">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u trúc, b</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trí nhà xư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dây c</w:t>
      </w:r>
      <w:r w:rsidRPr="00D852BB">
        <w:rPr>
          <w:rFonts w:ascii="Arial" w:hAnsi="Arial" w:cs="Arial"/>
          <w:color w:val="000000" w:themeColor="text1"/>
          <w:sz w:val="20"/>
          <w:szCs w:val="20"/>
        </w:rPr>
        <w:t>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w:t>
      </w:r>
    </w:p>
    <w:p w14:paraId="59039BC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Làm gi</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a ch</w:t>
      </w:r>
      <w:r w:rsidRPr="00D852BB">
        <w:rPr>
          <w:rFonts w:ascii="Arial" w:hAnsi="Arial" w:cs="Arial"/>
          <w:color w:val="000000" w:themeColor="text1"/>
          <w:sz w:val="20"/>
          <w:szCs w:val="20"/>
        </w:rPr>
        <w:t>ữ</w:t>
      </w:r>
      <w:r w:rsidRPr="00D852BB">
        <w:rPr>
          <w:rFonts w:ascii="Arial" w:hAnsi="Arial" w:cs="Arial"/>
          <w:color w:val="000000" w:themeColor="text1"/>
          <w:sz w:val="20"/>
          <w:szCs w:val="20"/>
        </w:rPr>
        <w:t>a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t</w:t>
      </w:r>
      <w:r w:rsidRPr="00D852BB">
        <w:rPr>
          <w:rFonts w:ascii="Arial" w:hAnsi="Arial" w:cs="Arial"/>
          <w:color w:val="000000" w:themeColor="text1"/>
          <w:sz w:val="20"/>
          <w:szCs w:val="20"/>
        </w:rPr>
        <w:t>ờ</w:t>
      </w:r>
      <w:r w:rsidRPr="00D852BB">
        <w:rPr>
          <w:rFonts w:ascii="Arial" w:hAnsi="Arial" w:cs="Arial"/>
          <w:color w:val="000000" w:themeColor="text1"/>
          <w:sz w:val="20"/>
          <w:szCs w:val="20"/>
        </w:rPr>
        <w:t>, tài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và t</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cá nhân trong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mà không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truy c</w:t>
      </w:r>
      <w:r w:rsidRPr="00D852BB">
        <w:rPr>
          <w:rFonts w:ascii="Arial" w:hAnsi="Arial" w:cs="Arial"/>
          <w:color w:val="000000" w:themeColor="text1"/>
          <w:sz w:val="20"/>
          <w:szCs w:val="20"/>
        </w:rPr>
        <w:t>ứ</w:t>
      </w:r>
      <w:r w:rsidRPr="00D852BB">
        <w:rPr>
          <w:rFonts w:ascii="Arial" w:hAnsi="Arial" w:cs="Arial"/>
          <w:color w:val="000000" w:themeColor="text1"/>
          <w:sz w:val="20"/>
          <w:szCs w:val="20"/>
        </w:rPr>
        <w:t>u trách nhi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m hình s</w:t>
      </w:r>
      <w:r w:rsidRPr="00D852BB">
        <w:rPr>
          <w:rFonts w:ascii="Arial" w:hAnsi="Arial" w:cs="Arial"/>
          <w:color w:val="000000" w:themeColor="text1"/>
          <w:sz w:val="20"/>
          <w:szCs w:val="20"/>
        </w:rPr>
        <w:t>ự</w:t>
      </w:r>
      <w:r w:rsidRPr="00D852BB">
        <w:rPr>
          <w:rFonts w:ascii="Arial" w:hAnsi="Arial" w:cs="Arial"/>
          <w:color w:val="000000" w:themeColor="text1"/>
          <w:sz w:val="20"/>
          <w:szCs w:val="20"/>
        </w:rPr>
        <w:t>;</w:t>
      </w:r>
    </w:p>
    <w:p w14:paraId="7A7CF28B"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u làm </w:t>
      </w:r>
      <w:r w:rsidRPr="00D852BB">
        <w:rPr>
          <w:rFonts w:ascii="Arial" w:hAnsi="Arial" w:cs="Arial"/>
          <w:color w:val="000000" w:themeColor="text1"/>
          <w:sz w:val="20"/>
          <w:szCs w:val="20"/>
        </w:rPr>
        <w:t>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đúng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ghi trên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không đúng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vi đánh giá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671ADFE"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duy trì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nguyên t</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w:t>
      </w:r>
      <w:r w:rsidRPr="00D852BB">
        <w:rPr>
          <w:rFonts w:ascii="Arial" w:hAnsi="Arial" w:cs="Arial"/>
          <w:color w:val="000000" w:themeColor="text1"/>
          <w:sz w:val="20"/>
          <w:szCs w:val="20"/>
        </w:rPr>
        <w:t xml:space="preserve">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c </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m</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4.</w:t>
      </w:r>
    </w:p>
    <w:p w14:paraId="722CA78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6.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60.000.000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80.000.000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m</w:t>
      </w:r>
      <w:r w:rsidRPr="00D852BB">
        <w:rPr>
          <w:rFonts w:ascii="Arial" w:hAnsi="Arial" w:cs="Arial"/>
          <w:color w:val="000000" w:themeColor="text1"/>
          <w:sz w:val="20"/>
          <w:szCs w:val="20"/>
        </w:rPr>
        <w:t>ộ</w:t>
      </w:r>
      <w:r w:rsidRPr="00D852BB">
        <w:rPr>
          <w:rFonts w:ascii="Arial" w:hAnsi="Arial" w:cs="Arial"/>
          <w:color w:val="000000" w:themeColor="text1"/>
          <w:sz w:val="20"/>
          <w:szCs w:val="20"/>
        </w:rPr>
        <w:t>t trong các hành vi sau đây:</w:t>
      </w:r>
    </w:p>
    <w:p w14:paraId="362430C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và đưa ra lưu hành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Vi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Nam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đăng ký lưu hành,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đăng ký trư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khi lưu hành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2570F008"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đ</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tiêu chu</w:t>
      </w:r>
      <w:r w:rsidRPr="00D852BB">
        <w:rPr>
          <w:rFonts w:ascii="Arial" w:hAnsi="Arial" w:cs="Arial"/>
          <w:color w:val="000000" w:themeColor="text1"/>
          <w:sz w:val="20"/>
          <w:szCs w:val="20"/>
        </w:rPr>
        <w:t>ẩ</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có thông báo thu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i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 xml:space="preserve">c có </w:t>
      </w:r>
      <w:r w:rsidRPr="00D852BB">
        <w:rPr>
          <w:rFonts w:ascii="Arial" w:hAnsi="Arial" w:cs="Arial"/>
          <w:color w:val="000000" w:themeColor="text1"/>
          <w:sz w:val="20"/>
          <w:szCs w:val="20"/>
        </w:rPr>
        <w:t>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rõ ngu</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 g</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x</w:t>
      </w:r>
      <w:r w:rsidRPr="00D852BB">
        <w:rPr>
          <w:rFonts w:ascii="Arial" w:hAnsi="Arial" w:cs="Arial"/>
          <w:color w:val="000000" w:themeColor="text1"/>
          <w:sz w:val="20"/>
          <w:szCs w:val="20"/>
        </w:rPr>
        <w:t>ứ</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t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dùng;</w:t>
      </w:r>
    </w:p>
    <w:p w14:paraId="78B5284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không đúng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a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trong h</w:t>
      </w:r>
      <w:r w:rsidRPr="00D852BB">
        <w:rPr>
          <w:rFonts w:ascii="Arial" w:hAnsi="Arial" w:cs="Arial"/>
          <w:color w:val="000000" w:themeColor="text1"/>
          <w:sz w:val="20"/>
          <w:szCs w:val="20"/>
        </w:rPr>
        <w:t>ồ</w:t>
      </w:r>
      <w:r w:rsidRPr="00D852BB">
        <w:rPr>
          <w:rFonts w:ascii="Arial" w:hAnsi="Arial" w:cs="Arial"/>
          <w:color w:val="000000" w:themeColor="text1"/>
          <w:sz w:val="20"/>
          <w:szCs w:val="20"/>
        </w:rPr>
        <w:t xml:space="preserve"> sơ đăng ký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đã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phê duy</w:t>
      </w:r>
      <w:r w:rsidRPr="00D852BB">
        <w:rPr>
          <w:rFonts w:ascii="Arial" w:hAnsi="Arial" w:cs="Arial"/>
          <w:color w:val="000000" w:themeColor="text1"/>
          <w:sz w:val="20"/>
          <w:szCs w:val="20"/>
        </w:rPr>
        <w:t>ệ</w:t>
      </w:r>
      <w:r w:rsidRPr="00D852BB">
        <w:rPr>
          <w:rFonts w:ascii="Arial" w:hAnsi="Arial" w:cs="Arial"/>
          <w:color w:val="000000" w:themeColor="text1"/>
          <w:sz w:val="20"/>
          <w:szCs w:val="20"/>
        </w:rPr>
        <w:t>t,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n 5 </w:t>
      </w:r>
      <w:r w:rsidRPr="00D852BB">
        <w:rPr>
          <w:rFonts w:ascii="Arial" w:hAnsi="Arial" w:cs="Arial"/>
          <w:color w:val="000000" w:themeColor="text1"/>
          <w:sz w:val="20"/>
          <w:szCs w:val="20"/>
        </w:rPr>
        <w:t>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58D7805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lastRenderedPageBreak/>
        <w:t>d)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ấ</w:t>
      </w:r>
      <w:r w:rsidRPr="00D852BB">
        <w:rPr>
          <w:rFonts w:ascii="Arial" w:hAnsi="Arial" w:cs="Arial"/>
          <w:color w:val="000000" w:themeColor="text1"/>
          <w:sz w:val="20"/>
          <w:szCs w:val="20"/>
        </w:rPr>
        <w:t>p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 xml:space="preserve">c đánh giá đáp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hành t</w:t>
      </w:r>
      <w:r w:rsidRPr="00D852BB">
        <w:rPr>
          <w:rFonts w:ascii="Arial" w:hAnsi="Arial" w:cs="Arial"/>
          <w:color w:val="000000" w:themeColor="text1"/>
          <w:sz w:val="20"/>
          <w:szCs w:val="20"/>
        </w:rPr>
        <w:t>ố</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5E6455C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w:t>
      </w:r>
      <w:r w:rsidRPr="00D852BB">
        <w:rPr>
          <w:rFonts w:ascii="Arial" w:hAnsi="Arial" w:cs="Arial"/>
          <w:color w:val="000000" w:themeColor="text1"/>
          <w:sz w:val="20"/>
          <w:szCs w:val="20"/>
        </w:rPr>
        <w:t>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gian b</w:t>
      </w:r>
      <w:r w:rsidRPr="00D852BB">
        <w:rPr>
          <w:rFonts w:ascii="Arial" w:hAnsi="Arial" w:cs="Arial"/>
          <w:color w:val="000000" w:themeColor="text1"/>
          <w:sz w:val="20"/>
          <w:szCs w:val="20"/>
        </w:rPr>
        <w:t>ị</w:t>
      </w:r>
      <w:r w:rsidRPr="00D852BB">
        <w:rPr>
          <w:rFonts w:ascii="Arial" w:hAnsi="Arial" w:cs="Arial"/>
          <w:color w:val="000000" w:themeColor="text1"/>
          <w:sz w:val="20"/>
          <w:szCs w:val="20"/>
        </w:rPr>
        <w:t xml:space="preserve">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w:t>
      </w:r>
    </w:p>
    <w:p w14:paraId="4A3AFBD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không ph</w:t>
      </w:r>
      <w:r w:rsidRPr="00D852BB">
        <w:rPr>
          <w:rFonts w:ascii="Arial" w:hAnsi="Arial" w:cs="Arial"/>
          <w:color w:val="000000" w:themeColor="text1"/>
          <w:sz w:val="20"/>
          <w:szCs w:val="20"/>
        </w:rPr>
        <w:t>ả</w:t>
      </w:r>
      <w:r w:rsidRPr="00D852BB">
        <w:rPr>
          <w:rFonts w:ascii="Arial" w:hAnsi="Arial" w:cs="Arial"/>
          <w:color w:val="000000" w:themeColor="text1"/>
          <w:sz w:val="20"/>
          <w:szCs w:val="20"/>
        </w:rPr>
        <w:t>i là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trên dây chuy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tr</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b</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o </w:t>
      </w:r>
      <w:r w:rsidRPr="00D852BB">
        <w:rPr>
          <w:rFonts w:ascii="Arial" w:hAnsi="Arial" w:cs="Arial"/>
          <w:color w:val="000000" w:themeColor="text1"/>
          <w:sz w:val="20"/>
          <w:szCs w:val="20"/>
        </w:rPr>
        <w:t>v</w:t>
      </w:r>
      <w:r w:rsidRPr="00D852BB">
        <w:rPr>
          <w:rFonts w:ascii="Arial" w:hAnsi="Arial" w:cs="Arial"/>
          <w:color w:val="000000" w:themeColor="text1"/>
          <w:sz w:val="20"/>
          <w:szCs w:val="20"/>
        </w:rPr>
        <w:t>ệ</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kh</w:t>
      </w:r>
      <w:r w:rsidRPr="00D852BB">
        <w:rPr>
          <w:rFonts w:ascii="Arial" w:hAnsi="Arial" w:cs="Arial"/>
          <w:color w:val="000000" w:themeColor="text1"/>
          <w:sz w:val="20"/>
          <w:szCs w:val="20"/>
        </w:rPr>
        <w:t>ỏ</w:t>
      </w:r>
      <w:r w:rsidRPr="00D852BB">
        <w:rPr>
          <w:rFonts w:ascii="Arial" w:hAnsi="Arial" w:cs="Arial"/>
          <w:color w:val="000000" w:themeColor="text1"/>
          <w:sz w:val="20"/>
          <w:szCs w:val="20"/>
        </w:rPr>
        <w:t>e trên dây chuy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trư</w:t>
      </w:r>
      <w:r w:rsidRPr="00D852BB">
        <w:rPr>
          <w:rFonts w:ascii="Arial" w:hAnsi="Arial" w:cs="Arial"/>
          <w:color w:val="000000" w:themeColor="text1"/>
          <w:sz w:val="20"/>
          <w:szCs w:val="20"/>
        </w:rPr>
        <w:t>ờ</w:t>
      </w:r>
      <w:r w:rsidRPr="00D852BB">
        <w:rPr>
          <w:rFonts w:ascii="Arial" w:hAnsi="Arial" w:cs="Arial"/>
          <w:color w:val="000000" w:themeColor="text1"/>
          <w:sz w:val="20"/>
          <w:szCs w:val="20"/>
        </w:rPr>
        <w:t>ng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khác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trư</w:t>
      </w:r>
      <w:r w:rsidRPr="00D852BB">
        <w:rPr>
          <w:rFonts w:ascii="Arial" w:hAnsi="Arial" w:cs="Arial"/>
          <w:color w:val="000000" w:themeColor="text1"/>
          <w:sz w:val="20"/>
          <w:szCs w:val="20"/>
        </w:rPr>
        <w:t>ở</w:t>
      </w:r>
      <w:r w:rsidRPr="00D852BB">
        <w:rPr>
          <w:rFonts w:ascii="Arial" w:hAnsi="Arial" w:cs="Arial"/>
          <w:color w:val="000000" w:themeColor="text1"/>
          <w:sz w:val="20"/>
          <w:szCs w:val="20"/>
        </w:rPr>
        <w:t>ng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Y t</w:t>
      </w:r>
      <w:r w:rsidRPr="00D852BB">
        <w:rPr>
          <w:rFonts w:ascii="Arial" w:hAnsi="Arial" w:cs="Arial"/>
          <w:color w:val="000000" w:themeColor="text1"/>
          <w:sz w:val="20"/>
          <w:szCs w:val="20"/>
        </w:rPr>
        <w:t>ế</w:t>
      </w:r>
      <w:r w:rsidRPr="00D852BB">
        <w:rPr>
          <w:rFonts w:ascii="Arial" w:hAnsi="Arial" w:cs="Arial"/>
          <w:color w:val="000000" w:themeColor="text1"/>
          <w:sz w:val="20"/>
          <w:szCs w:val="20"/>
        </w:rPr>
        <w:t>;</w:t>
      </w:r>
    </w:p>
    <w:p w14:paraId="53DC7DC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g)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bi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bào ch</w:t>
      </w:r>
      <w:r w:rsidRPr="00D852BB">
        <w:rPr>
          <w:rFonts w:ascii="Arial" w:hAnsi="Arial" w:cs="Arial"/>
          <w:color w:val="000000" w:themeColor="text1"/>
          <w:sz w:val="20"/>
          <w:szCs w:val="20"/>
        </w:rPr>
        <w:t>ế</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c</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truy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mà chưa đư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cơ quan nhà nư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có th</w:t>
      </w:r>
      <w:r w:rsidRPr="00D852BB">
        <w:rPr>
          <w:rFonts w:ascii="Arial" w:hAnsi="Arial" w:cs="Arial"/>
          <w:color w:val="000000" w:themeColor="text1"/>
          <w:sz w:val="20"/>
          <w:szCs w:val="20"/>
        </w:rPr>
        <w:t>ẩ</w:t>
      </w:r>
      <w:r w:rsidRPr="00D852BB">
        <w:rPr>
          <w:rFonts w:ascii="Arial" w:hAnsi="Arial" w:cs="Arial"/>
          <w:color w:val="000000" w:themeColor="text1"/>
          <w:sz w:val="20"/>
          <w:szCs w:val="20"/>
        </w:rPr>
        <w:t>m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cho phép theo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pháp lu</w:t>
      </w:r>
      <w:r w:rsidRPr="00D852BB">
        <w:rPr>
          <w:rFonts w:ascii="Arial" w:hAnsi="Arial" w:cs="Arial"/>
          <w:color w:val="000000" w:themeColor="text1"/>
          <w:sz w:val="20"/>
          <w:szCs w:val="20"/>
        </w:rPr>
        <w:t>ậ</w:t>
      </w:r>
      <w:r w:rsidRPr="00D852BB">
        <w:rPr>
          <w:rFonts w:ascii="Arial" w:hAnsi="Arial" w:cs="Arial"/>
          <w:color w:val="000000" w:themeColor="text1"/>
          <w:sz w:val="20"/>
          <w:szCs w:val="20"/>
        </w:rPr>
        <w:t>t.</w:t>
      </w:r>
    </w:p>
    <w:p w14:paraId="4CD26C9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7.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 1,5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gây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d</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ng ph</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ợ</w:t>
      </w:r>
      <w:r w:rsidRPr="00D852BB">
        <w:rPr>
          <w:rFonts w:ascii="Arial" w:hAnsi="Arial" w:cs="Arial"/>
          <w:color w:val="000000" w:themeColor="text1"/>
          <w:sz w:val="20"/>
          <w:szCs w:val="20"/>
        </w:rPr>
        <w:t>p có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a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phóng x</w:t>
      </w:r>
      <w:r w:rsidRPr="00D852BB">
        <w:rPr>
          <w:rFonts w:ascii="Arial" w:hAnsi="Arial" w:cs="Arial"/>
          <w:color w:val="000000" w:themeColor="text1"/>
          <w:sz w:val="20"/>
          <w:szCs w:val="20"/>
        </w:rPr>
        <w:t>ạ</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ặ</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b</w:t>
      </w:r>
      <w:r w:rsidRPr="00D852BB">
        <w:rPr>
          <w:rFonts w:ascii="Arial" w:hAnsi="Arial" w:cs="Arial"/>
          <w:color w:val="000000" w:themeColor="text1"/>
          <w:sz w:val="20"/>
          <w:szCs w:val="20"/>
        </w:rPr>
        <w:t>ằ</w:t>
      </w:r>
      <w:r w:rsidRPr="00D852BB">
        <w:rPr>
          <w:rFonts w:ascii="Arial" w:hAnsi="Arial" w:cs="Arial"/>
          <w:color w:val="000000" w:themeColor="text1"/>
          <w:sz w:val="20"/>
          <w:szCs w:val="20"/>
        </w:rPr>
        <w:t>ng</w:t>
      </w:r>
      <w:r w:rsidRPr="00D852BB">
        <w:rPr>
          <w:rFonts w:ascii="Arial" w:hAnsi="Arial" w:cs="Arial"/>
          <w:color w:val="000000" w:themeColor="text1"/>
          <w:sz w:val="20"/>
          <w:szCs w:val="20"/>
        </w:rPr>
        <w:t xml:space="preserve"> 02 l</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gây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gây nghi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hư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ng th</w:t>
      </w:r>
      <w:r w:rsidRPr="00D852BB">
        <w:rPr>
          <w:rFonts w:ascii="Arial" w:hAnsi="Arial" w:cs="Arial"/>
          <w:color w:val="000000" w:themeColor="text1"/>
          <w:sz w:val="20"/>
          <w:szCs w:val="20"/>
        </w:rPr>
        <w:t>ầ</w:t>
      </w:r>
      <w:r w:rsidRPr="00D852BB">
        <w:rPr>
          <w:rFonts w:ascii="Arial" w:hAnsi="Arial" w:cs="Arial"/>
          <w:color w:val="000000" w:themeColor="text1"/>
          <w:sz w:val="20"/>
          <w:szCs w:val="20"/>
        </w:rPr>
        <w:t>n, ti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ch</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dùng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nhưng không quá 100.000.000 đ</w:t>
      </w:r>
      <w:r w:rsidRPr="00D852BB">
        <w:rPr>
          <w:rFonts w:ascii="Arial" w:hAnsi="Arial" w:cs="Arial"/>
          <w:color w:val="000000" w:themeColor="text1"/>
          <w:sz w:val="20"/>
          <w:szCs w:val="20"/>
        </w:rPr>
        <w:t>ồ</w:t>
      </w:r>
      <w:r w:rsidRPr="00D852BB">
        <w:rPr>
          <w:rFonts w:ascii="Arial" w:hAnsi="Arial" w:cs="Arial"/>
          <w:color w:val="000000" w:themeColor="text1"/>
          <w:sz w:val="20"/>
          <w:szCs w:val="20"/>
        </w:rPr>
        <w:t>ng và áp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 xml:space="preserve">ng tương </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8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9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và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d,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3F9C141A"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8. Hình th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c x</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b</w:t>
      </w:r>
      <w:r w:rsidRPr="00D852BB">
        <w:rPr>
          <w:rFonts w:ascii="Arial" w:hAnsi="Arial" w:cs="Arial"/>
          <w:color w:val="000000" w:themeColor="text1"/>
          <w:sz w:val="20"/>
          <w:szCs w:val="20"/>
        </w:rPr>
        <w:t>ổ</w:t>
      </w:r>
      <w:r w:rsidRPr="00D852BB">
        <w:rPr>
          <w:rFonts w:ascii="Arial" w:hAnsi="Arial" w:cs="Arial"/>
          <w:color w:val="000000" w:themeColor="text1"/>
          <w:sz w:val="20"/>
          <w:szCs w:val="20"/>
        </w:rPr>
        <w:t xml:space="preserve"> sung:</w:t>
      </w:r>
    </w:p>
    <w:p w14:paraId="61BBF4F9"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a)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kinh doanh có liên qua</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h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2B1D1E6"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dây chuy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xu</w:t>
      </w:r>
      <w:r w:rsidRPr="00D852BB">
        <w:rPr>
          <w:rFonts w:ascii="Arial" w:hAnsi="Arial" w:cs="Arial"/>
          <w:color w:val="000000" w:themeColor="text1"/>
          <w:sz w:val="20"/>
          <w:szCs w:val="20"/>
        </w:rPr>
        <w:t>ấ</w:t>
      </w:r>
      <w:r w:rsidRPr="00D852BB">
        <w:rPr>
          <w:rFonts w:ascii="Arial" w:hAnsi="Arial" w:cs="Arial"/>
          <w:color w:val="000000" w:themeColor="text1"/>
          <w:sz w:val="20"/>
          <w:szCs w:val="20"/>
        </w:rPr>
        <w:t>t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01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03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w:t>
      </w:r>
      <w:r w:rsidRPr="00D852BB">
        <w:rPr>
          <w:rFonts w:ascii="Arial" w:hAnsi="Arial" w:cs="Arial"/>
          <w:color w:val="000000" w:themeColor="text1"/>
          <w:sz w:val="20"/>
          <w:szCs w:val="20"/>
        </w:rPr>
        <w:t xml:space="preserve">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đ,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và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ACE0512"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c)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kinh doanh có liên quan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đ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và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 xml:space="preserve">n 6 </w:t>
      </w:r>
      <w:r w:rsidRPr="00D852BB">
        <w:rPr>
          <w:rFonts w:ascii="Arial" w:hAnsi="Arial" w:cs="Arial"/>
          <w:color w:val="000000" w:themeColor="text1"/>
          <w:sz w:val="20"/>
          <w:szCs w:val="20"/>
        </w:rPr>
        <w:t>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4CA57D4D"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d)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09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12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e và g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03C4C3D3"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đ) Tư</w:t>
      </w:r>
      <w:r w:rsidRPr="00D852BB">
        <w:rPr>
          <w:rFonts w:ascii="Arial" w:hAnsi="Arial" w:cs="Arial"/>
          <w:color w:val="000000" w:themeColor="text1"/>
          <w:sz w:val="20"/>
          <w:szCs w:val="20"/>
        </w:rPr>
        <w:t>ớ</w:t>
      </w:r>
      <w:r w:rsidRPr="00D852BB">
        <w:rPr>
          <w:rFonts w:ascii="Arial" w:hAnsi="Arial" w:cs="Arial"/>
          <w:color w:val="000000" w:themeColor="text1"/>
          <w:sz w:val="20"/>
          <w:szCs w:val="20"/>
        </w:rPr>
        <w:t>c quy</w:t>
      </w:r>
      <w:r w:rsidRPr="00D852BB">
        <w:rPr>
          <w:rFonts w:ascii="Arial" w:hAnsi="Arial" w:cs="Arial"/>
          <w:color w:val="000000" w:themeColor="text1"/>
          <w:sz w:val="20"/>
          <w:szCs w:val="20"/>
        </w:rPr>
        <w:t>ề</w:t>
      </w:r>
      <w:r w:rsidRPr="00D852BB">
        <w:rPr>
          <w:rFonts w:ascii="Arial" w:hAnsi="Arial" w:cs="Arial"/>
          <w:color w:val="000000" w:themeColor="text1"/>
          <w:sz w:val="20"/>
          <w:szCs w:val="20"/>
        </w:rPr>
        <w:t>n s</w:t>
      </w:r>
      <w:r w:rsidRPr="00D852BB">
        <w:rPr>
          <w:rFonts w:ascii="Arial" w:hAnsi="Arial" w:cs="Arial"/>
          <w:color w:val="000000" w:themeColor="text1"/>
          <w:sz w:val="20"/>
          <w:szCs w:val="20"/>
        </w:rPr>
        <w:t>ử</w:t>
      </w:r>
      <w:r w:rsidRPr="00D852BB">
        <w:rPr>
          <w:rFonts w:ascii="Arial" w:hAnsi="Arial" w:cs="Arial"/>
          <w:color w:val="000000" w:themeColor="text1"/>
          <w:sz w:val="20"/>
          <w:szCs w:val="20"/>
        </w:rPr>
        <w:t xml:space="preserve"> d</w:t>
      </w:r>
      <w:r w:rsidRPr="00D852BB">
        <w:rPr>
          <w:rFonts w:ascii="Arial" w:hAnsi="Arial" w:cs="Arial"/>
          <w:color w:val="000000" w:themeColor="text1"/>
          <w:sz w:val="20"/>
          <w:szCs w:val="20"/>
        </w:rPr>
        <w:t>ụ</w:t>
      </w:r>
      <w:r w:rsidRPr="00D852BB">
        <w:rPr>
          <w:rFonts w:ascii="Arial" w:hAnsi="Arial" w:cs="Arial"/>
          <w:color w:val="000000" w:themeColor="text1"/>
          <w:sz w:val="20"/>
          <w:szCs w:val="20"/>
        </w:rPr>
        <w:t>ng gi</w:t>
      </w:r>
      <w:r w:rsidRPr="00D852BB">
        <w:rPr>
          <w:rFonts w:ascii="Arial" w:hAnsi="Arial" w:cs="Arial"/>
          <w:color w:val="000000" w:themeColor="text1"/>
          <w:sz w:val="20"/>
          <w:szCs w:val="20"/>
        </w:rPr>
        <w:t>ấ</w:t>
      </w:r>
      <w:r w:rsidRPr="00D852BB">
        <w:rPr>
          <w:rFonts w:ascii="Arial" w:hAnsi="Arial" w:cs="Arial"/>
          <w:color w:val="000000" w:themeColor="text1"/>
          <w:sz w:val="20"/>
          <w:szCs w:val="20"/>
        </w:rPr>
        <w:t>y ch</w:t>
      </w:r>
      <w:r w:rsidRPr="00D852BB">
        <w:rPr>
          <w:rFonts w:ascii="Arial" w:hAnsi="Arial" w:cs="Arial"/>
          <w:color w:val="000000" w:themeColor="text1"/>
          <w:sz w:val="20"/>
          <w:szCs w:val="20"/>
        </w:rPr>
        <w:t>ứ</w:t>
      </w:r>
      <w:r w:rsidRPr="00D852BB">
        <w:rPr>
          <w:rFonts w:ascii="Arial" w:hAnsi="Arial" w:cs="Arial"/>
          <w:color w:val="000000" w:themeColor="text1"/>
          <w:sz w:val="20"/>
          <w:szCs w:val="20"/>
        </w:rPr>
        <w:t>ng nh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n đ</w:t>
      </w:r>
      <w:r w:rsidRPr="00D852BB">
        <w:rPr>
          <w:rFonts w:ascii="Arial" w:hAnsi="Arial" w:cs="Arial"/>
          <w:color w:val="000000" w:themeColor="text1"/>
          <w:sz w:val="20"/>
          <w:szCs w:val="20"/>
        </w:rPr>
        <w:t>ủ</w:t>
      </w:r>
      <w:r w:rsidRPr="00D852BB">
        <w:rPr>
          <w:rFonts w:ascii="Arial" w:hAnsi="Arial" w:cs="Arial"/>
          <w:color w:val="000000" w:themeColor="text1"/>
          <w:sz w:val="20"/>
          <w:szCs w:val="20"/>
        </w:rPr>
        <w:t xml:space="preserve">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ki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w:t>
      </w:r>
      <w:r w:rsidRPr="00D852BB">
        <w:rPr>
          <w:rFonts w:ascii="Arial" w:hAnsi="Arial" w:cs="Arial"/>
          <w:color w:val="000000" w:themeColor="text1"/>
          <w:sz w:val="20"/>
          <w:szCs w:val="20"/>
        </w:rPr>
        <w:t xml:space="preserve">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d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và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2E9928C1"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e) Đình ch</w:t>
      </w:r>
      <w:r w:rsidRPr="00D852BB">
        <w:rPr>
          <w:rFonts w:ascii="Arial" w:hAnsi="Arial" w:cs="Arial"/>
          <w:color w:val="000000" w:themeColor="text1"/>
          <w:sz w:val="20"/>
          <w:szCs w:val="20"/>
        </w:rPr>
        <w:t>ỉ</w:t>
      </w:r>
      <w:r w:rsidRPr="00D852BB">
        <w:rPr>
          <w:rFonts w:ascii="Arial" w:hAnsi="Arial" w:cs="Arial"/>
          <w:color w:val="000000" w:themeColor="text1"/>
          <w:sz w:val="20"/>
          <w:szCs w:val="20"/>
        </w:rPr>
        <w:t xml:space="preserve"> ho</w:t>
      </w:r>
      <w:r w:rsidRPr="00D852BB">
        <w:rPr>
          <w:rFonts w:ascii="Arial" w:hAnsi="Arial" w:cs="Arial"/>
          <w:color w:val="000000" w:themeColor="text1"/>
          <w:sz w:val="20"/>
          <w:szCs w:val="20"/>
        </w:rPr>
        <w:t>ạ</w:t>
      </w:r>
      <w:r w:rsidRPr="00D852BB">
        <w:rPr>
          <w:rFonts w:ascii="Arial" w:hAnsi="Arial" w:cs="Arial"/>
          <w:color w:val="000000" w:themeColor="text1"/>
          <w:sz w:val="20"/>
          <w:szCs w:val="20"/>
        </w:rPr>
        <w:t>t đ</w:t>
      </w:r>
      <w:r w:rsidRPr="00D852BB">
        <w:rPr>
          <w:rFonts w:ascii="Arial" w:hAnsi="Arial" w:cs="Arial"/>
          <w:color w:val="000000" w:themeColor="text1"/>
          <w:sz w:val="20"/>
          <w:szCs w:val="20"/>
        </w:rPr>
        <w:t>ộ</w:t>
      </w:r>
      <w:r w:rsidRPr="00D852BB">
        <w:rPr>
          <w:rFonts w:ascii="Arial" w:hAnsi="Arial" w:cs="Arial"/>
          <w:color w:val="000000" w:themeColor="text1"/>
          <w:sz w:val="20"/>
          <w:szCs w:val="20"/>
        </w:rPr>
        <w:t>ng c</w:t>
      </w:r>
      <w:r w:rsidRPr="00D852BB">
        <w:rPr>
          <w:rFonts w:ascii="Arial" w:hAnsi="Arial" w:cs="Arial"/>
          <w:color w:val="000000" w:themeColor="text1"/>
          <w:sz w:val="20"/>
          <w:szCs w:val="20"/>
        </w:rPr>
        <w:t>ủ</w:t>
      </w:r>
      <w:r w:rsidRPr="00D852BB">
        <w:rPr>
          <w:rFonts w:ascii="Arial" w:hAnsi="Arial" w:cs="Arial"/>
          <w:color w:val="000000" w:themeColor="text1"/>
          <w:sz w:val="20"/>
          <w:szCs w:val="20"/>
        </w:rPr>
        <w:t>a cơ s</w:t>
      </w:r>
      <w:r w:rsidRPr="00D852BB">
        <w:rPr>
          <w:rFonts w:ascii="Arial" w:hAnsi="Arial" w:cs="Arial"/>
          <w:color w:val="000000" w:themeColor="text1"/>
          <w:sz w:val="20"/>
          <w:szCs w:val="20"/>
        </w:rPr>
        <w:t>ở</w:t>
      </w:r>
      <w:r w:rsidRPr="00D852BB">
        <w:rPr>
          <w:rFonts w:ascii="Arial" w:hAnsi="Arial" w:cs="Arial"/>
          <w:color w:val="000000" w:themeColor="text1"/>
          <w:sz w:val="20"/>
          <w:szCs w:val="20"/>
        </w:rPr>
        <w:t xml:space="preserve"> kinh doanh dư</w:t>
      </w:r>
      <w:r w:rsidRPr="00D852BB">
        <w:rPr>
          <w:rFonts w:ascii="Arial" w:hAnsi="Arial" w:cs="Arial"/>
          <w:color w:val="000000" w:themeColor="text1"/>
          <w:sz w:val="20"/>
          <w:szCs w:val="20"/>
        </w:rPr>
        <w:t>ợ</w:t>
      </w:r>
      <w:r w:rsidRPr="00D852BB">
        <w:rPr>
          <w:rFonts w:ascii="Arial" w:hAnsi="Arial" w:cs="Arial"/>
          <w:color w:val="000000" w:themeColor="text1"/>
          <w:sz w:val="20"/>
          <w:szCs w:val="20"/>
        </w:rPr>
        <w:t>c có liên quan tr</w:t>
      </w:r>
      <w:r w:rsidRPr="00D852BB">
        <w:rPr>
          <w:rFonts w:ascii="Arial" w:hAnsi="Arial" w:cs="Arial"/>
          <w:color w:val="000000" w:themeColor="text1"/>
          <w:sz w:val="20"/>
          <w:szCs w:val="20"/>
        </w:rPr>
        <w:t>ự</w:t>
      </w:r>
      <w:r w:rsidRPr="00D852BB">
        <w:rPr>
          <w:rFonts w:ascii="Arial" w:hAnsi="Arial" w:cs="Arial"/>
          <w:color w:val="000000" w:themeColor="text1"/>
          <w:sz w:val="20"/>
          <w:szCs w:val="20"/>
        </w:rPr>
        <w:t>c ti</w:t>
      </w:r>
      <w:r w:rsidRPr="00D852BB">
        <w:rPr>
          <w:rFonts w:ascii="Arial" w:hAnsi="Arial" w:cs="Arial"/>
          <w:color w:val="000000" w:themeColor="text1"/>
          <w:sz w:val="20"/>
          <w:szCs w:val="20"/>
        </w:rPr>
        <w:t>ế</w:t>
      </w:r>
      <w:r w:rsidRPr="00D852BB">
        <w:rPr>
          <w:rFonts w:ascii="Arial" w:hAnsi="Arial" w:cs="Arial"/>
          <w:color w:val="000000" w:themeColor="text1"/>
          <w:sz w:val="20"/>
          <w:szCs w:val="20"/>
        </w:rPr>
        <w:t>p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hành vi vi ph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m trong th</w:t>
      </w:r>
      <w:r w:rsidRPr="00D852BB">
        <w:rPr>
          <w:rFonts w:ascii="Arial" w:hAnsi="Arial" w:cs="Arial"/>
          <w:color w:val="000000" w:themeColor="text1"/>
          <w:sz w:val="20"/>
          <w:szCs w:val="20"/>
        </w:rPr>
        <w:t>ờ</w:t>
      </w:r>
      <w:r w:rsidRPr="00D852BB">
        <w:rPr>
          <w:rFonts w:ascii="Arial" w:hAnsi="Arial" w:cs="Arial"/>
          <w:color w:val="000000" w:themeColor="text1"/>
          <w:sz w:val="20"/>
          <w:szCs w:val="20"/>
        </w:rPr>
        <w:t>i h</w:t>
      </w:r>
      <w:r w:rsidRPr="00D852BB">
        <w:rPr>
          <w:rFonts w:ascii="Arial" w:hAnsi="Arial" w:cs="Arial"/>
          <w:color w:val="000000" w:themeColor="text1"/>
          <w:sz w:val="20"/>
          <w:szCs w:val="20"/>
        </w:rPr>
        <w:t>ạ</w:t>
      </w:r>
      <w:r w:rsidRPr="00D852BB">
        <w:rPr>
          <w:rFonts w:ascii="Arial" w:hAnsi="Arial" w:cs="Arial"/>
          <w:color w:val="000000" w:themeColor="text1"/>
          <w:sz w:val="20"/>
          <w:szCs w:val="20"/>
        </w:rPr>
        <w:t>n t</w:t>
      </w:r>
      <w:r w:rsidRPr="00D852BB">
        <w:rPr>
          <w:rFonts w:ascii="Arial" w:hAnsi="Arial" w:cs="Arial"/>
          <w:color w:val="000000" w:themeColor="text1"/>
          <w:sz w:val="20"/>
          <w:szCs w:val="20"/>
        </w:rPr>
        <w:t>ừ</w:t>
      </w:r>
      <w:r w:rsidRPr="00D852BB">
        <w:rPr>
          <w:rFonts w:ascii="Arial" w:hAnsi="Arial" w:cs="Arial"/>
          <w:color w:val="000000" w:themeColor="text1"/>
          <w:sz w:val="20"/>
          <w:szCs w:val="20"/>
        </w:rPr>
        <w:t xml:space="preserve"> 03 tháng đ</w:t>
      </w:r>
      <w:r w:rsidRPr="00D852BB">
        <w:rPr>
          <w:rFonts w:ascii="Arial" w:hAnsi="Arial" w:cs="Arial"/>
          <w:color w:val="000000" w:themeColor="text1"/>
          <w:sz w:val="20"/>
          <w:szCs w:val="20"/>
        </w:rPr>
        <w:t>ế</w:t>
      </w:r>
      <w:r w:rsidRPr="00D852BB">
        <w:rPr>
          <w:rFonts w:ascii="Arial" w:hAnsi="Arial" w:cs="Arial"/>
          <w:color w:val="000000" w:themeColor="text1"/>
          <w:sz w:val="20"/>
          <w:szCs w:val="20"/>
        </w:rPr>
        <w:t>n 06 tháng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e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r w:rsidRPr="00D852BB">
        <w:rPr>
          <w:rFonts w:ascii="Arial" w:hAnsi="Arial" w:cs="Arial"/>
          <w:color w:val="000000" w:themeColor="text1"/>
          <w:sz w:val="20"/>
          <w:szCs w:val="20"/>
        </w:rPr>
        <w:t>.</w:t>
      </w:r>
    </w:p>
    <w:p w14:paraId="44BD494F"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9. Bi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n pháp kh</w:t>
      </w:r>
      <w:r w:rsidRPr="00D852BB">
        <w:rPr>
          <w:rFonts w:ascii="Arial" w:hAnsi="Arial" w:cs="Arial"/>
          <w:color w:val="000000" w:themeColor="text1"/>
          <w:sz w:val="20"/>
          <w:szCs w:val="20"/>
        </w:rPr>
        <w:t>ắ</w:t>
      </w:r>
      <w:r w:rsidRPr="00D852BB">
        <w:rPr>
          <w:rFonts w:ascii="Arial" w:hAnsi="Arial" w:cs="Arial"/>
          <w:color w:val="000000" w:themeColor="text1"/>
          <w:sz w:val="20"/>
          <w:szCs w:val="20"/>
        </w:rPr>
        <w:t>c ph</w:t>
      </w:r>
      <w:r w:rsidRPr="00D852BB">
        <w:rPr>
          <w:rFonts w:ascii="Arial" w:hAnsi="Arial" w:cs="Arial"/>
          <w:color w:val="000000" w:themeColor="text1"/>
          <w:sz w:val="20"/>
          <w:szCs w:val="20"/>
        </w:rPr>
        <w:t>ụ</w:t>
      </w:r>
      <w:r w:rsidRPr="00D852BB">
        <w:rPr>
          <w:rFonts w:ascii="Arial" w:hAnsi="Arial" w:cs="Arial"/>
          <w:color w:val="000000" w:themeColor="text1"/>
          <w:sz w:val="20"/>
          <w:szCs w:val="20"/>
        </w:rPr>
        <w:t>c h</w:t>
      </w:r>
      <w:r w:rsidRPr="00D852BB">
        <w:rPr>
          <w:rFonts w:ascii="Arial" w:hAnsi="Arial" w:cs="Arial"/>
          <w:color w:val="000000" w:themeColor="text1"/>
          <w:sz w:val="20"/>
          <w:szCs w:val="20"/>
        </w:rPr>
        <w:t>ậ</w:t>
      </w:r>
      <w:r w:rsidRPr="00D852BB">
        <w:rPr>
          <w:rFonts w:ascii="Arial" w:hAnsi="Arial" w:cs="Arial"/>
          <w:color w:val="000000" w:themeColor="text1"/>
          <w:sz w:val="20"/>
          <w:szCs w:val="20"/>
        </w:rPr>
        <w:t>u qu</w:t>
      </w:r>
      <w:r w:rsidRPr="00D852BB">
        <w:rPr>
          <w:rFonts w:ascii="Arial" w:hAnsi="Arial" w:cs="Arial"/>
          <w:color w:val="000000" w:themeColor="text1"/>
          <w:sz w:val="20"/>
          <w:szCs w:val="20"/>
        </w:rPr>
        <w:t>ả</w:t>
      </w:r>
      <w:r w:rsidRPr="00D852BB">
        <w:rPr>
          <w:rFonts w:ascii="Arial" w:hAnsi="Arial" w:cs="Arial"/>
          <w:color w:val="000000" w:themeColor="text1"/>
          <w:sz w:val="20"/>
          <w:szCs w:val="20"/>
        </w:rPr>
        <w:t>:</w:t>
      </w:r>
    </w:p>
    <w:p w14:paraId="2CB22355" w14:textId="77777777" w:rsidR="00CA6AE4" w:rsidRPr="00D852BB" w:rsidRDefault="006B52C1" w:rsidP="00D852BB">
      <w:pPr>
        <w:spacing w:after="120" w:line="240" w:lineRule="auto"/>
        <w:ind w:firstLine="720"/>
        <w:jc w:val="both"/>
        <w:rPr>
          <w:rFonts w:ascii="Arial" w:hAnsi="Arial" w:cs="Arial"/>
          <w:color w:val="000000" w:themeColor="text1"/>
          <w:sz w:val="20"/>
          <w:szCs w:val="20"/>
        </w:rPr>
      </w:pPr>
      <w:r w:rsidRPr="00D852BB">
        <w:rPr>
          <w:rFonts w:ascii="Arial" w:hAnsi="Arial" w:cs="Arial"/>
          <w:color w:val="000000" w:themeColor="text1"/>
          <w:sz w:val="20"/>
          <w:szCs w:val="20"/>
        </w:rPr>
        <w:t>Bu</w:t>
      </w:r>
      <w:r w:rsidRPr="00D852BB">
        <w:rPr>
          <w:rFonts w:ascii="Arial" w:hAnsi="Arial" w:cs="Arial"/>
          <w:color w:val="000000" w:themeColor="text1"/>
          <w:sz w:val="20"/>
          <w:szCs w:val="20"/>
        </w:rPr>
        <w:t>ộ</w:t>
      </w:r>
      <w:r w:rsidRPr="00D852BB">
        <w:rPr>
          <w:rFonts w:ascii="Arial" w:hAnsi="Arial" w:cs="Arial"/>
          <w:color w:val="000000" w:themeColor="text1"/>
          <w:sz w:val="20"/>
          <w:szCs w:val="20"/>
        </w:rPr>
        <w:t>c tiêu h</w:t>
      </w:r>
      <w:r w:rsidRPr="00D852BB">
        <w:rPr>
          <w:rFonts w:ascii="Arial" w:hAnsi="Arial" w:cs="Arial"/>
          <w:color w:val="000000" w:themeColor="text1"/>
          <w:sz w:val="20"/>
          <w:szCs w:val="20"/>
        </w:rPr>
        <w:t>ủ</w:t>
      </w:r>
      <w:r w:rsidRPr="00D852BB">
        <w:rPr>
          <w:rFonts w:ascii="Arial" w:hAnsi="Arial" w:cs="Arial"/>
          <w:color w:val="000000" w:themeColor="text1"/>
          <w:sz w:val="20"/>
          <w:szCs w:val="20"/>
        </w:rPr>
        <w:t>y toàn b</w:t>
      </w:r>
      <w:r w:rsidRPr="00D852BB">
        <w:rPr>
          <w:rFonts w:ascii="Arial" w:hAnsi="Arial" w:cs="Arial"/>
          <w:color w:val="000000" w:themeColor="text1"/>
          <w:sz w:val="20"/>
          <w:szCs w:val="20"/>
        </w:rPr>
        <w:t>ộ</w:t>
      </w:r>
      <w:r w:rsidRPr="00D852BB">
        <w:rPr>
          <w:rFonts w:ascii="Arial" w:hAnsi="Arial" w:cs="Arial"/>
          <w:color w:val="000000" w:themeColor="text1"/>
          <w:sz w:val="20"/>
          <w:szCs w:val="20"/>
        </w:rPr>
        <w:t xml:space="preserve"> s</w:t>
      </w:r>
      <w:r w:rsidRPr="00D852BB">
        <w:rPr>
          <w:rFonts w:ascii="Arial" w:hAnsi="Arial" w:cs="Arial"/>
          <w:color w:val="000000" w:themeColor="text1"/>
          <w:sz w:val="20"/>
          <w:szCs w:val="20"/>
        </w:rPr>
        <w:t>ố</w:t>
      </w:r>
      <w:r w:rsidRPr="00D852BB">
        <w:rPr>
          <w:rFonts w:ascii="Arial" w:hAnsi="Arial" w:cs="Arial"/>
          <w:color w:val="000000" w:themeColor="text1"/>
          <w:sz w:val="20"/>
          <w:szCs w:val="20"/>
        </w:rPr>
        <w:t xml:space="preserve">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nguyên li</w:t>
      </w:r>
      <w:r w:rsidRPr="00D852BB">
        <w:rPr>
          <w:rFonts w:ascii="Arial" w:hAnsi="Arial" w:cs="Arial"/>
          <w:color w:val="000000" w:themeColor="text1"/>
          <w:sz w:val="20"/>
          <w:szCs w:val="20"/>
        </w:rPr>
        <w:t>ệ</w:t>
      </w:r>
      <w:r w:rsidRPr="00D852BB">
        <w:rPr>
          <w:rFonts w:ascii="Arial" w:hAnsi="Arial" w:cs="Arial"/>
          <w:color w:val="000000" w:themeColor="text1"/>
          <w:sz w:val="20"/>
          <w:szCs w:val="20"/>
        </w:rPr>
        <w:t>u làm thu</w:t>
      </w:r>
      <w:r w:rsidRPr="00D852BB">
        <w:rPr>
          <w:rFonts w:ascii="Arial" w:hAnsi="Arial" w:cs="Arial"/>
          <w:color w:val="000000" w:themeColor="text1"/>
          <w:sz w:val="20"/>
          <w:szCs w:val="20"/>
        </w:rPr>
        <w:t>ố</w:t>
      </w:r>
      <w:r w:rsidRPr="00D852BB">
        <w:rPr>
          <w:rFonts w:ascii="Arial" w:hAnsi="Arial" w:cs="Arial"/>
          <w:color w:val="000000" w:themeColor="text1"/>
          <w:sz w:val="20"/>
          <w:szCs w:val="20"/>
        </w:rPr>
        <w:t>c đ</w:t>
      </w:r>
      <w:r w:rsidRPr="00D852BB">
        <w:rPr>
          <w:rFonts w:ascii="Arial" w:hAnsi="Arial" w:cs="Arial"/>
          <w:color w:val="000000" w:themeColor="text1"/>
          <w:sz w:val="20"/>
          <w:szCs w:val="20"/>
        </w:rPr>
        <w:t>ố</w:t>
      </w:r>
      <w:r w:rsidRPr="00D852BB">
        <w:rPr>
          <w:rFonts w:ascii="Arial" w:hAnsi="Arial" w:cs="Arial"/>
          <w:color w:val="000000" w:themeColor="text1"/>
          <w:sz w:val="20"/>
          <w:szCs w:val="20"/>
        </w:rPr>
        <w:t>i v</w:t>
      </w:r>
      <w:r w:rsidRPr="00D852BB">
        <w:rPr>
          <w:rFonts w:ascii="Arial" w:hAnsi="Arial" w:cs="Arial"/>
          <w:color w:val="000000" w:themeColor="text1"/>
          <w:sz w:val="20"/>
          <w:szCs w:val="20"/>
        </w:rPr>
        <w:t>ớ</w:t>
      </w:r>
      <w:r w:rsidRPr="00D852BB">
        <w:rPr>
          <w:rFonts w:ascii="Arial" w:hAnsi="Arial" w:cs="Arial"/>
          <w:color w:val="000000" w:themeColor="text1"/>
          <w:sz w:val="20"/>
          <w:szCs w:val="20"/>
        </w:rPr>
        <w:t>i hành vi quy đ</w:t>
      </w:r>
      <w:r w:rsidRPr="00D852BB">
        <w:rPr>
          <w:rFonts w:ascii="Arial" w:hAnsi="Arial" w:cs="Arial"/>
          <w:color w:val="000000" w:themeColor="text1"/>
          <w:sz w:val="20"/>
          <w:szCs w:val="20"/>
        </w:rPr>
        <w:t>ị</w:t>
      </w:r>
      <w:r w:rsidRPr="00D852BB">
        <w:rPr>
          <w:rFonts w:ascii="Arial" w:hAnsi="Arial" w:cs="Arial"/>
          <w:color w:val="000000" w:themeColor="text1"/>
          <w:sz w:val="20"/>
          <w:szCs w:val="20"/>
        </w:rPr>
        <w:t>nh t</w:t>
      </w:r>
      <w:r w:rsidRPr="00D852BB">
        <w:rPr>
          <w:rFonts w:ascii="Arial" w:hAnsi="Arial" w:cs="Arial"/>
          <w:color w:val="000000" w:themeColor="text1"/>
          <w:sz w:val="20"/>
          <w:szCs w:val="20"/>
        </w:rPr>
        <w:t>ạ</w:t>
      </w:r>
      <w:r w:rsidRPr="00D852BB">
        <w:rPr>
          <w:rFonts w:ascii="Arial" w:hAnsi="Arial" w:cs="Arial"/>
          <w:color w:val="000000" w:themeColor="text1"/>
          <w:sz w:val="20"/>
          <w:szCs w:val="20"/>
        </w:rPr>
        <w:t>i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3, các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b, c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4, đi</w:t>
      </w:r>
      <w:r w:rsidRPr="00D852BB">
        <w:rPr>
          <w:rFonts w:ascii="Arial" w:hAnsi="Arial" w:cs="Arial"/>
          <w:color w:val="000000" w:themeColor="text1"/>
          <w:sz w:val="20"/>
          <w:szCs w:val="20"/>
        </w:rPr>
        <w:t>ể</w:t>
      </w:r>
      <w:r w:rsidRPr="00D852BB">
        <w:rPr>
          <w:rFonts w:ascii="Arial" w:hAnsi="Arial" w:cs="Arial"/>
          <w:color w:val="000000" w:themeColor="text1"/>
          <w:sz w:val="20"/>
          <w:szCs w:val="20"/>
        </w:rPr>
        <w:t>m a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5 và kho</w:t>
      </w:r>
      <w:r w:rsidRPr="00D852BB">
        <w:rPr>
          <w:rFonts w:ascii="Arial" w:hAnsi="Arial" w:cs="Arial"/>
          <w:color w:val="000000" w:themeColor="text1"/>
          <w:sz w:val="20"/>
          <w:szCs w:val="20"/>
        </w:rPr>
        <w:t>ả</w:t>
      </w:r>
      <w:r w:rsidRPr="00D852BB">
        <w:rPr>
          <w:rFonts w:ascii="Arial" w:hAnsi="Arial" w:cs="Arial"/>
          <w:color w:val="000000" w:themeColor="text1"/>
          <w:sz w:val="20"/>
          <w:szCs w:val="20"/>
        </w:rPr>
        <w:t>n 6 Đi</w:t>
      </w:r>
      <w:r w:rsidRPr="00D852BB">
        <w:rPr>
          <w:rFonts w:ascii="Arial" w:hAnsi="Arial" w:cs="Arial"/>
          <w:color w:val="000000" w:themeColor="text1"/>
          <w:sz w:val="20"/>
          <w:szCs w:val="20"/>
        </w:rPr>
        <w:t>ề</w:t>
      </w:r>
      <w:r w:rsidRPr="00D852BB">
        <w:rPr>
          <w:rFonts w:ascii="Arial" w:hAnsi="Arial" w:cs="Arial"/>
          <w:color w:val="000000" w:themeColor="text1"/>
          <w:sz w:val="20"/>
          <w:szCs w:val="20"/>
        </w:rPr>
        <w:t>u này.</w:t>
      </w:r>
    </w:p>
    <w:p w14:paraId="763718C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58. Vi phạm quy định về bán buôn thuốc, nguyên liệu làm thuốc</w:t>
      </w:r>
    </w:p>
    <w:p w14:paraId="3ABE668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10.000.000 đồng đối với một trong các hành vi sau đây:</w:t>
      </w:r>
    </w:p>
    <w:p w14:paraId="357039F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Mở rộng kho bảo quản trên cơ sở cấu trúc kho đã có hoặc sửa chữa, thay đổi về cấu trúc, bố trí kho bảo quản mà cơ sở bán buôn thuốc, nguyên liệu làm thuốc không báo cáo thay đổi kèm tài liệu kỹ thuật tương ứng với sự thay đổi theo quy định của pháp luật;</w:t>
      </w:r>
    </w:p>
    <w:p w14:paraId="2D6C61F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hợp tác hoặc cản trở cơ quan kiểm tra chất lượng lấy mẫu thuốc hoặc nguyên liệu làm thuốc để kiểm tra chất lượng;</w:t>
      </w:r>
    </w:p>
    <w:p w14:paraId="31F630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báo cáo kết quả thu hồi thuốc theo yêu cầu của cơ quan nhà nước có thẩm quyền;</w:t>
      </w:r>
    </w:p>
    <w:p w14:paraId="4CB4F87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Mua, bán thuốc vi phạm chất lượng ở mức độ 3 theo quy định của pháp luật sau khi đã có thông báo thu hồi;</w:t>
      </w:r>
    </w:p>
    <w:p w14:paraId="55ACD4D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Mua, bán thuốc thuộc chương trình mục tiêu quốc gia, thuốc viện trợ và thuốc khác có quy định không được bán theo quy định của pháp luật;</w:t>
      </w:r>
    </w:p>
    <w:p w14:paraId="626EB76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Không lưu giữ chứng từ, tài liệu có liên quan đến lô thuốc, nguyên liệu làm thuốc trong thời gian phải lưu giữ theo quy định của pháp luật.</w:t>
      </w:r>
    </w:p>
    <w:p w14:paraId="4C7F3FE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10.000.000 đồng đến 20.000.000 đồng đối với một trong các hành vi sau đây:</w:t>
      </w:r>
    </w:p>
    <w:p w14:paraId="48C2D44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a) Mua, bán thuốc, nguyên liệu làm thuốc làm mẫu đăng ký, kiểm nghiệm, nghiên cứu khoa học, tham gia trưng bày tại triển lãm, hội chợ; cung cấp nguyên liệu làm thuốc được cấp phép nhập khẩu để sản xuất thuốc xuất khẩu không đúng quy định;</w:t>
      </w:r>
    </w:p>
    <w:p w14:paraId="7555DE4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Bán thuốc, nguyên liệu làm thuốc, vắc xin, sinh phẩm y tế cho cơ sở không đúng với phạm vi kinh doanh trong giấy chứng nhận đủ điều kiện kinh doanh dược hoặc mua thuốc, nguyên liệu làm thuốc, vắc xin, sinh phẩm y tế của cơ sở không đúng với phạm vi kinh doanh trong giấy chứng nhận đủ điều kiện kinh doanh dược;</w:t>
      </w:r>
    </w:p>
    <w:p w14:paraId="7A3D8F7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Mua, bán thuốc vi phạm chất lượng ở mức độ 2 theo quy định của pháp luật sau khi đã có thông báo thu hồi;</w:t>
      </w:r>
    </w:p>
    <w:p w14:paraId="26B5359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thu hồi thuốc, nguyên liệu làm thuốc theo yêu cầu của cơ quan có thẩm quyền.</w:t>
      </w:r>
    </w:p>
    <w:p w14:paraId="10D5198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20.000.000 đồng đến 30.000.000 đồng đối với một trong các hành vi sau đây:</w:t>
      </w:r>
    </w:p>
    <w:p w14:paraId="5A42053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Bán thuốc, nguyên liệu làm thuốc, vắc xin, sinh phẩm y tế cho cá nhân, cơ sở không có giấy chứng nhận đủ điều kiện kinh doanh dược hoặc mua thuốc, nguyên liệu làm thuốc, vắc xin, sinh phẩm y tế của cơ sở không có giấy chứng nhận đủ điều kiện kinh doanh dược, trừ trường hợp cơ sở có hoạt động dược không thuộc diện cấp Giấy chứng nhận đủ điều kiện kinh doanh dược;</w:t>
      </w:r>
    </w:p>
    <w:p w14:paraId="31CE3A3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nộp hồ sơ đề nghị đánh giá định kỳ việc duy trì đáp ứng thực hành tốt phân phối thuốc theo quy định của pháp luật;</w:t>
      </w:r>
    </w:p>
    <w:p w14:paraId="4F9CFF4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có thiết bị, máy tính kết nối internet và thực hiện quản lý hoạt động phân phối bằng phần mềm vi tính;</w:t>
      </w:r>
    </w:p>
    <w:p w14:paraId="54FA9E8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có cơ chế chuyển thông tin hoặc chuyển thông tin không đầy đủ về việc phân phối thuốc, chất lượng thuốc giữa nhà sản xuất với khách hàng và việc chuyển giao thông tin cho cơ quan quản lý liên quan khi được yêu cầu;</w:t>
      </w:r>
    </w:p>
    <w:p w14:paraId="2D9FDF4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Cơ quan có thẩm quyền kết luận cơ sở duy trì đáp ứng nguyên tắc, tiêu chuẩn thực hành tốt phân phối thuốc, nguyên liệu làm thuốc ở mức độ 3.</w:t>
      </w:r>
    </w:p>
    <w:p w14:paraId="6944AE6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30.000.000 đồng đến 40.000.000 đồng đối với một trong các hành vi sau đây:</w:t>
      </w:r>
    </w:p>
    <w:p w14:paraId="0AE2C36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Mua, bán thuốc vi phạm chất lượng ở mức độ 1 theo quy định của pháp luật sau khi đã có thông báo thu hồi;</w:t>
      </w:r>
    </w:p>
    <w:p w14:paraId="386F7CD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Mua, bán dược liệu đã qua sơ chế không bảo đảm tiêu chuẩn chất lượng theo quy định của cơ quan nhà nước có thẩm quyền;</w:t>
      </w:r>
    </w:p>
    <w:p w14:paraId="281635C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Bảo quản thuốc, nguyên liệu làm thuốc không theo đúng điều kiện ghi trên nhãn; không đúng với địa điểm kinh doanh ghi trên giấy chứng nhận đủ điều kiện kinh doanh dược, trừ trường hợp sử dụng dịch vụ bảo quản thuốc, nguyên liệu làm thuốc;</w:t>
      </w:r>
    </w:p>
    <w:p w14:paraId="771ADB8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Thay đổi vị trí kho bảo quản hoặc bổ sung kho mới tại cùng địa điểm kinh doanh mà cơ sở bán buôn thuốc, nguyên liệu làm thuốc không báo cáo thay đổi kèm tài liệu kỹ thuật tương ứng với sự thay đổi theo quy định của pháp luật;</w:t>
      </w:r>
    </w:p>
    <w:p w14:paraId="5C65A78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Thay đổi hệ thống phụ trợ hoặc thay đổi nguyên lý thiết kế, vận hành hệ thống tiện ích mà có ảnh hưởng tới yêu cầu, điều kiện bảo quản mà cơ sở bán buôn thuốc, nguyên liệu làm thuốc không báo cáo thay đổi kèm tài liệu kỹ thuật tương ứng với sự thay đổi theo quy định của pháp luật.</w:t>
      </w:r>
    </w:p>
    <w:p w14:paraId="42D806A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Phạt tiền từ 40.000.000 đồng đến 60.000.000 đồng đối với một trong các hành vi mua, bán thuốc, nguyên liệu làm thuốc sau đây:</w:t>
      </w:r>
    </w:p>
    <w:p w14:paraId="7484527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có giấy chứng nhận đủ điều kiện kinh doanh dược, trừ trường hợp cơ sở có hoạt động dược không thuộc diện cấp Giấy chứng nhận đủ điều kiện kinh doanh dược;</w:t>
      </w:r>
    </w:p>
    <w:p w14:paraId="135C8D9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đúng phạm vi đã được cấp trong Giấy chứng nhận đủ điều kiện kinh doanh dược;</w:t>
      </w:r>
    </w:p>
    <w:p w14:paraId="60B115D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đúng với địa điểm ghi trên giấy chứng nhận đủ điều kiện kinh doanh dược đã được cấp, trừ hoạt động mua, bán theo phương thức thương mại điện tử;</w:t>
      </w:r>
    </w:p>
    <w:p w14:paraId="04A01BE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Trong thời gian bị đình chỉ hoạt động hoặc trong thời gian bị tước quyền sử dụng giấy chứng nhận đủ điều kiện kinh doanh dược.</w:t>
      </w:r>
    </w:p>
    <w:p w14:paraId="0D5BEA6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6. Phạt tiền đối với hành vi mua, bán thuốc, nguyên liệu làm thuốc đã có thông báo thu hồi của cơ quan nhà nước có thẩm quyền; không rõ nguồn gốc, xuất xứ; đã hết hạn dùng; chưa có giấy phép </w:t>
      </w:r>
      <w:r w:rsidRPr="00EF0A05">
        <w:rPr>
          <w:rFonts w:ascii="Arial" w:hAnsi="Arial" w:cs="Arial"/>
          <w:sz w:val="20"/>
          <w:szCs w:val="20"/>
        </w:rPr>
        <w:lastRenderedPageBreak/>
        <w:t>nhập khẩu, trừ trường hợp thuốc, nguyên liệu làm thuốc không phải cấp phép nhập khẩu trước khi lưu hành theo quy định của pháp luật; chưa có giấy đăng ký lưu hành, trừ trường hợp thuốc, nguyên liệu làm thuốc không phải đăng ký trước khi lưu hành theo một trong các mức sau đây:</w:t>
      </w:r>
    </w:p>
    <w:p w14:paraId="1A3C37B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tiền từ 5.000.000 đồng đến 7.000.000 đồng đối với hàng hóa có giá trị dưới 5.000.000 đồng;</w:t>
      </w:r>
    </w:p>
    <w:p w14:paraId="1331B66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từ 7.000.000 đồng đến 10.000.000 đồng đối với hàng hóa có giá trị từ 5.000.000 đồng đến dưới 10.000.000 đồng;</w:t>
      </w:r>
    </w:p>
    <w:p w14:paraId="752F683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Phạt tiền từ 10.000.000 đồng đến 20.000.000 đồng đối với hàng hóa có giá trị từ 10.000.000 đồng đến dưới 20.000.000 đồng;</w:t>
      </w:r>
    </w:p>
    <w:p w14:paraId="36BE7EF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Phạt tiền từ 20.000.000 đồng đến 30.000.000 đồng đối với hàng hóa có giá trị từ 20.000.000 đồng đến dưới 30.000.000 đồng;</w:t>
      </w:r>
    </w:p>
    <w:p w14:paraId="4519BA5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Phạt tiền từ 30.000.000 đồng đến 40.000.000 đồng đối với hàng hóa có giá trị từ 30.000.000 đồng đến dưới 40.000.000 đồng;</w:t>
      </w:r>
    </w:p>
    <w:p w14:paraId="070EC26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Phạt tiền từ 40.000.000 đồng đến 50.000.000 đồng đối với hàng hóa có giá trị từ 40.000.000 đồng đến dưới 50.000.000 đồng;</w:t>
      </w:r>
    </w:p>
    <w:p w14:paraId="5C44834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Phạt tiền từ 50.000.000 đồng đến 60.000.000 đồng đối với hàng hóa có giá trị từ 50.000.000 đồng đến dưới 60.000.000 đồng;</w:t>
      </w:r>
    </w:p>
    <w:p w14:paraId="4B6CBB1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h) Phạt tiền từ 60.000.000 đồng đến 70.000.000 đồng đối với hàng hóa có giá trị từ 60.000.000 đồng đến dưới 70.000.000 đồng;</w:t>
      </w:r>
    </w:p>
    <w:p w14:paraId="2552571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i) Phạt tiền từ 70.000.000 đồng đến 80.000.000 đồng đối với hàng hóa có giá trị từ 70.000.000 đồng đến dưới 80.000.000 đồng;</w:t>
      </w:r>
    </w:p>
    <w:p w14:paraId="62E30EB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k)</w:t>
      </w:r>
      <w:r>
        <w:rPr>
          <w:rFonts w:ascii="Arial" w:hAnsi="Arial" w:cs="Arial"/>
          <w:sz w:val="20"/>
          <w:szCs w:val="20"/>
        </w:rPr>
        <w:t xml:space="preserve"> </w:t>
      </w:r>
      <w:r w:rsidRPr="00EF0A05">
        <w:rPr>
          <w:rFonts w:ascii="Arial" w:hAnsi="Arial" w:cs="Arial"/>
          <w:sz w:val="20"/>
          <w:szCs w:val="20"/>
        </w:rPr>
        <w:t>Phạt tiền từ 80.000.000 đồng đến 90.000.000 đồng đối với hàng hóa có giá trị từ 80.000.000 đồng đến dưới 100.000.000 đồng;</w:t>
      </w:r>
    </w:p>
    <w:p w14:paraId="3BB8D07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l) Phạt tiền từ 90.000.000 đồng đến 100.000.000 đồng đối với hàng hóa có giá trị từ 100.000.000 đồng trở lên.</w:t>
      </w:r>
    </w:p>
    <w:p w14:paraId="3C21FF0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Phạt tiền bằng 1,5 lần đối với hành vi vi phạm liên quan đến dược chất, thuốc cấm sử dụng trong một số ngành, lĩnh vực, thuốc dạng phối hợp có chứa dược chất gây nghiện, thuốc dạng phối hợp có chứa dược chất hướng thần, thuốc dạng phối hợp có chứa tiền chất, thuốc phóng xạ hoặc phạt tiền bằng 02 lần đối với hành vi vi phạm liên quan đến thuốc gây nghiện, thuốc hướng thần, thuốc tiền chất, nguyên liệu là dược chất gây nghiện, dược chất hướng thần, tiền chất dùng làm thuốc nhưng không quá 100.000.000 đồng và áp dụng tương ứng với hình thức xử phạt bổ sung quy định tại khoản 8 Điều này, biện pháp khắc phục hậu quả quy định tại khoản 9 Điều này đối với một trong các hành vi quy định tại điểm e khoản 1, các điểm a, b khoản 2, điểm a khoản 3, điểm d khoản 4, khoản 5 và khoản 6 Điều này.</w:t>
      </w:r>
    </w:p>
    <w:p w14:paraId="7F40B5C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8. Hình thức xử phạt bổ sung:</w:t>
      </w:r>
    </w:p>
    <w:p w14:paraId="708AB37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Tước quyền sử dụng giấy chứng nhận đủ điều kiện kinh doanh dược trong thời hạn từ 01 tháng đến 02 tháng đối với hành vi quy định tại các điểm c và d khoản 3 Điều này trong trường hợp tái phạm;</w:t>
      </w:r>
    </w:p>
    <w:p w14:paraId="1414A9B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Tước quyền sử dụng chứng chỉ hành nghề dược trong thời hạn từ 03 tháng đến 06 tháng đối với hành vi quy định tại các điểm a, c khoản 2, khoản 4, điểm b khoản 5 và khoản 6 Điều này;</w:t>
      </w:r>
    </w:p>
    <w:p w14:paraId="77C07DB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Đình chỉ hoạt động của cơ sở trong thời hạn từ 06 tháng đến 09 tháng đối với hành vi quy định tại điểm đ khoản 3, các điểm a, c khoản 5 và khoản 6 Điều này;</w:t>
      </w:r>
    </w:p>
    <w:p w14:paraId="2EA3CF5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Đình chỉ hoạt động trong thời hạn từ 03 tháng đến 06 tháng đối với hành vi quy định tại điểm b khoản 3 Điều này.</w:t>
      </w:r>
    </w:p>
    <w:p w14:paraId="5D55176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9. Biện pháp khắc phục hậu quả:</w:t>
      </w:r>
    </w:p>
    <w:p w14:paraId="246F1D5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tiêu hủy toàn bộ số thuốc, nguyên liệu làm thuốc đối với hành vi quy định tại điểm b khoản 4 và khoản 6 Điều này.</w:t>
      </w:r>
    </w:p>
    <w:p w14:paraId="55C4529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59. Vi phạm quy định về bán lẻ thuốc, dược liệu</w:t>
      </w:r>
    </w:p>
    <w:p w14:paraId="67A0499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1.000.000 đồng đến 3.000.000 đồng đối với một trong các hành vi sau đây:</w:t>
      </w:r>
    </w:p>
    <w:p w14:paraId="0B34C3B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a) Bán dược liệu đã qua sơ chế không bảo đảm tiêu chuẩn chất lượng theo quy định của cơ quan có thẩm quyền;</w:t>
      </w:r>
    </w:p>
    <w:p w14:paraId="0244CF0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Người trực tiếp tham gia bán lẻ thuốc không có bằng cấp chuyên môn theo quy định của pháp luật;</w:t>
      </w:r>
    </w:p>
    <w:p w14:paraId="24C6CB9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mở sổ hoặc không sử dụng máy tính để quản lý nhập, xuất, tồn trữ, theo dõi số lô, hạn dùng, nguồn gốc của thuốc và thông tin liên quan khác theo quy định của pháp luật;</w:t>
      </w:r>
    </w:p>
    <w:p w14:paraId="797DDC8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Mua, bán thuốc vi phạm chất lượng ở mức độ 3 theo quy định của pháp luật mà sau khi đã có thông báo thu hồi;</w:t>
      </w:r>
    </w:p>
    <w:p w14:paraId="6C81915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Không ghi rõ tên thuốc, hàm lượng, hạn dùng cho người sử dụng trong trường hợp bán lẻ thuốc không đựng trong bao bì ngoài của thuốc; trường hợp không có đơn thuốc đi kèm, không ghi thêm liều dùng, số lần dùng và cách dùng;</w:t>
      </w:r>
    </w:p>
    <w:p w14:paraId="41B0907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Không lưu giữ chứng từ, tài liệu có liên quan đến lô thuốc, nguyên liệu làm thuốc trong thời gian phải lưu giữ theo quy định của pháp luật;</w:t>
      </w:r>
    </w:p>
    <w:p w14:paraId="2DA3F0F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Không hợp tác hoặc cản trở cơ quan kiểm tra chất lượng lấy mẫu thuốc hoặc nguyên liệu làm thuốc để kiểm tra chất lượng.</w:t>
      </w:r>
    </w:p>
    <w:p w14:paraId="055F05C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3.000.000 đồng đến 5.000.000 đồng đối với một trong các hành vi sau đây:</w:t>
      </w:r>
    </w:p>
    <w:p w14:paraId="296C531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Thay đổi vị trí cơ sở bán lẻ thuốc tại cùng địa điểm kinh doanh hoặc mở rộng cơ sở bán lẻ thuốc hoặc sửa chữa, thay đổi lớn về cấu trúc cơ sở bán lẻ thuốc mà cơ sở bán lẻ thuốc không báo cáo về sự thay đổi kèm theo tài liệu kỹ thuật tương ứng với sự thay đổi theo quy định của pháp luật;</w:t>
      </w:r>
    </w:p>
    <w:p w14:paraId="3BBB957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có khu vực riêng cho các sản phẩm không phải là thuốc hoặc không có biển hiệu tại khu vực riêng ghi rõ "sản phẩm này không phải là thuốc" hoặc để lẫn sản phẩm không phải là thuốc cùng với thuốc đối với trường hợp có kinh doanh thêm mỹ phẩm, thực phẩm chức năng, thiết bị y tế theo quy định của pháp luật;</w:t>
      </w:r>
    </w:p>
    <w:p w14:paraId="2662758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Mua, bán thuốc vi phạm chất lượng ở mức độ 2 theo quy định của pháp luật sau khi đã có thông báo thu hồi;</w:t>
      </w:r>
    </w:p>
    <w:p w14:paraId="2A42F6A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d) Không có thiết bị công nghệ thông tin kết nối internet và thực hiện quản lý hoạt động mua, bán thuốc bằng phần mềm ứng dụng hoặc không bảo đảm kiểm soát xuất xứ, giá cả, nguồn gốc thuốc mua vào, bán ra hoặc không đảm bảo truy xuất được nguồn gốc thuốc hoặc không </w:t>
      </w:r>
      <w:r>
        <w:rPr>
          <w:rFonts w:ascii="Arial" w:hAnsi="Arial" w:cs="Arial"/>
          <w:sz w:val="20"/>
          <w:szCs w:val="20"/>
        </w:rPr>
        <w:t>bảo đảm</w:t>
      </w:r>
      <w:r w:rsidRPr="00EF0A05">
        <w:rPr>
          <w:rFonts w:ascii="Arial" w:hAnsi="Arial" w:cs="Arial"/>
          <w:sz w:val="20"/>
          <w:szCs w:val="20"/>
        </w:rPr>
        <w:t xml:space="preserve"> trích xuất đầy đủ dữ liệu các thông tin trên khi cơ quan quản lý yêu cầu hoặc không liên thông và cập nhật đầy đủ dữ liệu với hệ thống thông tin về dược theo hướng dẫn của Bộ Y tế.</w:t>
      </w:r>
    </w:p>
    <w:p w14:paraId="65FD839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5.000.000 đồng đến 10.000.000 đồng đối với một trong các hành vi sau đây:</w:t>
      </w:r>
    </w:p>
    <w:p w14:paraId="49AE1BA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thu hồi thuốc, dược liệu theo yêu cầu của cơ quan có thẩm quyền;</w:t>
      </w:r>
    </w:p>
    <w:p w14:paraId="3767FA2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có phòng riêng để pha chế hoặc không có nơi rửa dụng cụ pha chế đối với cơ sở bán lẻ thuốc có tổ chức pha chế theo đơn;</w:t>
      </w:r>
    </w:p>
    <w:p w14:paraId="2AF3DF1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có kho bảo quản đối với cơ sở bán lẻ thuốc có đăng ký kho bảo quản hoặc bảo quản không đúng điều kiện ghi trên nhãn hoặc không tuân thủ các quy định về thực hành tốt cơ sở bán lẻ thuốc;</w:t>
      </w:r>
    </w:p>
    <w:p w14:paraId="68C24F0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Lưu trữ, bán lẻ thuốc không thuộc phạm vi kinh doanh được ghi trong giấy chứng nhận đủ điều kiện kinh doanh dược; thuốc sử dụng cho chương trình mục tiêu quốc gia; thuốc viện trợ và thuốc khác không được bán theo quy định của pháp luật;</w:t>
      </w:r>
    </w:p>
    <w:p w14:paraId="015F431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Bán lẻ vắc xin;</w:t>
      </w:r>
    </w:p>
    <w:p w14:paraId="3E9DD15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Không nộp hồ sơ đề nghị đánh giá định kỳ việc duy trì đáp ứng thực hành tốt cơ sở bán lẻ thuốc theo quy định của pháp luật;</w:t>
      </w:r>
    </w:p>
    <w:p w14:paraId="4775372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Không có thiết bị, không triển khai ứng dụng công nghệ thông tin, không thực hiện kết nối mạng, không bảo đảm kiểm soát xuất xứ, giá cả, nguồn gốc thuốc mua vào, bán ra theo quy định của pháp luật, trừ cơ sở bán lẻ dược liệu;</w:t>
      </w:r>
    </w:p>
    <w:p w14:paraId="76D2713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h) Không chuyển thông tin hoặc chuyển thông tin không đầy đủ về việc mua bán thuốc, chất lượng thuốc giữa nhà cung cấp với khách hàng khi được yêu cầu theo quy định của pháp luật, trừ cơ sở bán lẻ dược liệu;</w:t>
      </w:r>
    </w:p>
    <w:p w14:paraId="024F44B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i) Cơ quan có thẩm quyền kết luận cơ sở chưa đáp ứng nguyên tắc, tiêu chuẩn thực hành tốt cơ sở bán lẻ thuốc;</w:t>
      </w:r>
    </w:p>
    <w:p w14:paraId="360B2D2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k)</w:t>
      </w:r>
      <w:r>
        <w:rPr>
          <w:rFonts w:ascii="Arial" w:hAnsi="Arial" w:cs="Arial"/>
          <w:sz w:val="20"/>
          <w:szCs w:val="20"/>
        </w:rPr>
        <w:t xml:space="preserve"> </w:t>
      </w:r>
      <w:r w:rsidRPr="00EF0A05">
        <w:rPr>
          <w:rFonts w:ascii="Arial" w:hAnsi="Arial" w:cs="Arial"/>
          <w:sz w:val="20"/>
          <w:szCs w:val="20"/>
        </w:rPr>
        <w:t>Nhà thuốc thuộc chuỗi nhà thuốc nhận thuốc từ cơ sở không phải là cơ sở tổ chức chuỗi nhà thuốc;</w:t>
      </w:r>
    </w:p>
    <w:p w14:paraId="65D08F8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l) Không đúng với địa điểm ghi trên giấy chứng nhận đủ điều kiện kinh doanh dược đã được cấp, trừ hoạt động mua, bán theo phương thức thương mại điện tử;</w:t>
      </w:r>
    </w:p>
    <w:p w14:paraId="0D202FA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m)</w:t>
      </w:r>
      <w:r>
        <w:rPr>
          <w:rFonts w:ascii="Arial" w:hAnsi="Arial" w:cs="Arial"/>
          <w:sz w:val="20"/>
          <w:szCs w:val="20"/>
        </w:rPr>
        <w:t xml:space="preserve"> </w:t>
      </w:r>
      <w:r w:rsidRPr="00EF0A05">
        <w:rPr>
          <w:rFonts w:ascii="Arial" w:hAnsi="Arial" w:cs="Arial"/>
          <w:sz w:val="20"/>
          <w:szCs w:val="20"/>
        </w:rPr>
        <w:t>Bán lẻ thuốc theo phương thức thương mại điện tử nhưng không tổ chức tư vấn, hướng dẫn trực tuyến về cách sử dụng thuốc cho người mua thuốc; không đăng tải đầy đủ thông tin về Giấy chứng nhận đủ điều kiện kinh doanh dược, Chứng chỉ hành nghề dược của người chịu trách nhiệm chuyên môn về dược của cơ sở, thông tin về thuốc đã được phê duyệt.</w:t>
      </w:r>
    </w:p>
    <w:p w14:paraId="26CFDC5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10.000.000 đồng đến 20.000.000 đồng đối với một trong các hành vi sau đây:</w:t>
      </w:r>
    </w:p>
    <w:p w14:paraId="0F4435C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Mua, bán thuốc thử lâm sàng;</w:t>
      </w:r>
    </w:p>
    <w:p w14:paraId="46CF835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Mua, bán thuốc được sản xuất, bào chế, pha chế theo đơn để sử dụng trong cơ sở khám bệnh, chữa bệnh ra ngoài cơ sở, trừ trường hợp được phép mua, bán theo quy định của pháp luật;</w:t>
      </w:r>
    </w:p>
    <w:p w14:paraId="21EE39A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Mua, bán thuốc hóa dược pha chế theo đơn của nhà thuốc khác;</w:t>
      </w:r>
    </w:p>
    <w:p w14:paraId="4B25C8F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Mua, bán thuốc thuộc danh mục thuốc hạn chế bán lẻ khi chưa được phép theo quy định của pháp luật;</w:t>
      </w:r>
    </w:p>
    <w:p w14:paraId="039B0EF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Không có biện pháp cách ly hoặc để ở khu vực biệt trữ đối với thuốc, dược liệu thuộc một trong các trường hợp: không đạt tiêu chuẩn chất lượng; đã có thông báo thu hồi của cơ quan nhà nước có thẩm quyền; đã hết hạn dùng; không rõ nguồn gốc, xuất xứ;</w:t>
      </w:r>
    </w:p>
    <w:p w14:paraId="6E99B06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Mua bán thuốc vi phạm chất lượng ở mức độ 1 theo quy định của pháp luật sau khi đã có thông báo thu hồi;</w:t>
      </w:r>
    </w:p>
    <w:p w14:paraId="19126D9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Bán thuốc kê đơn khi không có đơn thuốc;</w:t>
      </w:r>
    </w:p>
    <w:p w14:paraId="7302F69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h) Cơ sở tổ chức chuỗi nhà thuốc, nhà thuốc thuộc chuỗi nhà thuốc luân chuyển người chịu trách nhiệm chuyên môn về dược giữa các nhà thuốc trực thuộc chuỗi nhà thuốc nhưng không có văn bản thông báo tới cơ quan có thẩm quyền; cơ sở tổ chức chuỗi nhà thuốc không thông báo, cập nhật đến cơ quan có thẩm quyền danh sách các nhà thuốc trong chuỗi nhà thuốc;</w:t>
      </w:r>
    </w:p>
    <w:p w14:paraId="53BC178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i) Kinh doanh theo phương thức thương mại điện tử đối với thuốc, nguyên liệu làm thuốc phải kiểm soát đặc biệt hoặc bán lẻ thuốc thuộc danh mục hạn chế bán lẻ hoặc bán lẻ thuốc kê đơn trừ trường hợp cách ly y tế khi có bệnh truyền nhiễm thuộc nhóm A đã được công bố dịch theo quy định của pháp luật;</w:t>
      </w:r>
    </w:p>
    <w:p w14:paraId="71DEF03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k) Kinh doanh thuốc, nguyên liệu làm thuốc theo phương thức thương mại điện tử thông qua các phương tiện không phải là sàn giao dịch thương mại điện tử, ứng dụng thương mại điện tử bán hàng, trang thông tin điện tử bán hàng có chức năng đặt hàng trực tuyến;</w:t>
      </w:r>
    </w:p>
    <w:p w14:paraId="10B1DF2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l) Không có văn bản thông báo tới cơ quan có thẩm quyền trước khi thực hiện việc kinh doanh thuốc, nguyên liệu làm thuốc theo phương thức thương mại điện tử.</w:t>
      </w:r>
    </w:p>
    <w:p w14:paraId="12CA69C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Phạt tiền từ 20.000.000 đồng đến 30.000.000 đồng đối với một trong các hành vi mua, bán thuốc, dược liệu sau đây:</w:t>
      </w:r>
    </w:p>
    <w:p w14:paraId="7A48E13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có giấy chứng nhận đủ điều kiện kinh doanh dược, trừ trường hợp cơ sở có hoạt động dược không thuộc diện cấp Giấy chứng nhận đủ điều kiện kinh doanh dược; không đúng phạm vi kinh doanh đã được cấp trong Giấy chứng nhận đủ điều kiện kinh doanh dược;</w:t>
      </w:r>
    </w:p>
    <w:p w14:paraId="58F5DB3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Trong thời gian bị đình chỉ hoạt động hoặc trong thời gian bị tước quyền sử dụng giấy chứng nhận đủ điều kiện kinh doanh dược;</w:t>
      </w:r>
    </w:p>
    <w:p w14:paraId="6AE7C92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Nhà thuốc thuộc chuỗi nhà thuốc hoạt động trong thời gian cơ sở tổ chức chuỗi nhà thuốc đã chấm dứt hoạt động hoặc tạm dừng hoạt động từ 06 tháng trở lên.</w:t>
      </w:r>
    </w:p>
    <w:p w14:paraId="591C1CB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Phạt tiền đối với hành vi mua, bán thuốc, dược liệu đã có thông báo thu hồi của cơ quan nhà nước có thẩm quyền; không rõ nguồn gốc, xuất xứ; đã hết hạn dùng; không có giấy phép nhập khẩu, trừ trường hợp thuốc, dược liệu không phải cấp phép nhập khẩu trước khi lưu hành theo quy định của pháp luật; không có giấy đăng ký lưu hành, trừ trường hợp thuốc, dược liệu không phải đăng ký trước khi lưu hành, theo một trong các mức sau đây:</w:t>
      </w:r>
    </w:p>
    <w:p w14:paraId="268703A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a) Phạt tiền từ 1.000.000 đồng đến 2.000.000 đồng đối với hàng hóa có giá trị dưới 1.000.000 đồng;</w:t>
      </w:r>
    </w:p>
    <w:p w14:paraId="24A50A9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từ 2.000.000 đồng đến 3.000.000 đồng đối với hàng hóa có giá trị từ 1.000.000 đồng đến dưới 2.000.000 đồng;</w:t>
      </w:r>
    </w:p>
    <w:p w14:paraId="6A934D2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Phạt tiền từ 3.000.000 đồng đến 5.000.000 đồng đối với hàng hóa có giá trị từ 2.000.000 đồng đến dưới 5.000.000 đồng;</w:t>
      </w:r>
    </w:p>
    <w:p w14:paraId="3003509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Phạt tiền từ 5.000.000 đồng đến 7.000.000 đồng đối với hàng hóa có giá trị từ 5.000.000 đồng đến dưới 10.000.000 đồng;</w:t>
      </w:r>
    </w:p>
    <w:p w14:paraId="0A36B98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Phạt tiền từ 7.000.000 đồng đến 10.000.000 đồng đối với hàng hóa có giá trị từ 10.000.000 đồng đến dưới 15.000.000 đồng;</w:t>
      </w:r>
    </w:p>
    <w:p w14:paraId="7077096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Phạt tiền từ 10.000.000 đồng đến 15.000.000 đồng đối với hàng hóa có giá trị từ 15.000.000 đồng đến dưới 30.000.000 đồng;</w:t>
      </w:r>
    </w:p>
    <w:p w14:paraId="21B0FDE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Phạt tiền từ 15.000.000 đồng đến 20.000.000 đồng đối với hàng hóa có giá trị từ 30.000.000 đồng đến dưới 40.000.000 đồng;</w:t>
      </w:r>
    </w:p>
    <w:p w14:paraId="1E094B0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h) Phạt tiền từ 20.000.000 đồng đến 25.000.000 đồng đối với hàng hóa có giá trị từ 40.000.000 đồng đến dưới 50.000.000 đồng;</w:t>
      </w:r>
    </w:p>
    <w:p w14:paraId="659029A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i) Phạt tiền từ 25.000.000 đồng đến 30.000.000 đồng đối với hàng hóa có giá trị từ 50.000.000 đồng đến dưới 70.000.000 đồng;</w:t>
      </w:r>
    </w:p>
    <w:p w14:paraId="669ACAE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k)Phạt tiền từ 30.000.000 đồng đến 40.000.000 đồng đối với hàng hóa có giá trị từ 70.000.000 đồng đến dưới 100.000.000 đồng;</w:t>
      </w:r>
    </w:p>
    <w:p w14:paraId="5B66D49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l) Phạt tiền từ 40.000.000 đồng đến 50.000.000 đồng đối với hàng hóa có giá trị từ 100.000.000 đồng trở lên.</w:t>
      </w:r>
    </w:p>
    <w:p w14:paraId="12F6621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Phạt tiền bằng 1,5 lần đối với hành vi vi phạm liên quan đến thuốc, dược chất thuộc danh mục chất bị cấm sử dụng trong một số ngành, lĩnh vực, thuốc dạng phối hợp có chứa dược chất gây nghiện, thuốc dạng phối hợp có chứa dược chất hướng thần, thuốc dạng phối hợp có chứa tiền chất, thuốc phóng xạ hoặc phạt tiền bằng 02 lần đối với hành vi vi phạm liên quan đến thuốc gây nghiện, thuốc hướng thần, thuốc tiền chất, nguyên liệu là dược chất gây nghiện, dược chất hướng thần, tiền chất dùng làm thuốc nhưng không quá 100.000.000 đồng và áp dụng tương ứng với hình thức xử phạt bổ sung quy định tại khoản 8 Điều này, biện pháp khắc phục hậu quả quy định tại khoản 9 Điều này đối với một trong các hành vi vi phạm quy định tại các điểm c, e khoản 1, điểm a khoản 2, điểm d khoản 3, khoản 5 và khoản 6 Điều này.</w:t>
      </w:r>
    </w:p>
    <w:p w14:paraId="111D35B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8. Hình thức xử phạt bổ sung:</w:t>
      </w:r>
    </w:p>
    <w:p w14:paraId="28A36E6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Tước quyền sử dụng giấy chứng nhận đủ điều kiện kinh doanh dược trong thời hạn từ 01 tháng đến 02 tháng đối với hành vi quy định tại các điểm g và h khoản 3 Điều này trong trường hợp tái phạm;</w:t>
      </w:r>
    </w:p>
    <w:p w14:paraId="20CF179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Tước quyền sử dụng chứng chỉ hành nghề dược, giấy chứng nhận đủ điều kiện kinh doanh dược trong thời hạn từ 01 tháng đến 03 tháng đối với hành vi quy định tại các điểm b, c và d khoản 4 Điều này;</w:t>
      </w:r>
    </w:p>
    <w:p w14:paraId="43C9FD1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chứng chỉ hành nghề dược trong thời hạn từ 03 tháng đến 06 tháng đối với hành vi quy định tại điểm c khoản 5 và khoản 6 Điều này;</w:t>
      </w:r>
    </w:p>
    <w:p w14:paraId="36FE218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Đình chỉ hoạt động của cơ sở trong thời hạn từ 01 tháng đến 03 tháng đối với hành vi quy định tại điểm a khoản 2 Điều này;</w:t>
      </w:r>
    </w:p>
    <w:p w14:paraId="4E594CA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Đình chỉ hoạt động của cơ sở trong thời hạn từ 06 tháng đến 09 tháng đối với hành vi quy định tại các điểm đ, i khoản 3 và điểm b khoản 5 Điều này;</w:t>
      </w:r>
    </w:p>
    <w:p w14:paraId="52DD776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Đình chỉ hoạt động của cơ sở tổ chức chuỗi nhà thuốc trong thời hạn từ 01 tháng đến 03 tháng khi có từ 02 nhà thuốc thuộc chuỗi nhà thuốc có hành vi vi phạm quy định tại điểm e khoản 4 Điều này đối với cùng 01 thuốc.</w:t>
      </w:r>
    </w:p>
    <w:p w14:paraId="1539BB9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9. Biện pháp khắc phục hậu quả:</w:t>
      </w:r>
    </w:p>
    <w:p w14:paraId="62DEC3F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nộp lại số lợi bất hợp pháp có được do thực hiện hành vi quy định tại khoản 5 và khoản 6 Điều này;</w:t>
      </w:r>
    </w:p>
    <w:p w14:paraId="1711678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b) Buộc tiêu hủy toàn bộ số thuốc, dược liệu không bảo đảm chất lượng đối với hành vi quy định tại điểm e khoản 4 Điều này;</w:t>
      </w:r>
    </w:p>
    <w:p w14:paraId="11BC61E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Buộc tiêu hủy toàn bộ số thuốc, dược liệu đối với hành vi quy định tại điểm c khoản 5 và khoản 6 Điều này.</w:t>
      </w:r>
    </w:p>
    <w:p w14:paraId="0303E06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60. Vi phạm quy định về xuất khẩu, nhập khẩu thuốc, nguyên liệu làm thuốc</w:t>
      </w:r>
    </w:p>
    <w:p w14:paraId="46C4F6A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10.000.000 đồng đối với một trong các hành vi sau đây:</w:t>
      </w:r>
    </w:p>
    <w:p w14:paraId="0D37751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báo cáo kết quả thu hồi thuốc, nguyên liệu làm thuốc theo yêu cầu của cơ quan có thẩm quyền;</w:t>
      </w:r>
    </w:p>
    <w:p w14:paraId="23928BC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hợp tác hoặc cản trở cơ quan kiểm tra chất lượng lấy mẫu thuốc hoặc nguyên liệu làm thuốc để kiểm tra chất lượng;</w:t>
      </w:r>
    </w:p>
    <w:p w14:paraId="480833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tiến hành lưu mẫu thuốc thành phẩm đối với thuốc nhập khẩu phải lưu mẫu theo quy định ít nhất 12 tháng sau khi hết hạn dùng của thuốc;</w:t>
      </w:r>
    </w:p>
    <w:p w14:paraId="7DB2142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tiến hành lưu mẫu nguyên liệu là hoạt chất dùng cho sản xuất thuốc tại cơ sở nhập khẩu đối với các nguyên liệu phải lưu mẫu theo quy định ít nhất 12 tháng sau khi hết hạn dùng của thành phẩm sản xuất từ nguyên liệu đó;</w:t>
      </w:r>
    </w:p>
    <w:p w14:paraId="33BD47B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Không thực hiện báo cáo thu hồi thuốc</w:t>
      </w:r>
      <w:r>
        <w:rPr>
          <w:rFonts w:ascii="Arial" w:hAnsi="Arial" w:cs="Arial"/>
          <w:sz w:val="20"/>
          <w:szCs w:val="20"/>
        </w:rPr>
        <w:t xml:space="preserve"> tự nguyện thuốc</w:t>
      </w:r>
      <w:r w:rsidRPr="00EF0A05">
        <w:rPr>
          <w:rFonts w:ascii="Arial" w:hAnsi="Arial" w:cs="Arial"/>
          <w:sz w:val="20"/>
          <w:szCs w:val="20"/>
        </w:rPr>
        <w:t>, nguyên liệu làm thuốc theo quy định của pháp luật.</w:t>
      </w:r>
    </w:p>
    <w:p w14:paraId="7F74D5A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10.000.000 đồng đến 20.000.000 đồng đối với một trong các hành vi sau đây:</w:t>
      </w:r>
    </w:p>
    <w:p w14:paraId="40362F6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thực hiện báo cáo việc duy trì đáp ứng thực hành tốt bảo quản thuốc, nguyên liệu làm thuốc (sau đây gọi tắt là GSP) theo quy định của pháp luật;</w:t>
      </w:r>
    </w:p>
    <w:p w14:paraId="79C56F6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lưu giữ hồ sơ, chứng từ của lô thuốc, nguyên liệu làm thuốc nhập khẩu trong thời gian quy định của pháp luật;</w:t>
      </w:r>
    </w:p>
    <w:p w14:paraId="2651008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Xuất khẩu thuốc, nguyên liệu làm thuốc mà không có giấy chứng nhận đủ điều kiện kinh doanh dược theo quy định của pháp luật hoặc trong thời gian bị đình chỉ hoạt động hoặc trong thời gian bị tước quyền sử dụng giấy chứng nhận đủ điều kiện kinh doanh dược hoặc xuất khẩu thuốc, nguyên liệu làm thuốc không phù hợp với thông tin ghi trên giấy phép xuất khẩu hoặc văn bản cho phép xuất khẩu trừ trường hợp số lượng xuất khẩu thực tế ít hơn số lượng cấp phép xuất khẩu;</w:t>
      </w:r>
    </w:p>
    <w:p w14:paraId="0C8E9AD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Xuất khẩu thuốc, nguyên liệu làm thuốc đã có thông báo thu hồi theo quy định của pháp luật;</w:t>
      </w:r>
    </w:p>
    <w:p w14:paraId="55D78C8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Xuất khẩu thuốc, nguyên liệu làm thuốc không phù hợp với phạm vi ghi trên giấy chứng nhận đủ điều kiện kinh doanh dược;</w:t>
      </w:r>
    </w:p>
    <w:p w14:paraId="493760D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Xuất khẩu dược liệu thuộc danh mục loài, chủng loại dược liệu quý, hiếm, đặc hữu phải kiểm soát khi chưa được phép của cơ quan quản lý nhà nước có thẩm quyền.</w:t>
      </w:r>
    </w:p>
    <w:p w14:paraId="6C8A5E8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40.000.000 đồng đến 50.000.000 đồng đối với một trong các hành vi sau đây:</w:t>
      </w:r>
    </w:p>
    <w:p w14:paraId="135A80F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Bảo quản thuốc, nguyên liệu làm thuốc tại kho bảo quản chưa được đánh giá đáp ứng GSP hoặc tại địa điểm không đúng với địa điểm kinh doanh được ghi trên giấy chứng nhận đủ điều kiện kinh doanh dược đã được cấp, trừ trường hợp sử dụng dịch vụ bảo quản thuốc, nguyên liệu làm thuốc;</w:t>
      </w:r>
    </w:p>
    <w:p w14:paraId="12128F0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Cơ quan có thẩm quyền kết luận cơ sở duy trì đáp ứng nguyên tắc, tiêu chuẩn thực hành tốt bảo quản thuốc, nguyên liệu làm thuốc ở mức độ 3;</w:t>
      </w:r>
    </w:p>
    <w:p w14:paraId="6D05A65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Nhập khẩu thuốc, nguyên liệu làm thuốc vượt quá số lượng trong giấy phép nhập khẩu được cơ quan có thẩm quyền phê duyệt hoặc có một trong các thông tin về quy cách đóng gói, cơ sở xuất khẩu, cơ sở cung cấp, hạn dùng không phù hợp với giấy phép nhập khẩu;</w:t>
      </w:r>
    </w:p>
    <w:p w14:paraId="0CCBCE5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tái xuất toàn bộ thuốc, nguyên liệu làm thuốc được cấp phép nhập khẩu để trưng bày tại các triển lãm, hội chợ liên quan đến y, dược, thiết bị y tế sau khi kết thúc triển lãm, hội chợ;</w:t>
      </w:r>
    </w:p>
    <w:p w14:paraId="01B7E55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Xuất khẩu thuốc, nguyên liệu làm thuốc phải kiểm soát đặc biệt mà không có giấy phép xuất khẩu;</w:t>
      </w:r>
    </w:p>
    <w:p w14:paraId="06E6904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Nhập khẩu thuốc, nguyên liệu làm thuốc có hạn dùng không đúng quy định về hạn dùng còn lại khi đến cảng Việt Nam mà chưa được phép của cơ quan có thẩm quyền;</w:t>
      </w:r>
    </w:p>
    <w:p w14:paraId="563AB55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Không thu hồi thuốc, nguyên liệu làm thuốc theo yêu cầu của cơ quan có thẩm quyền;</w:t>
      </w:r>
    </w:p>
    <w:p w14:paraId="254A98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h) Nhập khẩu thuốc, nguyên liệu làm thuốc không phù hợp với phạm vi ghi trên giấy chứng nhận đủ điều kiện kinh doanh dược;</w:t>
      </w:r>
    </w:p>
    <w:p w14:paraId="39CEAD4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i) Mở rộng kho bảo quản trên cơ sở cấu trúc kho đã có hoặc sửa chữa, thay đổi lớn về cấu trúc, bố trí kho bảo quản hoặc thay đổi hệ thống phụ trợ hoặc thay đổi nguyên lý thiết kế, vận hành hệ thống tiện ích có ảnh hưởng tới yêu cầu, điều kiện bảo quản nhưng không báo cáo thay đổi kèm theo tài liệu kỹ thuật tương ứng với sự thay đổi theo quy định của pháp luật.</w:t>
      </w:r>
    </w:p>
    <w:p w14:paraId="48DA9DF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50.000.000 đồng đến 70.000.000 đồng đối với một trong các hành vi sau đây:</w:t>
      </w:r>
    </w:p>
    <w:p w14:paraId="05EADB6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Tài liệu trong hồ sơ đề nghị cấp phép nhập khẩu thuốc, nguyên liệu làm thuốc đã được phê duyệt được cơ quan có thẩm quyền kết luận là tài liệu giả mạo mà không bị truy cứu trách nhiệm hình sự;</w:t>
      </w:r>
    </w:p>
    <w:p w14:paraId="1DEFF3F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Nhập khẩu thuốc, nguyên liệu làm thuốc được sản xuất không đúng địa điểm trong hồ sơ đề nghị cấp phép nhập khẩu thuốc đã được phê duyệt;</w:t>
      </w:r>
    </w:p>
    <w:p w14:paraId="196FBD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Thông tin về thuốc, nguyên liệu làm thuốc trong hồ sơ đề nghị cấp phép nhập khẩu không dựa trên cơ sở nghiên cứu hoặc sản xuất thực tế của cơ sở sản xuất.</w:t>
      </w:r>
    </w:p>
    <w:p w14:paraId="6ED11E3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Phạt tiền từ 70.000.000 đồng đến 80.000.000 đồng đối với một trong các hành vi sau đây:</w:t>
      </w:r>
    </w:p>
    <w:p w14:paraId="6781EFE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Nhập khẩu thuốc, nguyên liệu làm thuốc không có giấy chứng nhận đủ điều kiện kinh doanh dược theo quy định của pháp luật hoặc trong thời gian bị đình chỉ hoạt động hoặc trong thời gian bị tước quyền sử dụng giấy chứng nhận đủ điều kiện kinh doanh dược;</w:t>
      </w:r>
    </w:p>
    <w:p w14:paraId="7EDDB14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Nhập khẩu thuốc, nguyên liệu làm thuốc đã có thông báo thu hồi của cơ quan nhà nước có thẩm quyền;</w:t>
      </w:r>
    </w:p>
    <w:p w14:paraId="19E6153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Nhập khẩu thuốc, nguyên liệu làm thuốc không có giấy đăng ký lưu hành, trừ trường hợp thuốc, nguyên liệu làm thuốc không phải đăng ký trước khi lưu hành hoặc nhập khẩu thuốc, nguyên liệu làm thuốc không có giấy phép nhập khẩu, trừ trường hợp thuốc, nguyên liệu làm thuốc không phải cấp phép nhập khẩu trước khi lưu hành theo quy định của pháp luật hoặc nhập khẩu thuốc, nguyên liệu làm thuốc có một trong các thông tin về hoạt chất, nồng độ/hàm lượng, dạng bào chế, cơ sở sản xuất không phù hợp với giấy phép nhập khẩu;</w:t>
      </w:r>
    </w:p>
    <w:p w14:paraId="2AC953C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Cơ sở kinh doanh dược có vốn đầu tư nước ngoài thực hiện hoạt động liên quan trực tiếp đến phân phối thuốc, nguyên liệu làm thuốc mà pháp luật về dược quy định không được thực hiện;</w:t>
      </w:r>
    </w:p>
    <w:p w14:paraId="089F968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Nhập khẩu thuốc, nguyên liệu làm thuốc từ các cơ sở cung cấp thuốc, nguyên liệu làm thuốc không thuộc các trường hợp cơ sở được cung cấp theo quy định của pháp luật;</w:t>
      </w:r>
    </w:p>
    <w:p w14:paraId="6D5E19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Tiếp tục cung cấp hoặc nhập khẩu thuốc vào Việt Nam sau khi cơ sở sản xuất nước ngoài bị thu hồi giấy phép sản xuất hoặc không đáp ứng thực hành tốt sản xuất thuốc.</w:t>
      </w:r>
    </w:p>
    <w:p w14:paraId="4E0ACB0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Phạt tiền đối với hành vi nhập khẩu thuốc, nguyên liệu làm thuốc đã hết hạn dùng theo một trong các mức sau đây:</w:t>
      </w:r>
    </w:p>
    <w:p w14:paraId="0F1B773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tiền từ 1.000.000 đồng đến 3.000.000 đồng đối với hàng hóa có giá trị dưới 2.000.000 đồng;</w:t>
      </w:r>
    </w:p>
    <w:p w14:paraId="2BB9C1F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từ 3.000.000 đồng đến 5.000.000 đồng đối với hàng hóa có giá trị từ 2.000.000 đồng đến dưới 5.000.000 đồng;</w:t>
      </w:r>
    </w:p>
    <w:p w14:paraId="1051F42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Phạt tiền từ 5.000.000 đồng đến 10.000.000 đồng đối với hàng hóa có giá trị từ 5.000.000 đồng đến dưới 10.000.000 đồng;</w:t>
      </w:r>
    </w:p>
    <w:p w14:paraId="3311099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Phạt tiền từ 10.000.000 đồng đến 15.000.000 đồng đối với hàng hóa có giá trị từ 10.000.000 đồng đến dưới 20.000.000 đồng;</w:t>
      </w:r>
    </w:p>
    <w:p w14:paraId="2FAA866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Phạt tiền từ 15.000.000 đồng đến 20.000.000 đồng đối với hàng hóa có giá trị từ 20.000.000 đồng đến dưới 30.000.000 đồng;</w:t>
      </w:r>
    </w:p>
    <w:p w14:paraId="3BF30A5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Phạt tiền từ 20.000.000 đồng đến 30.000.000 đồng đối với hàng hóa có giá trị từ 30.000.000 đồng đến dưới 40.000.000 đồng;</w:t>
      </w:r>
    </w:p>
    <w:p w14:paraId="75E16FA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Phạt tiền từ 30.000.000 đồng đến 40.000.000 đồng đối với hàng hóa có giá trị từ 40.000.000 đồng đến dưới 50.000.000 đồng;</w:t>
      </w:r>
    </w:p>
    <w:p w14:paraId="6485E3D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h) Phạt tiền từ 40.000.000 đồng đến 50.000.000 đồng đối với hàng hóa có giá trị từ 50.000.000 đồng đến dưới 60.000.000 đồng;</w:t>
      </w:r>
    </w:p>
    <w:p w14:paraId="7F81839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i) Phạt tiền từ 50.000.000 đồng đến 60.000.000 đồng đối với hàng hóa có giá trị từ 60.000.000 đồng đến dưới 80.000.000 đồng;</w:t>
      </w:r>
    </w:p>
    <w:p w14:paraId="26A240A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k)Phạt tiền từ 60.000.000 đồng đến 70.000.000 đồng đối với hàng hóa có giá trị từ 80.000.000 đồng đến dưới 100.000.000 đồng;</w:t>
      </w:r>
    </w:p>
    <w:p w14:paraId="3997FA6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l) Phạt tiền từ 70.000.000 đồng đến 80.000.000 đồng đối với hàng hóa có giá trị từ 100.000.000 đồng trở lên.</w:t>
      </w:r>
    </w:p>
    <w:p w14:paraId="166DF4D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Phạt tiền bằng 1,5 lần đối với hành vi vi phạm liên quan đến thuốc, dược chất thuộc danh mục chất bị cấm sử dụng trong một số ngành, lĩnh vực, thuốc dạng phối hợp có chứa dược chất gây nghiện, thuốc dạng phối hợp có chứa dược chất hướng thần, thuốc dạng phối hợp có chứa tiền chất, thuốc phóng xạ hoặc phạt tiền bằng 02 lần đối với hành vi vi phạm liên quan đến thuốc gây nghiện, thuốc hướng thần, thuốc tiền chất, nguyên liệu là dược chất gây nghiện, dược chất hướng thần, tiền chất dùng làm thuốc nhưng không quá 100.000.000 đồng và áp dụng tương ứng với hình thức xử phạt bổ sung quy định tại khoản 8 Điều này, biện pháp khắc phục hậu quả quy định tại khoản 9 Điều này đối với hành vi quy định tại các điểm c, d, đ, g khoản 2, các điểm a, c, d, h khoản 3 và các điểm a, c khoản 5 Điều này.</w:t>
      </w:r>
    </w:p>
    <w:p w14:paraId="1355E6F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8. Hình thức xử phạt bổ sung:</w:t>
      </w:r>
    </w:p>
    <w:p w14:paraId="618B7BC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Tước quyền sử dụng chứng chỉ hành nghề dược của người chịu trách nhiệm chuyên môn về dược trong thời hạn từ 01 tháng đến 03 tháng đối với hành vi quy định tại các điểm b, c, d, đ và e khoản 2 Điều này;</w:t>
      </w:r>
    </w:p>
    <w:p w14:paraId="3F189BD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Tước quyền sử dụng chứng chỉ hành nghề dược của người chịu trách nhiệm chuyên môn về dược trong thời hạn từ 03 tháng đến 06 tháng đối với hành vi quy định tại các điểm a, c, d, đ, e, g và i khoản 3 Điều này;</w:t>
      </w:r>
    </w:p>
    <w:p w14:paraId="2E20894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c) Tước quyền sử dụng chứng chỉ hành nghề dược của người chịu trách nhiệm chuyên môn </w:t>
      </w:r>
      <w:r>
        <w:rPr>
          <w:rFonts w:ascii="Arial" w:hAnsi="Arial" w:cs="Arial"/>
          <w:sz w:val="20"/>
          <w:szCs w:val="20"/>
        </w:rPr>
        <w:t xml:space="preserve">trong </w:t>
      </w:r>
      <w:r w:rsidRPr="00EF0A05">
        <w:rPr>
          <w:rFonts w:ascii="Arial" w:hAnsi="Arial" w:cs="Arial"/>
          <w:sz w:val="20"/>
          <w:szCs w:val="20"/>
        </w:rPr>
        <w:t>về dược</w:t>
      </w:r>
      <w:r>
        <w:rPr>
          <w:rFonts w:ascii="Arial" w:hAnsi="Arial" w:cs="Arial"/>
          <w:sz w:val="20"/>
          <w:szCs w:val="20"/>
        </w:rPr>
        <w:t xml:space="preserve"> </w:t>
      </w:r>
      <w:r w:rsidRPr="00EF0A05">
        <w:rPr>
          <w:rFonts w:ascii="Arial" w:hAnsi="Arial" w:cs="Arial"/>
          <w:sz w:val="20"/>
          <w:szCs w:val="20"/>
        </w:rPr>
        <w:t>thời hạn từ 06 tháng đến 09 tháng đối với hành vi quy định tại khoản 5 Điều này;</w:t>
      </w:r>
    </w:p>
    <w:p w14:paraId="313F961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Tước quyền sử dụng giấy chứng nhận đủ điều kiện kinh doanh dược trong thời hạn từ 18 tháng đến 24 tháng đối với hành vi quy định tại điểm d khoản 5 Điều này;</w:t>
      </w:r>
    </w:p>
    <w:p w14:paraId="6F6E427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Đình chỉ hoạt động kinh doanh có liên quan đến hành vi vi phạm trong thời hạn từ 01 tháng đến 03 tháng đối với hành vi quy định tại điểm đ và điểm e khoản 2 Điều này;</w:t>
      </w:r>
    </w:p>
    <w:p w14:paraId="73F8424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Đình chỉ hoạt động kinh doanh có liên quan đến hành vi vi phạm trong thời hạn từ 03 tháng đến 06 tháng đối với hành vi quy định tại các điểm b, c, đ, h khoản 3 và điểm b khoản 4 Điều này;</w:t>
      </w:r>
    </w:p>
    <w:p w14:paraId="16131AB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Đình chỉ hoạt động nhập khẩu thuốc, nguyên liệu làm thuốc trong thời hạn từ 06 tháng đến 09 tháng đối với hành vi quy định tại các điểm a, b và c khoản 5 Điều này.</w:t>
      </w:r>
    </w:p>
    <w:p w14:paraId="75F4F3F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9. Biện pháp khắc phục hậu quả:</w:t>
      </w:r>
    </w:p>
    <w:p w14:paraId="51400C8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đưa ra khỏi lãnh thổ nước Cộng hòa xã hội chủ nghĩa Việt Nam hoặc tái xuất đối với thuốc, nguyên liệu làm thuốc do thực hiện hành vi quy định tại điểm c, d, e, h khoản 3 và các khoản 4, 5, 6 Điều này. Trường hợp không áp dụng được biện pháp này thì buộc tiêu hủy.</w:t>
      </w:r>
    </w:p>
    <w:p w14:paraId="212D106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61. Vi phạm quy định về bảo quản thuốc, nguyên liệu làm thuốc đối với cơ sở kinh doanh dịch vụ bảo quản thuốc, nguyên liệu làm thuốc và cơ sở có hoạt động dược nhưng không vì mục đích thương mại</w:t>
      </w:r>
    </w:p>
    <w:p w14:paraId="58DA065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10.000.000 đồng đối với một trong các hành vi sau đây:</w:t>
      </w:r>
    </w:p>
    <w:p w14:paraId="3F32452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nộp báo cáo thay đổi kèm tài liệu kỹ thuật tương ứng với sự thay đổi về cơ quan tiếp nhận trong trường hợp cơ sở bảo quản thay đổi vị trí kho bảo quản tại cùng địa điểm kinh doanh hoặc bổ sung kho ở vị trí mới tại cùng địa điểm kinh doanh;</w:t>
      </w:r>
    </w:p>
    <w:p w14:paraId="06937AD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nộp báo cáo thay đổi kèm tài liệu kỹ thuật tương ứng với sự thay đổi về cơ quan tiếp nhận trong trường hợp cơ sở bảo quản mở rộng kho bảo quản trên cơ sở cấu trúc kho đã có hoặc sửa chữa, thay đổi lớn về cấu trúc, bố trí kho bảo quản hoặc thay đổi hệ thống phụ trợ hoặc thay đổi nguyên lý thiết kế, vận hành hệ thống tiện ích mà có ảnh hưởng tới yêu cầu, điều kiện bảo quản;</w:t>
      </w:r>
    </w:p>
    <w:p w14:paraId="62DCD1F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c) Không gửi văn bản thông báo việc đáp ứng GSP tới cơ quan tiếp nhận, không tuân thủ theo lộ trình việc triển khai áp dụng và tuân thủ đầy đủ GSP đối với cơ sở có hoạt động bảo quản, tồn trữ, cung ứng vắc xin, thuốc, nguyên liệu làm thuốc đối với cơ sở có hoạt động dược nhưng không vì mục đích thương mại theo quy định của pháp luật;</w:t>
      </w:r>
    </w:p>
    <w:p w14:paraId="4C6ECEB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hợp tác hoặc cản trở cơ quan kiểm tra chất lượng lấy mẫu thuốc hoặc nguyên liệu làm thuốc để kiểm tra chất lượng;</w:t>
      </w:r>
    </w:p>
    <w:p w14:paraId="51FDE76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Không lưu giữ chứng từ, tài liệu có liên quan đến lô thuốc, nguyên liệu làm thuốc trong thời gian phải lưu giữ theo quy định của pháp luật.</w:t>
      </w:r>
    </w:p>
    <w:p w14:paraId="14A228F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20.000.000 đồng đến 30.000.000 đồng đối với một trong các hành vi sau đây:</w:t>
      </w:r>
    </w:p>
    <w:p w14:paraId="2C0B46F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Thực hiện kinh doanh dịch vụ bảo quản thuốc, nguyên liệu làm thuốc cho đối tượng không đúng quy định của pháp luật;</w:t>
      </w:r>
    </w:p>
    <w:p w14:paraId="47ADDEB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Cơ sở khám bệnh, chữa bệnh, cơ sở tiêm chủng, cơ sở được giao quản lý về tiêm chủng cấp xã, cơ sở đầu mối bảo quản thuốc của chương trình y tế quốc gia, của các lực lượng vũ trang nhân dân, cơ sở bảo quản vắc xin trong chương trình tiêm chủng mở rộng quốc gia tuyến trung ương, tuyến khu vực, tuyến tỉnh không gửi văn bản thông báo việc đáp ứng GSP đến cơ quan tiếp nhận theo quy định trước khi triển khai hoạt động bảo quản thuốc, nguyên liệu làm thuốc;</w:t>
      </w:r>
    </w:p>
    <w:p w14:paraId="74454D9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thực hiện đúng quy định về điều kiện bảo quản thuốc, nguyên liệu làm thuốc trong quá trình bảo quản hoặc vận chuyển thuốc, nguyên liệu làm thuốc;</w:t>
      </w:r>
    </w:p>
    <w:p w14:paraId="21BFA96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Thực hiện kinh doanh dịch vụ bảo quản thuốc, nguyên liệu làm thuốc tại cơ sở chưa được cấp giấy chứng nhận đủ điều kiện kinh doanh dược với phạm vi phù hợp đối với cơ sở kinh doanh dịch vụ bảo quản thuốc, nguyên liệu làm thuốc.</w:t>
      </w:r>
    </w:p>
    <w:p w14:paraId="50D18ED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30.000.000 đồng đến 40.000.000 đồng đối với một trong các hành vi kinh doanh dịch vụ bảo quản thuốc, nguyên liệu làm thuốc sau đây:</w:t>
      </w:r>
    </w:p>
    <w:p w14:paraId="12615BB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có giấy chứng nhận đủ điều kiện kinh doanh dược;</w:t>
      </w:r>
    </w:p>
    <w:p w14:paraId="3C09641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đúng với địa điểm ghi trên giấy chứng nhận đủ điều kiện kinh doanh dược đã được cấp;</w:t>
      </w:r>
    </w:p>
    <w:p w14:paraId="4F52691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Trong thời gian bị đình chỉ hoạt động hoặc trong thời gian bị tước quyền sử dụng giấy chứng nhận đủ điều kiện kinh doanh dược;</w:t>
      </w:r>
    </w:p>
    <w:p w14:paraId="2795F51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thực hiện báo cáo duy trì đáp ứng thực hành tốt GSP theo quy định của pháp luật;</w:t>
      </w:r>
    </w:p>
    <w:p w14:paraId="3EE9330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Chỉ duy trì đáp ứng nguyên tắc, tiêu chuẩn thực hành tốt GSP ở mức độ 3.</w:t>
      </w:r>
    </w:p>
    <w:p w14:paraId="13565C3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bằng 1,5 lần đối với hành vi vi phạm liên quan đến thuốc, dược chất thuộc danh mục chất bị cấm sử dụng trong một số ngành, lĩnh vực, thuốc dạng phối hợp có chứa dược chất gây nghiện, thuốc dạng phối hợp có chứa dược chất hướng thần, thuốc dạng phối hợp có chứa tiền chất, thuốc phóng xạ hoặc phạt tiền bằng 02 lần đối với hành vi vi phạm liên quan đến thuốc gây nghiện, thuốc hướng thần, thuốc tiền chất, nguyên liệu là dược chất gây nghiện, dược chất hướng thần, tiền chất dùng làm thuốc nhưng không quá 100.000.000 đồng và áp dụng tương ứng với hình thức xử phạt bổ sung quy định tại khoản 5 Điều này đối với hành vi quy định tại các điểm a, đ khoản 1, các điểm a, d khoản 2 và các điểm a, b, c khoản 3 Điều này.</w:t>
      </w:r>
    </w:p>
    <w:p w14:paraId="731BB1C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Hình thức xử phạt bổ sung:</w:t>
      </w:r>
    </w:p>
    <w:p w14:paraId="0880AB7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Tước quyền sử dụng chứng chỉ hành nghề dược trong thời hạn từ 01 tháng đến 03 tháng đối với hành vi quy định tại khoản 2 Điều này;</w:t>
      </w:r>
    </w:p>
    <w:p w14:paraId="4B3EAB4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Đình chỉ hoạt động của cơ sở có liên quan đến hành vi vi phạm trong thời hạn từ 01 tháng đến 03 tháng đối với hành vi quy định tại khoản 2 Điều này;</w:t>
      </w:r>
    </w:p>
    <w:p w14:paraId="3E3E963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Đình chỉ hoạt động của cơ sở trong thời hạn từ 06 tháng đến 12 tháng đối với hành vi quy định tại các điểm a, b, c và đ khoản 3 Điều này.</w:t>
      </w:r>
    </w:p>
    <w:p w14:paraId="0215B5B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Biện pháp khắc phục hậu quả:</w:t>
      </w:r>
    </w:p>
    <w:p w14:paraId="15E9F3D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tiêu hủy toàn bộ số thuốc, nguyên liệu làm thuốc không bảo đảm chất lượng đối với hành vi quy định tại điểm c khoản 2 Điều này;</w:t>
      </w:r>
    </w:p>
    <w:p w14:paraId="4B3D6E2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b) Buộc tiêu hủy toàn bộ số thuốc, nguyên liệu làm thuốc đối với hành vi quy định tại điểm a khoản 3 Điều này;</w:t>
      </w:r>
    </w:p>
    <w:p w14:paraId="0EB8C61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Buộc nộp lại số lợi bất hợp pháp có được do thực hiện hành vi quy định tại các điểm a, b và c khoản 3 Điều này.</w:t>
      </w:r>
    </w:p>
    <w:p w14:paraId="6193F8A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62. Vi phạm quy định về kiểm nghiệm thuốc, thử lâm sàng, thử tương đương sinh học của thuốc</w:t>
      </w:r>
    </w:p>
    <w:p w14:paraId="04B6330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10.000.000 đồng đến 15.000.000 đồng đối với một trong các hành vi sau đây:</w:t>
      </w:r>
    </w:p>
    <w:p w14:paraId="5CCF39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nộp báo cáo thay đổi kèm tài liệu kỹ thuật tương ứng với sự thay đổi về cơ quan tiếp nhận trong trường hợp cơ sở thử nghiệm mở rộng phòng thí nghiệm trên cơ sở cấu trúc phòng thí nghiệm đã có sửa chữa, thay đổi lớn về cấu trúc, bố trí trong phòng thí nghiệm; thay đổi hệ thống phụ trợ hoặc thay đổi nguyên lý thiết kế, vận hành hệ thống tiện ích mà có ảnh hưởng tới môi trường thí nghiệm;</w:t>
      </w:r>
    </w:p>
    <w:p w14:paraId="14E94D2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Lấy mẫu thuốc không tuân thủ quy định về lấy mẫu thuốc của Bộ Y tế đối với cơ sở làm dịch vụ kiểm nghiệm thuốc.</w:t>
      </w:r>
    </w:p>
    <w:p w14:paraId="5541CF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15.000.000 đồng đến 20.000.000 đồng đối với một trong các hành vi sau đây:</w:t>
      </w:r>
    </w:p>
    <w:p w14:paraId="58C7DE2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Cung cấp dịch vụ kiểm nghiệm thuốc, nguyên liệu làm thuốc, dịch vụ thử tương đương sinh học của thuốc, dịch vụ thử thuốc trên lâm sàng không đúng phạm vi hoặc vượt quá phạm vi ghi trên giấy chứng nhận đủ điều kiện kinh doanh dược hoặc phạm vi đánh giá đáp ứng thực hành tốt phòng thí nghiệm thuốc, nguyên liệu làm thuốc (sau đây gọi tắt là GLP), thực hành tốt thử thuốc trên lâm sàng của cơ sở có hoạt động dược nhưng không vì mục đích thương mại;</w:t>
      </w:r>
    </w:p>
    <w:p w14:paraId="06A28FF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Cung cấp thông tin cá nhân của người tham gia thử tương đương sinh học của thuốc khi chưa được sự đồng ý của người đó;</w:t>
      </w:r>
    </w:p>
    <w:p w14:paraId="257A55C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Che giấu thông tin hoặc không cung cấp thông tin đầy đủ và trung thực cho người tham gia thử thuốc về nghiên cứu thử tương đương sinh học của thuốc, về quá trình thử nghiệm và những rủi ro có thể xảy ra.</w:t>
      </w:r>
    </w:p>
    <w:p w14:paraId="613A1CC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20.000.000 đồng đến 30.000.000 đồng đối với một trong các hành vi sau đây:</w:t>
      </w:r>
    </w:p>
    <w:p w14:paraId="0D6E8B1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Cung cấp dịch vụ thử tương đương sinh học của thuốc, dịch vụ thử thuốc trên lâm sàng khi chưa được cấp giấy chứng nhận đủ điều kiện kinh doanh dược hoặc khi chưa được đánh giá đáp ứng đủ điều kiện thực hành tốt thử thuốc trên lâm sàng đối với cơ sở có hoạt động không vì mục đích thương mại;</w:t>
      </w:r>
    </w:p>
    <w:p w14:paraId="64DB66F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Thay đổi nội dung hồ sơ, đề cương nghiên cứu thử tương đương sinh học của thuốc đã được phê duyệt;</w:t>
      </w:r>
    </w:p>
    <w:p w14:paraId="500A21F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thực hiện báo cáo việc duy trì đáp ứng GLP theo quy định của pháp luật;</w:t>
      </w:r>
    </w:p>
    <w:p w14:paraId="2FC5F3D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Chỉ duy trì đáp ứng GLP ở mức độ 3;</w:t>
      </w:r>
    </w:p>
    <w:p w14:paraId="5827992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Không nộp báo cáo thay đổi kèm tài liệu kỹ thuật tương ứng với sự thay đổi về cơ quan tiếp nhận hồ sơ đánh giá đáp ứng GLP trong trường hợp cơ sở thử nghiệm thay đổi vị trí phòng thí nghiệm tại cùng địa điểm kinh doanh hoặc bổ sung phòng thí nghiệm ở vị trí mới tại cùng địa điểm kinh doanh.</w:t>
      </w:r>
    </w:p>
    <w:p w14:paraId="022A58A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30.000.000 đồng đến 40.000.000 đồng đối với hành vi làm giả, làm sai lệch kết quả kiểm nghiệm, kết quả phân tích đối với mẫu thuốc đã kiểm nghiệm, phân tích.</w:t>
      </w:r>
    </w:p>
    <w:p w14:paraId="2D9824C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Phạt tiền bằng 1,5 lần đối với hành vi vi phạm liên quan đến thuốc, dược chất thuộc danh mục chất bị cấm sử dụng trong một số ngành, lĩnh vực, thuốc dạng phối hợp có chứa dược chất gây nghiện, thuốc dạng phối hợp có chứa dược chất hướng thần, thuốc dạng phối hợp có chứa tiền chất, thuốc phóng xạ hoặc phạt tiền bằng 02 lần đối với hành vi vi phạm liên quan đến thuốc gây nghiện, thuốc hướng thần, thuốc tiền chất, nguyên liệu là dược chất gây nghiện, dược chất hướng thần, tiền chất dùng làm thuốc nhưng không quá 100.000.000 đồng và áp dụng tương ứng với hình thức xử phạt bổ sung quy định tại khoản 6 Điều này đối với hành vi quy định tại điểm a khoản 2 và các điểm a, đ khoản 3 Điều này.</w:t>
      </w:r>
    </w:p>
    <w:p w14:paraId="40C8013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Hình thức xử phạt bổ sung:</w:t>
      </w:r>
    </w:p>
    <w:p w14:paraId="53E4B0A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a) Tước quyền sử dụng giấy chứng nhận đủ điều kiện kinh doanh dược trong thời hạn từ 01 tháng đến 03 tháng đối với hành vi quy định tại khoản 2, các điểm a, b và d khoản 3 và khoản 4 Điều này, trừ trường hợp quy định tại điểm b khoản này;</w:t>
      </w:r>
    </w:p>
    <w:p w14:paraId="07596CD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Đình chỉ hoạt động đối với cơ sở hoạt động dược không vì mục đích thương mại trong thời hạn từ 01 tháng đến 03 tháng đối với hành vi quy định tại khoản 2, các điểm a, b và d khoản 3 và khoản 4 Điều này;</w:t>
      </w:r>
    </w:p>
    <w:p w14:paraId="0CB1C8E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c) Đình chỉ hoạt động </w:t>
      </w:r>
      <w:r>
        <w:rPr>
          <w:rFonts w:ascii="Arial" w:hAnsi="Arial" w:cs="Arial"/>
          <w:sz w:val="20"/>
          <w:szCs w:val="20"/>
        </w:rPr>
        <w:t>cho đến khi</w:t>
      </w:r>
      <w:r w:rsidRPr="00EF0A05">
        <w:rPr>
          <w:rFonts w:ascii="Arial" w:hAnsi="Arial" w:cs="Arial"/>
          <w:sz w:val="20"/>
          <w:szCs w:val="20"/>
        </w:rPr>
        <w:t xml:space="preserve"> cơ sở trong thời hạn từ 22 tháng đến 24 tháng đối với hành vi quy định tại điểm c khoản 3 Điều này.</w:t>
      </w:r>
    </w:p>
    <w:p w14:paraId="1B751A5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63. Vi phạm quy định về thực hiện thử thuốc trên lâm sàng</w:t>
      </w:r>
    </w:p>
    <w:p w14:paraId="7681307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15.000.000 đồng đến 20.000.000 đồng đối với một trong các hành vi sau đây:</w:t>
      </w:r>
    </w:p>
    <w:p w14:paraId="552CEE1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Cung cấp thông tin cá nhân của người thử thuốc trên lâm sàng khi chưa được sự đồng ý của người đó;</w:t>
      </w:r>
    </w:p>
    <w:p w14:paraId="37B5DBD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báo cáo về quá trình thực hiện; không công bố kết quả thử thuốc trên lâm sàng theo quy định của pháp luật;</w:t>
      </w:r>
    </w:p>
    <w:p w14:paraId="56C0976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tuân thủ quy định thực hành tốt thử thuốc trên lâm sàng.</w:t>
      </w:r>
    </w:p>
    <w:p w14:paraId="357C6C3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20.000.000 đồng đến 30.000.000 đồng đối với một trong các hành vi sau đây:</w:t>
      </w:r>
    </w:p>
    <w:p w14:paraId="0151074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Thử thuốc trên lâm sàng khi chưa được Hội đồng đạo đức trong nghiên cứu y sinh học cấp quốc gia đánh giá về khoa học và đạo đức đối với hồ sơ thử thuốc trên lâm sàng và Bộ trưởng Bộ Y tế phê duyệt bằng văn bản;</w:t>
      </w:r>
    </w:p>
    <w:p w14:paraId="1C90DB3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Thay đổi nội dung hồ sơ, đề cương nghiên cứu thuốc trên lâm sàng đã được Bộ trưởng Bộ Y tế phê duyệt.</w:t>
      </w:r>
    </w:p>
    <w:p w14:paraId="7C370EE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30.000.000 đồng đến 40.000.000 đồng đối với một trong các hành vi sau đây:</w:t>
      </w:r>
    </w:p>
    <w:p w14:paraId="67434FD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Sử dụng thuốc thử lâm sàng vào mục đích khác;</w:t>
      </w:r>
    </w:p>
    <w:p w14:paraId="1C5A582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Ép buộc đối tượng tham gia nghiên cứu thử thuốc.</w:t>
      </w:r>
    </w:p>
    <w:p w14:paraId="50F4855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bằng 02 lần đối với hành vi vi phạm liên quan đến thuốc gây nghiện, thuốc hướng thần, thuốc tiền chất nhưng không quá 100.000.000 đồng và áp dụng tương ứng với hình thức xử phạt bổ sung quy định tại khoản 5 Điều này đối với hành vi quy định tại các khoản 2 và 3 Điều này.</w:t>
      </w:r>
    </w:p>
    <w:p w14:paraId="4FAD3FA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Hình thức xử phạt bổ sung:</w:t>
      </w:r>
    </w:p>
    <w:p w14:paraId="446F3DE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Tước quyền sử dụng giấy chứng nhận đủ điều kiện kinh doanh dược hoặc đình chỉ hoạt động đối với cơ sở hoạt động không vì mục đích thương mại trong thời hạn từ 01 tháng đến 03 tháng đối với hành vi quy định tại khoản 1 và khoản 2 Điều này;</w:t>
      </w:r>
    </w:p>
    <w:p w14:paraId="7AA6EA7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Tước quyền sử dụng giấy chứng nhận đủ điều kiện kinh doanh dược hoặc đình chỉ hoạt động đối với cơ sở hoạt động không vì mục đích thương mại trong thời hạn từ 03 tháng đến 06 tháng đối với hành vi quy định tại khoản 3 và khoản 4 Điều này.</w:t>
      </w:r>
    </w:p>
    <w:p w14:paraId="707E84E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64. Vi phạm quy định về bao bì, nhãn thuốc, nguyên liệu làm thuốc</w:t>
      </w:r>
    </w:p>
    <w:p w14:paraId="40BD03C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10.000.000 đồng đối với một trong các hành vi sau đây:</w:t>
      </w:r>
    </w:p>
    <w:p w14:paraId="2E45F6B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Nhập khẩu, mua, bán buôn thuốc, nguyên liệu làm thuốc không còn nguyên vẹn bao bì thương phẩm của nhà sản xuất, trừ trường hợp được phép theo quy định của pháp luật;</w:t>
      </w:r>
    </w:p>
    <w:p w14:paraId="4D1721D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Nhập khẩu dược liệu không ghi xuất xứ của dược liệu trên bao bì ngoài của dược liệu.</w:t>
      </w:r>
    </w:p>
    <w:p w14:paraId="0B7976D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10.000.000 đồng đến 20.000.000 đồng đối với một trong các hành vi sau đây:</w:t>
      </w:r>
    </w:p>
    <w:p w14:paraId="4DD0F21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Cơ sở sản xuất, nhập khẩu thuốc, nguyên liệu làm thuốc có bao bì không đúng như hồ sơ đã được phê duyệt, trừ trường hợp quy định tại điểm b khoản 3 Điều này;</w:t>
      </w:r>
    </w:p>
    <w:p w14:paraId="63E544D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Cơ sở đăng ký, cơ sở kinh doanh dược tẩy xóa, sửa chữa làm thay đổi thông tin về ngày sản xuất, số lô sản xuất thuốc, nguyên liệu làm thuốc ghi trên nhãn gốc;</w:t>
      </w:r>
    </w:p>
    <w:p w14:paraId="6D8E9AB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cập nhật thông tin thuốc trên nhãn, tờ hướng dẫn sử dụng của thuốc lưu hành tại Việt Nam theo yêu cầu của Bộ Y tế;</w:t>
      </w:r>
    </w:p>
    <w:p w14:paraId="12D2113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d) Cơ sở nhập khẩu, cơ sở đăng ký, cơ sở sản xuất trong nước lưu hành thuốc, nguyên liệu làm thuốc có nhãn, tờ hướng dẫn sử dụng không phù hợp với nội dung đã được phê duyệt hoặc không phản ánh đúng thông tin của thuốc đối với nội dung không yêu cầu phê duyệt.</w:t>
      </w:r>
    </w:p>
    <w:p w14:paraId="1FEAF70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20.000.000 đồng đến 30.000.000 đồng đối với một trong các hành vi sau đây:</w:t>
      </w:r>
    </w:p>
    <w:p w14:paraId="1414443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Thay đổi, sửa chữa hạn dùng của thuốc ghi trên nhãn;</w:t>
      </w:r>
    </w:p>
    <w:p w14:paraId="6889453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Vật liệu bao bì hoặc dạng đóng gói không đáp ứng yêu cầu bảo đảm chất lượng thuốc, nguyên liệu làm thuốc;</w:t>
      </w:r>
    </w:p>
    <w:p w14:paraId="7532713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cập nhật thông tin thuốc liên quan đến chống chỉ định, thu hẹp đối tượng sử dụng theo quy định của pháp luật.</w:t>
      </w:r>
    </w:p>
    <w:p w14:paraId="2B2EBB2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Hình thức xử phạt bổ sung:</w:t>
      </w:r>
    </w:p>
    <w:p w14:paraId="3ACD9A9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Đình chỉ hoạt động kinh doanh có liên quan đến hành vi vi phạm trong thời hạn từ 01 tháng đến 03 tháng đối với hành vi quy định tại điểm b khoản 2 và khoản 3 Điều này.</w:t>
      </w:r>
    </w:p>
    <w:p w14:paraId="7CB1204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Biện pháp khắc phục hậu quả:</w:t>
      </w:r>
    </w:p>
    <w:p w14:paraId="3230E45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thu hồi để khắc phục hoặc tiêu hủy toàn bộ thuốc, nguyên liệu làm thuốc không bảo đảm chất lượng đối với hành vi quy định tại các điểm b, c, d khoản 2 và khoản 3 Điều này.</w:t>
      </w:r>
    </w:p>
    <w:p w14:paraId="18B4CAA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65. Vi phạm quy định về thuốc phải kiểm soát đặc biệt</w:t>
      </w:r>
    </w:p>
    <w:p w14:paraId="6ACE40F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10.000.000 đồng đối với một trong các hành vi sau đây :</w:t>
      </w:r>
    </w:p>
    <w:p w14:paraId="059FA36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Bảo quản, sản xuất, pha chế, cấp phát, sử dụng thuốc, nguyên liệu làm thuốc phải kiểm soát đặc biệt tại cơ sở có hoạt động dược không vì mục đích thương mại không đúng quy định của pháp luật;</w:t>
      </w:r>
    </w:p>
    <w:p w14:paraId="584C14C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Vận chuyển, giao, nhận thuốc phải kiểm soát đặc biệt không đúng quy định của pháp luật;</w:t>
      </w:r>
    </w:p>
    <w:p w14:paraId="79C72F1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Hủy thuốc phải kiểm soát đặc biệt không đúng quy định của pháp luật.</w:t>
      </w:r>
    </w:p>
    <w:p w14:paraId="6966D37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5.000.000 đồng đến 10.000.000 đồng đối với cơ sở bán lẻ hoặc phạt tiền từ 10.000.000 đồng đến 20.000.000 đồng đối với cơ sở kinh doanh dịch vụ bảo quản thuốc, nguyên liệu làm thuốc, thử thuốc trên lâm sàng, thử tương đương sinh học của thuốc, kiểm nghiệm thuốc hoặc phạt tiền từ 30.000.000 đồng đến 40.000.000 đồng đối với cơ sở sản xuất, xuất khẩu, nhập khẩu, bán buôn thuốc, nguyên liệu làm thuốc thực hiện một trong các hành vi sau đây:</w:t>
      </w:r>
    </w:p>
    <w:p w14:paraId="28CC0A3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có đủ điều kiện về nhân sự, cơ sở vật chất để bảo đảm không thất thoát thuốc phải kiểm soát đặc biệt theo quy định của pháp luật;</w:t>
      </w:r>
    </w:p>
    <w:p w14:paraId="36B00B5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Cung cấp, tiếp nhận nguyên liệu là dược chất gây nghiện, dược chất hướng thần, tiền chất dùng làm thuốc khi không có đơn hàng đã được cơ quan nhà nước có thẩm quyền phê duyệt; cung cấp, tiếp nhận thuốc gây nghiện, thuốc hướng thần và thuốc tiền chất khi chưa được cơ quan nhà nước có thẩm quyền phê duyệt theo quy định của pháp luật.</w:t>
      </w:r>
    </w:p>
    <w:p w14:paraId="1AAECC2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Hình thức xử phạt bổ sung:</w:t>
      </w:r>
    </w:p>
    <w:p w14:paraId="3EDB216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Đình chỉ hoạt động kinh doanh có liên quan đến hành vi vi phạm trong thời hạn từ 01 tháng đến 03 tháng đối với hành vi quy định tại khoản 2 Điều này.</w:t>
      </w:r>
    </w:p>
    <w:p w14:paraId="779D447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66. Vi phạm quy định về quản lý giá thuốc</w:t>
      </w:r>
    </w:p>
    <w:p w14:paraId="675826C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10.000.000 đồng đến 20.000.000 đồng đối với hành vi cơ sở bán lẻ thuốc trong khuôn viên cơ sở khám bệnh, chữa bệnh bán thuốc với mức thặng số bán lẻ cao hơn mức thặng số bán lẻ tối đa theo quy định của pháp luật.</w:t>
      </w:r>
    </w:p>
    <w:p w14:paraId="3BD3837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hành vi bán buôn thuốc kê đơn mà thuốc đó chưa được cơ sở sản xuất, cơ sở đặt gia công thuốc hoặc cơ sở nhập khẩu thuốc công bố giá bán buôn dự kiến hoặc giá bán cao hơn so với giá bán buôn thuốc dự kiến đã công bố, công bố lại theo quy định của pháp luật, trừ trường hợp quy định tại điểm a khoản 3 Điều này theo một trong các mức sau đây:</w:t>
      </w:r>
    </w:p>
    <w:p w14:paraId="3C6765C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tiền từ 1.000.000 đồng đến 3.000.000 đồng đối với thuốc có giá bán tính trên đơn vị đóng gói nhỏ nhất nhỏ hơn hoặc bằng 1.000 đồng;</w:t>
      </w:r>
    </w:p>
    <w:p w14:paraId="65B7DB8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từ 3.000.000 đồng đến 5.000.000 đồng đối với thuốc có giá bán tính trên đơn vị đóng gói nhỏ nhất từ trên 1.000 đồng đến 5.000 đồng;</w:t>
      </w:r>
    </w:p>
    <w:p w14:paraId="596CD2C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c) Phạt tiền từ 5.000.000 đồng đến 7.000.000 đồng đối với thuốc có giá bán tính trên đơn vị đóng gói nhỏ nhất từ trên 5.000 đồng đến 100.000 đồng;</w:t>
      </w:r>
    </w:p>
    <w:p w14:paraId="3EDE2FB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Phạt tiền từ 7.000.000 đồng đến 10.000.000 đồng đối với thuốc có giá bán tính trên đơn vị đóng gói nhỏ nhất từ trên 100.000 đồng đến 1.000.000 đồng;</w:t>
      </w:r>
    </w:p>
    <w:p w14:paraId="6CD99E7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Phạt tiền từ 10.000.000 đồng đến 15.000.000 đồng đối với thuốc có giá bán tính trên đơn vị đóng gói nhỏ nhất trên 1.000.000 đồng.</w:t>
      </w:r>
    </w:p>
    <w:p w14:paraId="73A1991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30.000.000 đồng đến 50.000.000 đồng đối với một trong các hành vi sau đây:</w:t>
      </w:r>
    </w:p>
    <w:p w14:paraId="197B016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thực hiện công bố giá bán buôn thuốc dự kiến đối với thuốc kê đơn trước khi bán buôn lô thuốc đầu tiên ra thị trường hoặc không thực hiện công bố lại giá bán buôn thuốc dự kiến khi thay đổi giá bán buôn thuốc dự kiến đã công bố, công bố lại liền kề trước đó được công khai trên cổng thông tin điện tử của Bộ Y tế;</w:t>
      </w:r>
    </w:p>
    <w:p w14:paraId="1EF2154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báo cáo, giải trình theo văn bản kiến nghị, yêu cầu của cơ quan quản lý nhà nước về giá thuốc.</w:t>
      </w:r>
    </w:p>
    <w:p w14:paraId="482803F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Biện pháp khắc phục hậu quả:</w:t>
      </w:r>
    </w:p>
    <w:p w14:paraId="422DD2A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hoàn trả toàn bộ số tiền chênh lệch đối với hành vi quy định tại khoản 1 và khoản 2 Điều này. Trường hợp không hoàn trả được cho khách hàng thì nộp vào ngân sách nhà nước theo quy định của pháp luật;</w:t>
      </w:r>
    </w:p>
    <w:p w14:paraId="72F7576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Buộc phải nộp hồ sơ công bố, công bố lại giá thuốc với hành vi quy định tại điểm a khoản 3 Điều này;</w:t>
      </w:r>
    </w:p>
    <w:p w14:paraId="15E0616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Buộc phải báo cáo theo văn bản kiến nghị đối với hành vi quy định tại điểm b khoản 3 Điều này.</w:t>
      </w:r>
    </w:p>
    <w:p w14:paraId="5C06AB8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67. Vi phạm quy định về thông tin thuốc</w:t>
      </w:r>
    </w:p>
    <w:p w14:paraId="06EF297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 đồng đến 500.000 đồng đối với một trong các hành vi sau đây:</w:t>
      </w:r>
    </w:p>
    <w:p w14:paraId="2016A8C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Người giới thiệu thuốc không đeo thẻ người giới thiệu thuốc khi hoạt động;</w:t>
      </w:r>
    </w:p>
    <w:p w14:paraId="2054A48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Giới thiệu thuốc không có sự đồng ý của người hành nghề khám bệnh, chữa bệnh.</w:t>
      </w:r>
    </w:p>
    <w:p w14:paraId="6A3842D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5.000.000 đồng đến 10.000.000 đồng đối với một trong các hành vi sau đây:</w:t>
      </w:r>
    </w:p>
    <w:p w14:paraId="0B68A7E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gửi danh sách người được cấp, bị thu hồi thẻ người giới thiệu thuốc của cơ sở kinh doanh dược đến Sở Y tế nơi người giới thiệu thuốc thực hiện hoạt động giới thiệu thuốc;</w:t>
      </w:r>
    </w:p>
    <w:p w14:paraId="48FEA13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Người giới thiệu thuốc giới thiệu sản phẩm không phải là thuốc;</w:t>
      </w:r>
    </w:p>
    <w:p w14:paraId="6B7C63D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Người giới thiệu thuốc giới thiệu thuốc không được cơ sở kinh doanh dược phân công.</w:t>
      </w:r>
    </w:p>
    <w:p w14:paraId="1E0F48A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15.000.000 đồng đến 30.000.000 đồng đối với việc thông tin thuốc cho người hành nghề y, dược thuộc một trong các hành vi sau đây:</w:t>
      </w:r>
    </w:p>
    <w:p w14:paraId="4B624FB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Nội dung thông tin thuốc có các thông tin không thuộc tài liệu theo quy định của pháp luật;</w:t>
      </w:r>
    </w:p>
    <w:p w14:paraId="1599B3D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Nội dung thông tin thuốc không đầy đủ các thông tin theo quy định của pháp luật;</w:t>
      </w:r>
    </w:p>
    <w:p w14:paraId="44942E9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Nội dung thông tin thuốc không đáp ứng theo quy định của pháp luật;</w:t>
      </w:r>
    </w:p>
    <w:p w14:paraId="03CB621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So sánh, giới thiệu thuốc của cơ sở mình tốt hơn thuốc của cơ sở khác mà không có tài liệu khoa học đã được cơ quan có thẩm quyền phê duyệt kèm theo để chứng minh;</w:t>
      </w:r>
    </w:p>
    <w:p w14:paraId="2C7FF2E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Người giới thiệu thuốc tiếp cận người bệnh, hồ sơ bệnh án, đơn thuốc, thảo luận hoặc yêu cầu cung cấp thông tin liên quan đến người bệnh;</w:t>
      </w:r>
    </w:p>
    <w:p w14:paraId="4395CE1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Không có văn bản thông báo cho cơ quan chuyên môn về y tế thuộc Ủy ban nhân dân cấp tỉnh nơi tổ chức thông tin thuốc theo hình thức hội thảo giới thiệu thuốc về chương trình hội thảo, các bài báo cáo sử dụng tại hội thảo, thành phần tham dự hội thảo, thời gian và địa điểm tổ chức hội thảo giới thiệu thuốc.</w:t>
      </w:r>
    </w:p>
    <w:p w14:paraId="650F800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20.000.000 đồng đến 30.000.000 đồng đối với một trong các hành vi sau đây:</w:t>
      </w:r>
    </w:p>
    <w:p w14:paraId="1EB041B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báo cáo và cập nhật thông tin cho cơ quan có thẩm quyền về chất lượng, an toàn, hiệu quả liên quan đến thuốc do cơ sở mình sản xuất, đăng ký, lưu hành, pha chế, chế biến;</w:t>
      </w:r>
    </w:p>
    <w:p w14:paraId="6AD534B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b) Người giới thiệu thuốc có hoạt động liên quan đến việc mua, bán, ký gửi thuốc với người hành nghề khám bệnh, chữa bệnh.</w:t>
      </w:r>
    </w:p>
    <w:p w14:paraId="1054FFC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Phạt tiền từ 30.000.000 đồng đến 40.000.000 đồng đối với một trong các hành vi sau đây:</w:t>
      </w:r>
    </w:p>
    <w:p w14:paraId="27E5CD0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Thông tin, tiếp thị, tư vấn, ghi nhãn, hướng dẫn sử dụng thực phẩm, mỹ phẩm và các sản phẩm khác không phải là thuốc có tác dụng để phòng bệnh, chữa bệnh, chẩn đoán, điều trị, giảm nhẹ bệnh, điều chỉnh chức năng sinh lý cơ thể người khiến người tiêu dùng hiểu nhầm các sản phẩm đó là thuốc, trừ thiết bị y tế;</w:t>
      </w:r>
    </w:p>
    <w:p w14:paraId="35F6C3C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Sử dụng lợi ích vật chất hoặc tài chính để tác động tới thầy thuốc, người dùng thuốc nhằm thúc đẩy việc kê đơn, sử dụng thuốc;</w:t>
      </w:r>
    </w:p>
    <w:p w14:paraId="56C0B0E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Sửa chữa, giả mạo giấy tờ pháp lý của cơ quan nhà nước có thẩm quyền trong hồ sơ đề nghị xác nhận nội dung thông tin hoặc khi thực hiện thông tin thuốc mà không bị truy cứu trách nhiệm hình sự;</w:t>
      </w:r>
    </w:p>
    <w:p w14:paraId="394EABE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Sử dụng chứng nhận chưa được Bộ Y tế công nhận, sử dụng lợi ích vật chất, lợi dụng danh nghĩa của tổ chức, cá nhân, các loại biểu tượng, hình ảnh, địa vị, uy tín, thư tín, thư cảm ơn để thông tin thuốc;</w:t>
      </w:r>
    </w:p>
    <w:p w14:paraId="1A25F35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Sử dụng kết quả nghiên cứu lâm sàng, kết quả nghiên cứu tiền lâm sàng, kết quả kiểm nghiệm, kết quả thử tương đương sinh học chưa được Bộ Y tế công nhận để thông tin thuốc.</w:t>
      </w:r>
    </w:p>
    <w:p w14:paraId="3CF6424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Hình thức xử phạt bổ sung:</w:t>
      </w:r>
    </w:p>
    <w:p w14:paraId="4E5A660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Đình chỉ hoạt động của cơ sở trong thời hạn từ 03 tháng đến 06 tháng đối với hành vi quy định tại điểm a khoản 5 Điều này trong trường hợp vi phạm từ 03 lần/năm trở lên;</w:t>
      </w:r>
    </w:p>
    <w:p w14:paraId="7D09F80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Tịch thu tang vật vi phạm hành chính là phần lợi ích vật chất, tài chính đối với hành vi quy định tại điểm b khoản 5 Điều này.</w:t>
      </w:r>
    </w:p>
    <w:p w14:paraId="027C452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Biện pháp khắc phục hậu quả:</w:t>
      </w:r>
    </w:p>
    <w:p w14:paraId="7476070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thu hồi và loại bỏ yếu tố vi phạm đối với các hành vi quy định tại các điểm a, b, c khoản 3 và các điểm a, d, đ khoản 5 Điều này. Trường hợp không loại bỏ được yếu tố vi phạm thì buộc tiêu hủy sản phẩm.</w:t>
      </w:r>
    </w:p>
    <w:p w14:paraId="6EF8FFF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68. Vi phạm quy định về công bố sản phẩm mỹ phẩm</w:t>
      </w:r>
    </w:p>
    <w:p w14:paraId="6180CF3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10.000.000 đồng đến 20.000.000 đồng đối với một trong các hành vi sau đây:</w:t>
      </w:r>
    </w:p>
    <w:p w14:paraId="259B6AF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Kê khai không đúng các nội dung trong phiếu công bố sản phẩm mỹ phẩm;</w:t>
      </w:r>
    </w:p>
    <w:p w14:paraId="56647A9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Thay đổi nội dung đã công bố và đã được cấp số tiếp nhận phiếu công bố sản phẩm mỹ phẩm nhưng chưa được sự chấp thuận bằng văn bản của cơ quan có thẩm quyền theo quy định của pháp luật.</w:t>
      </w:r>
    </w:p>
    <w:p w14:paraId="67BF2D3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20.000.000 đồng đến 30.000.000 đồng đối với hành vi đưa sản phẩm mỹ phẩm ra lưu thông khi chưa được cơ quan nhà nước có thẩm quyền cấp số tiếp nhận phiếu công bố sản phẩm mỹ phẩm hoặc hành vi đưa sản phẩm mỹ phẩm ra lưu thông đối với tổ chức, cá nhân chịu trách nhiệm đưa sản phẩm ra thị trường sau thời điểm số tiếp nhận phiếu công bố sản phẩm mỹ phẩm hết thời hạn.</w:t>
      </w:r>
    </w:p>
    <w:p w14:paraId="2C37AD8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30.000.000 đồng đến 40.000.000 đồng đối với hành vi giả mạo tài liệu, sử dụng con dấu giả hoặc giả mạo chữ ký, dấu của cơ quan chức năng Việt Nam hoặc nước ngoài, của nhà sản xuất hoặc chủ sở hữu sản phẩm trong hồ sơ công bố sản phẩm mỹ phẩm mà không bị truy cứu trách nhiệm hình sự.</w:t>
      </w:r>
    </w:p>
    <w:p w14:paraId="6F09774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Hình thức xử phạt bổ sung:</w:t>
      </w:r>
    </w:p>
    <w:p w14:paraId="59329B9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Đình chỉ hoạt động kinh doanh mỹ phẩm của tổ chức, cá nhân chịu trách nhiệm đưa sản phẩm ra thị trường trong thời hạn từ 06 đến 09 tháng kể từ ngày ban hành quyết định của cơ quan có thẩm quyền đối với hành vi quy định tại khoản 2 Điều này.</w:t>
      </w:r>
    </w:p>
    <w:p w14:paraId="0587C8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Biện pháp khắc phục hậu quả:</w:t>
      </w:r>
    </w:p>
    <w:p w14:paraId="452F04E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thu hồi và tiêu hủy sản phẩm mỹ phẩm vi phạm đối với hành vi quy định tại khoản 2 và khoản 3 Điều này;</w:t>
      </w:r>
    </w:p>
    <w:p w14:paraId="37DB5CF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b) Buộc nộp lại số tiếp nhận phiếu công bố sản phẩm mỹ phẩm đối với hành vi quy định tại điểm a khoản 1 và khoản 3 Điều này.</w:t>
      </w:r>
    </w:p>
    <w:p w14:paraId="758979A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69. Vi phạm quy định về sản xuất mỹ phẩm</w:t>
      </w:r>
    </w:p>
    <w:p w14:paraId="360C7E9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30.000.000 đồng đến 40.000.000 đồng đối với một trong các hành vi sau đây:</w:t>
      </w:r>
    </w:p>
    <w:p w14:paraId="186143F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triển khai áp dụng hệ thống quản lý chất lượng theo bộ nguyên tắc, tiêu chuẩn “Thực hành tốt sản xuất mỹ phẩm’’ (CGMP-ASEAN);</w:t>
      </w:r>
    </w:p>
    <w:p w14:paraId="667A38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Sản xuất mỹ phẩm có công thức không đúng như hồ sơ công bố sản phẩm mỹ phẩm;</w:t>
      </w:r>
    </w:p>
    <w:p w14:paraId="79DBF5D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Sử dụng nguyên liệu hết hạn sử dụng, không đạt tiêu chuẩn chất lượng trong sản xuất mỹ phẩm;</w:t>
      </w:r>
    </w:p>
    <w:p w14:paraId="0672580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Sản xuất mỹ phẩm không đạt tiêu chuẩn chất lượng;</w:t>
      </w:r>
    </w:p>
    <w:p w14:paraId="6BA6C24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Sản xuất không đúng địa điểm ghi trên giấy chứng nhận đủ điều kiện sản xuất mỹ phẩm;</w:t>
      </w:r>
    </w:p>
    <w:p w14:paraId="777711A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Sản xuất không đúng phạm vi ghi trên giấy chứng nhận đủ điều kiện sản xuất mỹ phẩm;</w:t>
      </w:r>
    </w:p>
    <w:p w14:paraId="2DEE009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Sản xuất mỹ phẩm có thành phần chất cấm sử dụng trong mỹ phẩm hoặc vượt quá giới hạn cho phép đối với chất có quy định giới hạn nồng độ, hàm lượng sử dụng theo quy định của pháp luật.</w:t>
      </w:r>
    </w:p>
    <w:p w14:paraId="1E98E27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40.000.000 đồng đến 50.000.000 đồng đối với một trong các hành vi sau đây:</w:t>
      </w:r>
    </w:p>
    <w:p w14:paraId="6A33D72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Sản xuất mỹ phẩm khi chưa được cấp giấy chứng nhận đủ điều kiện sản xuất mỹ phẩm;</w:t>
      </w:r>
    </w:p>
    <w:p w14:paraId="61D0CA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Giả mạo tài liệu trong hồ sơ đề nghị cấp, cấp lại, điều chỉnh giấy chứng nhận đủ điều kiện sản xuất mỹ phẩm mà không bị truy cứu trách nhiệm hình sự;</w:t>
      </w:r>
    </w:p>
    <w:p w14:paraId="2201150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bảo đảm một trong các điều kiện sau khi đã được cấp giấy chứng nhận đủ điều kiện sản xuất mỹ phẩm theo quy định của pháp luật;</w:t>
      </w:r>
    </w:p>
    <w:p w14:paraId="1E919A3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Sản xuất mỹ phẩm trong thời gian bị đình chỉ hoạt động hoặc trong thời gian bị tước quyền sử dụng giấy chứng nhận đủ điều kiện sản xuất mỹ phẩm.</w:t>
      </w:r>
    </w:p>
    <w:p w14:paraId="52D631E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Hình thức xử phạt bổ sung:</w:t>
      </w:r>
    </w:p>
    <w:p w14:paraId="7E4569C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Đình chỉ hoạt động sản xuất mỹ phẩm của cơ sở trong thời hạn từ 09 đến 12 tháng kể từ ngày ban hành quyết định của cơ quan có thẩm quyền đối với hành vi quy định tại điểm e khoản 1 Điều này;</w:t>
      </w:r>
    </w:p>
    <w:p w14:paraId="47F7984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Đình chỉ hoạt động sản xuất mỹ phẩm trong thời hạn từ 12 đến 18 tháng kể từ ngày ban hành quyết định của cơ quan có thẩm quyền đối với hành vi quy định tại điểm a khoản 2 Điều này;</w:t>
      </w:r>
    </w:p>
    <w:p w14:paraId="0099193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chứng nhận đủ điều kiện sản xuất mỹ phẩm trong thời hạn từ 01 tháng đến 03 tháng đối với hành vi quy định tại các điểm a, d và g khoản 1 Điều này;</w:t>
      </w:r>
    </w:p>
    <w:p w14:paraId="0C67E78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Tước quyền sử dụng giấy chứng nhận đủ điều kiện sản xuất mỹ phẩm trong thời hạn từ 03 tháng đến 06 tháng đối với hành vi quy định tại điểm b khoản 2 Điều này.</w:t>
      </w:r>
    </w:p>
    <w:p w14:paraId="092B175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Biện pháp khắc phục hậu quả:</w:t>
      </w:r>
    </w:p>
    <w:p w14:paraId="552C3BE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thu hồi và tiêu hủy toàn bộ sản phẩm mỹ phẩm đối với hành vi quy định tại khoản 1 và khoản 2 Điều này. Trường hợp sản phẩm mỹ phẩm không đạt tiêu chuẩn về khối lượng, thể tích đóng gói quy định tại điểm d khoản 1 Điều này thì không buộc tiêu hủy;</w:t>
      </w:r>
    </w:p>
    <w:p w14:paraId="1D0267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Buộc nộp lại số tiếp nhận phiếu công bố sản phẩm mỹ phẩm đối với hành vi quy định tại các điểm a, b, c, đ, e khoản 1 và các điểm b, c, d khoản 2 Điều này.</w:t>
      </w:r>
    </w:p>
    <w:p w14:paraId="004EDD9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70. Vi phạm quy định về mua bán mỹ phẩm trong hoạt động kinh doanh mỹ phẩm</w:t>
      </w:r>
    </w:p>
    <w:p w14:paraId="6C97A99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10.000.000 đồng đối với trường hợp tổng trị giá lô hàng vi phạm dưới 20.000.000 đồng hoặc phạt tiền từ 10.000.000 đồng đến 20.000.000 đồng đối với trường hợp tổng trị giá lô hàng vi phạm từ 20.000.000 đồng trở lên tính theo giá bán đối với tổ chức, cá nhân không phải là tổ chức, cá nhân chịu trách nhiệm đưa sản phẩm ra thị trường khi thực hiện một trong các hành vi sau đây:</w:t>
      </w:r>
    </w:p>
    <w:p w14:paraId="1153025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Kinh doanh mỹ phẩm không còn nguyên vẹn bao bì của nhà sản xuất;</w:t>
      </w:r>
    </w:p>
    <w:p w14:paraId="388DBA1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Kinh doanh mỹ phẩm quá hạn dùng hoặc quá thời hạn theo khuyến cáo của nhà sản xuất;</w:t>
      </w:r>
    </w:p>
    <w:p w14:paraId="3027FEA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c) Kinh doanh mỹ phẩm đã bị cơ quan nhà nước có thẩm quyền thông báo thu hồi do vi phạm quy định của pháp luật.</w:t>
      </w:r>
    </w:p>
    <w:p w14:paraId="0962579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20.000.000 đồng đến 30.000.000 đồng đối với tổ chức, cá nhân chịu trách nhiệm đưa sản phẩm ra thị trường thực hiện một trong các hành vi sau đây:</w:t>
      </w:r>
    </w:p>
    <w:p w14:paraId="1CC80C4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Kinh doanh mỹ phẩm không bảo đảm chất lượng, không an toàn cho người sử dụng;</w:t>
      </w:r>
    </w:p>
    <w:p w14:paraId="418C15B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Kinh doanh mỹ phẩm không còn nguyên vẹn bao bì của nhà sản xuất;</w:t>
      </w:r>
    </w:p>
    <w:p w14:paraId="362A45C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Kinh doanh mỹ phẩm quá hạn dùng hoặc quá thời hạn theo khuyến cáo của nhà sản xuất;</w:t>
      </w:r>
    </w:p>
    <w:p w14:paraId="0EC4C36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Kinh doanh mỹ phẩm đã bị cơ quan nhà nước có thẩm quyền thông báo thu hồi do vi phạm quy định của pháp luật;</w:t>
      </w:r>
    </w:p>
    <w:p w14:paraId="2D884E6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Kinh doanh mỹ phẩm có Hồ sơ thông tin sản phẩm (PIF) nhưng không đầy đủ theo quy định của pháp luật;</w:t>
      </w:r>
    </w:p>
    <w:p w14:paraId="6133DFE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Kinh doanh mỹ phẩm có nhãn ghi tính năng, công dụng không đúng với hồ sơ công bố, không đúng bản chất vốn có của sản phẩm, không phải tính năng của sản phẩm mỹ phẩm.</w:t>
      </w:r>
    </w:p>
    <w:p w14:paraId="1E2102F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30.000.000 đồng đến 40.000.000 đồng đối với tổ chức, cá nhân chịu trách nhiệm đưa sản phẩm ra thị trường thực hiện một trong các hành vi sau đây:</w:t>
      </w:r>
    </w:p>
    <w:p w14:paraId="737AE4F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Kinh doanh mỹ phẩm có thành phần chất cấm sử dụng trong mỹ phẩm hoặc vượt quá giới hạn cho phép đối với chất có quy định giới hạn nồng độ, hàm lượng sử dụng theo quy định của pháp luật;</w:t>
      </w:r>
    </w:p>
    <w:p w14:paraId="4CADC20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Kinh doanh mỹ phẩm không có hoặc không xuất trình hồ sơ thông tin sản phẩm (PIF) trong thời hạn theo quy định của pháp luật khi có yêu cầu kiểm tra của cơ quan có thẩm quyền;</w:t>
      </w:r>
    </w:p>
    <w:p w14:paraId="40F93D5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Kinh doanh mỹ phẩm có công thức không đúng với hồ sơ công bố đã được duyệt;</w:t>
      </w:r>
    </w:p>
    <w:p w14:paraId="34B21D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thực hiện thu hồi mỹ phẩm theo yêu cầu của cơ quan nhà nước có thẩm quyền.</w:t>
      </w:r>
    </w:p>
    <w:p w14:paraId="302DFEF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Biện pháp khắc phục hậu quả:</w:t>
      </w:r>
    </w:p>
    <w:p w14:paraId="6F9C0E9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thu hồi và tiêu hủy sản phẩm mỹ phẩm đối với hành vi quy định tại khoản 1, khoản 2 và các điểm a, b, c khoản 3 Điều này;</w:t>
      </w:r>
    </w:p>
    <w:p w14:paraId="50E9B404"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r w:rsidRPr="00EF0A05">
        <w:rPr>
          <w:rFonts w:ascii="Arial" w:hAnsi="Arial" w:cs="Arial"/>
          <w:sz w:val="20"/>
          <w:szCs w:val="20"/>
        </w:rPr>
        <w:t>b) Buộc nộp lại số tiếp nhận phiếu công bố sản phẩm mỹ phẩm đối với hành vi quy định tại khoản 3 Điều này.</w:t>
      </w:r>
    </w:p>
    <w:p w14:paraId="30ABD798"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p>
    <w:p w14:paraId="4B7AA966" w14:textId="77777777" w:rsidR="007E212C" w:rsidRPr="00EF0A05" w:rsidRDefault="007E212C" w:rsidP="007E212C">
      <w:pPr>
        <w:adjustRightInd w:val="0"/>
        <w:snapToGrid w:val="0"/>
        <w:spacing w:after="0" w:line="240" w:lineRule="auto"/>
        <w:jc w:val="center"/>
        <w:rPr>
          <w:rFonts w:ascii="Arial" w:hAnsi="Arial" w:cs="Arial"/>
          <w:sz w:val="20"/>
          <w:szCs w:val="20"/>
        </w:rPr>
      </w:pPr>
      <w:r w:rsidRPr="00EF0A05">
        <w:rPr>
          <w:rFonts w:ascii="Arial" w:hAnsi="Arial" w:cs="Arial"/>
          <w:b/>
          <w:sz w:val="20"/>
          <w:szCs w:val="20"/>
        </w:rPr>
        <w:t>Mục 4</w:t>
      </w:r>
    </w:p>
    <w:p w14:paraId="3BC19D53" w14:textId="77777777" w:rsidR="007E212C" w:rsidRPr="00EF0A05" w:rsidRDefault="007E212C" w:rsidP="007E212C">
      <w:pPr>
        <w:adjustRightInd w:val="0"/>
        <w:snapToGrid w:val="0"/>
        <w:spacing w:after="0" w:line="240" w:lineRule="auto"/>
        <w:jc w:val="center"/>
        <w:rPr>
          <w:rFonts w:ascii="Arial" w:hAnsi="Arial" w:cs="Arial"/>
          <w:sz w:val="20"/>
          <w:szCs w:val="20"/>
        </w:rPr>
      </w:pPr>
      <w:r w:rsidRPr="00EF0A05">
        <w:rPr>
          <w:rFonts w:ascii="Arial" w:hAnsi="Arial" w:cs="Arial"/>
          <w:b/>
          <w:sz w:val="20"/>
          <w:szCs w:val="20"/>
        </w:rPr>
        <w:t>HÀNH VI VI PHẠM HÀNH CHÍNH VỀ THIẾT BỊ Y TẾ</w:t>
      </w:r>
    </w:p>
    <w:p w14:paraId="0DBD48E1" w14:textId="77777777" w:rsidR="007E212C" w:rsidRPr="00EF0A05" w:rsidRDefault="007E212C" w:rsidP="007E212C">
      <w:pPr>
        <w:adjustRightInd w:val="0"/>
        <w:snapToGrid w:val="0"/>
        <w:spacing w:after="0" w:line="240" w:lineRule="auto"/>
        <w:ind w:firstLine="720"/>
        <w:jc w:val="both"/>
        <w:rPr>
          <w:rFonts w:ascii="Arial" w:hAnsi="Arial" w:cs="Arial"/>
          <w:b/>
          <w:sz w:val="20"/>
          <w:szCs w:val="20"/>
        </w:rPr>
      </w:pPr>
    </w:p>
    <w:p w14:paraId="31A19D6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71. Vi phạm các quy định về phân loại thiết bị y tế</w:t>
      </w:r>
    </w:p>
    <w:p w14:paraId="2020651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25.000.000 đồng đến 50.000.000 đồng đối với hành vi chủ sở hữu số lưu hành thiết bị y tế không thực hiện việc phân loại, công bố kết quả phân loại thiết bị y tế trên cổng thông tin điện tử của Bộ Y tế theo quy định của pháp luật.</w:t>
      </w:r>
    </w:p>
    <w:p w14:paraId="15D1FF3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50.000.000 đồng đến 75.000.000 đồng đối với một trong các hành vi sau đây:</w:t>
      </w:r>
    </w:p>
    <w:p w14:paraId="3437AF4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có văn bản báo cáo với cơ quan tiếp nhận hồ sơ đề nghị cấp số lưu hành để dừng thủ tục cấp số lưu hành khi bản kết quả phân loại đã bị thu hồi;</w:t>
      </w:r>
    </w:p>
    <w:p w14:paraId="574B09C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dừng việc thực hiện thủ tục thông quan hàng hóa và không có văn bản báo cáo với Hải quan cửa khẩu nơi dự kiến thông quan hàng hóa để dừng thủ tục thông quan và cơ quan nơi đã cấp số lưu hành để thu hồi số lưu hành đối với trường hợp bản kết quả phân loại đã bị thu hồi nhưng chưa thực hiện thủ tục thông quan hàng hóa;</w:t>
      </w:r>
    </w:p>
    <w:p w14:paraId="74C32E3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c) Không có văn bản báo cáo với cơ quan hải quan nơi đã thực hiện thông quan hàng hóa (trong đó phải nêu rõ số lượng thiết bị y tế đã thông quan và không làm thủ tục nhập khẩu cho các lô hàng tiếp theo </w:t>
      </w:r>
      <w:r>
        <w:rPr>
          <w:rFonts w:ascii="Arial" w:hAnsi="Arial" w:cs="Arial"/>
          <w:sz w:val="20"/>
          <w:szCs w:val="20"/>
        </w:rPr>
        <w:t xml:space="preserve">cho </w:t>
      </w:r>
      <w:r w:rsidRPr="00EF0A05">
        <w:rPr>
          <w:rFonts w:ascii="Arial" w:hAnsi="Arial" w:cs="Arial"/>
          <w:sz w:val="20"/>
          <w:szCs w:val="20"/>
        </w:rPr>
        <w:t>đến khi thiết bị y tế được cấp số lưu hành mới theo kết quả phân loại đã điều chỉnh) đối với trường hợp bản kết quả phân loại đã bị thu hồi và đã thực hiện thủ tục thông quan hàng hóa nhưng chưa bán đến người sử dụng;</w:t>
      </w:r>
    </w:p>
    <w:p w14:paraId="7ED02D9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d) Không có văn bản báo cáo với cơ quan nơi đã cấp số lưu hành (trong đó phải nêu rõ số lượng thiết bị y tế đã thông quan và các hợp đồng mua bán (nếu có)) đối với trường hợp bản kết quả </w:t>
      </w:r>
      <w:r w:rsidRPr="00EF0A05">
        <w:rPr>
          <w:rFonts w:ascii="Arial" w:hAnsi="Arial" w:cs="Arial"/>
          <w:sz w:val="20"/>
          <w:szCs w:val="20"/>
        </w:rPr>
        <w:lastRenderedPageBreak/>
        <w:t>phân loại đã bị thu hồi và đã thực hiện thủ tục thông quan hàng hóa nhưng chưa bán đến người sử dụng;</w:t>
      </w:r>
    </w:p>
    <w:p w14:paraId="1373178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Không có văn bản báo cáo với cơ quan nơi đã cấp số lưu hành (trong đó phải nêu rõ số lượng thiết bị y tế đã bán cho các cơ sở y tế) đối với trường hợp bản kết quả phân loại đã bị thu hồi và thiết bị y tế đã bán cho các cơ sở y tế;</w:t>
      </w:r>
    </w:p>
    <w:p w14:paraId="415AB67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Không có văn bản thông báo cho các cơ sở y tế nơi đang sử dụng các thiết bị y tế đối với trường hợp bản kết quả phân loại đã bị thu hồi và thiết bị y tế đã bán cho các cơ sở y tế;</w:t>
      </w:r>
    </w:p>
    <w:p w14:paraId="5016C8F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Không hoàn chỉnh hồ sơ lưu hành thiết bị y tế tại cơ sở y tế sau khi có số lưu hành mới đối với trường hợp bản kết quả phân loại đã bị thu hồi và thiết bị y tế đã bán cho các cơ sở y tế (trường hợp thiết bị y tế đã được cấp số lưu hành có sử dụng bản kết quả sai về mức độ phân loại nhưng không tiềm ẩn khả năng gây ảnh hưởng đến sức khỏe người bệnh: cơ sở y tế được tiếp tục sử dụng thiết bị y tế đó);</w:t>
      </w:r>
    </w:p>
    <w:p w14:paraId="1527E45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h) Không thực hiện các biện pháp khắc phục để bảo đảm hoạt động bình thường của các cơ sở y tế đối với trường hợp bản kết quả phân loại đã bị thu hồi và thiết bị y tế đã bán cho các cơ sở y tế (trường hợp thiết bị y tế đã được cấp số lưu hành có sử dụng bản kết quả sai về mức độ phân loại có tiềm ẩn khả năng gây ảnh hưởng đến sức khỏe người bệnh: cơ sở y tế không được tiếp tục sử dụng thiết bị y tế đó).</w:t>
      </w:r>
    </w:p>
    <w:p w14:paraId="366F1A0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80.000.000 đồng đến 100.000.000 đồng đối với một trong các hành vi sau đây:</w:t>
      </w:r>
    </w:p>
    <w:p w14:paraId="5F4611C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Phân loại thiết bị y tế không dựa trên quy tắc phân loại về mức độ rủi ro;</w:t>
      </w:r>
    </w:p>
    <w:p w14:paraId="1E25B31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dừng lưu hành thiết bị y tế và không thực hiện các biện pháp thu hồi các thiết bị y tế có số lưu hành (mà hồ sơ cấp số lưu hành có sử dụng bản kết quả phân loại đã bị thu hồi) đối với trường hợp bản kết quả phân loại đã bị thu hồi và đã thực hiện thủ tục thông quan hàng hóa nhưng chưa bán đến người sử dụng.</w:t>
      </w:r>
    </w:p>
    <w:p w14:paraId="2754A6D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Hình thức xử phạt bổ sung:</w:t>
      </w:r>
    </w:p>
    <w:p w14:paraId="7590668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Đình chỉ hoạt động có liên quan đến hành vi vi phạm trong thời hạn từ 01 tháng đến 03 tháng đối với hành vi quy định tại các điểm a, b, c, d, đ và e khoản 2 Điều này;</w:t>
      </w:r>
    </w:p>
    <w:p w14:paraId="3FB9671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Đình chỉ hoạt động có liên quan đến hành vi vi phạm trong thời hạn từ 03 tháng đến 06 tháng đối với hành vi quy định tại điểm g và điểm h khoản 2 Điều này.</w:t>
      </w:r>
    </w:p>
    <w:p w14:paraId="46B58DF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72. Vi phạm các quy định về sản xuất thiết bị y tế</w:t>
      </w:r>
    </w:p>
    <w:p w14:paraId="3E13183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10.000.000 đồng đối với hành vi không lập văn bản thông báo sự thay đổi kèm theo các tài liệu liên quan đến thay đổi hoặc không cập nhật các tài liệu thay đổi vào hồ sơ công bố đã công khai trên Cổng thông tin điện tử về quản lý thiết bị y tế trong thời hạn 03 ngày làm việc khi có một trong các thay đổi liên quan đến hồ sơ công bố trước đó theo quy định của pháp luật.</w:t>
      </w:r>
    </w:p>
    <w:p w14:paraId="7D93C7C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10.000.000 đồng đến 20.000.000 đồng đối với một trong các hành vi sau đây:</w:t>
      </w:r>
    </w:p>
    <w:p w14:paraId="2963C4B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Hồ sơ công bố đủ điều kiện sản xuất thiết bị y tế không đầy đủ thành phần hồ sơ hoặc không bảo đảm tính hợp pháp theo quy định của pháp luật;</w:t>
      </w:r>
    </w:p>
    <w:p w14:paraId="737E1C3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Sản xuất thiết bị y tế khi không đạt tiêu chuẩn hệ thống quản lý chất lượng ISO 13485.</w:t>
      </w:r>
    </w:p>
    <w:p w14:paraId="480D0FE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20.000.000 đồng đến 30.000.000 đồng đối với một trong các hành vi sau đây:</w:t>
      </w:r>
    </w:p>
    <w:p w14:paraId="38279AB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có hệ thống theo dõi quản lý quá trình xuất, nhập, tồn kho, sử dụng nguyên liệu là chất ma túy và tiền chất, quá trình xuất, nhập, tồn kho thiết bị y tế, nguyên liệu có chứa chất ma túy và tiền chất đối với cơ sở sản xuất thiết bị y tế có chứa chất ma túy và tiền chất;</w:t>
      </w:r>
    </w:p>
    <w:p w14:paraId="6267F04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có khu vực riêng trong kho hoặc kho riêng để bảo quản, đảm bảo an toàn cho thiết bị y tế, nguyên liệu có chứa chất ma túy và tiền chất đối với cơ sở sản xuất thiết bị y tế có chứa chất ma túy và tiền chất;</w:t>
      </w:r>
    </w:p>
    <w:p w14:paraId="487955F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Cơ sở sản xuất thiết bị y tế chưa nộp hồ sơ công bố về Sở Y tế nơi đặt địa điểm sản xuất khi thực hiện sản xuất thiết bị y tế;</w:t>
      </w:r>
    </w:p>
    <w:p w14:paraId="71E3C8D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lưu giữ các giấy tờ, tài liệu trong hồ sơ công bố đủ điều kiện sản xuất thiết bị y tế đã nộp.</w:t>
      </w:r>
    </w:p>
    <w:p w14:paraId="4A9C86F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4. Hình thức xử phạt bổ sung:</w:t>
      </w:r>
    </w:p>
    <w:p w14:paraId="71F3A29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Đình chỉ hoạt động trong thời hạn từ 01 tháng đến 03 tháng đối với hành vi quy định tại điểm b khoản 2 và khoản 3 Điều này.</w:t>
      </w:r>
    </w:p>
    <w:p w14:paraId="2AB1D01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Biện pháp khắc phục hậu quả:</w:t>
      </w:r>
    </w:p>
    <w:p w14:paraId="02894D7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thu hồi, tiêu hủy hoặc tái chế thiết bị y tế đối với hành vi quy định tại khoản 3 Điều này.</w:t>
      </w:r>
    </w:p>
    <w:p w14:paraId="686E784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73. Vi phạm các quy định về lưu hành thiết bị y tế</w:t>
      </w:r>
    </w:p>
    <w:p w14:paraId="7109C4D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20.000.000 đồng đến 40.000.000 đồng đối với một trong các hành vi sau đây:</w:t>
      </w:r>
    </w:p>
    <w:p w14:paraId="1ED0622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có nhãn với đầy đủ các thông tin theo quy định hiện hành của pháp luật về nhãn hàng hóa khi lưu hành thiết bị y tế trên thị trường;</w:t>
      </w:r>
    </w:p>
    <w:p w14:paraId="3B52AFD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có hướng dẫn sử dụng của thiết bị y tế bằng tiếng Việt khi lưu hành thiết bị y tế trên thị trường;</w:t>
      </w:r>
    </w:p>
    <w:p w14:paraId="6E2F8E2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có thông tin về cơ sở bảo hành, điều kiện và thời gian bảo hành, trừ trường hợp thiết bị y tế sử dụng một lần theo quy định của chủ sở hữu thiết bị y tế hoặc có tài liệu chứng minh không có chế độ bảo hành khi lưu hành thiết bị y tế trên thị trường;</w:t>
      </w:r>
    </w:p>
    <w:p w14:paraId="316CAAC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có văn bản thông báo sự thay đổi kèm theo các tài liệu liên quan đến thay đổi và cập nhật các tài liệu đó vào hồ sơ công bố tiêu chuẩn áp dụng đã công khai trên cổng thông tin điện tử về quản lý thiết bị y tế trong thời hạn 05 ngày làm việc trong quá trình lưu hành thiết bị y tế;</w:t>
      </w:r>
    </w:p>
    <w:p w14:paraId="30E195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Không có văn bản thông báo sự thay đổi kèm theo các tài liệu liên quan đến thay đổi và cập nhật các tài liệu đó vào hồ sơ đăng ký lưu hành đã công khai trên cổng thông tin điện tử về quản lý thiết bị y tế trong thời hạn 10 ngày làm việc trong quá trình lưu hành thiết bị y tế;</w:t>
      </w:r>
    </w:p>
    <w:p w14:paraId="593CA1B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Không gửi hồ sơ cam kết về Bộ Y tế thông qua cổng thông tin điện tử về quản lý thiết bị y tế trong thời gian chậm nhất là 60 ngày, kể từ ngày chủ sở hữu thiết bị y tế hoặc chủ sở hữu số lưu hành thiết bị y tế tuyên bố không tiếp tục sản xuất hoặc bị phá sản, giải thể;</w:t>
      </w:r>
    </w:p>
    <w:p w14:paraId="0614542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Lưu hành thiết bị y tế trên thị trường mà cơ sở sản xuất chưa công bố đủ điều kiện sản xuất đối với thiết bị y tế sản xuất trong nước;</w:t>
      </w:r>
    </w:p>
    <w:p w14:paraId="54EC326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h) Lưu hành thiết bị y tế trên thị trường mà cơ sở sản xuất chưa được cấp giấy chứng nhận đạt tiêu chuẩn quản lý chất lượng ISO 13485 và chưa được lưu hành tại bất kỳ quốc gia nào trên thế giới đối với thiết bị y tế nhập khẩu;</w:t>
      </w:r>
    </w:p>
    <w:p w14:paraId="04559C8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i) Lưu hành thiết bị y tế trên thị trường không phù hợp với quy chuẩn kỹ thuật quốc gia hoặc tiêu chuẩn mà nhà sản xuất công bố áp dụng.</w:t>
      </w:r>
    </w:p>
    <w:p w14:paraId="63622F4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40.000.000 đồng đến 60.000.000 đồng đối với một trong các hành vi sau đây:</w:t>
      </w:r>
    </w:p>
    <w:p w14:paraId="48BD4B0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thực hiện lại việc công bố tiêu chuẩn áp dụng đối với thiết bị y tế thuộc loại A, B theo quy định trong trường hợp thay đổi chủ sở hữu thiết bị y tế, loại thiết bị y tế, chủng loại, mục đích sử dụng, chỉ định sử dụng; bổ sung cơ sở sản xuất, mã sản phẩm;</w:t>
      </w:r>
    </w:p>
    <w:p w14:paraId="20F526C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thiết lập, tổ chức, quản lý việc truy xuất nguồn gốc thiết bị y tế trên thị trường theo quy định của pháp luật;</w:t>
      </w:r>
    </w:p>
    <w:p w14:paraId="77DCD60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lưu trữ đầy đủ hồ sơ quản lý thiết bị y tế sau bán hàng theo quy định của pháp luật;</w:t>
      </w:r>
    </w:p>
    <w:p w14:paraId="6E0C173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Tổ chức đứng tên công bố tiêu chuẩn áp dụng hoặc đăng ký lưu hành thiết bị y tế không có cơ sở bảo hành tại Việt Nam hoặc không có hợp đồng với tổ chức đủ năng lực bảo hành thiết bị y tế, trừ trường hợp các thiết bị y tế sử dụng một lần theo quy định của chủ sở hữu thiết bị y tế hoặc có tài liệu chứng minh không có chế độ bảo hành;</w:t>
      </w:r>
    </w:p>
    <w:p w14:paraId="60E4AF0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Tổ chức đứng tên công bố tiêu chuẩn áp dụng hoặc đăng ký lưu hành thiết bị y tế là Văn phòng đại diện thường trú tại Việt Nam của thương nhân nước ngoài mà thương nhân đó là chủ sở hữu thiết bị y tế hoặc được ủy quyền của chủ sở hữu thiết bị y tế thì chủ sở hữu thiết bị y tế không có cơ sở bảo hành tại Việt Nam hoặc không có hợp đồng với cơ sở đủ năng lực bảo hành thiết bị y tế, trừ trường hợp các thiết bị y tế sử dụng một lần theo quy định của chủ sở hữu thiết bị y tế hoặc có tài liệu chứng minh không có chế độ bảo hành;</w:t>
      </w:r>
    </w:p>
    <w:p w14:paraId="401B124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Cơ sở bảo hành không có chứng nhận đủ năng lực bảo hành sản phẩm của chủ sở hữu thiết bị y tế;</w:t>
      </w:r>
    </w:p>
    <w:p w14:paraId="6999283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g) Không lập, duy trì hồ sơ theo dõi thiết bị y tế và thực hiện truy xuất nguồn gốc thiết bị y tế theo quy định;</w:t>
      </w:r>
    </w:p>
    <w:p w14:paraId="33A90B4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h) Không báo cáo cơ quan Công an khi phát hiện thất thoát thiết bị y tế có chứa chất ma túy và tiền chất, nguyên liệu sản xuất thiết bị y tế có chứa chất ma túy và tiền chất;</w:t>
      </w:r>
    </w:p>
    <w:p w14:paraId="7722138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i) Không có thông tin hoặc thông tin không đầy đủ, không chính xác về sản phẩm trên nhãn, trong tài liệu kèm theo thiết bị y tế theo quy định của pháp luật;</w:t>
      </w:r>
    </w:p>
    <w:p w14:paraId="715339F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k) Không cảnh báo hoặc cảnh báo không kịp thời, không đầy đủ, không chính xác về nguy cơ gây ảnh hưởng xấu đến sức khỏe người sử dụng, môi trường, cách phòng ngừa cho người bán hàng và người tiêu dùng; không cung cấp thông tin về yêu cầu đối với việc vận chuyển, lưu giữ, bảo quản, sử dụng thiết bị y tế;</w:t>
      </w:r>
    </w:p>
    <w:p w14:paraId="20E3AD8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l) Không ngừng lưu hành hoặc không thông báo cho các bên liên quan; không có biện pháp xử lý, khắc phục hoặc thu hồi thiết bị y tế có lỗi theo quy định của pháp luật;</w:t>
      </w:r>
    </w:p>
    <w:p w14:paraId="59858E3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m) Không duy trì hiệu lực của giấy lưu hành đối với thiết bị y tế nhập khẩu, giấy ủy quyền, giấy xác nhận đủ điều kiện bảo hành trong thời gian số lưu hành còn giá trị theo quy định của pháp luật.</w:t>
      </w:r>
    </w:p>
    <w:p w14:paraId="73AE340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60.000.000 đồng đến 80.000.000 đồng đối với một trong các hành vi sau đây:</w:t>
      </w:r>
    </w:p>
    <w:p w14:paraId="7D0E5B5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thực hiện quy định đối với trường hợp thiết bị y tế có cảnh báo của cơ quan có thẩm quyền của Việt Nam hoặc quốc tế về nguy cơ tiềm ẩn đe dọa nghiêm trọng đến sức khỏe cộng đồng hoặc có thể dẫn đến tử vong cho người sử dụng;</w:t>
      </w:r>
    </w:p>
    <w:p w14:paraId="2AD2E30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Tài liệu trong hồ sơ công bố tiêu chuẩn áp dụng đối với trang thiết bị y tế thuộc loại A, B không bảo đảm tính hợp pháp theo quy định của pháp luật mà không bị truy cứu trách nhiệm hình sự;</w:t>
      </w:r>
    </w:p>
    <w:p w14:paraId="775BAB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Hồ sơ công bố, đăng ký lưu hành của chủ sở hữu số lưu hành không thực hiện đúng theo quy định của pháp luật;</w:t>
      </w:r>
    </w:p>
    <w:p w14:paraId="12DABCC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Thành phần tài liệu của hồ sơ đăng ký lưu hành thiết bị y tế được cơ quan có thẩm quyền kết luận là không đúng quy định của pháp luật mà không bị truy cứu trách nhiệm hình sự;</w:t>
      </w:r>
    </w:p>
    <w:p w14:paraId="6C88E7F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Không tuân thủ quy định pháp luật, quyết định về thanh tra, kiểm tra của cơ quan nhà nước có thẩm quyền.</w:t>
      </w:r>
    </w:p>
    <w:p w14:paraId="5B371DF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80.000.000 đồng đến 100.000.000 đồng đối với một trong các hành vi sau đây:</w:t>
      </w:r>
    </w:p>
    <w:p w14:paraId="6C85215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Lưu hành thiết bị y tế trên thị trường khi chưa có số lưu hành, số đăng ký lưu hành, giấy chứng nhận đăng ký lưu hành, giấy phép nhập khẩu theo các quy định về quản lý thiết bị y tế hoặc trường hợp thiết bị y tế không thuộc danh mục phải cấp giấy phép nhập khẩu (trừ hóa chất, chế phẩm diệt côn trùng, diệt khuẩn dùng trong lĩnh vực gia dụng và y tế chỉ có một mục đích là khử khuẩn thiết bị y tế) và chưa có bản phân loại là thiết bị y tế thuộc loại c, D được công bố thông tin trên cổng thông tin điện tử của Bộ Y tế;</w:t>
      </w:r>
    </w:p>
    <w:p w14:paraId="4A5CB83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Lưu hành thiết bị y tế trên thị trường không bảo đảm chất lượng đã đăng ký lưu hành;</w:t>
      </w:r>
    </w:p>
    <w:p w14:paraId="6213ACA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thực hiện quy định đối với trường hợp thiết bị y tế đã xảy ra sự cố có ảnh hưởng đến sức khỏe người sử dụng theo quy định của pháp luật;</w:t>
      </w:r>
    </w:p>
    <w:p w14:paraId="27D490D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Thiết bị y tế đã được cấp số lưu hành vẫn tiếp tục lưu hành trong thời gian 24 tháng, kể từ thời điểm chủ sở hữu thiết bị y tế tuyên bố không tiếp tục sản xuất hoặc bị phá sản, giải thể nhưng chủ sở hữu số lưu hành tại Việt Nam không có cam kết chịu trách nhiệm bảo hành, bảo dưỡng cũng như cung cấp các vật tư để thay thế hoặc phục vụ cho việc sử dụng thiết bị y tế trong thời gian 08 năm, trừ trường hợp chủ sở hữu số lưu hành là Văn phòng đại diện thường trú tại Việt Nam của thương nhân nước ngoài mà thương nhân đó là chủ sở hữu thiết bị y tế;</w:t>
      </w:r>
    </w:p>
    <w:p w14:paraId="20C544B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Thiết bị y tế đã được cấp số lưu hành vẫn tiếp tục lưu hành trong thời gian quá 24 tháng, kể từ thời điểm chủ sở hữu thiết bị y tế tuyên bố không tiếp tục sản xuất hoặc bị phá sản, giải thể;</w:t>
      </w:r>
    </w:p>
    <w:p w14:paraId="4AEA450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Không tiến hành việc thu hồi các thiết bị y tế đang lưu hành trên thị trường trong trường hợp Bộ Y tế đã có văn bản không cho phép tiếp tục lưu hành thiết bị y tế, trừ trường hợp các thiết bị y tế đã bán cho cơ sở y tế hoặc người sử dụng;</w:t>
      </w:r>
    </w:p>
    <w:p w14:paraId="1866CC8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Không bồi thường thiệt hại theo quy định của pháp luật khi thiết bị y tế có lỗi;</w:t>
      </w:r>
    </w:p>
    <w:p w14:paraId="3AC1064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h) Không lưu giữ các giấy tờ, tài liệu trong hồ sơ công bố tiêu chuẩn áp dụng đối với thiết bị y tế loại A, B hoặc hồ sơ đăng ký lưu hành thiết bị y tế loại c, D đã nộp.</w:t>
      </w:r>
    </w:p>
    <w:p w14:paraId="1A19895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5. Hình thức xử phạt bổ sung:</w:t>
      </w:r>
    </w:p>
    <w:p w14:paraId="60B76C8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Tịch thu tang vật vi phạm hành chính là tài liệu, hồ sơ đối với các hành vi quy định tại điểm d khoản 3 Điều này;</w:t>
      </w:r>
    </w:p>
    <w:p w14:paraId="77CB7CA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Đình chỉ hoạt động có liên quan đến hành vi vi phạm trong thời hạn từ 01 tháng đến 03 tháng đối với hành vi quy định tại khoản 2, điểm a khoản 3 và khoản 4 Điều này.</w:t>
      </w:r>
    </w:p>
    <w:p w14:paraId="5479743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Biện pháp khắc phục hậu quả:</w:t>
      </w:r>
    </w:p>
    <w:p w14:paraId="526D789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thu hồi, tiêu hủy hoặc tái chế thiết bị y tế đối với hành vi quy định tại điểm h và điểm i khoản 1 Điều này.</w:t>
      </w:r>
    </w:p>
    <w:p w14:paraId="4CB9162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74. Vi phạm các quy định về mua bán thiết bị y tế</w:t>
      </w:r>
    </w:p>
    <w:p w14:paraId="7394687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3.000.000 đồng đến 5.000.000 đồng đối với một trong các hành vi sau đây:</w:t>
      </w:r>
    </w:p>
    <w:p w14:paraId="1F79100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thực hiện các biện pháp kiểm soát nội bộ để duy trì chất lượng thiết bị y tế theo quy định của chủ sở hữu số lưu hành;</w:t>
      </w:r>
    </w:p>
    <w:p w14:paraId="0267974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cung cấp hoặc cung cấp không đầy đủ, không kịp thời cho người sử dụng các thông tin về hướng dẫn sử dụng thiết bị y tế; các điều kiện bảo đảm an toàn, bảo quản, hiệu chuẩn, kiểm định, bảo dưỡng bảo trì thiết bị y tế;</w:t>
      </w:r>
    </w:p>
    <w:p w14:paraId="5B228ED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thông báo hoặc thông báo không đầy đủ, không kịp thời cho người sử dụng về thiết bị y tế có lỗi;</w:t>
      </w:r>
    </w:p>
    <w:p w14:paraId="57CF0C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duy trì hồ sơ theo dõi thiết bị y tế, truy xuất nguồn gốc, thu hồi thiết bị y tế theo quy định của pháp luật;</w:t>
      </w:r>
    </w:p>
    <w:p w14:paraId="3D2AE98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Không thông báo hoặc thông báo không kịp thời với chủ sở hữu số lưu hành và cơ quan nhà nước có thẩm quyền về các trường hợp thiết bị y tế có lỗi;</w:t>
      </w:r>
    </w:p>
    <w:p w14:paraId="324D4D0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Không tuân thủ quy định pháp luật, quyết định về thanh tra, kiểm tra của cơ quan nhà nước có thẩm quyền.</w:t>
      </w:r>
    </w:p>
    <w:p w14:paraId="5A9040A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5.000.000 đồng đến 10.000.000 đồng đối với một trong các hành vi sau đây:</w:t>
      </w:r>
    </w:p>
    <w:p w14:paraId="6B0E562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báo cáo hoặc báo cáo không đúng mẫu hoặc không đúng thời hạn gửi cơ quan nhà nước có thẩm quyền về việc mua bán, xuất khẩu, nhập khẩu, chuyển nhượng thiết bị y tế có chứa chất ma túy và tiền chất, nguyên liệu sản xuất thiết bị y tế là chất ma túy và tiền chất;</w:t>
      </w:r>
    </w:p>
    <w:p w14:paraId="200D366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lập văn bản thông báo sự thay đổi kèm theo các tài liệu liên quan đến thay đổi hoặc không cập nhật các tài liệu thay đổi vào hồ sơ công bố đã công khai trên cổng thông tin điện tử về quản lý thiết bị y tế trong thời hạn 03 ngày làm việc khi có một trong các thay đổi liên quan đến hồ sơ công bố trước đó theo quy định của pháp luật.</w:t>
      </w:r>
    </w:p>
    <w:p w14:paraId="35EC9B2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10.000.000 đồng đến 20.000.000 đồng đối với một trong các hành vi sau đây:</w:t>
      </w:r>
    </w:p>
    <w:p w14:paraId="5108240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có ít nhất 01 nhân viên kỹ thuật có trình độ cao đẳng chuyên ngành kỹ thuật, chuyên ngành y, dược, hóa học, sinh học hoặc cao đẳng kỹ thuật trang thiết bị y tế trở lên hoặc không có trình độ cao đẳng trở lên mà chuyên ngành được đào tạo phù hợp với loại thiết bị y tế mà cơ sở mua bán;</w:t>
      </w:r>
    </w:p>
    <w:p w14:paraId="405B98C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có kho bảo quản và phương tiện vận chuyển đáp ứng các điều kiện tối thiểu theo quy định của pháp luật;</w:t>
      </w:r>
    </w:p>
    <w:p w14:paraId="150101E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Cơ sở mua bán thiết bị y tế chưa nộp hồ sơ công bố về Sở Y tế nơi đặt địa điểm mua bán khi thực hiện mua bán thiết bị y tế;</w:t>
      </w:r>
    </w:p>
    <w:p w14:paraId="62B1EAA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Hồ sơ công bố đủ điều kiện mua bán thiết bị y tế không đầy đủ thành phần hồ sơ hoặc không bảo đảm tính hợp pháp theo quy định của pháp luật.</w:t>
      </w:r>
    </w:p>
    <w:p w14:paraId="5E84FC2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20.000.000 đồng đến 30.000.000 đồng đối với một trong các hành vi sau đây:</w:t>
      </w:r>
    </w:p>
    <w:p w14:paraId="2ECAA0C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a) Không có người phụ trách chuyên môn phải có trình độ đại học chuyên ngành thiết bị y tế, y, dược, hóa </w:t>
      </w:r>
      <w:r>
        <w:rPr>
          <w:rFonts w:ascii="Arial" w:hAnsi="Arial" w:cs="Arial"/>
          <w:sz w:val="20"/>
          <w:szCs w:val="20"/>
        </w:rPr>
        <w:t>dược</w:t>
      </w:r>
      <w:r w:rsidRPr="00EF0A05">
        <w:rPr>
          <w:rFonts w:ascii="Arial" w:hAnsi="Arial" w:cs="Arial"/>
          <w:sz w:val="20"/>
          <w:szCs w:val="20"/>
        </w:rPr>
        <w:t xml:space="preserve"> hoặc sinh học đối với cơ sở mua bán thiết bị y tế có chứa chất ma túy và tiền chất;</w:t>
      </w:r>
    </w:p>
    <w:p w14:paraId="2E8639F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có kho bảo quản đáp ứng quy định theo quy định của pháp luật đối với cơ sở mua bán thiết bị y tế có chứa chất ma túy và tiền chất;</w:t>
      </w:r>
    </w:p>
    <w:p w14:paraId="6E69E25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có hệ thống theo dõi quản lý quá trình xuất, nhập, tồn kho thiết bị y tế có chứa chất ma túy và tiền chất;</w:t>
      </w:r>
    </w:p>
    <w:p w14:paraId="6F1CECE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d) Không lưu giữ các giấy tờ, tài liệu trong hồ sơ công bố đủ điều kiện mua bán thiết bị y tế thuộc loại B, C, D đã nộp.</w:t>
      </w:r>
    </w:p>
    <w:p w14:paraId="43B88CD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Hình thức xử phạt bổ sung:</w:t>
      </w:r>
    </w:p>
    <w:p w14:paraId="19FF0B5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Đình chỉ hoạt động có liên quan đến hành vi vi phạm trong thời hạn từ 01 tháng đến 03 tháng đối với hành vi quy định tại điểm a, d khoản 1, điểm a, b, d khoản 3 và khoản 4 Điều này.</w:t>
      </w:r>
    </w:p>
    <w:p w14:paraId="6863B5A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75. Vi phạm các quy định về nhập khẩu thiết bị y tế</w:t>
      </w:r>
    </w:p>
    <w:p w14:paraId="543D348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20.000.000 đồng đến 30.000.000 đồng đối với một trong các hành vi sau đây:</w:t>
      </w:r>
    </w:p>
    <w:p w14:paraId="4B148C2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Hồ sơ đề nghị cấp giấy phép nhập khẩu không bảo đảm tính hợp pháp theo quy định của pháp luật;</w:t>
      </w:r>
    </w:p>
    <w:p w14:paraId="6E51E36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Tổ chức, cá nhân thực hiện nhập khẩu thiết bị y tế đã có số lưu hành khi không đáp ứng các điều kiện theo quy định của pháp luật;</w:t>
      </w:r>
    </w:p>
    <w:p w14:paraId="568EA0F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Hồ sơ đề nghị cấp giấy chứng nhận lưu hành tự do thiết bị y tế không bảo đảm tính hợp pháp theo quy định của pháp luật.</w:t>
      </w:r>
    </w:p>
    <w:p w14:paraId="38C211F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Không lưu giữ các giấy tờ, tài liệu trong hồ sơ công bố đủ điều kiện mua bán thiết bị y tế thuộc loại B, C, D đã nộp.</w:t>
      </w:r>
    </w:p>
    <w:p w14:paraId="0837788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Hình thức xử phạt bổ sung:</w:t>
      </w:r>
    </w:p>
    <w:p w14:paraId="5317F0C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Đình chỉ hoạt động có liên quan đến hành vi vi phạm trong thời hạn từ 01 tháng đến 03 tháng đối với hành vi quy định tại khoản 1 Điều này.</w:t>
      </w:r>
    </w:p>
    <w:p w14:paraId="587C769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76. Vi phạm các quy định về công bố đối với nguyên liệu sản xuất thiết bị y tế, chất ngoại kiểm chứa chất ma túy và tiền chất</w:t>
      </w:r>
    </w:p>
    <w:p w14:paraId="39DEE54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10.000.000 đồng đến 20.000.000 đồng đối với hành vi hồ sơ công bố đối với nguyên liệu sản xuất thiết bị y tế, chất ngoại kiểm chứa chất ma túy và tiền chất không đầy đủ thành phần hồ sơ hoặc không bảo đảm tính hợp pháp theo quy định của pháp luật.</w:t>
      </w:r>
    </w:p>
    <w:p w14:paraId="370E03B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20.000.000 đồng đến 30.000.000 đồng đối với một trong các hành vi sau đây:</w:t>
      </w:r>
    </w:p>
    <w:p w14:paraId="2FB1958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Cơ sở thực hiện nhập khẩu nguyên liệu sản xuất thiết bị y tế và chất ngoại kiểm có chứa chất ma túy và tiền chất chưa đăng tải hồ sơ công bố trên Cổng thông tin điện tử về quản lý thiết bị y tế tại các tỉnh, thành phố;</w:t>
      </w:r>
    </w:p>
    <w:p w14:paraId="4AC1C37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Cơ sở nhập khẩu, xuất khẩu không thực hiện lại việc công bố nồng độ, hàm lượng ma túy và tiền chất khi có bất kỳ thay đổi trong hồ sơ đã công bố;</w:t>
      </w:r>
    </w:p>
    <w:p w14:paraId="0674964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lưu giữ các giấy tờ, tài liệu trong hồ sơ công bố đủ điều kiện mua bán thiết bị y tế thuộc loại B, C, D đã nộp.</w:t>
      </w:r>
    </w:p>
    <w:p w14:paraId="41B5164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Hình thức xử phạt bổ sung:</w:t>
      </w:r>
    </w:p>
    <w:p w14:paraId="5B24736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Đình chỉ hoạt động có liên quan đến hành vi vi phạm trong thời hạn từ 01 tháng đến 03 tháng đối với hành vi quy định tại khoản 1 và khoản 2 Điều này.</w:t>
      </w:r>
    </w:p>
    <w:p w14:paraId="206B95C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77. Vi phạm quy định điều kiện thực hiện dịch vụ tư vấn về kỹ thuật thiết bị y tế</w:t>
      </w:r>
    </w:p>
    <w:p w14:paraId="5A5CB91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3.000.000 đồng đến 5.000.000 đồng đối với một trong các hành vi sau đây:</w:t>
      </w:r>
    </w:p>
    <w:p w14:paraId="3235BF7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có trình độ từ đại học chuyên ngành kỹ thuật hoặc chuyên ngành y, dược trở lên;</w:t>
      </w:r>
    </w:p>
    <w:p w14:paraId="52FEE15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đủ thời gian công tác trực tiếp về kỹ thuật thiết bị y tế tại cơ sở y tế từ 05 năm trở lên;</w:t>
      </w:r>
    </w:p>
    <w:p w14:paraId="1718A24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Chưa được cơ sở đào tạo kiểm tra và công nhận đủ khả năng tư vấn về kỹ thuật thiết bị y tế theo chương trình đào tạo do Bộ Y tế ban hành.</w:t>
      </w:r>
    </w:p>
    <w:p w14:paraId="27162A1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5.000.000 đồng đến 10.000.000 đồng đối với hành vi hồ sơ công bố đủ điều kiện tư vấn về kỹ thuật thiết bị y tế không bảo đảm tính hợp pháp theo quy định của pháp luật.</w:t>
      </w:r>
    </w:p>
    <w:p w14:paraId="1859022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Hình thức xử phạt bổ sung:</w:t>
      </w:r>
    </w:p>
    <w:p w14:paraId="29B4778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Đình chỉ hoạt động có liên quan đến hành vi vi phạm trong thời hạn từ 01 tháng đến 03 tháng đối với hành vi quy định tại khoản 1 và khoản 2 Điều này.</w:t>
      </w:r>
    </w:p>
    <w:p w14:paraId="0B5B067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lastRenderedPageBreak/>
        <w:t>Điều 78. Vi phạm các quy định về thông tin thiết bị y tế</w:t>
      </w:r>
    </w:p>
    <w:p w14:paraId="3E14879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Phạt tiền từ 3.000.000 đồng đến 5.000.000 đồng đối với một trong các hành vi sau đây:</w:t>
      </w:r>
    </w:p>
    <w:p w14:paraId="34A326D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Cán bộ, nhân viên y tế không thông tin về mức độ rủi ro của việc sử dụng thiết bị y tế thuộc loại C, D cho người bệnh.</w:t>
      </w:r>
    </w:p>
    <w:p w14:paraId="7216D92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Chủ sở hữu số lưu hành, cơ sở mua bán không công khai thông tin về mức độ rủi ro và thông tin liên quan đến việc sử dụng thiết bị y tế.</w:t>
      </w:r>
    </w:p>
    <w:p w14:paraId="7195AA7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Cơ sở y tế không thực hiện phổ biến thông tin về mức độ rủi ro và thông tin liên quan đến việc sử dụng thiết bị y tế trong phạm vi cơ sở y tế.</w:t>
      </w:r>
    </w:p>
    <w:p w14:paraId="15B8CC3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79. Vi phạm các quy định về quản lý, sử dụng thiết bị y tế tại cơ sở y tế</w:t>
      </w:r>
    </w:p>
    <w:p w14:paraId="6D7FAD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 đồng đến 1.000.000 đồng đối với hành vi không báo cáo về các trường hợp thiết bị y tế có lỗi và các thông tin khác theo yêu cầu của cơ quan nhà nước có thẩm quyền.</w:t>
      </w:r>
    </w:p>
    <w:p w14:paraId="563B7E6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3.000.000 đồng đến 5.000.000 đồng đối với một trong các hành vi sau đây:</w:t>
      </w:r>
    </w:p>
    <w:p w14:paraId="436DACE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lập, quản lý, lưu trữ đầy đủ hồ sơ về thiết bị y tế; không thực hiện hạch toán kịp thời, đầy đủ thiết bị y tế về hiện vật và giá trị theo quy định hiện hành của pháp luật về kế toán, thống kê và quy định khác của pháp luật có liên quan;</w:t>
      </w:r>
    </w:p>
    <w:p w14:paraId="618F188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Sử dụng, vận hành trang thiết bị y tế không theo đúng hướng dẫn của chủ sở hữu thiết bị y tế hoặc quy định của pháp luật.</w:t>
      </w:r>
    </w:p>
    <w:p w14:paraId="49AD8BA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10.000.000 đến 20.000.000 đồng đối với hành vi sử dụng thiết bị y tế không có số lưu hành, giấy phép nhập khẩu hoặc đã hết hạn sử dụng.</w:t>
      </w:r>
    </w:p>
    <w:p w14:paraId="21D3428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80. Vi phạm của kiểm định viên, tổ chức kiểm định thiết bị y tế</w:t>
      </w:r>
    </w:p>
    <w:p w14:paraId="40AB61F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10.000.000 đồng đối với hành vi thực hiện kiểm định an toàn và tính năng kỹ thuật thiết bị y tế khi chưa được cấp chứng chỉ đào tạo liên tục kiểm định và an toàn tính năng kỹ thuật đối với thiết bị y tế đó.</w:t>
      </w:r>
    </w:p>
    <w:p w14:paraId="09D9704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10.000.000 đồng đến 20.000.000 đồng đối với hành vi không gửi văn bản thông báo kết quả kiểm định không đạt an toàn và tính năng kỹ thuật thiết bị y tế về Bộ Y tế.</w:t>
      </w:r>
    </w:p>
    <w:p w14:paraId="75B46AA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30.000.000 đồng đến 40.000.000 đồng đối với một trong các hành vi sau đây:</w:t>
      </w:r>
    </w:p>
    <w:p w14:paraId="256D020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Thực hiện kiểm định ngoài phạm vi của Giấy chứng nhận đăng ký hoạt động kiểm định đã được cấp bởi cơ quan có thẩm quyền;</w:t>
      </w:r>
    </w:p>
    <w:p w14:paraId="61F3B39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tuân thủ trình tự, thủ tục kiểm định đã được công bố hoặc quy trình kiểm định của cơ quan có thẩm quyền ban hành;</w:t>
      </w:r>
    </w:p>
    <w:p w14:paraId="5D3C802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Không duy trì đúng quy định về điều kiện hoạt động kiểm định đã đăng ký.</w:t>
      </w:r>
    </w:p>
    <w:p w14:paraId="750DB7D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70.000.000 đồng đến 100.000.000 đồng đối với một trong các hành vi sau đây:</w:t>
      </w:r>
    </w:p>
    <w:p w14:paraId="2A52216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Cung cấp dịch vụ kiểm định về an toàn và tính năng kỹ thuật thiết bị y tế khi chưa được cấp giấy chứng nhận đăng ký hoạt động kiểm định thiết bị y tế bởi cơ quan có thẩm quyền;</w:t>
      </w:r>
    </w:p>
    <w:p w14:paraId="2BD90B2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thực hiện kiểm định mà cấp giấy chứng nhận kiểm định an toàn và tính năng kỹ thuật cho thiết bị y tế.</w:t>
      </w:r>
    </w:p>
    <w:p w14:paraId="408E4FC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Hình thức xử phạt bổ sung:</w:t>
      </w:r>
    </w:p>
    <w:p w14:paraId="2E97795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Đình chỉ hoạt động kiểm định của kiểm định viên thiết bị y tế từ 01 tháng đến 03 tháng đối với hành vi vi phạm quy định tại khoản 1 và điểm b khoản 3 Điều này;</w:t>
      </w:r>
    </w:p>
    <w:p w14:paraId="04177FC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Đình chỉ hoạt động của tổ chức kiểm định thiết bị y tế từ 01 tháng đến 03 tháng đối với hành vi vi phạm quy định tại khoản 3 và khoản 4 Điều này.</w:t>
      </w:r>
    </w:p>
    <w:p w14:paraId="148D1E4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Biện pháp khắc phục hậu quả:</w:t>
      </w:r>
    </w:p>
    <w:p w14:paraId="04D04E3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thu hồi chứng nhận kiểm định của thiết bị y tế đối với hành vi vi phạm quy định tại điểm b khoản 4 Điều này;</w:t>
      </w:r>
    </w:p>
    <w:p w14:paraId="46561A9B"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r w:rsidRPr="00EF0A05">
        <w:rPr>
          <w:rFonts w:ascii="Arial" w:hAnsi="Arial" w:cs="Arial"/>
          <w:sz w:val="20"/>
          <w:szCs w:val="20"/>
        </w:rPr>
        <w:t>b) Buộc nộp lại số lợi bất hợp pháp có được do thực hiện hành vi vi phạm quy định tại khoản 3 và khoản 4 Điều này.</w:t>
      </w:r>
    </w:p>
    <w:p w14:paraId="704778BC"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p>
    <w:p w14:paraId="00EFA8A1" w14:textId="77777777" w:rsidR="007E212C" w:rsidRPr="00EF0A05" w:rsidRDefault="007E212C" w:rsidP="007E212C">
      <w:pPr>
        <w:adjustRightInd w:val="0"/>
        <w:snapToGrid w:val="0"/>
        <w:spacing w:after="0" w:line="240" w:lineRule="auto"/>
        <w:jc w:val="center"/>
        <w:rPr>
          <w:rFonts w:ascii="Arial" w:hAnsi="Arial" w:cs="Arial"/>
          <w:sz w:val="20"/>
          <w:szCs w:val="20"/>
        </w:rPr>
      </w:pPr>
      <w:r w:rsidRPr="00EF0A05">
        <w:rPr>
          <w:rFonts w:ascii="Arial" w:hAnsi="Arial" w:cs="Arial"/>
          <w:b/>
          <w:sz w:val="20"/>
          <w:szCs w:val="20"/>
        </w:rPr>
        <w:lastRenderedPageBreak/>
        <w:t>Mục 5</w:t>
      </w:r>
    </w:p>
    <w:p w14:paraId="0524E45C" w14:textId="77777777" w:rsidR="007E212C" w:rsidRPr="00EF0A05" w:rsidRDefault="007E212C" w:rsidP="007E212C">
      <w:pPr>
        <w:adjustRightInd w:val="0"/>
        <w:snapToGrid w:val="0"/>
        <w:spacing w:after="0" w:line="240" w:lineRule="auto"/>
        <w:jc w:val="center"/>
        <w:rPr>
          <w:rFonts w:ascii="Arial" w:hAnsi="Arial" w:cs="Arial"/>
          <w:b/>
          <w:sz w:val="20"/>
          <w:szCs w:val="20"/>
        </w:rPr>
      </w:pPr>
      <w:r w:rsidRPr="00EF0A05">
        <w:rPr>
          <w:rFonts w:ascii="Arial" w:hAnsi="Arial" w:cs="Arial"/>
          <w:b/>
          <w:sz w:val="20"/>
          <w:szCs w:val="20"/>
        </w:rPr>
        <w:t>HÀNH VI VI PHẠM HÀNH CHÍNH VỀ BẢO HIỂM Y TẾ</w:t>
      </w:r>
    </w:p>
    <w:p w14:paraId="735955EB"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p>
    <w:p w14:paraId="4541FC0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81. Vi phạm về quy định chậm đóng bảo hiểm y tế</w:t>
      </w:r>
    </w:p>
    <w:p w14:paraId="0F6FA46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đối với người sử dụng lao động không lập danh sách, lập danh sách không đầy đủ số người tham gia bảo hiểm y tế trong thời hạn 60 ngày kể từ ngày hết thời hạn quy định tại điểm b khoản 1 Điều 17 Luật Bảo hiểm y tế; không lập danh sách hoặc lập danh sách không đầy đủ số người tham gia bảo hiểm y tế nhưng thuộc trường hợp không bị coi là trốn đóng theo quy định của pháp luật theo một trong các mức sau đây:</w:t>
      </w:r>
    </w:p>
    <w:p w14:paraId="49025B1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2.000.000 đồng, khi vi phạm dưới 10 người lao động;</w:t>
      </w:r>
    </w:p>
    <w:p w14:paraId="7A6DFF4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2.000.000 đồng đến 4.000.000 đồng, khi vi phạm từ 10 đến dưới 50 người lao động;</w:t>
      </w:r>
    </w:p>
    <w:p w14:paraId="68E7839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Từ 4.000.000 đồng đến 7.000.000 đồng, khi vi phạm từ 50 đến dưới 100 người lao động;</w:t>
      </w:r>
    </w:p>
    <w:p w14:paraId="14B0EDB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7.000.000 đồng đến 15.000.000 đồng, khi vi phạm từ 100 đến dưới 500 người lao động;</w:t>
      </w:r>
    </w:p>
    <w:p w14:paraId="629B2FA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15.000.000 đồng đến 25.000.000 đồng, khi vi phạm từ 500 đến dưới 1.000 người lao động;</w:t>
      </w:r>
    </w:p>
    <w:p w14:paraId="767F4A9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Từ 25.000.000 đồng đến 35.000.000 đồng, khi vi phạm từ 1.000 người lao động trở lên.</w:t>
      </w:r>
    </w:p>
    <w:p w14:paraId="0C5E776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người sử dụng lao động chưa đóng hoặc đóng chưa đầy đủ số tiền phải đóng bảo hiểm y tế kể từ sau thời điểm đóng chậm nhất theo khoản 8 Điều 15 Luật Bảo hiểm y tế, trừ trường hợp quy định tại khoản c Điều 48b Luật Bảo hiểm y tế; chưa đóng hoặc đóng chưa đầy đủ số tiền phải đóng bảo hiểm y tế nhưng thuộc trường hợp không bị coi là trốn đóng theo quy định của pháp luật theo một trong các mức sau đây:</w:t>
      </w:r>
    </w:p>
    <w:p w14:paraId="1F17626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500.000 đồng đến 1.000.000 đồng đối với mức vi phạm có giá trị dưới 5.000.000 đồng;</w:t>
      </w:r>
    </w:p>
    <w:p w14:paraId="5F26641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1.000.000 đồng đến 2.000.000 đồng đối với mức vi phạm có giá trị từ 5.000.000 đồng đến dưới 10.000.000 đồng;</w:t>
      </w:r>
    </w:p>
    <w:p w14:paraId="5EDB281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Từ 2.000.000 đồng đến 3.000.000 đồng đối với mức vi phạm có giá trị từ 10.000.000 đồng đến dưới 20.000.000 đồng;</w:t>
      </w:r>
    </w:p>
    <w:p w14:paraId="189EC53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3.000.000 đồng đến 5.000.000 đồng đối với mức vi phạm có giá trị từ 20.000.000 đồng đến dưới 40.000.000 đồng;</w:t>
      </w:r>
    </w:p>
    <w:p w14:paraId="1E0193C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5.000.000 đồng đến 7.000.000 đồng đối với mức vi phạm có giá trị từ 40.000.000 đồng đến dưới 60.000.000 đồng;</w:t>
      </w:r>
    </w:p>
    <w:p w14:paraId="3D8FBC6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Từ 7.000.000 đồng đến 15.000.000 đồng đối với mức vi phạm có giá trị từ 60.000.000 đồng đến dưới 80.000.000 đồng;</w:t>
      </w:r>
    </w:p>
    <w:p w14:paraId="4E3B4CE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Từ 15.000.000 đồng đến 20.000.000 đồng đối với mức vi phạm có giá trị từ 80.000.000 đồng đến dưới 120.000.000 đồng;</w:t>
      </w:r>
    </w:p>
    <w:p w14:paraId="5401139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h) Từ 20.000.000 đồng đến 25.000.000 đồng đối với mức vi phạm có giá trị từ 120.000.000 đồng đến dưới 160.000.000 đồng;</w:t>
      </w:r>
    </w:p>
    <w:p w14:paraId="4858E55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i) Từ 25.000.000 đồng đến 35.000.000 đồng đối với mức vi phạm có giá trị từ 160.000.000 đồng trở lên.</w:t>
      </w:r>
    </w:p>
    <w:p w14:paraId="1562120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Biện pháp khắc phục hậu quả:</w:t>
      </w:r>
    </w:p>
    <w:p w14:paraId="6E5A092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hoàn trả số tiền mà đối tượng tham gia bảo hiểm y tế bị thiệt hại (nếu có) đối với hành vi quy định tại khoản 1 và khoản 2 Điều này. Trường hợp không hoàn trả được cho đối tượng thì nộp vào ngân sách nhà nước theo quy định của pháp luật;</w:t>
      </w:r>
    </w:p>
    <w:p w14:paraId="0F1D237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Buộc nộp số lợi bất hợp pháp có được vào tài khoản thu của quỹ bảo hiểm y tế đối với hành vi quy định tại khoản 1 và khoản 2 Điều này;</w:t>
      </w:r>
    </w:p>
    <w:p w14:paraId="6BE7267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Buộc đóng đủ số tiền chưa đóng hoặc đóng chưa đầy đủ, tương ứng với thời gian chưa đóng hoặc đóng chưa đầy đủ theo quy định của pháp luật đối với hành vi quy định tại khoản 1 và khoản 2 Điều này;</w:t>
      </w:r>
    </w:p>
    <w:p w14:paraId="1DBC461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d) Buộc nộp khoản tiền lãi của số tiền chậm đóng theo mức 0,03%/ngày tính trên số tiền chưa đóng hoặc đóng chưa đầy đủ, tương ứng với thời gian chưa đóng hoặc đóng chưa đầy đủ theo quy định của pháp luật đối với hành vi quy định tại khoản 1 và khoản 2 Điều này.</w:t>
      </w:r>
    </w:p>
    <w:p w14:paraId="5ADA326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82. Vi phạm về quy định trốn đóng bảo hiểm y tế mà chưa đến mức bị truy cứu trách nhiệm hình sự</w:t>
      </w:r>
    </w:p>
    <w:p w14:paraId="7FCB926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300.000 đồng đến 500.000 đồng đối với hành vi không đóng bảo hiểm y tế của đối tượng bắt buộc tham gia bảo hiểm y tế.</w:t>
      </w:r>
    </w:p>
    <w:p w14:paraId="3FBC20C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người sử dụng lao động không lập danh sách hoặc lập danh sách không đầy đủ số người phải tham gia bảo hiểm y tế sau 60 ngày kể từ ngày hết thời hạn quy định tại điểm b khoản 1 Điều 17 Luật Bảo hiểm y tế, trừ trường hợp không bị coi là trốn đóng bảo hiểm y tế theo một trong các mức sau đây:</w:t>
      </w:r>
    </w:p>
    <w:p w14:paraId="2F4173E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2.000.000 đồng đến 4.000.000 đồng, khi vi phạm dưới 10 người lao động;</w:t>
      </w:r>
    </w:p>
    <w:p w14:paraId="7D07BB4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4.000.000 đồng đến 7.000.000 đồng, khi vi phạm từ 10 đến dưới 50 người lao động;</w:t>
      </w:r>
    </w:p>
    <w:p w14:paraId="2CA7AD1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Từ 7.000.000 đồng đến 20.000.000 đồng, khi vi phạm từ 50 đến dưới 100 người lao động;</w:t>
      </w:r>
    </w:p>
    <w:p w14:paraId="37A91F2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20.000.000 đồng đến 30.000.000 đồng, khi vi phạm từ 100 đến dưới 500 người lao động;</w:t>
      </w:r>
    </w:p>
    <w:p w14:paraId="6E1D116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30.000.000 đồng đến 50.000.000 đồng, khi vi phạm từ 500 đến dưới 1.000 người lao động;</w:t>
      </w:r>
    </w:p>
    <w:p w14:paraId="6C318E6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Từ 50.000.000 đồng đến 70.000.000 đồng, khi vi phạm từ 1.000 người lao động trở lên.</w:t>
      </w:r>
    </w:p>
    <w:p w14:paraId="44302A1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đối với người sử dụng lao động đăng ký tiền lương làm căn cứ đóng bảo hiểm y tế thấp hơn tiền lương quy định tại Điều 14 của Luật Bảo hiểm y tế hoặc không đóng hoặc đóng không đầy đủ số tiền đã đăng ký bảo hiểm y tế sau 60 ngày kể từ ngày đóng bảo hiểm y tế chậm nhất theo quy định tại khoản 8 Điều 15 của Luật Bảo hiểm y tế và đã được cơ quan có thẩm quyền đôn đốc, trừ trường hợp không bị coi là trốn đóng bảo hiểm y tế theo một trong các mức sau đây:</w:t>
      </w:r>
    </w:p>
    <w:p w14:paraId="06CB317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2.000.000 đồng đối với mức vi phạm có giá trị dưới 5.000.000 đồng;</w:t>
      </w:r>
    </w:p>
    <w:p w14:paraId="3C3445F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2.000.000 đồng đến 3.000.000 đồng đối với mức vi phạm có giá trị từ 5.000.000 đồng đến dưới 10.000.000 đồng;</w:t>
      </w:r>
    </w:p>
    <w:p w14:paraId="3C6C077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Từ 3.000.000 đồng đến 5.000.000 đồng đối với mức vi phạm có giá trị từ 10.000.000 đồng đến dưới 20.000.000 đồng;</w:t>
      </w:r>
    </w:p>
    <w:p w14:paraId="1768378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5.000.000 đồng đến 7.000.000 đồng đối với mức vi phạm có giá trị từ 20.000.000 đồng đến dưới 40.000.000 đồng;</w:t>
      </w:r>
    </w:p>
    <w:p w14:paraId="142800B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7.000.000 đồng đến 15.000.000 đồng đối với mức vi phạm có giá trị từ 40.000.000 đồng đến dưới 60.000.000 đồng;</w:t>
      </w:r>
    </w:p>
    <w:p w14:paraId="5DAFC31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Từ 15.000.000 đồng đến 20.000.000 đồng đối với mức vi phạm có giá trị từ 60.000.000 đồng đến dưới 80.000.000 đồng;</w:t>
      </w:r>
    </w:p>
    <w:p w14:paraId="3ADD4BE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Từ 20.000.000 đồng đến 25.000.000 đồng đối với mức vi phạm có giá trị từ 80.000.000 đồng đến dưới 120.000.000 đồng;</w:t>
      </w:r>
    </w:p>
    <w:p w14:paraId="56B606B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h) Từ 25.000.000 đồng đến 35.000.000 đồng đối với mức vi phạm có giá trị từ 120.000.000 đồng đến dưới 160.000.000 đồng;</w:t>
      </w:r>
    </w:p>
    <w:p w14:paraId="202C182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i) Từ 35.000.000 đồng đến 45.000.000 đồng đối với mức vi phạm có giá trị từ 160.000.000 đồng trở lên.</w:t>
      </w:r>
    </w:p>
    <w:p w14:paraId="56A79E8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Biện pháp khắc phục hậu quả:</w:t>
      </w:r>
    </w:p>
    <w:p w14:paraId="7779A5B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phải đóng đủ số tiền trốn đóng được quy định tại các khoản 1, 2 và 3 Điều này vào Quỹ bảo hiểm y tế;</w:t>
      </w:r>
    </w:p>
    <w:p w14:paraId="10D837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Buộc hoàn trả số tiền mà đối tượng tham gia bảo hiểm y tế bị thiệt hại (nếu có) đối với hành vi quy định tại khoản 2 và khoản 3 Điều này. Trường hợp không hoàn trả được cho đối tượng thì nộp vào ngân sách nhà nước theo quy định của pháp luật;</w:t>
      </w:r>
    </w:p>
    <w:p w14:paraId="51E17BE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Buộc nộp số lợi bất hợp pháp có được vào tài khoản thu của quỹ bảo hiểm y tế đối với hành vi quy định tại khoản 2 và khoản 3 Điều này;</w:t>
      </w:r>
    </w:p>
    <w:p w14:paraId="525C25B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d) Buộc nộp khoản tiền lãi của số tiền trốn đóng theo mức 0,03%/ngày tính trên số tiền chậm đóng hoặc đóng thiếu, tương ứng với thời gian trốn đóng theo quy định của Luật Bảo hiểm y tế đối với hành vi quy định tại khoản 2 và khoản 3 Điều này.</w:t>
      </w:r>
    </w:p>
    <w:p w14:paraId="34209A0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83. Vi phạm quy định về đưa người không thuộc trách nhiệm quản lý của tổ chức vào danh sách tham gia bảo hiểm y tế</w:t>
      </w:r>
    </w:p>
    <w:p w14:paraId="61C2CF1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đối với hành vi đưa người vào danh sách tham gia bảo hiểm y tế không đúng quy định của pháp luật theo một trong các mức sau đây:</w:t>
      </w:r>
    </w:p>
    <w:p w14:paraId="0990AF6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2.000.000 đồng tính trên mỗi thẻ bảo hiểm y tế đối với trường hợp vi phạm nhưng chưa làm thiệt hại đến quỹ bảo hiểm y tế;</w:t>
      </w:r>
    </w:p>
    <w:p w14:paraId="0EA5E5C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2.000.000 đồng đến 3.000.000 đồng tính trên mỗi thẻ bảo hiểm y tế đối với trường hợp đã sử dụng trong khám bệnh, chữa bệnh bảo hiểm y tế làm thiệt hại đến quỹ bảo hiểm y tế.</w:t>
      </w:r>
    </w:p>
    <w:p w14:paraId="0D6CB13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hành vi tham gia bảo hiểm y tế tại cơ quan, tổ chức không đúng quy định của pháp luật theo một trong các mức sau đây:</w:t>
      </w:r>
    </w:p>
    <w:p w14:paraId="1DD7BED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2.000.000 đồng tính trên mỗi người có thẻ bảo hiểm y tế nhưng chưa sử dụng thẻ bảo hiểm y tế để khám bệnh, chữa bệnh bảo hiểm y tế;</w:t>
      </w:r>
    </w:p>
    <w:p w14:paraId="78BFE2A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2.000.000 đồng đến 3.000.000 đồng tính trên mỗi người có thẻ bảo hiểm y tế đã sử dụng thẻ bảo hiểm y tế để khám bệnh, chữa bệnh bảo hiểm y tế.</w:t>
      </w:r>
    </w:p>
    <w:p w14:paraId="7466867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Hình thức xử phạt bổ sung</w:t>
      </w:r>
    </w:p>
    <w:p w14:paraId="1C40876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Tịch thu tang vật vi phạm hành chính là thẻ bảo hiểm y tế đối với hành vi quy định tại khoản 1 và khoản 2 Điều này.</w:t>
      </w:r>
    </w:p>
    <w:p w14:paraId="72963E1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Biện pháp khắc phục hậu quả:</w:t>
      </w:r>
    </w:p>
    <w:p w14:paraId="08DA19B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hoàn trả số tiền đã vi phạm vào tài khoản thu của quỹ bảo hiểm y tế (nếu có) đối với hành vi quy định tại điểm b khoản 1 và điểm b khoản 2 Điều này.</w:t>
      </w:r>
    </w:p>
    <w:p w14:paraId="321904B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84. Vi phạm quy định về sử dụng thẻ bảo hiểm y tế trong khám bệnh, chữa bệnh</w:t>
      </w:r>
    </w:p>
    <w:p w14:paraId="04D63FF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đối với hành vi cho người khác mượn thẻ bảo hiểm y tế hoặc sử dụng thẻ bảo hiểm y tế của người khác trong khám bệnh, chữa bệnh theo một trong các mức sau đây:</w:t>
      </w:r>
    </w:p>
    <w:p w14:paraId="2A60A0A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2.000.000 đồng đối với trường hợp vi phạm nhưng chưa làm thiệt hại đến quỹ bảo hiểm y tế;</w:t>
      </w:r>
    </w:p>
    <w:p w14:paraId="57FFE9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3.000.000 đồng đến 5.000.000 đồng đối với hành vi sử dụng thẻ bảo hiểm y tế chiếm đoạt tiền bảo hiểm y tế dưới 10.000.000 đồng hoặc gây thiệt hại cho quỹ bảo hiểm y tế dưới 20.000.000 đồng.</w:t>
      </w:r>
    </w:p>
    <w:p w14:paraId="0FB9541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Biện pháp khắc phục hậu quả:</w:t>
      </w:r>
    </w:p>
    <w:p w14:paraId="53DB981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hoàn trả số tiền đã vi phạm vào tài khoản thu của quỹ bảo hiểm y tế (nếu có) đối với hành vi quy định tại điểm b khoản 1 Điều này.</w:t>
      </w:r>
    </w:p>
    <w:p w14:paraId="2A65E0B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85. Vi phạm quy định về lập hồ sơ bệnh án, kê đơn thuốc khống hoặc kê tăng số lượng hoặc thêm loại thuốc, vật tư y tế, dịch vụ kỹ thuật, chi phí giường bệnh và các chi phí khác mà thực tế người bệnh không sử dụng hoặc không có người bệnh để chiếm đoạt tiền bảo hiểm y tế chưa đến mức bị truy cứu trách nhiệm hình sự</w:t>
      </w:r>
    </w:p>
    <w:p w14:paraId="216A1E0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 đồng đến 500.000 đồng đối với mức vi phạm có giá trị dưới 1.000.000 đồng.</w:t>
      </w:r>
    </w:p>
    <w:p w14:paraId="7F0EB4B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500.000 đồng đến 1.000.000 đồng đối với mức vi phạm có giá trị từ 1.000.000 đồng đến dưới 2.000.000 đồng.</w:t>
      </w:r>
    </w:p>
    <w:p w14:paraId="7237462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1.000.000 đồng đến 2.000.000 đồng đối với mức vi phạm có giá trị từ 2.000.000 đồng đến dưới 5.000.000 đồng.</w:t>
      </w:r>
    </w:p>
    <w:p w14:paraId="4D8AAA8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3.000.000 đồng đến 5.000.000 đồng đối với mức vi phạm có giá trị từ 5.000.000 đồng đến dưới 10.000.000 đồng.</w:t>
      </w:r>
    </w:p>
    <w:p w14:paraId="5BBC894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Biện pháp khắc phục hậu quả:</w:t>
      </w:r>
    </w:p>
    <w:p w14:paraId="6AEA73C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Buộc hoàn trả số tiền đã vi phạm vào tài khoản thu của quỹ bảo hiểm y tế (nếu có) đối với hành vi quy định tại các khoản 1, 2, 3 và 4 Điều này.</w:t>
      </w:r>
    </w:p>
    <w:p w14:paraId="3F67979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86. Vi phạm quy định về lập hồ sơ bệnh án, kê đơn thuốc khống hoặc kê tăng số lượng hoặc thêm loại thuốc, vật tư y tế, dịch vụ kỹ thuật, chi phí giường bệnh và các chi phí khác mà thực tế người bệnh không sử dụng hoặc không có người bệnh gây thiệt cho quỹ bảo hiểm y tế, người tham gia bảo hiểm y tế chưa đến mức bị truy cứu trách nhiệm hình sự</w:t>
      </w:r>
    </w:p>
    <w:p w14:paraId="042F6C0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 đồng đến 500.000 đồng đối với mức vi phạm có giá trị dưới 1.000.000 đồng.</w:t>
      </w:r>
    </w:p>
    <w:p w14:paraId="2A4FF8C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500.000 đồng đến 1.000.000 đồng đối với mức vi phạm có giá trị từ 1.000.000 đồng đến dưới 2.000.000 đồng.</w:t>
      </w:r>
    </w:p>
    <w:p w14:paraId="5908830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1.000.000 đồng đến 2.000.000 đồng đối với mức vi phạm có giá trị từ 2.000.000 đồng đến dưới 5.000.000 đồng.</w:t>
      </w:r>
    </w:p>
    <w:p w14:paraId="3698548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3.000.000 đồng đến 5.000.000 đồng đối với mức vi phạm có giá trị từ 5.000.000 đồng đến dưới 10.000.000 đồng.</w:t>
      </w:r>
    </w:p>
    <w:p w14:paraId="0CEE96F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Phạt tiền từ 5.000.000 đồng đến 10.000.000 đồng đối với mức vi phạm giá trị từ 10.000.000 đồng đến dưới 15.000.000 đồng.</w:t>
      </w:r>
    </w:p>
    <w:p w14:paraId="3822E4E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Phạt tiền từ 10.000.000 đồng đến 20.000.000 đồng đối với mức vi phạm có giá trị từ 15.000.000 đồng đến dưới 20.000.000 đồng.</w:t>
      </w:r>
    </w:p>
    <w:p w14:paraId="2DB4B4A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Biện pháp khắc phục hậu quả:</w:t>
      </w:r>
    </w:p>
    <w:p w14:paraId="08836E1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hoàn trả số tiền đã vi phạm vào tài khoản thu của quỹ bảo hiểm y tế (nếu có) đối với hành vi quy định tại các khoản 1, 2, 3, 4, 5 và 6 Điều này;</w:t>
      </w:r>
    </w:p>
    <w:p w14:paraId="3523592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Buộc hoàn trả số tiền mà đối tượng tham gia bảo hiểm y tế bị thiệt hại (nếu có) đối với hành vi quy định tại các khoản 1, 2, 3, 4, 5 và 6 Điều này. Trường hợp không hoàn trả được cho đối tượng thì nộp vào ngân sách nhà nước theo quy định của pháp luật.</w:t>
      </w:r>
    </w:p>
    <w:p w14:paraId="281EE24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87. Vi phạm quy định về phạm vi quyền lợi được hưởng của đối tượng tham gia bảo hiểm y tế</w:t>
      </w:r>
    </w:p>
    <w:p w14:paraId="43DB02A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300.000 đồng đến 500.000 đồng đối với hành vi vi phạm về phạm vi quyền lợi được hưởng của đối tượng tham gia bảo hiểm y tế với mức vi phạm có giá trị dưới 1.000.000 đồng.</w:t>
      </w:r>
    </w:p>
    <w:p w14:paraId="440274A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hành vi vi phạm về phạm vi quyền lợi được hưởng của đối tượng tham gia bảo hiểm y tế theo một trong các mức sau đây:</w:t>
      </w:r>
    </w:p>
    <w:p w14:paraId="2D40E66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2.000.000 đồng đối với mức vi phạm có giá trị từ 1.000.000 đồng đến dưới 5.000.000 đồng;</w:t>
      </w:r>
    </w:p>
    <w:p w14:paraId="2DD4EEA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2.000.000 đồng đến 3.000.000 đồng đối với mức vi phạm có giá trị từ 5.000.000 đồng đến dưới 10.000.000 đồng;</w:t>
      </w:r>
    </w:p>
    <w:p w14:paraId="5CD4CE6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Từ 3.000.000 đồng đến 5.000.000 đồng đối với mức vi phạm có giá trị từ 10.000.000 đồng đến dưới 15.000.000 đồng;</w:t>
      </w:r>
    </w:p>
    <w:p w14:paraId="6AFEBBF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5.000.000 đồng đến 7.000.000 đồng đối với mức vi phạm có giá trị từ 15.000.000 đồng đến dưới 20.000.000 đồng;</w:t>
      </w:r>
    </w:p>
    <w:p w14:paraId="497E440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7.000.000 đồng đến 10.000.000 đồng đối với mức vi phạm có giá trị từ 20.000.000 đồng đến dưới 40.000.000 đồng;</w:t>
      </w:r>
    </w:p>
    <w:p w14:paraId="0C03C0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Từ 10.000.000 đồng đến 15.000.000 đồng đối với mức vi phạm có giá trị từ 40.000.000 đồng trở lên.</w:t>
      </w:r>
    </w:p>
    <w:p w14:paraId="07022B1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Biện pháp khắc phục hậu quả:</w:t>
      </w:r>
    </w:p>
    <w:p w14:paraId="793C178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hoàn trả số tiền mà đối tượng tham gia bảo hiểm y tế bị thiệt hại (nếu có) đối với hành vi quy định tại khoản 1 và khoản 2 Điều này. Trường hợp không hoàn trả được cho đối tượng thì nộp vào ngân sách nhà nước theo quy định của pháp luật;</w:t>
      </w:r>
    </w:p>
    <w:p w14:paraId="1160624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Buộc hoàn trả số tiền đã vi phạm vào tài khoản thu của quỹ bảo hiểm y tế (nếu có) đối với hành vi quy định tại khoản 1 và khoản 2 Điều này.</w:t>
      </w:r>
    </w:p>
    <w:p w14:paraId="39A7008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lastRenderedPageBreak/>
        <w:t>Điều 88. Vi phạm quy định về thanh toán chi phí khám bệnh, chữa bệnh bảo hiểm y tế gây thiệt hại cho quỹ bảo hiểm y tế</w:t>
      </w:r>
    </w:p>
    <w:p w14:paraId="56CD1B5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300.000 đồng đến 500.000 đồng đối với hành vi áp dụng sai về giá, áp dụng giá chưa được quy định hoặc phê duyệt, ghi sai chủng loại, hàm lượng, cách dùng, đơn vị, tên dịch vụ kỹ thuật trong thanh toán chi phí khám bệnh, chữa bệnh bảo hiểm y tế hoặc đã được chi trả từ nguồn khác với mức vi phạm có giá trị dưới 1.000.000 đồng.</w:t>
      </w:r>
    </w:p>
    <w:p w14:paraId="159F4EB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hành vi áp dụng sai về giá, áp dụng giá chưa được quy định hoặc phê duyệt, ghi sai chủng loại, hàm lượng, cách dùng, đơn vị, tên dịch vụ kỹ thuật trong thanh toán chi phí khám bệnh, chữa bệnh bảo hiểm y tế hoặc đã được chi trả từ nguồn khác theo một trong các mức sau đây:</w:t>
      </w:r>
    </w:p>
    <w:p w14:paraId="1B9CC35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2.000.000 đồng đối với mức vi phạm có giá trị từ 1.000.000 đồng đến dưới 5.000.000 đồng;</w:t>
      </w:r>
    </w:p>
    <w:p w14:paraId="67FDAA4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2.000.000 đồng đến 3.000.000 đồng đối với mức vi phạm có giá trị từ 5.000.000 đồng đến dưới 10.000.000 đồng;</w:t>
      </w:r>
    </w:p>
    <w:p w14:paraId="097B4E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Từ 3.000.000 đồng đến 5.000.000 đồng đối với mức vi phạm có giá trị từ 10.000.000 đồng đến dưới 20.000.000 đồng;</w:t>
      </w:r>
    </w:p>
    <w:p w14:paraId="5A8AC77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5.000.000 đồng đến 10.000.000 đồng đối với mức vi phạm có giá trị từ 20.000.000 đồng đến dưới 40.000.000 đồng;</w:t>
      </w:r>
    </w:p>
    <w:p w14:paraId="19140F6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10.000.000 đồng đến 20.000.000 đồng đối với mức vi phạm có giá trị từ 40.000.000 đồng đến dưới 80.000.000 đồng;</w:t>
      </w:r>
    </w:p>
    <w:p w14:paraId="319ED79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Từ 20.000.000 đồng đến 40.000.000 đồng đối với mức vi phạm có giá trị từ 80.000.000 đồng đến dưới 120.000.000 đồng;</w:t>
      </w:r>
    </w:p>
    <w:p w14:paraId="35C10C5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Từ 40.000.000 đồng đến 50.000.000 đồng đối với mức vi phạm có giá trị từ 120.000.000 đồng trở lên.</w:t>
      </w:r>
    </w:p>
    <w:p w14:paraId="4A03AC6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Biện pháp khắc phục hậu quả:</w:t>
      </w:r>
    </w:p>
    <w:p w14:paraId="09F94E0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hoàn trả số tiền đã vi phạm vào tài khoản thu của quỹ bảo hiểm y tế (nếu có) đối với hành vi quy định tại khoản 1 và khoản 2 Điều này;</w:t>
      </w:r>
    </w:p>
    <w:p w14:paraId="3C33F46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Buộc hoàn trả số tiền mà đối tượng tham gia bảo hiểm y tế bị thiệt hại (nếu có) đối với hành vi quy định tại khoản 1 và khoản 2 Điều này. Trường hợp không hoàn trả được cho đối tượng thì nộp vào ngân sách nhà nước theo quy định của pháp luật.</w:t>
      </w:r>
    </w:p>
    <w:p w14:paraId="30340FA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89. Vi phạm quy định về hợp đồng khám bệnh, chữa bệnh bảo hiểm y tế</w:t>
      </w:r>
    </w:p>
    <w:p w14:paraId="5849334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1.000.000 đồng đến 3.000.000 đồng đối với một trong các hành vi sau đây nhưng chưa làm thiệt hại đến quyền lợi của người tham gia bảo hiểm y tế, cơ sở khám bệnh, chữa bệnh và quỹ bảo hiểm y tế:</w:t>
      </w:r>
    </w:p>
    <w:p w14:paraId="0B416B8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Đơn phương dừng hợp đồng khám bệnh, chữa bệnh bảo hiểm y tế trái quy định của pháp luật;</w:t>
      </w:r>
    </w:p>
    <w:p w14:paraId="67C63AF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Ký hợp đồng khám bệnh, chữa bệnh bảo hiểm y tế có nội dung trái với quy định của pháp luật;</w:t>
      </w:r>
    </w:p>
    <w:p w14:paraId="3AD0B5F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Ký hợp đồng khám bệnh, chữa bệnh bảo hiểm y tế không đúng thẩm quyền theo quy định của pháp luật;</w:t>
      </w:r>
    </w:p>
    <w:p w14:paraId="73E1092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Thực hiện thủ tục ký hợp đồng khám bệnh, chữa bệnh bảo hiểm y tế không đúng quy định của pháp luật về bảo hiểm y tế.</w:t>
      </w:r>
    </w:p>
    <w:p w14:paraId="1B295A9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hành vi đơn phương dừng hợp đồng khám bệnh, chữa bệnh bảo hiểm y tế làm thiệt hại đến quyền lợi của người tham gia bảo hiểm y tế, cơ sở khám bệnh, chữa bệnh hoặc quỹ bảo hiểm y tế theo một trong các mức sau đây:</w:t>
      </w:r>
    </w:p>
    <w:p w14:paraId="1C850D8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3.000.000 đồng đến 5.000.000 đồng đối với mức vi phạm có giá trị dưới 50.000.000 đồng;</w:t>
      </w:r>
    </w:p>
    <w:p w14:paraId="3764B02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5.000.000 đồng đến 10.000.000 đồng đối với mức vi phạm có giá trị từ 50.000.000 đồng đến dưới 100.000.000 đồng;</w:t>
      </w:r>
    </w:p>
    <w:p w14:paraId="2CC5FC1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c) Từ 10.000.000 đồng đến 15.000.000 đồng đối với mức vi phạm có giá trị từ 100.000.000 đồng đến dưới 500.000.000 đồng;</w:t>
      </w:r>
    </w:p>
    <w:p w14:paraId="4265D6B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15.000.000 đồng đến 20.000.000 đồng đối với mức vi phạm có giá trị từ 500.000.000 đồng đến dưới 1.000.000.000 đồng;</w:t>
      </w:r>
    </w:p>
    <w:p w14:paraId="57EB708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20.000.000 đồng đến 30.000.000 đồng đối với mức vi phạm có giá trị từ 1.000.000.000 đồng đến dưới 5.000.000.000 đồng;</w:t>
      </w:r>
    </w:p>
    <w:p w14:paraId="7E4854B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Từ 30.000.000 đồng đến 40.000.000 đồng đối với mức vi phạm có giá trị từ 5.000.000.000 đồng trở lên.</w:t>
      </w:r>
    </w:p>
    <w:p w14:paraId="37E6C56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đối với hành vi ký hợp đồng khám bệnh, chữa bệnh bảo hiểm y tế có nội dung trái với quy định của pháp luật hoặc không đúng thẩm quyền làm thiệt hại đến quyền lợi của đối tượng tham gia bảo hiểm y tế, cơ sở khám bệnh, chữa bệnh và quỹ bảo hiểm y tế theo một trong các mức sau đây:</w:t>
      </w:r>
    </w:p>
    <w:p w14:paraId="2B2EC61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5.000.000 đồng đối với mức vi phạm có giá trị dưới 50.000.000 đồng;</w:t>
      </w:r>
    </w:p>
    <w:p w14:paraId="3C71845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5.000.000 đồng đến 10.000.000 đồng đối với mức vi phạm có giá trị từ 50.000.000 đồng đến dưới 100.000.000 đồng;</w:t>
      </w:r>
    </w:p>
    <w:p w14:paraId="69EEFBB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Từ 10.000.000 đồng đến 15.000.000 đồng đối với mức vi phạm có giá trị từ 100.000.000 đồng đến dưới 500.000.000 đồng;</w:t>
      </w:r>
    </w:p>
    <w:p w14:paraId="103B437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15.000.000 đồng đến 20.000.000 đồng đối với mức vi phạm có giá trị từ 500.000.000 đồng đến dưới 1.000.000.000 đồng;</w:t>
      </w:r>
    </w:p>
    <w:p w14:paraId="4C99127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20.000.000 đồng đến 30.000.000 đồng đối với mức vi phạm có giá trị từ 1.000.000.000 đồng đến dưới 5.000.000.000 đồng;</w:t>
      </w:r>
    </w:p>
    <w:p w14:paraId="276622F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Từ 30.000.000 đồng đến 40.000.000 đồng đối với mức vi phạm có giá trị từ 5.000.000.000 đồng trở lên.</w:t>
      </w:r>
    </w:p>
    <w:p w14:paraId="14583F5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1.000.000 đồng đến 3.000.000 đồng đối với một trong các hành vi sau đây:</w:t>
      </w:r>
    </w:p>
    <w:p w14:paraId="1883A04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cung cấp cho cơ sở khám bệnh, chữa bệnh thông tin về lịch sử khám bệnh, chữa bệnh của người tham gia bảo hiểm y tế;</w:t>
      </w:r>
    </w:p>
    <w:p w14:paraId="0CA7FD2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tạm ứng hoặc không quyết toán chi phí khám bệnh, chữa bệnh bảo hiểm y tế đúng thời hạn và đúng số lượng, tỷ lệ tạm ứng theo quy định của pháp luật về bảo hiểm y tế.</w:t>
      </w:r>
    </w:p>
    <w:p w14:paraId="23A6F68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Biện pháp khắc phục hậu quả:</w:t>
      </w:r>
    </w:p>
    <w:p w14:paraId="574CE94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hoàn trả số tiền đã vi phạm vào tài khoản thu của quỹ bảo hiểm y tế (nếu có) đối với hành vi quy định tại các khoản 1, 2, 3 và 4 Điều này;</w:t>
      </w:r>
    </w:p>
    <w:p w14:paraId="3C9DCD7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Buộc hoàn trả số tiền mà đối tượng tham gia bảo hiểm y tế bị thiệt hại (nếu có) đối với hành vi quy định tại khoản 2 và khoản 3 Điều này. Trường hợp không hoàn trả được cho đối tượng thì nộp vào ngân sách nhà nước theo quy định của pháp luật;</w:t>
      </w:r>
    </w:p>
    <w:p w14:paraId="0CDF259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Buộc hoàn trả số tiền mà cơ sở khám bệnh, chữa bệnh bị thiệt hại (nếu có) đối với hành vi quy định tại khoản 3 Điều này. Trường hợp không hoàn trả được cho đối tượng thì nộp vào ngân sách nhà nước theo quy định của pháp luật.</w:t>
      </w:r>
    </w:p>
    <w:p w14:paraId="67B10A6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90. Vi phạm quy định về xác định quyền lợi trong khám bệnh, chữa bệnh bảo hiểm y tế không đúng với thông tin trên thẻ bảo hiểm y tế</w:t>
      </w:r>
    </w:p>
    <w:p w14:paraId="0DE8423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 đồng đến 500.000 đồng đối với hành vi xác định quyền lợi trong khám bệnh, chữa bệnh bảo hiểm y tế không đúng với thông tin trên thẻ bảo hiểm y tế với mức vi phạm có giá trị dưới 1.000.000 đồng.</w:t>
      </w:r>
    </w:p>
    <w:p w14:paraId="2241386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hành vi xác định quyền lợi trong khám bệnh, chữa bệnh bảo hiểm y tế không đúng với thông tin trên thẻ bảo hiểm y tế theo một trong các mức sau đây:</w:t>
      </w:r>
    </w:p>
    <w:p w14:paraId="3B1DD45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2.000.000 đồng đối với mức vi phạm có giá trị từ 1.000.000 đồng đến dưới 5.000.000 đồng;</w:t>
      </w:r>
    </w:p>
    <w:p w14:paraId="02689A7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2.000.000 đồng đến 3.000.000 đồng đối với mức vi phạm có giá trị từ 5.000.000 đồng đến dưới 10.000.000 đồng;</w:t>
      </w:r>
    </w:p>
    <w:p w14:paraId="01F9FD2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c) Từ 3.000.000 đồng đến 4.000.000 đồng đối với mức vi phạm có giá trị từ 10.000.000 đồng đến dưới 15.000.000 đồng;</w:t>
      </w:r>
    </w:p>
    <w:p w14:paraId="6E709C2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4.000.000 đồng đến 5.000.000 đồng đối với mức vi phạm có giá trị từ 15.000.000 đồng đến dưới 20.000.000 đồng;</w:t>
      </w:r>
    </w:p>
    <w:p w14:paraId="71245C3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5.000.000 đồng đến 6.000.000 đồng đối với mức vi phạm có giá trị từ 20.000.000 đồng đến dưới 40.000.000 đồng;</w:t>
      </w:r>
    </w:p>
    <w:p w14:paraId="1AF33FB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Từ 6.000.000 đồng đến 7.000.000 đồng đối với mức vi phạm có giá trị từ 40.000.000 đồng trở lên.</w:t>
      </w:r>
    </w:p>
    <w:p w14:paraId="00E11CB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Biện pháp khắc phục hậu quả:</w:t>
      </w:r>
    </w:p>
    <w:p w14:paraId="57165C6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hoàn trả số tiền mà đối tượng tham gia bảo hiểm y tế bị thiệt hại (nếu có) đối với hành vi quy định tại khoản 1 và khoản 2 Điều này. Trường hợp không hoàn trả được cho đối tượng thì nộp vào ngân sách nhà nước theo quy định của pháp luật;</w:t>
      </w:r>
    </w:p>
    <w:p w14:paraId="0FE4052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Buộc hoàn trả số tiền mà cơ sở khám bệnh, chữa bệnh bị thiệt hại (nếu có) đối với hành vi quy định tại khoản 1 và khoản 2 Điều này. Trường hợp không hoàn trả được cho đối tượng thì nộp vào ngân sách nhà nước theo quy định của pháp luật;</w:t>
      </w:r>
    </w:p>
    <w:p w14:paraId="39A5B84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Buộc hoàn trả số tiền đã vi phạm vào tài khoản thu của quỹ bảo hiểm y tế (nếu có) đối với hành vi làm thiệt hại đến quỹ bảo hiểm y tế quy định tại khoản 1 và khoản 2 Điều này.</w:t>
      </w:r>
    </w:p>
    <w:p w14:paraId="259A535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91. Vi phạm quy định về báo cáo thực hiện bảo hiểm y tế với cơ quan nhà nước có thẩm quyền</w:t>
      </w:r>
    </w:p>
    <w:p w14:paraId="2C7C975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 đồng đến 500.000 đồng đối với hành vi báo cáo về thực hiện bảo hiểm y tế không đúng thời gian quy định, không cung cấp số liệu, cung cấp số liệu không chính xác với cơ quan nhà nước có thẩm quyền nhưng chưa làm ảnh hưởng đến công tác quản lý, tổ chức thực hiện và xây dựng chính sách bảo hiểm y tế.</w:t>
      </w:r>
    </w:p>
    <w:p w14:paraId="42C595F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5.000.000 đồng đến 10.000.000 đồng đối với hành vi báo cáo về thực hiện bảo hiểm y tế không đúng thời gian quy định, không cung cấp số liệu, cung cấp số liệu không chính xác với cơ quan nhà nước có thẩm quyền làm ảnh hưởng đến công tác quản lý, tổ chức thực hiện và xây dựng chính sách bảo hiểm y tế.</w:t>
      </w:r>
    </w:p>
    <w:p w14:paraId="31168CD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Biện pháp khắc phục hậu quả:</w:t>
      </w:r>
    </w:p>
    <w:p w14:paraId="49257D0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hoàn trả số tiền đã vi phạm vào tài khoản thu của quỹ bảo hiểm y tế (nếu có) đối với hành vi làm thiệt hại đến quỹ bảo hiểm y tế quy định tại khoản 1 và khoản 2 Điều này.</w:t>
      </w:r>
    </w:p>
    <w:p w14:paraId="3E3A517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92. Vi phạm quy định về cung cấp thông tin về đối tượng tham gia bảo hiểm y tế</w:t>
      </w:r>
    </w:p>
    <w:p w14:paraId="5E54B0A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 đồng đến 500.000 đồng đối với hành vi không cung cấp, cung cấp sai lệch thông tin, cung cấp không kịp thời thông tin về đối tượng tham gia bảo hiểm y tế nhưng chưa làm thiệt hại đến quỹ khám bệnh, chữa bệnh bảo hiểm y tế.</w:t>
      </w:r>
    </w:p>
    <w:p w14:paraId="7209CFC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hành vi không cung cấp, cung cấp sai lệch thông tin, cung cấp không kịp thời thông tin về đối tượng tham gia bảo hiểm y tế làm thiệt hại đến quỹ khám bệnh, chữa bệnh bảo hiểm y tế theo một trong các mức sau đây:</w:t>
      </w:r>
    </w:p>
    <w:p w14:paraId="7D741E3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3.000.000 đồng đối với mức vi phạm có giá trị đến dưới 50.000.000 đồng;</w:t>
      </w:r>
    </w:p>
    <w:p w14:paraId="6AB71A0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3.000.000 đồng đến 5.000.000 đồng đối với mức vi phạm có giá trị từ 50.000.000 đồng đến dưới 100.000.000 đồng;</w:t>
      </w:r>
    </w:p>
    <w:p w14:paraId="0D6EBC3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Từ 5.000.000 đồng đến 10.000.000 đồng đối với mức vi phạm có giá trị từ 100.000.000 đồng đến dưới 200.000.000 đồng;</w:t>
      </w:r>
    </w:p>
    <w:p w14:paraId="6C364D0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10.000.000 đồng đến 20.000.000 đồng đối với mức vi phạm có giá trị từ 200.000.000 đồng trở lên.</w:t>
      </w:r>
    </w:p>
    <w:p w14:paraId="7A35422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Biện pháp khắc phục hậu quả:</w:t>
      </w:r>
    </w:p>
    <w:p w14:paraId="6838D3A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hoàn trả số tiền đã vi phạm vào tài khoản thu của quỹ bảo hiểm y tế (nếu có) đối với hành vi làm thiệt hại đến quỹ bảo hiểm y tế quy định tại khoản 1 và khoản 2 Điều này.</w:t>
      </w:r>
    </w:p>
    <w:p w14:paraId="671D5C2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lastRenderedPageBreak/>
        <w:t>Điều 93. Vi phạm quy định về cung cấp, cung cấp không đầy đủ, cung cấp sai lệch thông tin trong giải quyết quyền lợi của người bệnh tại cơ sở khám bệnh, chữa bệnh hoặc thanh toán trực tiếp đối với đối tượng tham gia bảo hiểm y tế</w:t>
      </w:r>
    </w:p>
    <w:p w14:paraId="6C6528D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 đồng đến 500.000 đồng đối với hành vi không cung cấp, cung cấp không đầy đủ, cung cấp sai lệch thông tin trong giải quyết quyền lợi của người bệnh tại cơ sở khám bệnh, chữa bệnh hoặc thanh toán trực tiếp đối với đối tượng tham gia bảo hiểm y tế nhưng chưa làm thiệt hại đến quyền lợi của đối tượng tham gia bảo hiểm y tế.</w:t>
      </w:r>
    </w:p>
    <w:p w14:paraId="7FDDD1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1.000.000 đồng đến 3.000.000 đồng đối với hành vi không cung cấp, cung cấp không đầy đủ, cung cấp sai lệch thông tin trong giải quyết quyền lợi của người bệnh tại cơ sở khám bệnh, chữa bệnh hoặc thanh toán trực tiếp đối với đối tượng tham gia bảo hiểm y tế làm thiệt hại đến quyền lợi của đối tượng tham gia bảo hiểm y tế.</w:t>
      </w:r>
    </w:p>
    <w:p w14:paraId="7BC090A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Biện pháp khắc phục hậu quả:</w:t>
      </w:r>
    </w:p>
    <w:p w14:paraId="257AAEF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hoàn trả số tiền mà đối tượng tham gia bảo hiểm y tế bị thiệt hại (nếu có) đối với hành vi quy định tại khoản 2 Điều này. Trường hợp không hoàn trả được cho đối tượng thì nộp vào ngân sách nhà nước theo quy định của pháp luật.</w:t>
      </w:r>
    </w:p>
    <w:p w14:paraId="6E97E2A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94. Vi phạm quy định về gửi báo cáo quyết toán chi phí khám bệnh, chữa bệnh bảo hiểm y tế chậm hơn thời gian quy định</w:t>
      </w:r>
    </w:p>
    <w:p w14:paraId="53DFB44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 đồng đến 1.000.000 đồng đối với hành vi gửi báo cáo quyết toán chi phí khám bệnh, chữa bệnh bảo hiểm y tế chậm hơn thời gian quy định dưới 05 ngày làm việc.</w:t>
      </w:r>
    </w:p>
    <w:p w14:paraId="4812FE7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hành vi gửi báo cáo quyết toán chi phí khám bệnh, chữa bệnh bảo hiểm y tế chậm hơn thời gian quy định của pháp luật theo một trong các mức sau đây:</w:t>
      </w:r>
    </w:p>
    <w:p w14:paraId="1BB85DA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3.000.000 đồng đến 5.000.000 đồng đối với trường hợp chậm hơn thời gian quy định từ 05 ngày làm việc đến dưới 20 ngày;</w:t>
      </w:r>
    </w:p>
    <w:p w14:paraId="0AED2A9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5.000.000 đồng đến 7.000.000 đồng đối với trường hợp chậm hơn thời gian quy định từ 20 ngày trở lên.</w:t>
      </w:r>
    </w:p>
    <w:p w14:paraId="47874CF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95. Vi phạm quy định khác về bảo hiểm y tế</w:t>
      </w:r>
    </w:p>
    <w:p w14:paraId="2CA0EB2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 đồng đến 1.000.000 đồng đối với một trong các hành vi sau đây:</w:t>
      </w:r>
    </w:p>
    <w:p w14:paraId="346A63A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Gây khó khăn, cản trở đến việc khám bệnh, chữa bệnh bảo hiểm y tế nhưng chưa làm thiệt hại đến quyền lợi của đối tượng tham gia bảo hiểm y tế, cơ sở khám bệnh, chữa bệnh bảo hiểm y tế;</w:t>
      </w:r>
    </w:p>
    <w:p w14:paraId="707DDCC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Lạm dụng việc chỉ định và sử dụng thuốc, hóa chất, thiết bị y tế, dịch vụ kỹ thuật và dịch vụ y tế khác quá mức cần thiết so với quy định của pháp luật về chuyên môn kỹ thuật y tế làm thiệt hại đến người bệnh có thẻ bảo hiểm y tế, quỹ bảo hiểm y tế và cơ sở khám bệnh, chữa bệnh với mức vi phạm có giá trị đến dưới 1.000.000 đồng;</w:t>
      </w:r>
    </w:p>
    <w:p w14:paraId="278A9ED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Sử dụng tài khoản truy cập hệ thống phần mềm quản lý bệnh viện cấp cho người khác hoặc cho người khác mượn tài khoản để khám bệnh, chỉ định thực hiện xét nghiệm cận lâm sàng, phẫu thuật, thủ thuật, kê đơn thuốc cho người bệnh.</w:t>
      </w:r>
    </w:p>
    <w:p w14:paraId="0BFCB04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đối với hành vi gây khó khăn, cản trở đến việc khám bệnh, chữa bệnh bảo hiểm y tế làm thiệt hại đến quyền lợi của đối tượng tham gia bảo hiểm y tế, cơ sở khám bệnh, chữa bệnh bảo hiểm y tế theo một trong các mức sau đây:</w:t>
      </w:r>
    </w:p>
    <w:p w14:paraId="7803EF5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2.000.000 đồng đối với mức vi phạm có giá trị từ 1.000.000 đồng đến dưới 5.000.000 đồng;</w:t>
      </w:r>
    </w:p>
    <w:p w14:paraId="4A0171A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2.000.000 đồng đến 3.000.000 đồng đối với mức vi phạm có giá trị từ 5.000.000 đồng đến dưới 10.000.000 đồng;</w:t>
      </w:r>
    </w:p>
    <w:p w14:paraId="34723BE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Từ 3.000.000 đồng đến 5.000.000 đồng đối với mức vi phạm có giá trị từ 10.000.000 đồng đến dưới 15.000.000 đồng;</w:t>
      </w:r>
    </w:p>
    <w:p w14:paraId="1D701EA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5.000.000 đồng đến 10.000.000 đồng đối với mức vi phạm có giá trị từ 15.000.000 đồng đến dưới 20.000.000 đồng;</w:t>
      </w:r>
    </w:p>
    <w:p w14:paraId="7153AB9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10.000.000 đồng đến 15.000.000 đồng đối với mức vi phạm có giá trị từ 20.000.000 đồng đến dưới 40.000.000 đồng;</w:t>
      </w:r>
    </w:p>
    <w:p w14:paraId="31EA233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e) Từ 15.000.000 đồng đến 20.000.000 đồng đối với mức vi phạm có giá trị từ 40.000.000 đồng trở lên.</w:t>
      </w:r>
    </w:p>
    <w:p w14:paraId="7E567FF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đối với hành vi lạm dụng dịch vụ y tế trong khám bệnh, chữa bệnh bảo hiểm y tế bao gồm: chỉ định và sử dụng thuốc, hóa chất, thiết bị y tế, dịch vụ kỹ thuật và dịch vụ y tế khác quá định mức tối đa hoặc mức độ cần thiết so với quy định của pháp luật về chuyên môn kỹ thuật y tế làm thiệt hại đến quyền lợi của đối tượng tham gia bảo hiểm y tế, cơ sở khám bệnh, chữa bệnh, quỹ bảo hiểm y tế theo một trong các mức sau đây:</w:t>
      </w:r>
    </w:p>
    <w:p w14:paraId="57776E3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Từ 1.000.000 đồng đến 2.000.000 đồng đối với mức vi phạm có giá trị từ 1.000.000 đồng đến dưới 5.000.000 đồng;</w:t>
      </w:r>
    </w:p>
    <w:p w14:paraId="1BCCCF7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Từ 2.000.000 đồng đến 3.000.000 đồng đối với mức vi phạm có giá trị từ 5.000.000 đồng đến dưới 10.000.000 đồng;</w:t>
      </w:r>
    </w:p>
    <w:p w14:paraId="1B3EB4C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Từ 3.000.000 đồng đến 5.000.000 đồng đối với mức vi phạm có giá trị từ 10.000.000 đồng đến dưới 20.000.000 đồng;</w:t>
      </w:r>
    </w:p>
    <w:p w14:paraId="4FAA463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Từ 5.000.000 đồng đến 10.000.000 đồng đối với mức vi phạm có giá trị từ 20.000.000 đồng đến dưới 40.000.000 đồng;</w:t>
      </w:r>
    </w:p>
    <w:p w14:paraId="52551CA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Từ 10.000.000 đồng đến 20.000.000 đồng đối với mức vi phạm có giá trị từ 40.000.000 đồng đến dưới 60.000.000 đồng;</w:t>
      </w:r>
    </w:p>
    <w:p w14:paraId="2638F6A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e) Từ 20.000.000 đồng đến 30.000.000 đồng đối với mức vi phạm có giá trị từ 60.000.000 đồng đến dưới 80.000.000 đồng;</w:t>
      </w:r>
    </w:p>
    <w:p w14:paraId="725A4EA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g) Từ 30.000.000 đồng đến 40.000.000 đồng đối với mức vi phạm có giá trị từ 80.000.000 đồng trở lên.</w:t>
      </w:r>
    </w:p>
    <w:p w14:paraId="0D8890E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1.000.000 đồng đến 3.000.000 đồng đối với một trong các hành vi sau đây:</w:t>
      </w:r>
    </w:p>
    <w:p w14:paraId="4B2A8F0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đăng ký với cơ quan bảo hiểm xã hội mẫu dấu, mẫu chữ ký của người hành nghề được phép ký giấy chứng nhận không đủ sức khỏe, người được ủy quyền ký và đóng dấu của cơ sở khám bệnh, chữa bệnh trên giấy chứng nhận;</w:t>
      </w:r>
    </w:p>
    <w:p w14:paraId="3ABD0AF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Không kết nối, liên thông dữ liệu, tạo lập chứng từ điện tử về khám bệnh, chữa bệnh theo quy định về giao dịch điện tử trong lĩnh vực bảo hiểm y tế.</w:t>
      </w:r>
    </w:p>
    <w:p w14:paraId="015A1A9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Hành vi tổ chức cho người tham gia bảo hiểm y tế đăng ký khám bệnh, chữa bệnh bảo hiểm y tế ban đầu, thay đổi nơi đăng ký khám bệnh, chữa bệnh bảo hiểm y tế ban đầu không đúng số lượng phân bổ của cơ quan có thẩm quyền cho cơ sở khám bệnh, chữa bệnh theo quy định của pháp luật theo các mức sau đây:</w:t>
      </w:r>
    </w:p>
    <w:p w14:paraId="78BA040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tiền từ 1.000.000 đồng đến 3.000.000 đồng đối với trường hợp vượt dưới 10% số lượng thẻ bảo hiểm y tế được phân bổ;</w:t>
      </w:r>
    </w:p>
    <w:p w14:paraId="1339EBE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từ 3.000.000 đồng đến 5.000.000 đồng đối với trường hợp vượt từ 10% trở lên số lượng thẻ bảo hiểm y tế được phân bổ.</w:t>
      </w:r>
    </w:p>
    <w:p w14:paraId="301B83B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Phạt tiền từ 1.000.000 đồng đến 3.000.000 đồng đối với hành vi tổ chức cho người tham gia bảo hiểm y tế đăng ký khám bệnh, chữa bệnh bảo hiểm y tế ban đầu thay đổi nơi đăng ký khám bệnh, chữa bệnh bảo hiểm y tế ban đầu không đúng đối tượng theo phân bổ của cơ quan có thẩm quyền cho cơ sở khám bệnh, chữa bệnh theo quy định của pháp luật.</w:t>
      </w:r>
    </w:p>
    <w:p w14:paraId="2A99B17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Phạt tiền từ 1.000.000 đồng đến 3.000.000 đồng đối với hành vi thông báo kết quả giám định dữ liệu điện tử, thông báo kết quả giám định và số quyết toán chi phí khám bệnh, chữa bệnh bảo hiểm y tế cho cơ sở khám bệnh, chữa bệnh chậm theo quy định của pháp luật.</w:t>
      </w:r>
    </w:p>
    <w:p w14:paraId="6539165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8. Biện pháp khắc phục hậu quả:</w:t>
      </w:r>
    </w:p>
    <w:p w14:paraId="5A1ADCB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Buộc hoàn trả số tiền mà cơ sở khám bệnh, chữa bệnh bị thiệt hại (nếu có) đối với hành vi quy định tại điểm b khoản 1, khoản 2 và khoản 3 Điều này. Trường hợp không hoàn trả được cho đối tượng thì nộp vào ngân sách nhà nước theo quy định của pháp luật;</w:t>
      </w:r>
    </w:p>
    <w:p w14:paraId="53928C3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Buộc hoàn trả số tiền mà đối tượng tham gia bảo hiểm y tế bị thiệt hại (nếu có) đối với hành vi quy định tại điểm b khoản 1, khoản 2 và khoản 3 Điều này. Trường hợp không hoàn trả được cho đối tượng thì nộp vào ngân sách nhà nước theo quy định của pháp luật;</w:t>
      </w:r>
    </w:p>
    <w:p w14:paraId="381AAA45"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r w:rsidRPr="00EF0A05">
        <w:rPr>
          <w:rFonts w:ascii="Arial" w:hAnsi="Arial" w:cs="Arial"/>
          <w:sz w:val="20"/>
          <w:szCs w:val="20"/>
        </w:rPr>
        <w:lastRenderedPageBreak/>
        <w:t>c) Buộc hoàn trả số tiền đã vi phạm vào tài khoản thu của quỹ bảo hiểm y tế (nếu có) đối với hành vi gây thiệt hại cho quỹ bảo hiểm y tế quy định tại điểm b khoản 1 và khoản 3 Điều này.</w:t>
      </w:r>
    </w:p>
    <w:p w14:paraId="7202F60D"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p>
    <w:p w14:paraId="76A63A85" w14:textId="77777777" w:rsidR="007E212C" w:rsidRPr="00EF0A05" w:rsidRDefault="007E212C" w:rsidP="007E212C">
      <w:pPr>
        <w:adjustRightInd w:val="0"/>
        <w:snapToGrid w:val="0"/>
        <w:spacing w:after="0" w:line="240" w:lineRule="auto"/>
        <w:jc w:val="center"/>
        <w:rPr>
          <w:rFonts w:ascii="Arial" w:hAnsi="Arial" w:cs="Arial"/>
          <w:b/>
          <w:sz w:val="20"/>
          <w:szCs w:val="20"/>
        </w:rPr>
      </w:pPr>
      <w:r w:rsidRPr="00EF0A05">
        <w:rPr>
          <w:rFonts w:ascii="Arial" w:hAnsi="Arial" w:cs="Arial"/>
          <w:b/>
          <w:sz w:val="20"/>
          <w:szCs w:val="20"/>
        </w:rPr>
        <w:t xml:space="preserve">Mục 6 </w:t>
      </w:r>
    </w:p>
    <w:p w14:paraId="621FEC70" w14:textId="77777777" w:rsidR="007E212C" w:rsidRPr="00EF0A05" w:rsidRDefault="007E212C" w:rsidP="007E212C">
      <w:pPr>
        <w:adjustRightInd w:val="0"/>
        <w:snapToGrid w:val="0"/>
        <w:spacing w:after="0" w:line="240" w:lineRule="auto"/>
        <w:jc w:val="center"/>
        <w:rPr>
          <w:rFonts w:ascii="Arial" w:hAnsi="Arial" w:cs="Arial"/>
          <w:b/>
          <w:sz w:val="20"/>
          <w:szCs w:val="20"/>
        </w:rPr>
      </w:pPr>
      <w:r w:rsidRPr="00EF0A05">
        <w:rPr>
          <w:rFonts w:ascii="Arial" w:hAnsi="Arial" w:cs="Arial"/>
          <w:b/>
          <w:sz w:val="20"/>
          <w:szCs w:val="20"/>
        </w:rPr>
        <w:t>HÀNH VI VI PHẠM HÀNH CHÍNH VỀ DÂN SỐ</w:t>
      </w:r>
    </w:p>
    <w:p w14:paraId="7DBE62B8"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p>
    <w:p w14:paraId="0BDE2B7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96. Vi phạm quy định về tuyên truyền, phổ biến thông tin, tư vấn về dân số, sức khỏe sinh sản, kế hoạch hoá gia đình</w:t>
      </w:r>
    </w:p>
    <w:p w14:paraId="653699E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 đồng đến 500.000 đồng đối với hành vi cản trở việc vận động, tuyên truyền, phổ biến thông tin, tư vấn về dân số, sức khỏe sinh sản, kế hoạch hoá gia đình.</w:t>
      </w:r>
    </w:p>
    <w:p w14:paraId="7ABAD75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3.000.000 đồng đến 5.000.000 đồng đối với một trong các hành vi sau đây:</w:t>
      </w:r>
    </w:p>
    <w:p w14:paraId="6CE3BC5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Tuyên truyền, phổ biến hoặc đưa ra những thông tin có nội dung trái với đường lối, chính sách của Đảng và pháp luật của Nhà nước, truyền thống đạo đức tốt đẹp của dân tộc, có ảnh hưởng xấu đến công tác dân số và đời sống xã hội;</w:t>
      </w:r>
    </w:p>
    <w:p w14:paraId="77BDDF3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Tuyên truyền, phổ biến thông tin về dân số không chính xác, sai lệch, gây ảnh hưởng xấu đến việc thực hiện công tác dân số, đời sống xã hội và các lĩnh vực khác;</w:t>
      </w:r>
    </w:p>
    <w:p w14:paraId="4A298AC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Lợi dụng tuyên truyền, phổ biến thông tin về dân số, sức khỏe sinh sản, kế hoạch hoá gia đình để phát tán tài liệu, vật phẩm hoặc có các hành vi khác trái với thuần phong, mỹ tục và đạo đức xã hội.</w:t>
      </w:r>
    </w:p>
    <w:p w14:paraId="36BD3AD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Hình thức xử phạt bổ sung:</w:t>
      </w:r>
    </w:p>
    <w:p w14:paraId="14867E4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Tịch thu tang vật vi phạm hành chính là các tài liệu, vật phẩm có chứa thông tin đối với các hành vi quy định tại khoản 2 Điều này.</w:t>
      </w:r>
    </w:p>
    <w:p w14:paraId="06A74A8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Biện pháp khắc phục hậu quả:</w:t>
      </w:r>
    </w:p>
    <w:p w14:paraId="5AE2E3A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cải chính thông tin không đúng đường lối, chính sách của Đảng, pháp luật của Nhà nước về dân số đối với hành vi quy định tại khoản 2 Điều này theo quy định của pháp luật.</w:t>
      </w:r>
    </w:p>
    <w:p w14:paraId="4D434F0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97. Vi phạm quy định về tuyên truyền, phổ biến, tư vấn phương pháp để có được giới tính thai nhi theo ý muốn</w:t>
      </w:r>
    </w:p>
    <w:p w14:paraId="2A3AF06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7.000.000 đồng đối với một trong các hành vi sau đây:</w:t>
      </w:r>
    </w:p>
    <w:p w14:paraId="322619E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Tuyên truyền, phổ biến hoặc đưa ra những thông tin có nội dung về phương pháp để có được giới tính thai nhi theo ý muốn;</w:t>
      </w:r>
    </w:p>
    <w:p w14:paraId="7ABC955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Tư vấn phương pháp để có được giới tính thai nhi theo ý muốn.</w:t>
      </w:r>
    </w:p>
    <w:p w14:paraId="2FBB514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7.000.000 đồng đến 15.000.000 đồng đối với một trong các hành vi sau đây:</w:t>
      </w:r>
    </w:p>
    <w:p w14:paraId="4029DCB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Bán, cho thuê, phân phát, đưa lên mạng internet, các nền tảng xã hội, ứng dụng, xuất bản phẩm, bài viết, sử dụng các sản phẩm truyền thông như: âm thanh, hình ảnh có nội dung về phương pháp để có được giới tính thai nhi theo ý muốn;</w:t>
      </w:r>
    </w:p>
    <w:p w14:paraId="2104729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Đăng, phát thông tin có nội dung về phương pháp để có được giới tính thai nhi theo ý muốn.</w:t>
      </w:r>
    </w:p>
    <w:p w14:paraId="42AC706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15.000.000 đồng đến 20.000.000 đồng đối với hành vi dịch, xuất bản, sản xuất, in, phát hành, nhân bản, sao chụp xuất bản phẩm, bài viết có nội dung về phương pháp để có được giới tính thai nhi theo ý muốn.</w:t>
      </w:r>
    </w:p>
    <w:p w14:paraId="6C611B0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Hình thức xử phạt bổ sung:</w:t>
      </w:r>
    </w:p>
    <w:p w14:paraId="6457905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Tịch thu tang vật vi phạm hành chính là xuất bản phẩm, bài viết, tài liệu thông tin, tuyên truyền đối với hành vi quy định tại các khoản 1, 2 và 3 Điều này.</w:t>
      </w:r>
    </w:p>
    <w:p w14:paraId="0E48887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Biện pháp khắc phục hậu quả:</w:t>
      </w:r>
    </w:p>
    <w:p w14:paraId="0FA7D53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loại bỏ yếu tố vi phạm đối với hành vi quy định tại điểm a khoản 1 và điểm b khoản 2 Điều này. Trường hợp không loại bỏ được thì buộc tiêu hủy sản phẩm có yếu tố vi phạm.</w:t>
      </w:r>
    </w:p>
    <w:p w14:paraId="34AB30E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98. Vi phạm các quy định về chẩn đoán, xác định giới tính thai nhi</w:t>
      </w:r>
    </w:p>
    <w:p w14:paraId="267F5E1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7.000.000 đồng đối với hành vi bói toán để xác định giới tính thai nhi.</w:t>
      </w:r>
    </w:p>
    <w:p w14:paraId="7F4A5CB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2. Phạt tiền từ 7.000.000 đồng đến 15.000.000 đồng đối với hành vi bắt mạch hoặc siêu âm hoặc xét nghiệm cho người đang mang thai để chẩn đoán và tiết lộ, cung cấp thông tin về giới tính thai nhi, trừ trường hợp pháp luật có quy định khác.</w:t>
      </w:r>
    </w:p>
    <w:p w14:paraId="62D3E50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Hình thức xử phạt bổ sung:</w:t>
      </w:r>
    </w:p>
    <w:p w14:paraId="7606CDE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Tước quyền sử dụng giấy phép hoạt động, giấy phép hoặc chứng chỉ hành nghề trong thời hạn từ 01 tháng đến 03 tháng đối với hành vi quy định tại khoản 2 Điều này.</w:t>
      </w:r>
    </w:p>
    <w:p w14:paraId="7E16213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99. Vi phạm quy định về lựa chọn giới tính thai nhi</w:t>
      </w:r>
    </w:p>
    <w:p w14:paraId="3205E0A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7.000.000 đồng đến 15.000.000 đồng đối với hành vi đe dọa dùng vũ lực, uy hiếp tinh thần để ép buộc người khác phải áp dụng phương pháp để có được giới tính thai nhi theo ý muốn.</w:t>
      </w:r>
    </w:p>
    <w:p w14:paraId="26872E4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15.000.000 đồng đến 20.000.000 đồng đối với hành vi dùng vũ lực ép buộc người khác phải áp dụng phương pháp để có được giới tính thai nhi theo ý muốn.</w:t>
      </w:r>
    </w:p>
    <w:p w14:paraId="2B06E63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20.000.000 đồng đến 25.000.000 đồng đối với một trong các hành vi sau đây:</w:t>
      </w:r>
    </w:p>
    <w:p w14:paraId="42BB451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Chỉ định hoặc hướng dẫn sử dụng thuốc, thực phẩm chức năng và các loại chế phẩm dưới mọi hình thức tác động vào quá trình thụ thai để có được giới tính thai nhi theo ý muốn;</w:t>
      </w:r>
    </w:p>
    <w:p w14:paraId="2557680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Cung cấp dụng cụ, thuốc, vật tư, thực phẩm chức năng và các loại chế phẩm dưới mọi hình thức tác động vào quá trình thụ thai để có được giới tính thai nhi theo ý muốn;</w:t>
      </w:r>
    </w:p>
    <w:p w14:paraId="253E2C4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Nghiên cứu các phương pháp để có được giới tính thai nhi theo ý muốn, trừ trường hợp được pháp luật cho phép.</w:t>
      </w:r>
    </w:p>
    <w:p w14:paraId="5D3697C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Hình thức xử phạt bổ sung:</w:t>
      </w:r>
    </w:p>
    <w:p w14:paraId="1269BFA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Đình chỉ hoạt động của cơ sở trong thời hạn từ 01 tháng đến 03 tháng đối với hành vi quy định tại khoản 3 Điều này;</w:t>
      </w:r>
    </w:p>
    <w:p w14:paraId="7DE9538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Tước quyền sử dụng giấy phép hoặc chứng chỉ hành nghề khám bệnh, chữa bệnh trong thời hạn từ 01 tháng đến 03 tháng đối với hành vi quy định tại khoản 3 Điều này.</w:t>
      </w:r>
    </w:p>
    <w:p w14:paraId="7B35A22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Biện pháp khắc phục hậu quả:</w:t>
      </w:r>
    </w:p>
    <w:p w14:paraId="5399A83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tiêu hủy dụng cụ, thuốc, vật tư đã được sử dụng để thực hiện hành vi quy định tại điểm b khoản 3 Điều này.</w:t>
      </w:r>
    </w:p>
    <w:p w14:paraId="48D783A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100. Hành vi loại bỏ thai nhi vì lý do lựa chọn giới tính</w:t>
      </w:r>
    </w:p>
    <w:p w14:paraId="0EE160B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5.000.000 đồng đến 7.000.000 đồng đối với hành vi loại bỏ thai nhi vì lý do lựa chọn giới tính của người mang thai mà không bị ép buộc phải loại bỏ thai nhi.</w:t>
      </w:r>
    </w:p>
    <w:p w14:paraId="7747891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7.000.000 đồng đến 10.000.000 đồng đối với hành vi dụ dỗ, lôi kéo người mang thai loại bỏ thai nhi vì lý do lựa chọn giới tính.</w:t>
      </w:r>
    </w:p>
    <w:p w14:paraId="0E6438C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10.000.000 đồng đến 15.000.000 đồng đối với hành vi đe dọa dùng vũ lực, uy hiếp tinh thần để ép buộc người mang thai loại bỏ thai nhi vì lý do lựa chọn giới tính.</w:t>
      </w:r>
    </w:p>
    <w:p w14:paraId="35E35E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15.000.000 đồng đến 20.000.000 đồng đối với hành vi dùng vũ lực để ép buộc người mang thai phải loại bỏ thai nhi vì lý do lựa chọn giới tính.</w:t>
      </w:r>
    </w:p>
    <w:p w14:paraId="6EB2C1C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Phạt tiền từ 20.000.000 đồng đến 25.000.000 đồng đối với một trong các hành vi sau đây:</w:t>
      </w:r>
    </w:p>
    <w:p w14:paraId="5AC1917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Cung cấp hóa chất, thuốc để loại bỏ thai nhi mà biết rõ người đang mang thai muốn loại bỏ thai nhi vì lý do lựa chọn giới tính;</w:t>
      </w:r>
    </w:p>
    <w:p w14:paraId="4EF7554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Chỉ định hoặc hướng dẫn sử dụng hóa chất, thuốc hoặc các biện pháp khác để loại bỏ thai nhi mà biết rõ người đang mang thai muốn loại bỏ thai nhi vì lý do lựa chọn giới tính.</w:t>
      </w:r>
    </w:p>
    <w:p w14:paraId="018F821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Phạt tiền từ 25.000.000 đồng đến 30.000.000 đồng đối với hành vi phá thai mà biết rõ người đang mang thai muốn l</w:t>
      </w:r>
      <w:r>
        <w:rPr>
          <w:rFonts w:ascii="Arial" w:hAnsi="Arial" w:cs="Arial"/>
          <w:sz w:val="20"/>
          <w:szCs w:val="20"/>
        </w:rPr>
        <w:t>oại</w:t>
      </w:r>
      <w:r w:rsidRPr="00EF0A05">
        <w:rPr>
          <w:rFonts w:ascii="Arial" w:hAnsi="Arial" w:cs="Arial"/>
          <w:sz w:val="20"/>
          <w:szCs w:val="20"/>
        </w:rPr>
        <w:t xml:space="preserve"> bỏ thai nhi vì lý do lựa chọn giới tính.</w:t>
      </w:r>
    </w:p>
    <w:p w14:paraId="797DE15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Hình thức xử phạt bổ sung:</w:t>
      </w:r>
    </w:p>
    <w:p w14:paraId="6D3B1A5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Tước quyền sử dụng giấy phép hoạt động, giấy phép hoặc chứng chỉ hành nghề trong thời hạn từ 03 tháng đến 06 tháng đối với hành vi quy định tại khoản 5 Điều này;</w:t>
      </w:r>
    </w:p>
    <w:p w14:paraId="0F6EE03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b) Tước quyền sử dụng giấy phép hoạt động, giấy phép hoặc chứng chỉ hành nghề trong thời hạn từ 06 tháng đến 12 tháng đối với hành vi quy định tại khoản 6 Điều này;</w:t>
      </w:r>
    </w:p>
    <w:p w14:paraId="2B9C58A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chứng nhận đủ điều kiện kinh doanh dược hoặc đình chỉ hoạt động kinh doanh đối với cơ sở có hoạt động dược không vì mục đích thương mại trong thời hạn từ 01 tháng đến 03 tháng đối với hành vi quy định tại điểm a khoản 5 Điều này.</w:t>
      </w:r>
    </w:p>
    <w:p w14:paraId="2801BAC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101. Vi phạm các quy định về thực hiện kế hoạch hóa gia đình</w:t>
      </w:r>
    </w:p>
    <w:p w14:paraId="6566983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200.000 đồng đến 500.000 đồng đối với một trong các hành vi sau đây:</w:t>
      </w:r>
    </w:p>
    <w:p w14:paraId="2BEB4E5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Không cung cấp phương tiện tránh thai miễn phí cho người thuộc diện được cấp theo quy định của pháp luật và có nhu cầu sử dụng phương tiện tránh thai miễn phí;</w:t>
      </w:r>
    </w:p>
    <w:p w14:paraId="7D29A5A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Có lời nói hoặc hành động xúc phạm danh dự, nhân phẩm người sử dụng biện pháp tránh thai, người sinh toàn con trai hoặc sinh toàn con gái.</w:t>
      </w:r>
    </w:p>
    <w:p w14:paraId="41C4615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1.000.000 đồng đến 2.000.000 đồng đối với hành vi đe dọa dùng vũ lực, uy hiếp tinh thần để ép buộc người khác phải sử dụng biện pháp tránh thai.</w:t>
      </w:r>
    </w:p>
    <w:p w14:paraId="25D71BA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Phạt tiền từ 3.000.000 đồng đến 5.000.000 đồng đối với một trong các hành vi sau đây:</w:t>
      </w:r>
    </w:p>
    <w:p w14:paraId="484C8F5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Đe dọa dùng vũ lực, uy hiếp tinh thần để ép buộc người khác không sử dụng biện pháp tránh thai hoặc ngừng sử dụng biện pháp tránh thai;</w:t>
      </w:r>
    </w:p>
    <w:p w14:paraId="3C24B76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Đe dọa dùng vũ lực, uy hiếp tinh thần để ép buộc người khác phải mang thai; phải sinh thêm con khi họ đã sinh toàn con trai hoặc sinh toàn con gái.</w:t>
      </w:r>
    </w:p>
    <w:p w14:paraId="679BE0D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Phạt tiền từ 5.000.000 đồng đến 7.000.000 đồng đối với hành vi dùng vũ lực để ép buộc người khác phải sử dụng biện pháp tránh thai.</w:t>
      </w:r>
    </w:p>
    <w:p w14:paraId="620DD22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Phạt tiền từ 7.000.000 đồng đến 10.000.000 đồng đối với một trong các hành vi sau đây:</w:t>
      </w:r>
    </w:p>
    <w:p w14:paraId="4743FC8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Đặt dụng cụ tử cung, tiêm thuốc tránh thai, cấy thuốc tránh thai mà không có sự đồng ý của người sử dụng;</w:t>
      </w:r>
    </w:p>
    <w:p w14:paraId="163BC97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Dùng vũ lực để ép buộc người khác không được sử dụng biện pháp tránh thai hoặc ngừng sử dụng biện pháp tránh thai;</w:t>
      </w:r>
    </w:p>
    <w:p w14:paraId="0EADC9A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Dùng vũ lực để ép buộc người khác phải mang thai; phải sinh thêm con khi họ đã sinh toàn con trai hoặc sinh toàn con gái.</w:t>
      </w:r>
    </w:p>
    <w:p w14:paraId="3C1EE90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Phạt tiền từ 20.000.000 đồng đến 30.000.000 đồng đối với hành vi thực hiện kỹ thuật triệt sản mà không có sự đồng ý của người bị triệt sản.</w:t>
      </w:r>
    </w:p>
    <w:p w14:paraId="08DFBDE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Hình thức xử phạt bổ sung:</w:t>
      </w:r>
    </w:p>
    <w:p w14:paraId="0A858F3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Tước quyền sử dụng giấy phép hoạt động, giấy phép hoặc chứng chỉ hành nghề khám bệnh, chữa bệnh trong thời hạn từ 01 tháng đến 03 tháng đối với hành vi quy định tại khoản 6 Điều này.</w:t>
      </w:r>
    </w:p>
    <w:p w14:paraId="40D3858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8. Biện pháp khắc phục hậu quả:</w:t>
      </w:r>
    </w:p>
    <w:p w14:paraId="0DB6320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Buộc tháo dụng cụ tử cung, thuốc cấy tránh thai đối với hành vi quy định tại điểm a khoản 5 Điều này.</w:t>
      </w:r>
    </w:p>
    <w:p w14:paraId="21AA3A4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102. Vi phạm quy định về bán phương tiện tránh thai</w:t>
      </w:r>
    </w:p>
    <w:p w14:paraId="1A8A28F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Phạt tiền từ 1.000.000 đồng đến 3.000.000 đồng đối với hành vi bán phương tiện tránh thai đã được cơ quan nhà nước có thẩm quyền quy định là cung cấp miễn phí.</w:t>
      </w:r>
    </w:p>
    <w:p w14:paraId="4152FCB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Phạt tiền từ 3.000.000 đồng đến 5.000.000 đồng đối với hành vi bán phương tiện tránh thai là sản phẩm tiếp thị xã hội cao hơn giá đã được cơ quan nhà nước có thẩm quyền quy định.</w:t>
      </w:r>
    </w:p>
    <w:p w14:paraId="27B53ED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Hình thức xử phạt bổ sung:</w:t>
      </w:r>
    </w:p>
    <w:p w14:paraId="6F3963F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Tịch thu tang vật vi phạm hành chính là phương tiện tránh thai đối với hành vi quy định tại khoản 1 Điều này.</w:t>
      </w:r>
    </w:p>
    <w:p w14:paraId="07BD306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Biện pháp khắc phục hậu quả:</w:t>
      </w:r>
    </w:p>
    <w:p w14:paraId="7FF7D83B"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r w:rsidRPr="00EF0A05">
        <w:rPr>
          <w:rFonts w:ascii="Arial" w:hAnsi="Arial" w:cs="Arial"/>
          <w:sz w:val="20"/>
          <w:szCs w:val="20"/>
        </w:rPr>
        <w:t>Buộc hoàn trả số tiền đã thu không đúng quy định của pháp luật đối với hành vi quy định tại khoản 1 và khoản 2 Điều này. Trường hợp không hoàn trả được cho đối tượng thì nộp vào ngân sách nhà nước theo quy định của pháp luật.</w:t>
      </w:r>
    </w:p>
    <w:p w14:paraId="622F3B54"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p>
    <w:p w14:paraId="4903F4EF" w14:textId="77777777" w:rsidR="007E212C" w:rsidRPr="00EF0A05" w:rsidRDefault="007E212C" w:rsidP="007E212C">
      <w:pPr>
        <w:adjustRightInd w:val="0"/>
        <w:snapToGrid w:val="0"/>
        <w:spacing w:after="0" w:line="240" w:lineRule="auto"/>
        <w:jc w:val="center"/>
        <w:rPr>
          <w:rFonts w:ascii="Arial" w:hAnsi="Arial" w:cs="Arial"/>
          <w:sz w:val="20"/>
          <w:szCs w:val="20"/>
        </w:rPr>
      </w:pPr>
      <w:r w:rsidRPr="00EF0A05">
        <w:rPr>
          <w:rFonts w:ascii="Arial" w:hAnsi="Arial" w:cs="Arial"/>
          <w:b/>
          <w:sz w:val="20"/>
          <w:szCs w:val="20"/>
        </w:rPr>
        <w:t>Chương III</w:t>
      </w:r>
    </w:p>
    <w:p w14:paraId="37D8527C" w14:textId="77777777" w:rsidR="007E212C" w:rsidRPr="00EF0A05" w:rsidRDefault="007E212C" w:rsidP="007E212C">
      <w:pPr>
        <w:adjustRightInd w:val="0"/>
        <w:snapToGrid w:val="0"/>
        <w:spacing w:after="0" w:line="240" w:lineRule="auto"/>
        <w:jc w:val="center"/>
        <w:rPr>
          <w:rFonts w:ascii="Arial" w:hAnsi="Arial" w:cs="Arial"/>
          <w:sz w:val="20"/>
          <w:szCs w:val="20"/>
        </w:rPr>
      </w:pPr>
      <w:r w:rsidRPr="00EF0A05">
        <w:rPr>
          <w:rFonts w:ascii="Arial" w:hAnsi="Arial" w:cs="Arial"/>
          <w:b/>
          <w:sz w:val="20"/>
          <w:szCs w:val="20"/>
        </w:rPr>
        <w:t xml:space="preserve">THẨM QUYỀN XỬ PHẠT VI PHẠM HÀNH CHÍNH </w:t>
      </w:r>
      <w:r w:rsidRPr="00EF0A05">
        <w:rPr>
          <w:rFonts w:ascii="Arial" w:hAnsi="Arial" w:cs="Arial"/>
          <w:b/>
          <w:sz w:val="20"/>
          <w:szCs w:val="20"/>
        </w:rPr>
        <w:br/>
        <w:t>TRONG L</w:t>
      </w:r>
      <w:r>
        <w:rPr>
          <w:rFonts w:ascii="Arial" w:hAnsi="Arial" w:cs="Arial"/>
          <w:b/>
          <w:sz w:val="20"/>
          <w:szCs w:val="20"/>
        </w:rPr>
        <w:t>Ĩ</w:t>
      </w:r>
      <w:r w:rsidRPr="00EF0A05">
        <w:rPr>
          <w:rFonts w:ascii="Arial" w:hAnsi="Arial" w:cs="Arial"/>
          <w:b/>
          <w:sz w:val="20"/>
          <w:szCs w:val="20"/>
        </w:rPr>
        <w:t>NH VỰC Y TẾ</w:t>
      </w:r>
    </w:p>
    <w:p w14:paraId="00E13AD7" w14:textId="77777777" w:rsidR="007E212C" w:rsidRPr="00EF0A05" w:rsidRDefault="007E212C" w:rsidP="007E212C">
      <w:pPr>
        <w:adjustRightInd w:val="0"/>
        <w:snapToGrid w:val="0"/>
        <w:spacing w:after="0" w:line="240" w:lineRule="auto"/>
        <w:ind w:firstLine="720"/>
        <w:jc w:val="both"/>
        <w:rPr>
          <w:rFonts w:ascii="Arial" w:hAnsi="Arial" w:cs="Arial"/>
          <w:b/>
          <w:sz w:val="20"/>
          <w:szCs w:val="20"/>
        </w:rPr>
      </w:pPr>
    </w:p>
    <w:p w14:paraId="5B9AEAC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103. Thẩm quyền xử phạt của Chủ tịch Ủy ban nhân dân</w:t>
      </w:r>
    </w:p>
    <w:p w14:paraId="612D8F4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Chủ tịch Ủy ban nhân dân xã, phường, đặc khu (sau đây gọi chung là cấp xã) có quyền:</w:t>
      </w:r>
    </w:p>
    <w:p w14:paraId="2BDDE0C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A04C0D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15.000.000 đồng đối với vi phạm hành chính về dân số; đến 25.000.000 đồng đối với vi phạm hành chính về y tế dự phòng, phòng, chống HIV/AIDS; đến 37.500.000 đồng đối với vi phạm hành chính về bảo hiểm y tế; đến 50.000.000 đồng đối với vi phạm hành chính về khám bệnh, chữa bệnh, dược, mỹ phẩm và thiết bị y tế;</w:t>
      </w:r>
    </w:p>
    <w:p w14:paraId="236667F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2AB0798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4F330C5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746DD08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Chủ tịch Ủy ban nhân dân tỉnh, thành phố (sau đây gọi chung là cấp tỉnh) có quyền:</w:t>
      </w:r>
    </w:p>
    <w:p w14:paraId="33E4CFB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6C0153D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30.000.000 đồng đối với vi phạm hành chính về dân số; đến 50.000.000 đồng đối với vi phạm hành chính về y tế dự phòng và phòng, chống HIV/AIDS; đến 75.000.000 đồng đối với vi phạm hành chính về bảo hiểm y tế; đến 100.000.000 đồng đối với vi phạm hành chính về khám bệnh, chữa bệnh, dược, mỹ phẩm và thiết bị y tế;</w:t>
      </w:r>
    </w:p>
    <w:p w14:paraId="09FAD12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7635871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7E8BC48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5300881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104. Thẩm quyền của thủ trưởng cơ quan thực hiện nhiệm vụ quản lý nhà nước</w:t>
      </w:r>
    </w:p>
    <w:p w14:paraId="567130E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Chi Cục trưởng Chi cục về lĩnh vực dân số, trẻ em thuộc Sở Y tế; Chi cục trưởng Chi cục Chăn nuôi và Thú y vùng thuộc Cục Chăn nuôi và Thú y; Giám đốc Trung tâm Tần số vô tuyến điện khu vực có quyền:</w:t>
      </w:r>
    </w:p>
    <w:p w14:paraId="4F6E966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608D41B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15.000.000 đồng đối với vi phạm hành chính về dân số; 25.000.000 đồng đối với vi phạm hành chính về y tế dự phòng và phòng, chống HIV/AIDS; 37.500.000 đồng đối với vi phạm hành chính về bảo hiểm y tế; 100.000.000 đồng đối với vi phạm hành chính về khám bệnh, chữa bệnh, dược, mỹ phẩm và thiết bị y tế;</w:t>
      </w:r>
    </w:p>
    <w:p w14:paraId="261DED5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65269B0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15169B3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1F4D328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Giám đốc Sở có quyền:</w:t>
      </w:r>
    </w:p>
    <w:p w14:paraId="6F97F23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33349A1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24.000.000 đồng đối với vi phạm hành chính về dân số; 40.000.000 đồng đối với vi phạm hành chính về y tế dự phòng và phòng, chống HIV/AIDS; 60.000.000 đồng đối với vi phạm hành chính về bảo hiểm y tế; 80.000.000 đồng đối với vi phạm hành chính về khám bệnh, chữa bệnh, dược, mỹ phẩm và thiết bị y tế;</w:t>
      </w:r>
    </w:p>
    <w:p w14:paraId="0407A04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339B667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6BB65A9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đ) Áp dụng biện pháp khắc phục hậu quả quy định tại khoản 3 Điều 3 Nghị định này.</w:t>
      </w:r>
    </w:p>
    <w:p w14:paraId="4DBF172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Cục trưởng Cục Quản lý dược; Cục trưởng Cục Quản lý Khám, chữa bệnh; Cục trưởng Cục Phòng bệnh; Cục trưởng Cục Dân số; Cục trưởng Cục Đường bộ Việt Nam; Cục trưởng Cục Hàng hải và Đường thủy Việt Nam; Cục trưởng Cục Hàng không Việt Nam; Cục trưởng Cục Đường sắt Việt Nam; Cục trưởng Cục Đăng kiểm Việt Nam; Cục trưởng Cục Trồng trọt và Bảo vệ thực vật; Cục trưởng Cục Chăn nuôi và Thú y; Cục trưởng Cục Quản lý và Xây dựng công trình thủy lợi; Cục trưởng Cục Quản lý đê điều và Phòng, chống thiên tai; Cục trưởng Cục Chất lượng, Chế biến và Phát triển thị trường; Cục trưởng Cục Quản lý đất đai; Cục trưởng Cục Quản lý tài nguyên nước; Cục trưởng Cục Địa chất và Khoáng sản Việt Nam; Cục trưởng Cục Môi trường; Cục trưởng Cục Khí tượng Thủy văn; Cục trưởng Cục Bảo tồn thiên nhiên và Đa dạng sinh học; Cục trưởng Cục An toàn bức xạ và hạt nhân; Cục trưởng Cục Sở hữu trí tuệ; Cục trưởng Cục Tần số vô tuyến điện; Cục trưởng Cục Viễn thông; Chủ tịch Ủy ban Tiêu chuẩn Đo lường Chất lượng Quốc gia; Cục trưởng Cục Giáo dục nghề nghiệp và Giáo dục thường xuyên; Cục trưởng Cục Báo chí; Cục trưởng Cục Phát thanh, truyền hình và thông tin điện tử; Cục trưởng Cục Xuất bản, In và Phát hành; Thủ trưởng tổ chức thuộc bộ được giao thực hiện nhiệm vụ kiểm tra trong phạm vi quản lý nhà nước của bộ có quyền:</w:t>
      </w:r>
    </w:p>
    <w:p w14:paraId="36E7C5A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497528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30.000.000 đồng đối với vi phạm hành chính về dân số; đến 50.000.000 đồng đối với vi phạm hành chính về y tế dự phòng và phòng, chống HIV/AIDS; đến 75.000.000 đồng đối với vi phạm hành chính về bảo hiểm y tế; đến 100.000.000 đồng đối với vi phạm hành chính về khám bệnh, chữa bệnh, dược, mỹ phẩm và thiết bị y tế;</w:t>
      </w:r>
    </w:p>
    <w:p w14:paraId="6C45758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3FBACBA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7C24B3F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2719F2B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Trưởng đoàn kiểm tra do Thủ trưởng tổ chức thuộc bộ quy định tại khoản 3 Điều này thành lập có thẩm quyền xử phạt theo quy định tại khoản 2 Điều này.</w:t>
      </w:r>
    </w:p>
    <w:p w14:paraId="2980147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Trưởng đoàn kiểm tra do Bộ trưởng các Bộ: Y tế; Khoa học và Công nghệ; Văn hóa, Thể thao và Du lịch; Giáo dục và Đào tạo, Xây dựng; Nông nghiệp và Môi trường thành lập có thẩm quyền xử phạt theo quy định tại khoản 3 Điều này.</w:t>
      </w:r>
    </w:p>
    <w:p w14:paraId="319EF55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105. Thẩm quyền xử phạt của Quản lý thị trường</w:t>
      </w:r>
    </w:p>
    <w:p w14:paraId="3A372D6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Kiểm soát viên thị trường đang thi hành công vụ có quyền:</w:t>
      </w:r>
    </w:p>
    <w:p w14:paraId="71D67D1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4C8AF5E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 đồng đối với vi phạm hành chính về dân số; đến 5.000.000 đồng đối với vi phạm hành chính về y tế dự phòng và phòng, chống HIV/AIDS; đến 10.000.000 đồng đối với vi phạm hành chính về khám bệnh, chữa bệnh, dược, mỹ phẩm và thiết bị y tế;</w:t>
      </w:r>
    </w:p>
    <w:p w14:paraId="0A07E76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6.000.000 đồng đối với vi phạm hành chính về dân số; 10.000.000 đồng đối với vi phạm hành chính về y tế dự phòng và phòng, chống HIV/AIDS; 20.000.000 đồng đối với vi phạm hành chính về khám bệnh, chữa bệnh, dược, mỹ phẩm và thiết bị y tế.</w:t>
      </w:r>
    </w:p>
    <w:p w14:paraId="6C44F70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Đội trưởng Đội Quản lý thị trường thuộc Chi cục Quản lý thị trường thuộc Sở Công Thương có quyền:</w:t>
      </w:r>
    </w:p>
    <w:p w14:paraId="2CC6234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48455E1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9.000.000 đồng đối với vi phạm hành chính về dân số; đến 15.000.000 đồng đối với vi phạm hành chính về y tế dự phòng và phòng, chống HIV/AIDS, đến 30.000.000 đồng đối với vi phạm hành chính về khám bệnh, chữa bệnh, dược, mỹ phẩm và thiết bị y tế;</w:t>
      </w:r>
    </w:p>
    <w:p w14:paraId="2837BB1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18.000.000 đồng đối với vi phạm hành chính về dân số; 30.000.000 đồng đối với vi phạm hành chính về y tế dự phòng và phòng, chống HIV/AIDS, 60.000.000 đồng đối với vi phạm hành chính về khám bệnh, chữa bệnh, dược, mỹ phẩm và thiết bị y tế;</w:t>
      </w:r>
    </w:p>
    <w:p w14:paraId="7D119C0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Áp dụng biện pháp khắc phục hậu quả quy định tại khoản 3 Điều 3 Nghị định này.</w:t>
      </w:r>
    </w:p>
    <w:p w14:paraId="279A97C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3. Chi cục trưởng Chi cục Quản lý thị trường, Trưởng phòng Nghiệp vụ Quản lý thị trường thuộc Cục Quản lý và Phát triển thị trường trong nước:</w:t>
      </w:r>
    </w:p>
    <w:p w14:paraId="70BC5C0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0522F94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15.000.000 đồng đối với vi phạm hành chính về dân số; đến 25.000.000 đồng đối với vi phạm hành chính về y tế dự phòng và phòng, chống HIV/AIDS, đến 50.000.000 đồng đối với vi phạm hành chính về khám bệnh, chữa bệnh, dược, mỹ phẩm và thiết bị y tế;</w:t>
      </w:r>
    </w:p>
    <w:p w14:paraId="29C2853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w:t>
      </w:r>
    </w:p>
    <w:p w14:paraId="267C859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Tước quyền sử dụng giấy phép, chứng chỉ hành nghề có thời hạn hoặc đình chỉ hoạt động có thời hạn;</w:t>
      </w:r>
    </w:p>
    <w:p w14:paraId="121CBA3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7320555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Cục trưởng Cục Quản lý và Phát triển thị trường trong nước có quyền:</w:t>
      </w:r>
    </w:p>
    <w:p w14:paraId="3A7820B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2D8BC20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30.000.000 đồng đối với vi phạm hành chính về dân số; đến 50.000.000 đồng đối với vi phạm hành chính về y tế dự phòng; đến 100.000.000 đồng đối với vi phạm hành chính về khám bệnh, chữa bệnh, dược, mỹ phẩm và trang thiết bị y tế;</w:t>
      </w:r>
    </w:p>
    <w:p w14:paraId="65A0680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w:t>
      </w:r>
    </w:p>
    <w:p w14:paraId="55C4BA2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Tước quyền sử dụng giấy phép, chứng chỉ hành nghề có thời hạn hoặc đình chỉ hoạt động có thời hạn;</w:t>
      </w:r>
    </w:p>
    <w:p w14:paraId="7727290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345F270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106. Thẩm quyền xử phạt của Công an nhân dân</w:t>
      </w:r>
    </w:p>
    <w:p w14:paraId="4169E84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Chiến sĩ công an nhân dân đang thi hành công vụ có quyền:</w:t>
      </w:r>
    </w:p>
    <w:p w14:paraId="1700BB5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1220DB3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 đồng đối với vi phạm hành chính về dân số; đến 5.000.000 đồng đối với vi phạm hành chính về y tế dự phòng và phòng, chống HIV/AIDS; đến 10.000.000 đồng đối với vi phạm hành chính về khám bệnh, chữa bệnh, dược, mỹ phẩm và thiết bị y tế;</w:t>
      </w:r>
    </w:p>
    <w:p w14:paraId="1187A80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6.000.000 đồng đối với vi phạm hành chính về dân số; 10.000.000 đồng đối với vi phạm hành chính về y tế dự phòng và phòng, chống HIV/AIDS; 20.000.000 đồng đối với vi phạm hành chính về khám bệnh, chữa bệnh, dược, mỹ phẩm và thiết bị y tế.</w:t>
      </w:r>
    </w:p>
    <w:p w14:paraId="1C46BBF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Thủ trưởng đơn vị Cảnh sát cơ động cấp đại đội có quyền:</w:t>
      </w:r>
    </w:p>
    <w:p w14:paraId="60A6946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19815C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6.000.000 đồng đối với vi phạm hành chính về dân số; đến 10.000.000 đồng đối với vi phạm hành chính về y tế dự phòng và phòng, chống HIV/AIDS; đến 20.000.000 đồng đối với vi phạm hành chính về khám bệnh, chữa bệnh, dược, mỹ phẩm và thiết bị y tế;</w:t>
      </w:r>
    </w:p>
    <w:p w14:paraId="72891FE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12.000.000 đồng đối với vi phạm hành chính về dân số; 20.000.000 đồng đối với vi phạm hành chính về y tế dự phòng và phòng, chống HIV/AIDS; 40.000.000 đồng đối với vi phạm hành chính về khám bệnh, chữa bệnh, dược, mỹ phẩm và thiết bị y tế;</w:t>
      </w:r>
    </w:p>
    <w:p w14:paraId="1199D73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Áp dụng biện pháp khắc phục hậu quả quy định tại các điểm c, đ và e khoản 1 Điều 28 của Luật Xử lý vi phạm hành chính.</w:t>
      </w:r>
    </w:p>
    <w:p w14:paraId="55E2C51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Trưởng đồn Công an, Thủ trưởng đơn vị Cảnh sát cơ động cấp tiểu đoàn, Thủy đội trưởng, Trưởng trạm, Đội trưởng có quyền:</w:t>
      </w:r>
    </w:p>
    <w:p w14:paraId="77AF778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2188E85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9.000.000 đồng đối với vi phạm hành chính về dân số; đến 15.000.000 đồng đối với vi phạm hành chính về y tế dự phòng và phòng, chống HIV/AIDS; đến 22.500.000 đồng đối với vi phạm hành chính về bảo hiểm y tế; đến 30.000.000 đồng đối với vi phạm hành chính về khám bệnh, chữa bệnh, dược, mỹ phẩm và thiết bị y tế;</w:t>
      </w:r>
    </w:p>
    <w:p w14:paraId="1C45D59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c) Tước quyền sử dụng giấy phép, chứng chỉ hành nghề có thời hạn hoặc đình chỉ hoạt động có thời hạn;</w:t>
      </w:r>
    </w:p>
    <w:p w14:paraId="3E1F5A4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 có giá trị không vượt quá 18.000.000 đồng đối với vi phạm hành chính về dân số; 30.000.000 đồng đối với vi phạm hành chính về y tế dự phòng và phòng, chống HIV/AIDS; đến 45.000.000 đồng đối với vi phạm hành chính về bảo hiểm y tế; đến 60.000.000 đồng đối với vi phạm hành chính về khám bệnh, chữa bệnh, dược, mỹ phẩm và thiết bị y tế;</w:t>
      </w:r>
    </w:p>
    <w:p w14:paraId="53D7CCA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các điểm c, đ và e khoản 1 Điều 28 của Luật Xử lý vi phạm hành chính.</w:t>
      </w:r>
    </w:p>
    <w:p w14:paraId="18D41C7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Trưởng Công an cấp xã có quyền:</w:t>
      </w:r>
    </w:p>
    <w:p w14:paraId="1C5487E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1EE62C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15.000.000 đồng đối với vi phạm hành chính về dân số; đến 25.000.000 đồng đối với vi phạm hành chính về y tế dự phòng và phòng, chống HIV/AIDS; đến 37.500.000 đồng đối với vi phạm hành chính về bảo hiểm y tế; đến 50.000.000 đồng đối với vi phạm hành chính về khám bệnh, chữa bệnh, dược, mỹ phẩm và thiết bị y tế;</w:t>
      </w:r>
    </w:p>
    <w:p w14:paraId="614FB55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49EDD1F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439C72A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63E84C6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Trưởng Công an cửa khẩu Cảng hàng không quốc tế; Trưởng phòng nghiệp vụ thuộc Cục An ninh chính trị nội bộ gồm: Trưởng phòng An ninh y tế, giáo dục, Trưởng phòng An ninh văn hóa, thể thao và lao động xã hội; Trưởng phòng nghiệp vụ thuộc Cục Cảnh sát quản lý hành chính về trật tự xã hội gồm: Trưởng phòng Hướng dẫn, quản lý các ngành, nghề đầu tư kinh doanh có điều kiện về an ninh, trật tự và con dấu; Trưởng phòng nghiệp vụ thuộc Cục Cảnh sát giao thông gồm: Trưởng phòng Hướng dẫn tuyên truyền, điều tra, giải quyết tai nạn giao thông, Trưởng phòng Hướng dẫn tuần tra, kiểm soát giao thông đường bộ, đường sắt, Trưởng phòng Hướng dẫn tuần tra, kiểm soát và đấu tranh phòng, chống tội phạm trên đường thủy nội địa, Thủy đoàn trưởng; Trưởng phòng Công an cấp tỉnh gồm: Trưởng phòng An ninh chính trị nội bộ, Trưởng phòng Cảnh sát quản lý hành chính về trật tự xã hội, Trưởng phòng Cảnh sát giao thông, Trưởng phòng An ninh kinh tế, Thủ trưởng đơn vị Cảnh sát cơ động cấp trung đoàn, Trưởng phòng Cảnh sát cơ động, Trưởng phòng Cảnh sát điều tra tội phạm về tham nhũng, kinh tế, buôn lậu, môi trường, Chánh Văn phòng Cơ quan Cảnh sát điều tra Công an cấp tỉnh có quyền:</w:t>
      </w:r>
    </w:p>
    <w:p w14:paraId="61C831C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5829C29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24.000.000 đồng đối với vi phạm hành chính về dân số; 40.000.000 đồng đối với vi phạm hành chính về y tế dự phòng và phòng, chống HIV/AIDS; 60.000.000 đồng đối với vi phạm hành chính về bảo hiểm y tế; 80.000.000 đồng đối với vi phạm hành chính về khám bệnh, chữa bệnh, dược, mỹ phẩm và thiết bị y tế;</w:t>
      </w:r>
    </w:p>
    <w:p w14:paraId="551B9A0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1EF224E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4A7EFB5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các biện pháp khắc phục hậu quả quy định tại khoản 3 Điều 3 Nghị định này.</w:t>
      </w:r>
    </w:p>
    <w:p w14:paraId="047C829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Giám đốc Công an cấp tỉnh có quyền:</w:t>
      </w:r>
    </w:p>
    <w:p w14:paraId="37AA696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1F9A045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30.000.000 đồng đối với vi phạm hành chính về dân số; đến 50.000.000 đồng đối với vi phạm hành chính về y tế dự phòng, phòng, chống HIV/AIDS; đến 75.000.000 đồng đối với vi phạm hành chính về bảo hiểm y tế; đến 100.000.000 đồng đối với vi phạm hành chính về khám bệnh, chữa bệnh, dược, mỹ phẩm, thiết bị y tế;</w:t>
      </w:r>
    </w:p>
    <w:p w14:paraId="72A4228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1DCCF74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5B37F44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đ) Áp dụng các biện pháp khắc phục hậu quả quy định tại khoản 3 Điều 3 Nghị định này.</w:t>
      </w:r>
    </w:p>
    <w:p w14:paraId="0CA22CB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Cục trưởng Cục An ninh chính trị nội bộ, Cục trưởng Cục An ninh kinh tế, Cục trưởng Cục Cảnh sát quản lý hành chính về trật tự xã hội, Cục trưởng Cục Cảnh sát điều tra tội phạm về tham nhũng, kinh tế, buôn lậu, Cục trưởng Cục Cảnh sát giao thông, Cục trưởng Cục Cảnh sát phòng, chống tội phạm về môi trường, Tư lệnh Cảnh sát cơ động, Chánh Văn phòng Cơ quan Cảnh sát điều tra Bộ Công an có quyền:</w:t>
      </w:r>
    </w:p>
    <w:p w14:paraId="44995C4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4A76627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30.000.000 đồng đối với vi phạm hành chính về dân số; đến 50.000.000 đồng đối với vi phạm hành chính về y tế dự phòng, phòng, chống HIV/AIDS; đến 75.000.000 đồng đối với vi phạm hành chính về bảo hiểm y tế; đến 100.000.000 đồng đối với hành vi vi phạm hành chính về khám bệnh, chữa bệnh, dược, mỹ phẩm, thiết bị y tế;</w:t>
      </w:r>
    </w:p>
    <w:p w14:paraId="3AAD4CE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256CC8B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595CB2D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các biện pháp khắc phục hậu quả quy định tại khoản 3 Điều 3 Nghị định này.</w:t>
      </w:r>
    </w:p>
    <w:p w14:paraId="5445382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107. Thẩm quyền xử phạt vi phạm hành chính của Hải quan</w:t>
      </w:r>
    </w:p>
    <w:p w14:paraId="7E87C81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Công chức Hải quan đang thi hành công vụ có quyền:</w:t>
      </w:r>
    </w:p>
    <w:p w14:paraId="3A13323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0D79E2D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2.500.000 đồng đối với vi phạm hành chính về y tế dự phòng và phòng, chống HIV/AIDS; đến 5.000.000 đồng đối với vi phạm hành chính về dược, mỹ phẩm và thiết bị y tế;</w:t>
      </w:r>
    </w:p>
    <w:p w14:paraId="17FF0AF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5.000.000 đồng đối với vi phạm hành chính về y tế dự phòng và phòng, chống HIV/AIDS; 10.000.000 đồng đối với vi phạm hành chính về dược, mỹ phẩm và thiết bị y tế.</w:t>
      </w:r>
    </w:p>
    <w:p w14:paraId="2E53C76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Đội trưởng Hải quan cửa khẩu/ngoài cửa khẩu, Đội trưởng Đội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p>
    <w:p w14:paraId="5F15539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5034C94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15.000.000 đồng đối với vi phạm hành chính về y tế dự phòng và phòng, chống HIV/AIDS; đến 30.000.000 đồng đối với vi phạm hành chính về dược, mỹ phẩm và thiết bị y tế;</w:t>
      </w:r>
    </w:p>
    <w:p w14:paraId="1419B70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30.000.000 đồng đối với vi phạm hành chính về y tế dự phòng và phòng, chống HIV/AIDS; 60.000.000 đồng đối với vi phạm hành chính về dược, mỹ phẩm và thiết bị y tế;</w:t>
      </w:r>
    </w:p>
    <w:p w14:paraId="399051E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Áp dụng biện pháp khắc phục hậu quả quy định tại khoản 3 Điều 3 Nghị định này.</w:t>
      </w:r>
    </w:p>
    <w:p w14:paraId="70A2DF2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Chi cục trưởng Chi cục Điều tra chống buôn lậu, Chi cục trưởng Chi cục Ki</w:t>
      </w:r>
      <w:r>
        <w:rPr>
          <w:rFonts w:ascii="Arial" w:hAnsi="Arial" w:cs="Arial"/>
          <w:sz w:val="20"/>
          <w:szCs w:val="20"/>
        </w:rPr>
        <w:t>ể</w:t>
      </w:r>
      <w:r w:rsidRPr="00EF0A05">
        <w:rPr>
          <w:rFonts w:ascii="Arial" w:hAnsi="Arial" w:cs="Arial"/>
          <w:sz w:val="20"/>
          <w:szCs w:val="20"/>
        </w:rPr>
        <w:t>m tra sau thông quan, Chi cục trưởng Chi cục Hải quan khu vực có quyền:</w:t>
      </w:r>
    </w:p>
    <w:p w14:paraId="335721D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30BA5D7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25.000.000 đồng đối với vi phạm hành chính về y tế dự phòng và phòng, chống HIV/AIDS; đến 50.000.000 đồng đối với vi phạm hành chính về dược, mỹ phẩm và thiết bị y tế;</w:t>
      </w:r>
    </w:p>
    <w:p w14:paraId="78A0A40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w:t>
      </w:r>
    </w:p>
    <w:p w14:paraId="45C2704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Tước quyền sử dụng giấy phép, chứng chỉ hành nghề có thời hạn hoặc đình chỉ hoạt động có thời hạn;</w:t>
      </w:r>
    </w:p>
    <w:p w14:paraId="4F5AEAE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6DF26AD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Cục trưởng Cục Hải quan có quyền:</w:t>
      </w:r>
    </w:p>
    <w:p w14:paraId="07F9D2E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161C100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50.000.000 đồng đối với vi phạm hành chính về y tế dự phòng và phòng, chống HIV/AIDS; đến 100.000.000 đồng đối với vi phạm hành chính về dược, mỹ phẩm và thiết bị y tế;</w:t>
      </w:r>
    </w:p>
    <w:p w14:paraId="4D9FB3E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c) Tịch thu tang vật, phương tiện vi phạm hành chính;</w:t>
      </w:r>
    </w:p>
    <w:p w14:paraId="02C5C38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Tước quyền sử dụng giấy phép, chứng chỉ hành nghề có thời hạn hoặc đình chỉ hoạt động có thời hạn;</w:t>
      </w:r>
    </w:p>
    <w:p w14:paraId="77EB736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1EB804D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108. Thẩm quyền xử phạt vi phạm hành chính của Bộ đội Biên phòng</w:t>
      </w:r>
    </w:p>
    <w:p w14:paraId="149DF68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Chiến sĩ Bộ đội Biên phòng đang thi hành công vụ có quyền:</w:t>
      </w:r>
    </w:p>
    <w:p w14:paraId="0B079E1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3E49AF2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b) Phạt tiền đến 1.500.000 đồng đối với vi phạm hành chính về dân số; đến 2.500.000 đồng đối với vi phạm hành chính về y tế dự phòng và phòng, chống HIV/AIDS; đến 5.000.000 đồng đối với vi phạm hành chính </w:t>
      </w:r>
      <w:r>
        <w:rPr>
          <w:rFonts w:ascii="Arial" w:hAnsi="Arial" w:cs="Arial"/>
          <w:sz w:val="20"/>
          <w:szCs w:val="20"/>
        </w:rPr>
        <w:t xml:space="preserve">về </w:t>
      </w:r>
      <w:r w:rsidRPr="00EF0A05">
        <w:rPr>
          <w:rFonts w:ascii="Arial" w:hAnsi="Arial" w:cs="Arial"/>
          <w:sz w:val="20"/>
          <w:szCs w:val="20"/>
        </w:rPr>
        <w:t>khám bệnh, chữa bệnh, dược, mỹ phẩm và thiết bị y tế;</w:t>
      </w:r>
    </w:p>
    <w:p w14:paraId="2BD1453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c) Tịch thu tang vật, phương tiện vi phạm hành chính có giá trị không vượt quá 3.000.000 đồng đối với vi phạm hành chính về dân số; 5.000.000 đồng đối với vi phạm hành chính về y tế dự phòng và phòng, chống HIV/AIDS; 10.000.000 đồng đối với vi phạm hành chính </w:t>
      </w:r>
      <w:r>
        <w:rPr>
          <w:rFonts w:ascii="Arial" w:hAnsi="Arial" w:cs="Arial"/>
          <w:sz w:val="20"/>
          <w:szCs w:val="20"/>
        </w:rPr>
        <w:t xml:space="preserve">về </w:t>
      </w:r>
      <w:r w:rsidRPr="00EF0A05">
        <w:rPr>
          <w:rFonts w:ascii="Arial" w:hAnsi="Arial" w:cs="Arial"/>
          <w:sz w:val="20"/>
          <w:szCs w:val="20"/>
        </w:rPr>
        <w:t>khám bệnh, chữa bệnh, dược, mỹ phẩm và thiết bị y tế.</w:t>
      </w:r>
    </w:p>
    <w:p w14:paraId="1659CF0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Trạm trưởng, Đội trưởng của chiến sĩ Bộ đội Biên phòng có quyền:</w:t>
      </w:r>
    </w:p>
    <w:p w14:paraId="0E67731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31B8154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 đồng đối với vi phạm hành chính về dân số; đến 5.000.000 đồng đối với vi phạm hành chính về y tế dự phòng và phòng, chống HIV/AIDS; đến 10.000.000 đồng đối với vi phạm hành chính về khám bệnh, chữa bệnh, dược, mỹ phẩm và thiết bị y tế;</w:t>
      </w:r>
    </w:p>
    <w:p w14:paraId="7E13F96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6.000.000 đồng đối với vi phạm hành chính về dân số; 10.000.000 đồng đối với vi phạm hành chính về y tế dự phòng và phòng, chống HIV/AIDS; 20.000.000 đồng đối với vi phạm hành chính về khám bệnh, chữa bệnh, dược, mỹ phẩm và thiết bị y tế;</w:t>
      </w:r>
    </w:p>
    <w:p w14:paraId="5F55189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Áp dụng biện pháp khắc phục hậu quả quy định tại các điểm c, đ và e khoản 1 Điều 28 của Luật Xử lý vi phạm hành chính.</w:t>
      </w:r>
    </w:p>
    <w:p w14:paraId="5E9CA5F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Đội trưởng Đội đặc nhiệm phòng chống ma túy và tội phạm thuộc Đoàn đặc nhiệm phòng chống ma túy và tội phạm có quyền:</w:t>
      </w:r>
    </w:p>
    <w:p w14:paraId="3A985B3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01EFF5F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4.500.000 đồng đối với vi phạm hành chính về dân số; đến 7.500.000 đồng đối với vi phạm hành chính về y tế dự phòng và phòng, chống HIV/AIDS; đến 15.000.000 đồng đối với vi phạm hành chính khám bệnh, chữa bệnh, dược, mỹ phẩm và thiết bị y tế;</w:t>
      </w:r>
    </w:p>
    <w:p w14:paraId="6DBBEC4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9.000.000 đồng đối với vi phạm hành chính về dân số; 15.000.000 đồng đối với vi phạm hành chính về y tế dự phòng và phòng, chống HIV/AIDS; 30.000.000 đồng đối với vi phạm hành chính khám bệnh, chữa bệnh, dược, mỹ phẩm và thiết bị y tế;</w:t>
      </w:r>
    </w:p>
    <w:p w14:paraId="5D64610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Áp dụng biện pháp khắc phục hậu quả quy định tại các điểm c, đ và e khoản 1 Điều 28 của Luật Xử lý vi phạm hành chính.</w:t>
      </w:r>
    </w:p>
    <w:p w14:paraId="6EEBE08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Đồn trưởng Đồn biên phòng, Hải đội trưởng Hải đội biên phòng, Chỉ huy trưởng Ban chỉ huy Biên phòng Cửa khẩu cảng có quyền:</w:t>
      </w:r>
    </w:p>
    <w:p w14:paraId="6A1071D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13ECB30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9.000.000 đồng đối với vi phạm hành chính về dân số; đến 15.000.000 đồng đối với vi phạm hành chính về y tế dự phòng và phòng, chống HIV/AIDS; đến 30.000.000 đồng đối với vi phạm hành chính về khám bệnh, chữa bệnh, dược, mỹ phẩm và thiết bị y tế;</w:t>
      </w:r>
    </w:p>
    <w:p w14:paraId="7A9BFC0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18.000.000 đồng đối với vi phạm hành chính về dân số; 30.000.000 đồng đối với vi phạm hành chính về y tế dự phòng và phòng, chống HIV/AIDS; 60.000.000 đồng đối với vi phạm hành chính về khám bệnh, chữa bệnh, dược, mỹ phẩm và thiết bị y tế;</w:t>
      </w:r>
    </w:p>
    <w:p w14:paraId="4D20DAD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Áp dụng biện pháp khắc phục hậu quả quy định tại khoản 3 Điều 3 Nghị định này.</w:t>
      </w:r>
    </w:p>
    <w:p w14:paraId="0077F71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5. Đoàn trưởng Đoàn đặc nhiệm phòng chống ma túy và tội phạm thuộc Cục Phòng, chống ma túy và tội phạm thuộc Bộ Tư lệnh Bộ đội Biên phòng có quyền:</w:t>
      </w:r>
    </w:p>
    <w:p w14:paraId="154E314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3C52C0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15.000.000 đồng đối với vi phạm hành chính về dân số; đến 25.000.000 đồng đối với vi phạm hành chính về y tế dự phòng và phòng, chống HIV/AIDS; đến 50.000.000 đồng đối với vi phạm hành chính về khám bệnh, chữa bệnh, dược, mỹ phẩm và thiết bị y tế;</w:t>
      </w:r>
    </w:p>
    <w:p w14:paraId="6E383AC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7E3438D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34765C4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3BBE586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Chỉ huy trưởng Ban Chỉ huy Bộ đội Biên phòng, Hải đoàn trưởng Hải đoàn Biên phòng, Cục trưởng Cục Phòng, chống ma túy và tội phạm thuộc Bộ Tư lệnh Bộ đội Biên phòng có quyền:</w:t>
      </w:r>
    </w:p>
    <w:p w14:paraId="1052F82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5A06F6F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30.000.000 đồng đối với vi phạm hành chính về dân số; đến 50.000.000 đồng đối với vi phạm hành chính về y tế dự phòng và phòng, chống HIV/AIDS; đến 100.000.000 đồng đối với vi phạm hành chính về khám bệnh, chữa bệnh, dược, mỹ phẩm và thiết bị y tế;</w:t>
      </w:r>
    </w:p>
    <w:p w14:paraId="583D32C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3ED2D0D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38A2B74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555ECDB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109. Thẩm quyền xử phạt vi phạm hành chính của Cảnh sát biển Việt Nam</w:t>
      </w:r>
    </w:p>
    <w:p w14:paraId="310740B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Cảnh sát viên Cảnh sát biển đang thi hành công vụ có quyền:</w:t>
      </w:r>
    </w:p>
    <w:p w14:paraId="7E4ABF1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1492A76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1.500.000 đồng đối với vi phạm hành chính về dân số; đến 2.500.000 đồng đối với vi phạm hành chính về y tế dự phòng và phòng, chống HIV/AIDS; đến 5.000.000 đồng đối với vi phạm hành chính về khám bệnh, chữa bệnh, dược, mỹ phẩm và thiết bị y tế;</w:t>
      </w:r>
    </w:p>
    <w:p w14:paraId="592E166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3.000.000 đồng đối với vi phạm hành chính về dân số; 5.000.000 đồng đối với vi phạm hành chính về y tế dự phòng và phòng, chống HIV/AIDS; 10.000.000 đồng đối với vi phạm hành chính về khám bệnh, chữa bệnh, dược, mỹ phẩm và thiết bị y tế.</w:t>
      </w:r>
    </w:p>
    <w:p w14:paraId="581D64E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Tổ trưởng Tổ nghiệp vụ Cảnh sát biển có quyền:</w:t>
      </w:r>
    </w:p>
    <w:p w14:paraId="7AB4A75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F84A1F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 đồng đối với vi phạm hành chính về dân số; đến 5.000.000 đồng đối với vi phạm hành chính về y tế dự phòng và phòng, chống HIV/AIDS; đến 10.000.000 đồng đối với vi phạm hành chính về khám bệnh, chữa bệnh, dược, mỹ phẩm và trang thiết bị y tế;</w:t>
      </w:r>
    </w:p>
    <w:p w14:paraId="1E47BB5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6.000.000 đồng đối với vi phạm hành chính về dân số; 10.000.000 đồng đối với vi phạm hành chính về y tế dự phòng và phòng, chống HIV/AIDS; 20.000.000 đồng đối với vi phạm hành chính về khám bệnh, chữa bệnh, dược, mỹ phẩm và trang thiết bị y tế.</w:t>
      </w:r>
    </w:p>
    <w:p w14:paraId="40EA83E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Đội trưởng Đội nghiệp vụ Cảnh sát biển, Trạm trưởng Trạm Cảnh sát biển có quyền:</w:t>
      </w:r>
    </w:p>
    <w:p w14:paraId="7FD3B89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85E74F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6.000.000 đồng đối với vi phạm hành chính về dân số; đến 10.000.000 đồng đối với vi phạm hành chính về y tế dự phòng và phòng, chống HIV/AIDS; đến 20.000.000 đồng đối với vi phạm hành chính về khám bệnh, chữa bệnh, dược, mỹ phẩm và thiết bị y tế;</w:t>
      </w:r>
    </w:p>
    <w:p w14:paraId="5ABA136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12.000.000 đồng đối với vi phạm hành chính về dân số; 20.000.000 đồng đối với vi phạm hành chính về y tế dự phòng và phòng, chống HIV/AIDS; 40.000.000 đồng đối với vi phạm hành chính về khám bệnh, chữa bệnh, dược, mỹ phẩm và thiết bị y tế;</w:t>
      </w:r>
    </w:p>
    <w:p w14:paraId="2F87310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d) Áp dụng biện pháp khắc phục hậu quả quy định tại các điểm c, đ và e khoản 1 Điều 28 của Luật Xử lý vi phạm hành chính.</w:t>
      </w:r>
    </w:p>
    <w:p w14:paraId="706FE45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Hải đội trưởng Hải đội Cảnh sát biển có quyền:</w:t>
      </w:r>
    </w:p>
    <w:p w14:paraId="0F984D9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60E5DEF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9.000.000 đồng đối với vi phạm hành chính về dân số; đến 15.000.000 đồng đối với vi phạm hành chính về y tế dự phòng và phòng, chống HIV/AIDS; đến 30.000.000 đồng đối với vi phạm hành chính về khám bệnh, chữa bệnh, dược, mỹ phẩm và thiết bị y tế;</w:t>
      </w:r>
    </w:p>
    <w:p w14:paraId="6DA88C2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18.000.000 đồng đối với vi phạm hành chính về dân số; 30.000.000 đồng đối với vi phạm hành chính về y tế dự phòng và phòng, chống HIV/AIDS; 60.000.000 đồng đối với vi phạm hành chính về khám bệnh, chữa bệnh, dược, mỹ phẩm và thiết bị y tế;</w:t>
      </w:r>
    </w:p>
    <w:p w14:paraId="7615210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Áp dụng biện pháp khắc phục hậu quả quy định tại các điểm c, d, đ, e và i khoản 1 Điều 28 của Luật Xử lý vi phạm hành chính và điểm b khoản 3 Điều 3 Nghị định này.</w:t>
      </w:r>
    </w:p>
    <w:p w14:paraId="23A2308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Hải đoàn trưởng Hải đoàn Cảnh sát biển; Đoàn trưởng Đoàn trinh sát, Đoàn trưởng Đoàn đặc nhiệm phòng chống tội phạm ma túy thuộc Cảnh sát biển Việt Nam có quyền:</w:t>
      </w:r>
    </w:p>
    <w:p w14:paraId="202BF95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520A549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15.000.000 đồng đối với vi phạm hành chính về dân số; đến 25.000.000 đồng đối với vi phạm hành chính về y tế dự phòng và phòng, chống HIV/AIDS; đến 50.000.000 đồng đối với vi phạm hành chính về khám bệnh, chữa bệnh, dược, mỹ phẩm và thiết bị y tế;</w:t>
      </w:r>
    </w:p>
    <w:p w14:paraId="715B8BE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60130A7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5585404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các điểm c, d, đ, e và i khoản 1 Điều 28 của Luật Xử lý vi phạm hành chính và các điểm c, d và đ khoản 1 Điều 28 của Luật Xử lý vi phạm hành chính và điểm b khoản 3 Điều 3 Nghị định này.</w:t>
      </w:r>
    </w:p>
    <w:p w14:paraId="74000E2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Tư lệnh Vùng Cảnh sát biển, Cục trưởng Cục Nghiệp vụ và Pháp luật thuộc Cảnh sát biển Việt Nam có quyền:</w:t>
      </w:r>
    </w:p>
    <w:p w14:paraId="412CD68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02DB39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24.000.000 đồng đối với vi phạm hành chính về dân số; đến 40.000.000 đồng đối với vi phạm hành chính về y tế dự phòng và phòng, chống HIV/AIDS; đến 80.000.000 đồng đối với vi phạm hành chính về khám bệnh, chữa bệnh, dược, mỹ phẩm và thiết bị y tế;</w:t>
      </w:r>
    </w:p>
    <w:p w14:paraId="2450299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w:t>
      </w:r>
    </w:p>
    <w:p w14:paraId="3259198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1F34C09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45CDEA7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Tư lệnh Cảnh sát biển Việt Nam có quyền:</w:t>
      </w:r>
    </w:p>
    <w:p w14:paraId="07A920F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E61702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30.000.000 đồng đối với vi phạm hành chính về dân số; đến 50.000.000 đồng đối với vi phạm hành chính về y tế dự phòng và phòng, chống HIV/AIDS; đến 100.000.000 đồng đối với vi phạm hành chính về khám bệnh, chữa bệnh, dược, mỹ phẩm và thiết bị y tế;</w:t>
      </w:r>
    </w:p>
    <w:p w14:paraId="7B176CC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Tước quyền sử dụng giấy phép, chứng chỉ hành nghề có thời hạn hoặc đình chỉ hoạt động có thời hạn;</w:t>
      </w:r>
    </w:p>
    <w:p w14:paraId="4CB47FD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Tịch thu tang vật, phương tiện vi phạm hành chính;</w:t>
      </w:r>
    </w:p>
    <w:p w14:paraId="4398E61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đ) Áp dụng biện pháp khắc phục hậu quả quy định tại khoản 3 Điều 3 Nghị định này.</w:t>
      </w:r>
    </w:p>
    <w:p w14:paraId="5BC101A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110. Thẩm quyền của cơ quan Thuế</w:t>
      </w:r>
    </w:p>
    <w:p w14:paraId="1668A3E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Công chức Thuế đang thi hành công vụ có quyền:</w:t>
      </w:r>
    </w:p>
    <w:p w14:paraId="4764BF0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F00DE1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b) Phạt tiền đến 3.000.000 đồng đối với vi phạm hành chính về y tế dự phòng và phòng, chống HIV/AIDS;</w:t>
      </w:r>
    </w:p>
    <w:p w14:paraId="5F54BF7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6.000.000 đồng đối với vi phạm hành chính về y tế dự phòng và phòng, chống HIV/AIDS.</w:t>
      </w:r>
    </w:p>
    <w:p w14:paraId="5142318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Trưởng Thuế cơ sở có quyền:</w:t>
      </w:r>
    </w:p>
    <w:p w14:paraId="737357E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2AFFC11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15.000.000 đồng đối với vi phạm hành chính về y tế dự phòng và phòng, chống HIV/AIDS;</w:t>
      </w:r>
    </w:p>
    <w:p w14:paraId="309F3B31"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 có giá trị không vượt quá 30.000.000 đồng đối với vi phạm hành chính về y tế dự phòng và phòng, chống HIV/AIDS;</w:t>
      </w:r>
    </w:p>
    <w:p w14:paraId="67AE843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Áp dụng biện pháp khắc phục hậu quả quy định tại điểm e và i khoản 1 Điều 28 của Luật Xử lý vi phạm hành chính và điểm b khoản 3 Điều 3 Nghị định này.</w:t>
      </w:r>
    </w:p>
    <w:p w14:paraId="2D14164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Chi cục trưởng Chi cục Thuế; Trưởng Thuế tỉnh, thành phố có quyền:</w:t>
      </w:r>
    </w:p>
    <w:p w14:paraId="76A6FD1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7F47C1F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24.000.000 đồng đối với vi phạm hành chính về y tế dự phòng và phòng, chống HIV/AIDS;</w:t>
      </w:r>
    </w:p>
    <w:p w14:paraId="7EE897C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w:t>
      </w:r>
    </w:p>
    <w:p w14:paraId="3C14EF3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Áp dụng biện pháp khắc phục hậu quả quy định tại khoản 3 Điều 3 Nghị định này.</w:t>
      </w:r>
    </w:p>
    <w:p w14:paraId="0A2AC79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Cục trưởng Cục Thuế có quyền:</w:t>
      </w:r>
    </w:p>
    <w:p w14:paraId="26368EF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cảnh cáo;</w:t>
      </w:r>
    </w:p>
    <w:p w14:paraId="161787A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Phạt tiền đến 50.000.000 đồng đối với vi phạm hành chính về y tế dự phòng và phòng, chống HIV/AIDS;</w:t>
      </w:r>
    </w:p>
    <w:p w14:paraId="1FBBD70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Tịch thu tang vật, phương tiện vi phạm hành chính;</w:t>
      </w:r>
    </w:p>
    <w:p w14:paraId="0435EF3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d) Áp dụng biện pháp khắc phục hậu quả quy định tại khoản 3 Điều 3 Nghị định này.</w:t>
      </w:r>
    </w:p>
    <w:p w14:paraId="242683C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111. Thẩm quyền xử phạt của cơ quan bảo hiểm xã hội</w:t>
      </w:r>
    </w:p>
    <w:p w14:paraId="749ADDC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Giám đốc Bảo hiểm xã hội tỉnh, thành phố có quyền:</w:t>
      </w:r>
    </w:p>
    <w:p w14:paraId="743B361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tiền đến 37.500.000 đồng đối với vi phạm hành chính về đóng bảo hiểm y tế;</w:t>
      </w:r>
    </w:p>
    <w:p w14:paraId="1E971B0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Tịch thu tang vật, phương tiện vi phạm hành chính có giá trị không vượt quá 75.000.000 đồng đối với vi phạm hành chính về đóng bảo hiểm y tế;</w:t>
      </w:r>
    </w:p>
    <w:p w14:paraId="25F57D9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Áp dụng biện pháp khắc phục hậu quả quy định khoản 3 Điều 3 Nghị định này.</w:t>
      </w:r>
    </w:p>
    <w:p w14:paraId="55DFE8B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Giám đốc Bảo hiểm xã hội Việt Nam có quyền:</w:t>
      </w:r>
    </w:p>
    <w:p w14:paraId="09EF8CA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Phạt tiền đến 75.000.000 đồng đối với vi phạm hành chính về đóng bảo hiểm y tế và hành vi quy định tại các Điều 83, 84, 85 và 86 Nghị định này;</w:t>
      </w:r>
    </w:p>
    <w:p w14:paraId="45F4744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Tịch thu tang vật, phương tiện vi phạm hành chính;</w:t>
      </w:r>
    </w:p>
    <w:p w14:paraId="4E1EBBA9"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Áp dụng biện pháp khắc phục hậu quả quy định tại khoản 3 Điều 3 Nghị định này.</w:t>
      </w:r>
    </w:p>
    <w:p w14:paraId="0C122EBF"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112. Phân định thẩm quyền xử phạt vi phạm hành chính của các chức danh có thẩm quyền xử phạt vi phạm hành chính trong lĩnh vực y tế</w:t>
      </w:r>
    </w:p>
    <w:p w14:paraId="3097FB8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Chủ tịch Ủy ban nhân dân các cấp có thẩm quyền lập biên bản vi phạm hành chính, xử phạt hành chính và áp dụng các biện pháp khắc phục hậu quả đối với hành vi vi phạm hành chính quy định tại Chương II Nghị định này theo thẩm quyền quy định tại Điều 103 Nghị định này và chức năng, nhiệm vụ, quyền hạn được giao.</w:t>
      </w:r>
    </w:p>
    <w:p w14:paraId="51992EF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2. Thủ trưởng cơ quan thực hiện nhiệm vụ quản lý nhà nước theo chuyên ngành y tế có thẩm quyền lập biên bản vi phạm hành chính, xử phạt hành chính và áp dụng các biện pháp khắc phục hậu quả đối với hành vi vi phạm hành chính quy định tại Chương II Nghị định này theo thẩm quyền quy định tại Điều 104 Nghị định này, các hành vi vi phạm hành chính liên quan đến lĩnh vực y tế theo thẩm quyền </w:t>
      </w:r>
      <w:r w:rsidRPr="00EF0A05">
        <w:rPr>
          <w:rFonts w:ascii="Arial" w:hAnsi="Arial" w:cs="Arial"/>
          <w:sz w:val="20"/>
          <w:szCs w:val="20"/>
        </w:rPr>
        <w:lastRenderedPageBreak/>
        <w:t>của chức danh tương đương được quy định tại các Nghị định xử phạt vi phạm hành chính khác và chức năng, nhiệm vụ, quyền hạn được giao.</w:t>
      </w:r>
    </w:p>
    <w:p w14:paraId="7CAC0AD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Người có thẩm quyền xử phạt của cơ quan Quản lý thị trường có thẩm quyền lập biên bản vi phạm hành chính, xử phạt hành chính, áp dụng các biện pháp khắc phục hậu quả theo phạm vi quản lý, chức năng, nhiệm vụ, quyền hạn được giao và theo thẩm quyền quy định tại Điều 105 Nghị định này đối với các hành vi vi phạm quy định tại khoản 4 Điều 6; điểm g khoản 3 Điều 9; khoản 3, khoản 4 Điều 12; khoản 2, khoản 3 Điều 24; Điều 25; khoản 2 Điều 26; Điều 27; điểm a, b khoản 3; các điểm a, b, c, g khoản 4, điểm a khoản 5 Điều 29; các Điều 31,32,33,35; khoản 2, khoản 3 Điều 36; các Điều 37,51; điểm a, d khoản 1, điểm a, b, g khoản 2, khoản 3 Điều 52; các Điều 53, 54; điểm a khoản 2 Điều 55; các Điều 56, 57, 58, 59, 60; điểm d, đ khoản 1, điểm a, c, d khoản 2, điểm a, b, c khoản 3, khoản 4 Điều 61; điểm a khoản 2, điểm a khoản 3, khoản 4, khoản 5 Điều 62; các Điều 64, 65, 66,67,68, 69, 70; điểm e, g, h khoản 2, điểm b khoản 3 Điều 71; các Điều 72, 73, 74, 75, 76, 78; điểm a khoản 2, khoản 3 Điều 97 và Điều 102 Nghị định này.</w:t>
      </w:r>
    </w:p>
    <w:p w14:paraId="6F294BD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4. Người có thẩm quyền xử phạt của cơ quan Công an nhân dân có thẩm quyền lập biên bản vi phạm hành chính, xử phạt hành chính và áp dụng các biện pháp khắc phục hậu quả theo phạm vi quản lý, chức năng, nhiệm vụ, quyền hạn được giao và theo thẩm quyền quy định tại Điều 106 Nghị định này đối với hành vi vi phạm quy định tại các Điều 7, 10, 11, 12, 13, 14, 15, 16, 18, 21, 23, 24, 25, 26,28, 30, 31, 32, 33, 34, 35, 36, 37, 54, 65, 66, 67, 68, 70, 75, 96, 97, 98,99,100,101; điểm a khoản 3 Điều 5; các khoản 1,2,4 Điều 6; điểm a khoản</w:t>
      </w:r>
    </w:p>
    <w:p w14:paraId="1E4EB698"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điểm a khoản 2, điểm g khoản 3 Điều 9; các điểm a, c khoản 5, khoản 6, khoản 7 Điều 38; điểm a khoản 7 Điều 44; điểm a khoản 1 Điều 45; điểm a khoản 1, điểm b khoản 2 Điều 48; các điểm a, g khoản 2 Điều 52; khoản 3 Điều 53; khoản 4 Điều 55; điểm đ, e khoản 4 Điều 56; điểm d khoản 5, khoản 7 Điều 57; khoản 7 Điều 58; các khoản 4, 5, 6, 7, 8 Điều 59; các điểm c, d, đ, e khoản</w:t>
      </w:r>
    </w:p>
    <w:p w14:paraId="4CBFB01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điểm đ khoản 3, các khoản 4, 5, 6, 7 Điều 60; khoản 4 Điều 61; khoản 5 Điều 62; khoản 4 Điều 63; các khoản 1, 2, các điểm a, b khoản 3 Điều 64; các khoản 2, 3 Điều 68; điểm b khoản 2 Điều 69; điểm a khoản 2, các điểm a, b khoản 3 Điều 72; điểm e khoản 2, khoản 3 Điều 73 và điểm b khoản 2, điểm d khoản 3 Điều 74 Nghị định này.</w:t>
      </w:r>
    </w:p>
    <w:p w14:paraId="70D28DF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5. Người có thẩm quyền xử phạt của cơ quan Hải quan có thẩm quyền lập biên bản vi phạm hành chính, xử phạt hành chính, áp dụng các biện pháp khắc phục hậu quả theo phạm vi quản lý, chức năng, nhiệm vụ, quyền hạn được giao và theo thẩm quyền quy định tại Điều 107 Nghị định này đối với các hành vi vi phạm quy định tại các Điều 7, 11, 12, 13, 14, 25, 26,27, 28, 30, 31, 32, 33, 34, 35, 36, 37, 60, 64, 70, 75; các khoản 1 và 2 Điều 6; điểm b khoản 1 Điều 54; các khoản 6 và 7 Điều 58; các khoản 7 và 8 Điều 59; điểm b khoản 1, khoản 2 Điều 65; các điểm d và đ khoản 2 Điều 71; điểm a khoản 4 Điều 73 và điểm b khoản 2 Điều 74 Nghị định này.</w:t>
      </w:r>
    </w:p>
    <w:p w14:paraId="589DE884"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6. Người có thẩm quyền xử phạt của Bộ đội Biên phòng có thẩm quyền lập biên bản vi phạm hành chính, xử phạt hành chính và áp dụng các biện pháp khắc phục hậu quả theo phạm vi quản lý, chức năng, nhiệm vụ, quyền hạn được giao và theo thẩm quyền quy định tại Điều 108 Nghị định này đối với các hành vi vi phạm quy định tại các Điều 5, 6, 7, 10, 11, 12, 13, 14, 19, 22, 24, 25, 26, 27, 30, 31,32, 33, 34, 35, 36, 37, 60, 65, 75, 95, 96, 100, 101; điểm b khoản 3 Điều 8; điểm b khoản 3 Điều 9; các điểm a, b khoản 2 Điều 16; điểm g khoản 2, điểm đ khoản 3 Điều 22; các khoản 1, 2, 3, các điểm a, b, c, g khoản 4, điểm a khoản 5 Điều 29; điểm b khoản 4, điểm b khoản 5 Điều 39; điểm b khoản 3 Điều 48; điểm b khoản 3 Điều 50; điểm b khoản 1 Điều 52 và khoản 1, điểm b khoản 2, các điểm a, b khoản 3 Điều 64 Nghị định này.</w:t>
      </w:r>
    </w:p>
    <w:p w14:paraId="3CEE066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7. Người có thẩm quyền xử phạt của Cảnh sát biển có thẩm quyền lập biên bản vi phạm hành chính, xử phạt hành chính và áp dụng các biện pháp khắc phục hậu quả theo phạm vi quản lý, chức năng, nhiệm vụ, quyền hạn được giao và theo thẩm quyền quy định tại Điều 109 Nghị định này đối với các hành vi vi phạm quy định tại các Điều 5, 6, 7, 10, 11, 12, 13, 14, 17, 19, 22, 24, 25, 26, 27, 30, 31, 32, 33, 34, 35, 36, 37, 60, 65, 70, 75, 79, 80, 95, 96, 101; điểm b khoản 3 Điều 8; điểm b khoản 3 Điều 9; các điểm a và b khoản 2 Điều 16; điểm g khoản 2, khoản 3 Điều 22; các khoản 1,2,3, các điểm a, b, c, g khoản 4, điểm a khoản 5 Điều 29; các khoản 1, 3, 5, 6 và 7 Điều 38; điểm b khoản 4 Điều 39; khoản 4 Điều 40; điểm b khoản 1 Điều 45; điểm b khoản 3 Điều 50; điểm b khoản 1 Điều 52; khoản 1, điểm b khoản 2, các điểm a và b khoản 3 Điều 64; khoản 2 Điều 68; khoản 1 Điều 73; khoản 2 Điều 78 và điểm a khoản 1, khoản 2 Điều 95 Nghị định này.</w:t>
      </w:r>
    </w:p>
    <w:p w14:paraId="1278F10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 xml:space="preserve">8. Người có thẩm quyền xử phạt của cơ quan thuế có thẩm quyền lập biên bản vi phạm hành chính, xử phạt hành chính và áp dụng các biện pháp khắc phục hậu quả theo phạm vi quản lý, chức </w:t>
      </w:r>
      <w:r w:rsidRPr="00EF0A05">
        <w:rPr>
          <w:rFonts w:ascii="Arial" w:hAnsi="Arial" w:cs="Arial"/>
          <w:sz w:val="20"/>
          <w:szCs w:val="20"/>
        </w:rPr>
        <w:lastRenderedPageBreak/>
        <w:t>năng, nhiệm vụ, quyền hạn được giao và theo thẩm quyền quy định tại Điều 110 Nghị định này đối với các hành vi vi phạm quy định tại các điểm d, đ, e khoản 4 và điểm b khoản 5 Điều 29 Nghị định này.</w:t>
      </w:r>
    </w:p>
    <w:p w14:paraId="44C2FE7E"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9. Người có thẩm quyền xử phạt của cơ quan bảo hiểm xã hội có thẩm quyền lập biên bản vi phạm hành chính, xử phạt hành chính, áp dụng các biện pháp khắc phục hậu quả theo phạm vi quản lý, chức năng, nhiệm vụ, quyền hạn được giao và theo thẩm quyền quy định tại Điều 111 Nghị định này đối với các hành vi vi phạm quy định về đóng bảo hiểm y tế và hành vi quy định tại các Điều 83, 84, 85 và 86 Nghị định này.</w:t>
      </w:r>
    </w:p>
    <w:p w14:paraId="07AA120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10. Người có thẩm quyền xử phạt của cơ quan thực hiện nhiệm vụ quản lý nhà nước theo chuyên ngành khoa học và công nghệ có thẩm quyền lập biên bản vi phạm hành chính; xử phạt hành chính, áp dụng các biện pháp khắc phục hậu quả theo phạm vi quản lý, chức năng, nhiệm vụ, quyền hạn được giao và theo thẩm quyền quy định tại Điều 104 Nghị định này đối với hành vi vi phạm quy định tại các Điều 5, 6, 18, 19, 23,25, 26, 30, 32, 33, 34, 36, 37,49, 50, 51, 67, 77, 95, 96; khoản 2 Điều 14; các khoản 1, 2, 3, các điểm a, b, c, e, g khoản 4, điểm a khoản 5 Điều 29; khoản 3 Điều 31 và điểm b khoản 2 Điều 35 Nghị định này.</w:t>
      </w:r>
    </w:p>
    <w:p w14:paraId="2282396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11. Người có thẩm quyền xử phạt của cơ quan thực hiện nhiệm vụ quản lý nhà nước theo chuyên ngành văn hóa, thể thao và du lịch có thẩm quyền lập biên bản vi phạm hành chính, xử phạt hành chính và áp dụng các biện pháp khắc phục hậu quả theo phạm vi quản lý, chức năng, nhiệm vụ, quyền hạn được giao và theo thẩm quyền quy định tại Điều 104 Nghị định này đối với hành vi vi phạm quy định tại các Điều 5, 19, 25, 26, 30, 31, 32, 33, 34, 36, 37, 49, 50, 51, 67, 77, 95, 96; các điểm b và c khoản 3 Điều 12; khoản 2 Điều 14; các khoản 1,2, 3, các điểm a, b, c, e, g khoản 4, điểm a khoản 5 Điều 29 và điểm b khoản 2 Điều 35 Nghị định này.</w:t>
      </w:r>
    </w:p>
    <w:p w14:paraId="78E0503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12. Người có thẩm quyền xử phạt của cơ quan thực hiện nhiệm vụ quản lý nhà nước theo chuyên ngành giáo dục, xây dựng có thẩm quyền lập biên bản vi phạm hành chính, xử phạt hành chính, áp dụng các biện pháp khắc phục hậu quả theo phạm vi quản lý, chức năng, nhiệm vụ, quyền hạn được giao và theo thẩm quyền quy định tại Điều 104 Nghị định này đối với hành vi vi phạm quy định tại các Điều 5, 6, 18, 19, 23, 25, 26, 30, 31, 32, 33, 34, 36, 37; khoản 2 Điều 14 và các khoản 1, 2, 3, các điểm a, b, c, e khoản 4, điểm a khoản 5 Điều 29 Nghị định này.</w:t>
      </w:r>
    </w:p>
    <w:p w14:paraId="5071881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13. Người có thẩm quyền xử phạt của cơ quan thực hiện nhiệm vụ quản lý nhà nước theo chuyên ngành nông nghiệp và môi trường có thẩm quyền lập biên bản vi phạm hành chính, xử phạt hành chính, áp dụng các biện pháp khắc phục hậu quả theo phạm vi quản lý, chức năng, nhiệm vụ, quyền hạn được giao và theo thẩm quyền quy định tại Điều 104 Nghị định này đối với hành vi vi phạm quy định tại các Điều 5, 6, 7, 10, 12, 15, 16, 18, 19, 23, 25, 26, 30, 31, 32, 33, 34, 36, 37, khoản 2 Điều 14 và các khoản 1, 2, 3, các điểm a, b, c, e khoản 4 và điểm a khoản 5 Điều 29 Nghị định này.</w:t>
      </w:r>
    </w:p>
    <w:p w14:paraId="2E7E08C3"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113. Thẩm quyền lập biên bản vi phạm hành chính</w:t>
      </w:r>
    </w:p>
    <w:p w14:paraId="3422DBB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Người có thẩm quyền xử phạt vi phạm hành chính quy định tại các Điều 103, 104, 105, 106, 107, 108, 109, 110 và 111 Nghị định này có thẩm quyền lập biên bản vi phạm hành chính thuộc phạm vi thi hành công vụ, nhiệm vụ theo chức năng, nhiệm vụ, quyền hạn được giao.</w:t>
      </w:r>
    </w:p>
    <w:p w14:paraId="38548C4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Công chức, viên chức thuộc ngành y tế, bảo hiểm xã hội, công chức, viên chức, người thuộc lực lượng Quân đội nhân dân, Công an nhân dân và công chức, viên chức trong các cơ quan được quy định tại Điều 112 Nghị định này đang thi hành công vụ, nhiệm vụ theo chức năng, nhiệm vụ, quyền hạn được giao.</w:t>
      </w:r>
    </w:p>
    <w:p w14:paraId="1E9700A6"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114. Sử dụng phương tiện, thiết bị kỹ thuật nghiệp vụ trong việc phát hiện hành vi vi phạm</w:t>
      </w:r>
    </w:p>
    <w:p w14:paraId="2200AD42"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Cơ quan, người có thẩm quyền xử phạt vi phạm hành chính được sử dụng phương tiện, thiết bị kỹ thuật nghiệp vụ để phát hiện vi phạm hành chính quy định tại các Điều 24, 26, 30, 31, 32, 33, 34, 35, 36 và 37 Nghị định này.</w:t>
      </w:r>
    </w:p>
    <w:p w14:paraId="0F03855C"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r w:rsidRPr="00EF0A05">
        <w:rPr>
          <w:rFonts w:ascii="Arial" w:hAnsi="Arial" w:cs="Arial"/>
          <w:sz w:val="20"/>
          <w:szCs w:val="20"/>
        </w:rPr>
        <w:t>2. Việc quản lý, sử dụng và danh mục các phương tiện, thiết bị kỹ thuật nghiệp vụ được sử dụng để phát hiện hành vi vi phạm được thực hiện theo quy định của pháp luật.</w:t>
      </w:r>
    </w:p>
    <w:p w14:paraId="151FDFBC"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p>
    <w:p w14:paraId="02D6E373" w14:textId="77777777" w:rsidR="007E212C" w:rsidRPr="00EF0A05" w:rsidRDefault="007E212C" w:rsidP="007E212C">
      <w:pPr>
        <w:adjustRightInd w:val="0"/>
        <w:snapToGrid w:val="0"/>
        <w:spacing w:after="0" w:line="240" w:lineRule="auto"/>
        <w:jc w:val="center"/>
        <w:rPr>
          <w:rFonts w:ascii="Arial" w:hAnsi="Arial" w:cs="Arial"/>
          <w:b/>
          <w:sz w:val="20"/>
          <w:szCs w:val="20"/>
        </w:rPr>
      </w:pPr>
      <w:r w:rsidRPr="00EF0A05">
        <w:rPr>
          <w:rFonts w:ascii="Arial" w:hAnsi="Arial" w:cs="Arial"/>
          <w:b/>
          <w:sz w:val="20"/>
          <w:szCs w:val="20"/>
        </w:rPr>
        <w:t xml:space="preserve">Chương IV </w:t>
      </w:r>
    </w:p>
    <w:p w14:paraId="08E07671" w14:textId="77777777" w:rsidR="007E212C" w:rsidRPr="00EF0A05" w:rsidRDefault="007E212C" w:rsidP="007E212C">
      <w:pPr>
        <w:adjustRightInd w:val="0"/>
        <w:snapToGrid w:val="0"/>
        <w:spacing w:after="0" w:line="240" w:lineRule="auto"/>
        <w:jc w:val="center"/>
        <w:rPr>
          <w:rFonts w:ascii="Arial" w:hAnsi="Arial" w:cs="Arial"/>
          <w:b/>
          <w:sz w:val="20"/>
          <w:szCs w:val="20"/>
        </w:rPr>
      </w:pPr>
      <w:r w:rsidRPr="00EF0A05">
        <w:rPr>
          <w:rFonts w:ascii="Arial" w:hAnsi="Arial" w:cs="Arial"/>
          <w:b/>
          <w:sz w:val="20"/>
          <w:szCs w:val="20"/>
        </w:rPr>
        <w:t>ĐIỀU KHOẢN THI HÀNH</w:t>
      </w:r>
    </w:p>
    <w:p w14:paraId="262C815B"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p>
    <w:p w14:paraId="146B424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115. Hiệu lực thi hành</w:t>
      </w:r>
    </w:p>
    <w:p w14:paraId="71DACAFD"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Nghị định này có hiệu lực thi hành từ ngày 15 tháng 5 năm 2026.</w:t>
      </w:r>
    </w:p>
    <w:p w14:paraId="71AA33A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lastRenderedPageBreak/>
        <w:t>2. Các quy định sau đây hết hiệu lực thi hành kể từ ngày Nghị định này có hiệu lực:</w:t>
      </w:r>
    </w:p>
    <w:p w14:paraId="298C408C"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a) Nghị định số 117/2020/NĐ-CP ngày 28 tháng 9 năm 2020 của Chính phủ quy định xử phạt vi phạm hành chính trong lĩnh vực y tế;</w:t>
      </w:r>
    </w:p>
    <w:p w14:paraId="0494FB3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b) Điều 2 và khoản 1 Điều 3 Nghị định số 124/2021/NĐ-CP ngày 28 tháng 12 năm 2021 của Chính phủ sửa đổi, bổ sung một số điều của Nghị định số 115/2018/NĐ-CP ngày 04 tháng 9 năm 2018 của Chính phủ quy định xử phạt vi phạm hành chính về an toàn thực phẩm và Nghị định số 117/2020/NĐ-CP ngày 28 tháng 9 năm 2020 của Chính phủ quy định xử phạt vi phạm hành chính trong lĩnh vực y tế;</w:t>
      </w:r>
    </w:p>
    <w:p w14:paraId="627694AB"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c) Điều 2 Nghị định số 371/2025/NĐ-CP ngày 31 tháng 12 năm 2025 của Chính phủ sửa đổi, bổ sung một số điều của Nghị định số 77/2013/NĐ-CP ngày 17 tháng 7 năm 2013 của Chính phủ quy định chi tiết thi hành Luật phòng, chống tác hại của thuốc lá về một số biện pháp phòng, chống tác hại của thuốc lá và Nghị định số 117/2020/NĐ-CP ngày 28 tháng 9 năm 2020 của Chính phủ quy định xử phạt vi phạm hành chính trong lĩnh vực y tế.</w:t>
      </w:r>
    </w:p>
    <w:p w14:paraId="7A32519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116. Điều khoản chuyển tiếp</w:t>
      </w:r>
    </w:p>
    <w:p w14:paraId="7770F627"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Đối với hành vi vi phạm hành chính trong lĩnh vực y tế xảy ra và kết thúc trước thời điểm Nghị định này có hiệu lực mà bị phát hiện hoặc đang xem xét, giải quyết khi Nghị định này đã có hiệu lực thì áp dụng Nghị định của Chính phủ về xử phạt vi phạm hành chính và các văn bản quy phạm pháp luật có liên quan có hiệu lực tại thời điểm thực hiện hành vi vi phạm để xử lý.</w:t>
      </w:r>
    </w:p>
    <w:p w14:paraId="43A03060"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2. Đối với hành vi vi phạm hành chính trong lĩnh vực y tế xảy ra trước thời điểm Nghị định này có hiệu lực nhưng vẫn đang diễn ra khi Nghị định này đã có hiệu lực thì áp dụng quy định của Nghị định này để xử lý.</w:t>
      </w:r>
    </w:p>
    <w:p w14:paraId="736CB69A"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3.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Luật Xử lý vi phạm hành chính, Nghị định của Chính phủ về xử phạt vi phạm hành chính và các văn bản quy phạm pháp luật có liên quan có hiệu lực tại thời điểm ban hành quyết định xử phạt vi phạm hành chính để xử lý.</w:t>
      </w:r>
    </w:p>
    <w:p w14:paraId="2CA6291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b/>
          <w:sz w:val="20"/>
          <w:szCs w:val="20"/>
        </w:rPr>
        <w:t>Điều 117. Trách nhiệm hướng dẫn và thi hành</w:t>
      </w:r>
    </w:p>
    <w:p w14:paraId="7D82DD45" w14:textId="77777777" w:rsidR="007E212C" w:rsidRPr="00EF0A05" w:rsidRDefault="007E212C" w:rsidP="007E212C">
      <w:pPr>
        <w:adjustRightInd w:val="0"/>
        <w:snapToGrid w:val="0"/>
        <w:spacing w:after="120" w:line="240" w:lineRule="auto"/>
        <w:ind w:firstLine="720"/>
        <w:jc w:val="both"/>
        <w:rPr>
          <w:rFonts w:ascii="Arial" w:hAnsi="Arial" w:cs="Arial"/>
          <w:sz w:val="20"/>
          <w:szCs w:val="20"/>
        </w:rPr>
      </w:pPr>
      <w:r w:rsidRPr="00EF0A05">
        <w:rPr>
          <w:rFonts w:ascii="Arial" w:hAnsi="Arial" w:cs="Arial"/>
          <w:sz w:val="20"/>
          <w:szCs w:val="20"/>
        </w:rPr>
        <w:t>1. Bộ trưởng Bộ Y tế có trách nhiệm hướng dẫn, tổ chức thi hành Nghị định này.</w:t>
      </w:r>
    </w:p>
    <w:p w14:paraId="206FADAF"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r w:rsidRPr="00EF0A05">
        <w:rPr>
          <w:rFonts w:ascii="Arial" w:hAnsi="Arial" w:cs="Arial"/>
          <w:sz w:val="20"/>
          <w:szCs w:val="20"/>
        </w:rPr>
        <w:t>2. Các Bộ trưởng, Thủ trưởng cơ quan ngang bộ, Thủ trưởng cơ quan thuộc Chính phủ, Chủ tịch Ủy ban nhân dân các cấp và các cơ quan, tổ chức, cá nhân liên quan chịu trách nhiệm thi hành Nghị định này.</w:t>
      </w:r>
    </w:p>
    <w:p w14:paraId="7766D1BC" w14:textId="77777777" w:rsidR="007E212C" w:rsidRPr="00EF0A05" w:rsidRDefault="007E212C" w:rsidP="007E212C">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782"/>
        <w:gridCol w:w="3244"/>
      </w:tblGrid>
      <w:tr w:rsidR="007E212C" w:rsidRPr="00EF0A05" w14:paraId="40FA7C9C" w14:textId="77777777" w:rsidTr="00B967D2">
        <w:trPr>
          <w:tblCellSpacing w:w="0" w:type="dxa"/>
        </w:trPr>
        <w:tc>
          <w:tcPr>
            <w:tcW w:w="3203" w:type="pct"/>
            <w:shd w:val="clear" w:color="auto" w:fill="FFFFFF"/>
            <w:tcMar>
              <w:top w:w="0" w:type="dxa"/>
              <w:left w:w="108" w:type="dxa"/>
              <w:bottom w:w="0" w:type="dxa"/>
              <w:right w:w="108" w:type="dxa"/>
            </w:tcMar>
            <w:hideMark/>
          </w:tcPr>
          <w:p w14:paraId="3E891E38" w14:textId="77777777" w:rsidR="007E212C" w:rsidRPr="00EF0A05" w:rsidRDefault="007E212C" w:rsidP="00B967D2">
            <w:pPr>
              <w:adjustRightInd w:val="0"/>
              <w:snapToGrid w:val="0"/>
              <w:spacing w:after="0" w:line="240" w:lineRule="auto"/>
              <w:rPr>
                <w:rFonts w:ascii="Arial" w:hAnsi="Arial" w:cs="Arial"/>
                <w:b/>
                <w:bCs/>
                <w:i/>
                <w:iCs/>
                <w:color w:val="000000"/>
                <w:sz w:val="20"/>
                <w:szCs w:val="20"/>
              </w:rPr>
            </w:pPr>
            <w:r w:rsidRPr="00EF0A05">
              <w:rPr>
                <w:rFonts w:ascii="Arial" w:hAnsi="Arial" w:cs="Arial"/>
                <w:b/>
                <w:bCs/>
                <w:i/>
                <w:iCs/>
                <w:color w:val="000000"/>
                <w:sz w:val="20"/>
                <w:szCs w:val="20"/>
              </w:rPr>
              <w:t>Nơi nhận:</w:t>
            </w:r>
          </w:p>
          <w:p w14:paraId="2D592D2D"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Ban Bí thư Trung ương Đảng; </w:t>
            </w:r>
          </w:p>
          <w:p w14:paraId="5126E13A"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Thủ tướng, các Phó Thủ tướng Chính phủ; </w:t>
            </w:r>
          </w:p>
          <w:p w14:paraId="5B9B4BA8"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Các bộ, cơ quan ngang bộ, cơ quan thuộc Chính phủ; </w:t>
            </w:r>
          </w:p>
          <w:p w14:paraId="6FB240D9"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HĐND, UBND các tỉnh, thành phố trực thuộc trung ương; </w:t>
            </w:r>
          </w:p>
          <w:p w14:paraId="246EB65A"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Văn phòng Trung ương và các Ban của Đảng; </w:t>
            </w:r>
          </w:p>
          <w:p w14:paraId="4656555D"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Văn phòng Tổng Bí thư; </w:t>
            </w:r>
          </w:p>
          <w:p w14:paraId="7915B33D"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Văn phòng Chủ tịch nước; </w:t>
            </w:r>
          </w:p>
          <w:p w14:paraId="508A1EEC"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Hội đồng Dân tộc và các Ủy ban của Quốc hội; </w:t>
            </w:r>
          </w:p>
          <w:p w14:paraId="5DD13600"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Văn phòng Quốc hội; </w:t>
            </w:r>
          </w:p>
          <w:p w14:paraId="3E1177EA"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Toà án nhân dân tối cao; </w:t>
            </w:r>
          </w:p>
          <w:p w14:paraId="3F3224A6"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Viện kiểm sát nhân dân tối cao; </w:t>
            </w:r>
          </w:p>
          <w:p w14:paraId="01B4C994"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Kiểm toán nhà nước; </w:t>
            </w:r>
          </w:p>
          <w:p w14:paraId="0FA5DB01"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Ủy ban Trung ương Mặt trận Tổ quốc Việt Nam; </w:t>
            </w:r>
          </w:p>
          <w:p w14:paraId="68CF7D98"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Cơ quan trung ương của các tổ chức chính trị - xã hội; </w:t>
            </w:r>
          </w:p>
          <w:p w14:paraId="7B1224F4"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xml:space="preserve">- VPCP: BTCN, các PCN, Trợ lý TTg, TGĐ Cổng TTĐT, các Vụ, Cục, đơn vị trực thuộc, Công báo; </w:t>
            </w:r>
          </w:p>
          <w:p w14:paraId="0220A4B2" w14:textId="77777777" w:rsidR="007E212C" w:rsidRPr="00EF0A05" w:rsidRDefault="007E212C" w:rsidP="00B967D2">
            <w:pPr>
              <w:adjustRightInd w:val="0"/>
              <w:snapToGrid w:val="0"/>
              <w:spacing w:after="0" w:line="240" w:lineRule="auto"/>
              <w:rPr>
                <w:rFonts w:ascii="Arial" w:hAnsi="Arial" w:cs="Arial"/>
                <w:color w:val="000000"/>
                <w:sz w:val="20"/>
                <w:szCs w:val="20"/>
              </w:rPr>
            </w:pPr>
            <w:r w:rsidRPr="00EF0A05">
              <w:rPr>
                <w:rFonts w:ascii="Arial" w:hAnsi="Arial" w:cs="Arial"/>
                <w:color w:val="000000"/>
                <w:sz w:val="20"/>
                <w:szCs w:val="20"/>
              </w:rPr>
              <w:t>- Lưu: VT, KGVX (2b).</w:t>
            </w:r>
            <w:r w:rsidRPr="00EF0A05">
              <w:rPr>
                <w:rFonts w:ascii="Arial" w:hAnsi="Arial" w:cs="Arial"/>
                <w:color w:val="000000"/>
                <w:sz w:val="20"/>
                <w:szCs w:val="20"/>
              </w:rPr>
              <w:br/>
            </w:r>
          </w:p>
        </w:tc>
        <w:tc>
          <w:tcPr>
            <w:tcW w:w="1797" w:type="pct"/>
            <w:shd w:val="clear" w:color="auto" w:fill="FFFFFF"/>
            <w:tcMar>
              <w:top w:w="0" w:type="dxa"/>
              <w:left w:w="108" w:type="dxa"/>
              <w:bottom w:w="0" w:type="dxa"/>
              <w:right w:w="108" w:type="dxa"/>
            </w:tcMar>
            <w:hideMark/>
          </w:tcPr>
          <w:p w14:paraId="395B047A" w14:textId="77777777" w:rsidR="007E212C" w:rsidRPr="00EF0A05" w:rsidRDefault="007E212C" w:rsidP="00B967D2">
            <w:pPr>
              <w:adjustRightInd w:val="0"/>
              <w:snapToGrid w:val="0"/>
              <w:spacing w:after="0" w:line="240" w:lineRule="auto"/>
              <w:jc w:val="center"/>
              <w:rPr>
                <w:rFonts w:ascii="Arial" w:hAnsi="Arial" w:cs="Arial"/>
                <w:b/>
                <w:color w:val="000000"/>
                <w:sz w:val="20"/>
                <w:szCs w:val="20"/>
              </w:rPr>
            </w:pPr>
            <w:r w:rsidRPr="00EF0A05">
              <w:rPr>
                <w:rFonts w:ascii="Arial" w:hAnsi="Arial" w:cs="Arial"/>
                <w:b/>
                <w:color w:val="000000"/>
                <w:sz w:val="20"/>
                <w:szCs w:val="20"/>
              </w:rPr>
              <w:t>TM. CHÍNH PHỦ</w:t>
            </w:r>
          </w:p>
          <w:p w14:paraId="73C77E8E" w14:textId="77777777" w:rsidR="007E212C" w:rsidRPr="00EF0A05" w:rsidRDefault="007E212C" w:rsidP="00B967D2">
            <w:pPr>
              <w:adjustRightInd w:val="0"/>
              <w:snapToGrid w:val="0"/>
              <w:spacing w:after="0" w:line="240" w:lineRule="auto"/>
              <w:jc w:val="center"/>
              <w:rPr>
                <w:rFonts w:ascii="Arial" w:hAnsi="Arial" w:cs="Arial"/>
                <w:b/>
                <w:color w:val="000000"/>
                <w:sz w:val="20"/>
                <w:szCs w:val="20"/>
              </w:rPr>
            </w:pPr>
            <w:r w:rsidRPr="00EF0A05">
              <w:rPr>
                <w:rFonts w:ascii="Arial" w:hAnsi="Arial" w:cs="Arial"/>
                <w:b/>
                <w:color w:val="000000"/>
                <w:sz w:val="20"/>
                <w:szCs w:val="20"/>
              </w:rPr>
              <w:t>KT. THỦ TƯỚNG</w:t>
            </w:r>
          </w:p>
          <w:p w14:paraId="474F144F" w14:textId="77777777" w:rsidR="007E212C" w:rsidRPr="00EF0A05" w:rsidRDefault="007E212C" w:rsidP="00B967D2">
            <w:pPr>
              <w:adjustRightInd w:val="0"/>
              <w:snapToGrid w:val="0"/>
              <w:spacing w:after="0" w:line="240" w:lineRule="auto"/>
              <w:jc w:val="center"/>
              <w:rPr>
                <w:rFonts w:ascii="Arial" w:hAnsi="Arial" w:cs="Arial"/>
                <w:b/>
                <w:color w:val="000000"/>
                <w:sz w:val="20"/>
                <w:szCs w:val="20"/>
              </w:rPr>
            </w:pPr>
            <w:r w:rsidRPr="00EF0A05">
              <w:rPr>
                <w:rFonts w:ascii="Arial" w:hAnsi="Arial" w:cs="Arial"/>
                <w:b/>
                <w:color w:val="000000"/>
                <w:sz w:val="20"/>
                <w:szCs w:val="20"/>
              </w:rPr>
              <w:t>PHÓ THỦ TƯỚNG</w:t>
            </w:r>
          </w:p>
          <w:p w14:paraId="3FCAE4F4" w14:textId="77777777" w:rsidR="007E212C" w:rsidRPr="00EF0A05" w:rsidRDefault="007E212C" w:rsidP="00B967D2">
            <w:pPr>
              <w:adjustRightInd w:val="0"/>
              <w:snapToGrid w:val="0"/>
              <w:spacing w:after="0" w:line="240" w:lineRule="auto"/>
              <w:jc w:val="center"/>
              <w:rPr>
                <w:rFonts w:ascii="Arial" w:hAnsi="Arial" w:cs="Arial"/>
                <w:b/>
                <w:color w:val="000000"/>
                <w:sz w:val="20"/>
                <w:szCs w:val="20"/>
              </w:rPr>
            </w:pPr>
          </w:p>
          <w:p w14:paraId="65BE3EB4" w14:textId="77777777" w:rsidR="007E212C" w:rsidRPr="00EF0A05" w:rsidRDefault="007E212C" w:rsidP="00B967D2">
            <w:pPr>
              <w:adjustRightInd w:val="0"/>
              <w:snapToGrid w:val="0"/>
              <w:spacing w:after="0" w:line="240" w:lineRule="auto"/>
              <w:jc w:val="center"/>
              <w:rPr>
                <w:rFonts w:ascii="Arial" w:hAnsi="Arial" w:cs="Arial"/>
                <w:b/>
                <w:color w:val="000000"/>
                <w:sz w:val="20"/>
                <w:szCs w:val="20"/>
              </w:rPr>
            </w:pPr>
          </w:p>
          <w:p w14:paraId="4E7865F8" w14:textId="77777777" w:rsidR="007E212C" w:rsidRPr="00EF0A05" w:rsidRDefault="007E212C" w:rsidP="00B967D2">
            <w:pPr>
              <w:adjustRightInd w:val="0"/>
              <w:snapToGrid w:val="0"/>
              <w:spacing w:after="0" w:line="240" w:lineRule="auto"/>
              <w:jc w:val="center"/>
              <w:rPr>
                <w:rFonts w:ascii="Arial" w:hAnsi="Arial" w:cs="Arial"/>
                <w:b/>
                <w:color w:val="000000"/>
                <w:sz w:val="20"/>
                <w:szCs w:val="20"/>
              </w:rPr>
            </w:pPr>
          </w:p>
          <w:p w14:paraId="7BECA81E" w14:textId="77777777" w:rsidR="007E212C" w:rsidRPr="00EF0A05" w:rsidRDefault="007E212C" w:rsidP="00B967D2">
            <w:pPr>
              <w:adjustRightInd w:val="0"/>
              <w:snapToGrid w:val="0"/>
              <w:spacing w:after="0" w:line="240" w:lineRule="auto"/>
              <w:jc w:val="center"/>
              <w:rPr>
                <w:rFonts w:ascii="Arial" w:hAnsi="Arial" w:cs="Arial"/>
                <w:b/>
                <w:color w:val="000000"/>
                <w:sz w:val="20"/>
                <w:szCs w:val="20"/>
              </w:rPr>
            </w:pPr>
            <w:r w:rsidRPr="00EF0A05">
              <w:rPr>
                <w:rFonts w:ascii="Arial" w:hAnsi="Arial" w:cs="Arial"/>
                <w:b/>
                <w:color w:val="000000"/>
                <w:sz w:val="20"/>
                <w:szCs w:val="20"/>
              </w:rPr>
              <w:t>Lê Thành Long</w:t>
            </w:r>
          </w:p>
        </w:tc>
      </w:tr>
    </w:tbl>
    <w:p w14:paraId="4E572A4E" w14:textId="77777777" w:rsidR="00D852BB" w:rsidRPr="00D852BB" w:rsidRDefault="00D852BB" w:rsidP="00D852BB">
      <w:pPr>
        <w:spacing w:after="120" w:line="240" w:lineRule="auto"/>
        <w:ind w:firstLine="720"/>
        <w:jc w:val="both"/>
        <w:rPr>
          <w:rFonts w:ascii="Arial" w:hAnsi="Arial" w:cs="Arial"/>
          <w:color w:val="000000" w:themeColor="text1"/>
          <w:sz w:val="20"/>
          <w:szCs w:val="20"/>
        </w:rPr>
      </w:pPr>
    </w:p>
    <w:sectPr w:rsidR="00D852BB" w:rsidRPr="00D852BB" w:rsidSect="00D852B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F2CD9" w14:textId="77777777" w:rsidR="006B52C1" w:rsidRDefault="006B52C1">
      <w:pPr>
        <w:spacing w:after="0" w:line="240" w:lineRule="auto"/>
      </w:pPr>
      <w:r>
        <w:separator/>
      </w:r>
    </w:p>
  </w:endnote>
  <w:endnote w:type="continuationSeparator" w:id="0">
    <w:p w14:paraId="07A8557C" w14:textId="77777777" w:rsidR="006B52C1" w:rsidRDefault="006B5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9F28" w14:textId="77777777" w:rsidR="006B52C1" w:rsidRDefault="006B52C1">
      <w:pPr>
        <w:spacing w:after="0" w:line="240" w:lineRule="auto"/>
      </w:pPr>
      <w:r>
        <w:separator/>
      </w:r>
    </w:p>
  </w:footnote>
  <w:footnote w:type="continuationSeparator" w:id="0">
    <w:p w14:paraId="39A0A7AD" w14:textId="77777777" w:rsidR="006B52C1" w:rsidRDefault="006B52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E4"/>
    <w:rsid w:val="00166C82"/>
    <w:rsid w:val="00332EF4"/>
    <w:rsid w:val="003D2108"/>
    <w:rsid w:val="00485B15"/>
    <w:rsid w:val="005B4164"/>
    <w:rsid w:val="006B52C1"/>
    <w:rsid w:val="0079713F"/>
    <w:rsid w:val="007E212C"/>
    <w:rsid w:val="00864E06"/>
    <w:rsid w:val="00B77069"/>
    <w:rsid w:val="00BD598A"/>
    <w:rsid w:val="00C84F02"/>
    <w:rsid w:val="00CA6AE4"/>
    <w:rsid w:val="00D852BB"/>
    <w:rsid w:val="00E026FB"/>
    <w:rsid w:val="00E67D27"/>
    <w:rsid w:val="00EE0483"/>
    <w:rsid w:val="00FF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4FEDB"/>
  <w15:docId w15:val="{E729E5BA-C540-413C-830A-236F6CFB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2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2BB"/>
  </w:style>
  <w:style w:type="paragraph" w:styleId="Footer">
    <w:name w:val="footer"/>
    <w:basedOn w:val="Normal"/>
    <w:link w:val="FooterChar"/>
    <w:uiPriority w:val="99"/>
    <w:unhideWhenUsed/>
    <w:rsid w:val="00D852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46290</Words>
  <Characters>263858</Characters>
  <Application>Microsoft Office Word</Application>
  <DocSecurity>0</DocSecurity>
  <Lines>2198</Lines>
  <Paragraphs>619</Paragraphs>
  <ScaleCrop>false</ScaleCrop>
  <Company/>
  <LinksUpToDate>false</LinksUpToDate>
  <CharactersWithSpaces>309529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4</cp:revision>
  <dcterms:created xsi:type="dcterms:W3CDTF">2026-04-01T09:23:00Z</dcterms:created>
  <dcterms:modified xsi:type="dcterms:W3CDTF">2026-04-02T02:05:00Z</dcterms:modified>
</cp:coreProperties>
</file>