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D6E01" w:rsidRPr="00CD6E01" w14:paraId="443212AB" w14:textId="77777777" w:rsidTr="0036089C">
        <w:tc>
          <w:tcPr>
            <w:tcW w:w="1645" w:type="pct"/>
          </w:tcPr>
          <w:p w14:paraId="406FF9DA" w14:textId="77777777" w:rsidR="00F447A1" w:rsidRPr="00CD6E01" w:rsidRDefault="002402B4" w:rsidP="00D61553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CHÍNH PH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CD6E01">
              <w:rPr>
                <w:color w:val="000000" w:themeColor="text1"/>
              </w:rPr>
              <w:br/>
            </w:r>
            <w:r w:rsidRPr="00CD6E01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</w:t>
            </w:r>
            <w:r w:rsidRPr="00CD6E01">
              <w:rPr>
                <w:color w:val="000000" w:themeColor="text1"/>
              </w:rPr>
              <w:br/>
            </w:r>
            <w:r w:rsidRPr="00CD6E01">
              <w:rPr>
                <w:rFonts w:ascii="Arial" w:hAnsi="Arial"/>
                <w:color w:val="000000" w:themeColor="text1"/>
                <w:sz w:val="20"/>
              </w:rPr>
              <w:t>S</w:t>
            </w:r>
            <w:r w:rsidRPr="00CD6E01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CD6E01">
              <w:rPr>
                <w:rFonts w:ascii="Arial" w:hAnsi="Arial"/>
                <w:color w:val="000000" w:themeColor="text1"/>
                <w:sz w:val="20"/>
              </w:rPr>
              <w:t>: 171/2025/NĐ-CP</w:t>
            </w:r>
          </w:p>
        </w:tc>
        <w:tc>
          <w:tcPr>
            <w:tcW w:w="3355" w:type="pct"/>
          </w:tcPr>
          <w:p w14:paraId="22D0ED73" w14:textId="77777777" w:rsidR="00F447A1" w:rsidRPr="00CD6E01" w:rsidRDefault="002402B4" w:rsidP="00D61553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C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NG HÒA XÃ H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I CH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 xml:space="preserve"> NGHĨA VI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T NAM</w:t>
            </w:r>
            <w:r w:rsidRPr="00CD6E01">
              <w:rPr>
                <w:color w:val="000000" w:themeColor="text1"/>
              </w:rPr>
              <w:br/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Đ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c l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p – T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ự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 xml:space="preserve"> do – H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ạ</w:t>
            </w:r>
            <w:r w:rsidRPr="00CD6E01">
              <w:rPr>
                <w:rFonts w:ascii="Arial" w:hAnsi="Arial"/>
                <w:b/>
                <w:color w:val="000000" w:themeColor="text1"/>
                <w:sz w:val="20"/>
              </w:rPr>
              <w:t>nh phúc</w:t>
            </w:r>
            <w:r w:rsidRPr="00CD6E01">
              <w:rPr>
                <w:color w:val="000000" w:themeColor="text1"/>
              </w:rPr>
              <w:br/>
            </w:r>
            <w:r w:rsidRPr="00CD6E01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_________________</w:t>
            </w:r>
            <w:r w:rsidRPr="00CD6E01">
              <w:rPr>
                <w:color w:val="000000" w:themeColor="text1"/>
              </w:rPr>
              <w:br/>
            </w:r>
            <w:r w:rsidRPr="00CD6E01">
              <w:rPr>
                <w:rFonts w:ascii="Arial" w:hAnsi="Arial"/>
                <w:i/>
                <w:color w:val="000000" w:themeColor="text1"/>
                <w:sz w:val="20"/>
              </w:rPr>
              <w:t>Hà N</w:t>
            </w:r>
            <w:r w:rsidRPr="00CD6E01">
              <w:rPr>
                <w:rFonts w:ascii="Arial" w:hAnsi="Arial"/>
                <w:i/>
                <w:color w:val="000000" w:themeColor="text1"/>
                <w:sz w:val="20"/>
              </w:rPr>
              <w:t>ộ</w:t>
            </w:r>
            <w:r w:rsidRPr="00CD6E01">
              <w:rPr>
                <w:rFonts w:ascii="Arial" w:hAnsi="Arial"/>
                <w:i/>
                <w:color w:val="000000" w:themeColor="text1"/>
                <w:sz w:val="20"/>
              </w:rPr>
              <w:t>i, ngày 30 tháng 6 năm 2025</w:t>
            </w:r>
          </w:p>
        </w:tc>
      </w:tr>
    </w:tbl>
    <w:p w14:paraId="3DFC797F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05646D09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5003054F" w14:textId="19CDC0A6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NGH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</w:t>
      </w:r>
    </w:p>
    <w:p w14:paraId="1EEF83B7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Quy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 v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 xml:space="preserve">o, </w:t>
      </w:r>
      <w:r w:rsidRPr="00CD6E01">
        <w:rPr>
          <w:rFonts w:ascii="Arial" w:hAnsi="Arial"/>
          <w:b/>
          <w:color w:val="000000" w:themeColor="text1"/>
          <w:sz w:val="20"/>
        </w:rPr>
        <w:t>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385E620F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659CB90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Căn c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 xml:space="preserve"> Lu</w:t>
      </w:r>
      <w:r w:rsidRPr="00CD6E01">
        <w:rPr>
          <w:rFonts w:ascii="Arial" w:hAnsi="Arial"/>
          <w:i/>
          <w:color w:val="000000" w:themeColor="text1"/>
          <w:sz w:val="20"/>
        </w:rPr>
        <w:t>ậ</w:t>
      </w:r>
      <w:r w:rsidRPr="00CD6E01">
        <w:rPr>
          <w:rFonts w:ascii="Arial" w:hAnsi="Arial"/>
          <w:i/>
          <w:color w:val="000000" w:themeColor="text1"/>
          <w:sz w:val="20"/>
        </w:rPr>
        <w:t>t T</w:t>
      </w:r>
      <w:r w:rsidRPr="00CD6E01">
        <w:rPr>
          <w:rFonts w:ascii="Arial" w:hAnsi="Arial"/>
          <w:i/>
          <w:color w:val="000000" w:themeColor="text1"/>
          <w:sz w:val="20"/>
        </w:rPr>
        <w:t>ổ</w:t>
      </w:r>
      <w:r w:rsidRPr="00CD6E01">
        <w:rPr>
          <w:rFonts w:ascii="Arial" w:hAnsi="Arial"/>
          <w:i/>
          <w:color w:val="000000" w:themeColor="text1"/>
          <w:sz w:val="20"/>
        </w:rPr>
        <w:t xml:space="preserve"> ch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>c Chính ph</w:t>
      </w:r>
      <w:r w:rsidRPr="00CD6E01">
        <w:rPr>
          <w:rFonts w:ascii="Arial" w:hAnsi="Arial"/>
          <w:i/>
          <w:color w:val="000000" w:themeColor="text1"/>
          <w:sz w:val="20"/>
        </w:rPr>
        <w:t>ủ</w:t>
      </w:r>
      <w:r w:rsidRPr="00CD6E01">
        <w:rPr>
          <w:rFonts w:ascii="Arial" w:hAnsi="Arial"/>
          <w:i/>
          <w:color w:val="000000" w:themeColor="text1"/>
          <w:sz w:val="20"/>
        </w:rPr>
        <w:t xml:space="preserve"> ngày 18 tháng 02 năm 2025;</w:t>
      </w:r>
    </w:p>
    <w:p w14:paraId="4874230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Căn c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 xml:space="preserve"> Lu</w:t>
      </w:r>
      <w:r w:rsidRPr="00CD6E01">
        <w:rPr>
          <w:rFonts w:ascii="Arial" w:hAnsi="Arial"/>
          <w:i/>
          <w:color w:val="000000" w:themeColor="text1"/>
          <w:sz w:val="20"/>
        </w:rPr>
        <w:t>ậ</w:t>
      </w:r>
      <w:r w:rsidRPr="00CD6E01">
        <w:rPr>
          <w:rFonts w:ascii="Arial" w:hAnsi="Arial"/>
          <w:i/>
          <w:color w:val="000000" w:themeColor="text1"/>
          <w:sz w:val="20"/>
        </w:rPr>
        <w:t>t T</w:t>
      </w:r>
      <w:r w:rsidRPr="00CD6E01">
        <w:rPr>
          <w:rFonts w:ascii="Arial" w:hAnsi="Arial"/>
          <w:i/>
          <w:color w:val="000000" w:themeColor="text1"/>
          <w:sz w:val="20"/>
        </w:rPr>
        <w:t>ổ</w:t>
      </w:r>
      <w:r w:rsidRPr="00CD6E01">
        <w:rPr>
          <w:rFonts w:ascii="Arial" w:hAnsi="Arial"/>
          <w:i/>
          <w:color w:val="000000" w:themeColor="text1"/>
          <w:sz w:val="20"/>
        </w:rPr>
        <w:t xml:space="preserve"> ch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>c chính quy</w:t>
      </w:r>
      <w:r w:rsidRPr="00CD6E01">
        <w:rPr>
          <w:rFonts w:ascii="Arial" w:hAnsi="Arial"/>
          <w:i/>
          <w:color w:val="000000" w:themeColor="text1"/>
          <w:sz w:val="20"/>
        </w:rPr>
        <w:t>ề</w:t>
      </w:r>
      <w:r w:rsidRPr="00CD6E01">
        <w:rPr>
          <w:rFonts w:ascii="Arial" w:hAnsi="Arial"/>
          <w:i/>
          <w:color w:val="000000" w:themeColor="text1"/>
          <w:sz w:val="20"/>
        </w:rPr>
        <w:t>n đ</w:t>
      </w:r>
      <w:r w:rsidRPr="00CD6E01">
        <w:rPr>
          <w:rFonts w:ascii="Arial" w:hAnsi="Arial"/>
          <w:i/>
          <w:color w:val="000000" w:themeColor="text1"/>
          <w:sz w:val="20"/>
        </w:rPr>
        <w:t>ị</w:t>
      </w:r>
      <w:r w:rsidRPr="00CD6E01">
        <w:rPr>
          <w:rFonts w:ascii="Arial" w:hAnsi="Arial"/>
          <w:i/>
          <w:color w:val="000000" w:themeColor="text1"/>
          <w:sz w:val="20"/>
        </w:rPr>
        <w:t>a phương ngày 16 tháng 6 năm 2025;</w:t>
      </w:r>
    </w:p>
    <w:p w14:paraId="2A71A92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Căn c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 xml:space="preserve"> Lu</w:t>
      </w:r>
      <w:r w:rsidRPr="00CD6E01">
        <w:rPr>
          <w:rFonts w:ascii="Arial" w:hAnsi="Arial"/>
          <w:i/>
          <w:color w:val="000000" w:themeColor="text1"/>
          <w:sz w:val="20"/>
        </w:rPr>
        <w:t>ậ</w:t>
      </w:r>
      <w:r w:rsidRPr="00CD6E01">
        <w:rPr>
          <w:rFonts w:ascii="Arial" w:hAnsi="Arial"/>
          <w:i/>
          <w:color w:val="000000" w:themeColor="text1"/>
          <w:sz w:val="20"/>
        </w:rPr>
        <w:t>t Cán b</w:t>
      </w:r>
      <w:r w:rsidRPr="00CD6E01">
        <w:rPr>
          <w:rFonts w:ascii="Arial" w:hAnsi="Arial"/>
          <w:i/>
          <w:color w:val="000000" w:themeColor="text1"/>
          <w:sz w:val="20"/>
        </w:rPr>
        <w:t>ộ</w:t>
      </w:r>
      <w:r w:rsidRPr="00CD6E01">
        <w:rPr>
          <w:rFonts w:ascii="Arial" w:hAnsi="Arial"/>
          <w:i/>
          <w:color w:val="000000" w:themeColor="text1"/>
          <w:sz w:val="20"/>
        </w:rPr>
        <w:t>, công ch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>c ngày 24 tháng 6 năm 2025;</w:t>
      </w:r>
    </w:p>
    <w:p w14:paraId="6573FC1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Căn c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 xml:space="preserve"> Lu</w:t>
      </w:r>
      <w:r w:rsidRPr="00CD6E01">
        <w:rPr>
          <w:rFonts w:ascii="Arial" w:hAnsi="Arial"/>
          <w:i/>
          <w:color w:val="000000" w:themeColor="text1"/>
          <w:sz w:val="20"/>
        </w:rPr>
        <w:t>ậ</w:t>
      </w:r>
      <w:r w:rsidRPr="00CD6E01">
        <w:rPr>
          <w:rFonts w:ascii="Arial" w:hAnsi="Arial"/>
          <w:i/>
          <w:color w:val="000000" w:themeColor="text1"/>
          <w:sz w:val="20"/>
        </w:rPr>
        <w:t>t Giáo d</w:t>
      </w:r>
      <w:r w:rsidRPr="00CD6E01">
        <w:rPr>
          <w:rFonts w:ascii="Arial" w:hAnsi="Arial"/>
          <w:i/>
          <w:color w:val="000000" w:themeColor="text1"/>
          <w:sz w:val="20"/>
        </w:rPr>
        <w:t>ụ</w:t>
      </w:r>
      <w:r w:rsidRPr="00CD6E01">
        <w:rPr>
          <w:rFonts w:ascii="Arial" w:hAnsi="Arial"/>
          <w:i/>
          <w:color w:val="000000" w:themeColor="text1"/>
          <w:sz w:val="20"/>
        </w:rPr>
        <w:t>c ngày 14 tháng 6 năm 2019;</w:t>
      </w:r>
    </w:p>
    <w:p w14:paraId="2D99CE0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Căn c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 xml:space="preserve"> Lu</w:t>
      </w:r>
      <w:r w:rsidRPr="00CD6E01">
        <w:rPr>
          <w:rFonts w:ascii="Arial" w:hAnsi="Arial"/>
          <w:i/>
          <w:color w:val="000000" w:themeColor="text1"/>
          <w:sz w:val="20"/>
        </w:rPr>
        <w:t>ậ</w:t>
      </w:r>
      <w:r w:rsidRPr="00CD6E01">
        <w:rPr>
          <w:rFonts w:ascii="Arial" w:hAnsi="Arial"/>
          <w:i/>
          <w:color w:val="000000" w:themeColor="text1"/>
          <w:sz w:val="20"/>
        </w:rPr>
        <w:t>t Giáo d</w:t>
      </w:r>
      <w:r w:rsidRPr="00CD6E01">
        <w:rPr>
          <w:rFonts w:ascii="Arial" w:hAnsi="Arial"/>
          <w:i/>
          <w:color w:val="000000" w:themeColor="text1"/>
          <w:sz w:val="20"/>
        </w:rPr>
        <w:t>ụ</w:t>
      </w:r>
      <w:r w:rsidRPr="00CD6E01">
        <w:rPr>
          <w:rFonts w:ascii="Arial" w:hAnsi="Arial"/>
          <w:i/>
          <w:color w:val="000000" w:themeColor="text1"/>
          <w:sz w:val="20"/>
        </w:rPr>
        <w:t>c qu</w:t>
      </w:r>
      <w:r w:rsidRPr="00CD6E01">
        <w:rPr>
          <w:rFonts w:ascii="Arial" w:hAnsi="Arial"/>
          <w:i/>
          <w:color w:val="000000" w:themeColor="text1"/>
          <w:sz w:val="20"/>
        </w:rPr>
        <w:t>ố</w:t>
      </w:r>
      <w:r w:rsidRPr="00CD6E01">
        <w:rPr>
          <w:rFonts w:ascii="Arial" w:hAnsi="Arial"/>
          <w:i/>
          <w:color w:val="000000" w:themeColor="text1"/>
          <w:sz w:val="20"/>
        </w:rPr>
        <w:t>c phòng và an ninh ngày 19 tháng 6 năm 2013;</w:t>
      </w:r>
    </w:p>
    <w:p w14:paraId="0082933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i/>
          <w:color w:val="000000" w:themeColor="text1"/>
          <w:sz w:val="20"/>
        </w:rPr>
        <w:t>Theo đ</w:t>
      </w:r>
      <w:r w:rsidRPr="00CD6E01">
        <w:rPr>
          <w:rFonts w:ascii="Arial" w:hAnsi="Arial"/>
          <w:i/>
          <w:color w:val="000000" w:themeColor="text1"/>
          <w:sz w:val="20"/>
        </w:rPr>
        <w:t>ề</w:t>
      </w:r>
      <w:r w:rsidRPr="00CD6E01">
        <w:rPr>
          <w:rFonts w:ascii="Arial" w:hAnsi="Arial"/>
          <w:i/>
          <w:color w:val="000000" w:themeColor="text1"/>
          <w:sz w:val="20"/>
        </w:rPr>
        <w:t xml:space="preserve"> ngh</w:t>
      </w:r>
      <w:r w:rsidRPr="00CD6E01">
        <w:rPr>
          <w:rFonts w:ascii="Arial" w:hAnsi="Arial"/>
          <w:i/>
          <w:color w:val="000000" w:themeColor="text1"/>
          <w:sz w:val="20"/>
        </w:rPr>
        <w:t>ị</w:t>
      </w:r>
      <w:r w:rsidRPr="00CD6E01">
        <w:rPr>
          <w:rFonts w:ascii="Arial" w:hAnsi="Arial"/>
          <w:i/>
          <w:color w:val="000000" w:themeColor="text1"/>
          <w:sz w:val="20"/>
        </w:rPr>
        <w:t xml:space="preserve"> c</w:t>
      </w:r>
      <w:r w:rsidRPr="00CD6E01">
        <w:rPr>
          <w:rFonts w:ascii="Arial" w:hAnsi="Arial"/>
          <w:i/>
          <w:color w:val="000000" w:themeColor="text1"/>
          <w:sz w:val="20"/>
        </w:rPr>
        <w:t>ủ</w:t>
      </w:r>
      <w:r w:rsidRPr="00CD6E01">
        <w:rPr>
          <w:rFonts w:ascii="Arial" w:hAnsi="Arial"/>
          <w:i/>
          <w:color w:val="000000" w:themeColor="text1"/>
          <w:sz w:val="20"/>
        </w:rPr>
        <w:t>a B</w:t>
      </w:r>
      <w:r w:rsidRPr="00CD6E01">
        <w:rPr>
          <w:rFonts w:ascii="Arial" w:hAnsi="Arial"/>
          <w:i/>
          <w:color w:val="000000" w:themeColor="text1"/>
          <w:sz w:val="20"/>
        </w:rPr>
        <w:t>ộ</w:t>
      </w:r>
      <w:r w:rsidRPr="00CD6E01">
        <w:rPr>
          <w:rFonts w:ascii="Arial" w:hAnsi="Arial"/>
          <w:i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i/>
          <w:color w:val="000000" w:themeColor="text1"/>
          <w:sz w:val="20"/>
        </w:rPr>
        <w:t>ở</w:t>
      </w:r>
      <w:r w:rsidRPr="00CD6E01">
        <w:rPr>
          <w:rFonts w:ascii="Arial" w:hAnsi="Arial"/>
          <w:i/>
          <w:color w:val="000000" w:themeColor="text1"/>
          <w:sz w:val="20"/>
        </w:rPr>
        <w:t>ng B</w:t>
      </w:r>
      <w:r w:rsidRPr="00CD6E01">
        <w:rPr>
          <w:rFonts w:ascii="Arial" w:hAnsi="Arial"/>
          <w:i/>
          <w:color w:val="000000" w:themeColor="text1"/>
          <w:sz w:val="20"/>
        </w:rPr>
        <w:t>ộ</w:t>
      </w:r>
      <w:r w:rsidRPr="00CD6E01">
        <w:rPr>
          <w:rFonts w:ascii="Arial" w:hAnsi="Arial"/>
          <w:i/>
          <w:color w:val="000000" w:themeColor="text1"/>
          <w:sz w:val="20"/>
        </w:rPr>
        <w:t xml:space="preserve"> N</w:t>
      </w:r>
      <w:r w:rsidRPr="00CD6E01">
        <w:rPr>
          <w:rFonts w:ascii="Arial" w:hAnsi="Arial"/>
          <w:i/>
          <w:color w:val="000000" w:themeColor="text1"/>
          <w:sz w:val="20"/>
        </w:rPr>
        <w:t>ộ</w:t>
      </w:r>
      <w:r w:rsidRPr="00CD6E01">
        <w:rPr>
          <w:rFonts w:ascii="Arial" w:hAnsi="Arial"/>
          <w:i/>
          <w:color w:val="000000" w:themeColor="text1"/>
          <w:sz w:val="20"/>
        </w:rPr>
        <w:t>i v</w:t>
      </w:r>
      <w:r w:rsidRPr="00CD6E01">
        <w:rPr>
          <w:rFonts w:ascii="Arial" w:hAnsi="Arial"/>
          <w:i/>
          <w:color w:val="000000" w:themeColor="text1"/>
          <w:sz w:val="20"/>
        </w:rPr>
        <w:t>ụ</w:t>
      </w:r>
      <w:r w:rsidRPr="00CD6E01">
        <w:rPr>
          <w:rFonts w:ascii="Arial" w:hAnsi="Arial"/>
          <w:i/>
          <w:color w:val="000000" w:themeColor="text1"/>
          <w:sz w:val="20"/>
        </w:rPr>
        <w:t>;</w:t>
      </w:r>
    </w:p>
    <w:p w14:paraId="2C55FA7F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color w:val="000000" w:themeColor="text1"/>
          <w:sz w:val="20"/>
        </w:rPr>
      </w:pPr>
      <w:r w:rsidRPr="00CD6E01">
        <w:rPr>
          <w:rFonts w:ascii="Arial" w:hAnsi="Arial"/>
          <w:i/>
          <w:color w:val="000000" w:themeColor="text1"/>
          <w:sz w:val="20"/>
        </w:rPr>
        <w:t>Chính ph</w:t>
      </w:r>
      <w:r w:rsidRPr="00CD6E01">
        <w:rPr>
          <w:rFonts w:ascii="Arial" w:hAnsi="Arial"/>
          <w:i/>
          <w:color w:val="000000" w:themeColor="text1"/>
          <w:sz w:val="20"/>
        </w:rPr>
        <w:t>ủ</w:t>
      </w:r>
      <w:r w:rsidRPr="00CD6E01">
        <w:rPr>
          <w:rFonts w:ascii="Arial" w:hAnsi="Arial"/>
          <w:i/>
          <w:color w:val="000000" w:themeColor="text1"/>
          <w:sz w:val="20"/>
        </w:rPr>
        <w:t xml:space="preserve"> ban hành Ngh</w:t>
      </w:r>
      <w:r w:rsidRPr="00CD6E01">
        <w:rPr>
          <w:rFonts w:ascii="Arial" w:hAnsi="Arial"/>
          <w:i/>
          <w:color w:val="000000" w:themeColor="text1"/>
          <w:sz w:val="20"/>
        </w:rPr>
        <w:t>ị</w:t>
      </w:r>
      <w:r w:rsidRPr="00CD6E01">
        <w:rPr>
          <w:rFonts w:ascii="Arial" w:hAnsi="Arial"/>
          <w:i/>
          <w:color w:val="000000" w:themeColor="text1"/>
          <w:sz w:val="20"/>
        </w:rPr>
        <w:t xml:space="preserve"> đ</w:t>
      </w:r>
      <w:r w:rsidRPr="00CD6E01">
        <w:rPr>
          <w:rFonts w:ascii="Arial" w:hAnsi="Arial"/>
          <w:i/>
          <w:color w:val="000000" w:themeColor="text1"/>
          <w:sz w:val="20"/>
        </w:rPr>
        <w:t>ị</w:t>
      </w:r>
      <w:r w:rsidRPr="00CD6E01">
        <w:rPr>
          <w:rFonts w:ascii="Arial" w:hAnsi="Arial"/>
          <w:i/>
          <w:color w:val="000000" w:themeColor="text1"/>
          <w:sz w:val="20"/>
        </w:rPr>
        <w:t>nh quy đ</w:t>
      </w:r>
      <w:r w:rsidRPr="00CD6E01">
        <w:rPr>
          <w:rFonts w:ascii="Arial" w:hAnsi="Arial"/>
          <w:i/>
          <w:color w:val="000000" w:themeColor="text1"/>
          <w:sz w:val="20"/>
        </w:rPr>
        <w:t>ị</w:t>
      </w:r>
      <w:r w:rsidRPr="00CD6E01">
        <w:rPr>
          <w:rFonts w:ascii="Arial" w:hAnsi="Arial"/>
          <w:i/>
          <w:color w:val="000000" w:themeColor="text1"/>
          <w:sz w:val="20"/>
        </w:rPr>
        <w:t>nh v</w:t>
      </w:r>
      <w:r w:rsidRPr="00CD6E01">
        <w:rPr>
          <w:rFonts w:ascii="Arial" w:hAnsi="Arial"/>
          <w:i/>
          <w:color w:val="000000" w:themeColor="text1"/>
          <w:sz w:val="20"/>
        </w:rPr>
        <w:t>ề</w:t>
      </w:r>
      <w:r w:rsidRPr="00CD6E01">
        <w:rPr>
          <w:rFonts w:ascii="Arial" w:hAnsi="Arial"/>
          <w:i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i/>
          <w:color w:val="000000" w:themeColor="text1"/>
          <w:sz w:val="20"/>
        </w:rPr>
        <w:t>ạ</w:t>
      </w:r>
      <w:r w:rsidRPr="00CD6E01">
        <w:rPr>
          <w:rFonts w:ascii="Arial" w:hAnsi="Arial"/>
          <w:i/>
          <w:color w:val="000000" w:themeColor="text1"/>
          <w:sz w:val="20"/>
        </w:rPr>
        <w:t>o, b</w:t>
      </w:r>
      <w:r w:rsidRPr="00CD6E01">
        <w:rPr>
          <w:rFonts w:ascii="Arial" w:hAnsi="Arial"/>
          <w:i/>
          <w:color w:val="000000" w:themeColor="text1"/>
          <w:sz w:val="20"/>
        </w:rPr>
        <w:t>ồ</w:t>
      </w:r>
      <w:r w:rsidRPr="00CD6E01">
        <w:rPr>
          <w:rFonts w:ascii="Arial" w:hAnsi="Arial"/>
          <w:i/>
          <w:color w:val="000000" w:themeColor="text1"/>
          <w:sz w:val="20"/>
        </w:rPr>
        <w:t>i dư</w:t>
      </w:r>
      <w:r w:rsidRPr="00CD6E01">
        <w:rPr>
          <w:rFonts w:ascii="Arial" w:hAnsi="Arial"/>
          <w:i/>
          <w:color w:val="000000" w:themeColor="text1"/>
          <w:sz w:val="20"/>
        </w:rPr>
        <w:t>ỡ</w:t>
      </w:r>
      <w:r w:rsidRPr="00CD6E01">
        <w:rPr>
          <w:rFonts w:ascii="Arial" w:hAnsi="Arial"/>
          <w:i/>
          <w:color w:val="000000" w:themeColor="text1"/>
          <w:sz w:val="20"/>
        </w:rPr>
        <w:t>ng công ch</w:t>
      </w:r>
      <w:r w:rsidRPr="00CD6E01">
        <w:rPr>
          <w:rFonts w:ascii="Arial" w:hAnsi="Arial"/>
          <w:i/>
          <w:color w:val="000000" w:themeColor="text1"/>
          <w:sz w:val="20"/>
        </w:rPr>
        <w:t>ứ</w:t>
      </w:r>
      <w:r w:rsidRPr="00CD6E01">
        <w:rPr>
          <w:rFonts w:ascii="Arial" w:hAnsi="Arial"/>
          <w:i/>
          <w:color w:val="000000" w:themeColor="text1"/>
          <w:sz w:val="20"/>
        </w:rPr>
        <w:t>c.</w:t>
      </w:r>
    </w:p>
    <w:p w14:paraId="2A834B3C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7977B459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 xml:space="preserve">Chương I </w:t>
      </w:r>
    </w:p>
    <w:p w14:paraId="004EBA5A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  <w:lang w:val="en-GB"/>
        </w:rPr>
      </w:pPr>
      <w:r w:rsidRPr="00CD6E01">
        <w:rPr>
          <w:rFonts w:ascii="Arial" w:hAnsi="Arial"/>
          <w:b/>
          <w:color w:val="000000" w:themeColor="text1"/>
          <w:sz w:val="20"/>
        </w:rPr>
        <w:t>NH</w:t>
      </w:r>
      <w:r w:rsidRPr="00CD6E01">
        <w:rPr>
          <w:rFonts w:ascii="Arial" w:hAnsi="Arial"/>
          <w:b/>
          <w:color w:val="000000" w:themeColor="text1"/>
          <w:sz w:val="20"/>
        </w:rPr>
        <w:t>Ữ</w:t>
      </w:r>
      <w:r w:rsidRPr="00CD6E01">
        <w:rPr>
          <w:rFonts w:ascii="Arial" w:hAnsi="Arial"/>
          <w:b/>
          <w:color w:val="000000" w:themeColor="text1"/>
          <w:sz w:val="20"/>
        </w:rPr>
        <w:t>NG QUY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 CHUNG</w:t>
      </w:r>
    </w:p>
    <w:p w14:paraId="74733CE2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  <w:lang w:val="en-GB"/>
        </w:rPr>
      </w:pPr>
    </w:p>
    <w:p w14:paraId="674FBBE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1. Ph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m vi 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ch</w:t>
      </w:r>
      <w:r w:rsidRPr="00CD6E01">
        <w:rPr>
          <w:rFonts w:ascii="Arial" w:hAnsi="Arial"/>
          <w:b/>
          <w:color w:val="000000" w:themeColor="text1"/>
          <w:sz w:val="20"/>
        </w:rPr>
        <w:t>ỉ</w:t>
      </w:r>
      <w:r w:rsidRPr="00CD6E01">
        <w:rPr>
          <w:rFonts w:ascii="Arial" w:hAnsi="Arial"/>
          <w:b/>
          <w:color w:val="000000" w:themeColor="text1"/>
          <w:sz w:val="20"/>
        </w:rPr>
        <w:t>nh và đ</w:t>
      </w:r>
      <w:r w:rsidRPr="00CD6E01">
        <w:rPr>
          <w:rFonts w:ascii="Arial" w:hAnsi="Arial"/>
          <w:b/>
          <w:color w:val="000000" w:themeColor="text1"/>
          <w:sz w:val="20"/>
        </w:rPr>
        <w:t>ố</w:t>
      </w:r>
      <w:r w:rsidRPr="00CD6E01">
        <w:rPr>
          <w:rFonts w:ascii="Arial" w:hAnsi="Arial"/>
          <w:b/>
          <w:color w:val="000000" w:themeColor="text1"/>
          <w:sz w:val="20"/>
        </w:rPr>
        <w:t>i tư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ng áp d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78E76E8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1. </w:t>
      </w:r>
      <w:r w:rsidRPr="00CD6E01">
        <w:rPr>
          <w:rFonts w:ascii="Arial" w:hAnsi="Arial"/>
          <w:color w:val="000000" w:themeColor="text1"/>
          <w:sz w:val="20"/>
        </w:rPr>
        <w:t>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nguyên t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c,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dung, chương trình, hình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6187CCF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 áp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các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tư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ng: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trong cơ quan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</w:t>
      </w:r>
      <w:r w:rsidRPr="00CD6E01">
        <w:rPr>
          <w:rFonts w:ascii="Arial" w:hAnsi="Arial"/>
          <w:color w:val="000000" w:themeColor="text1"/>
          <w:sz w:val="20"/>
        </w:rPr>
        <w:t>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nh,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xã.</w:t>
      </w:r>
    </w:p>
    <w:p w14:paraId="31CFFCA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2. Nguyên t</w:t>
      </w:r>
      <w:r w:rsidRPr="00CD6E01">
        <w:rPr>
          <w:rFonts w:ascii="Arial" w:hAnsi="Arial"/>
          <w:b/>
          <w:color w:val="000000" w:themeColor="text1"/>
          <w:sz w:val="20"/>
        </w:rPr>
        <w:t>ắ</w:t>
      </w:r>
      <w:r w:rsidRPr="00CD6E01">
        <w:rPr>
          <w:rFonts w:ascii="Arial" w:hAnsi="Arial"/>
          <w:b/>
          <w:color w:val="000000" w:themeColor="text1"/>
          <w:sz w:val="20"/>
        </w:rPr>
        <w:t>c th</w:t>
      </w:r>
      <w:r w:rsidRPr="00CD6E01">
        <w:rPr>
          <w:rFonts w:ascii="Arial" w:hAnsi="Arial"/>
          <w:b/>
          <w:color w:val="000000" w:themeColor="text1"/>
          <w:sz w:val="20"/>
        </w:rPr>
        <w:t>ự</w:t>
      </w:r>
      <w:r w:rsidRPr="00CD6E01">
        <w:rPr>
          <w:rFonts w:ascii="Arial" w:hAnsi="Arial"/>
          <w:b/>
          <w:color w:val="000000" w:themeColor="text1"/>
          <w:sz w:val="20"/>
        </w:rPr>
        <w:t>c 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n</w:t>
      </w:r>
    </w:p>
    <w:p w14:paraId="131D288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căn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vào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g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n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tác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</w:t>
      </w:r>
      <w:r w:rsidRPr="00CD6E01">
        <w:rPr>
          <w:rFonts w:ascii="Arial" w:hAnsi="Arial"/>
          <w:color w:val="000000" w:themeColor="text1"/>
          <w:sz w:val="20"/>
        </w:rPr>
        <w:t>, phát tri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c,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là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cao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60A7A46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phân công,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trong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làm.</w:t>
      </w:r>
    </w:p>
    <w:p w14:paraId="1A5B889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Tăng cư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, trí tu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nhân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trong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4494F6E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Nâng cao ý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và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21CFFBA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công khai, minh b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ch,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42F59D9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3. Trách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 xml:space="preserve">a công </w:t>
      </w:r>
      <w:r w:rsidRPr="00CD6E01">
        <w:rPr>
          <w:rFonts w:ascii="Arial" w:hAnsi="Arial"/>
          <w:b/>
          <w:color w:val="000000" w:themeColor="text1"/>
          <w:sz w:val="20"/>
        </w:rPr>
        <w:t>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khi tham gia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3AC847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các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6C62FA2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Không ng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và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nâng c</w:t>
      </w:r>
      <w:r w:rsidRPr="00CD6E01">
        <w:rPr>
          <w:rFonts w:ascii="Arial" w:hAnsi="Arial"/>
          <w:color w:val="000000" w:themeColor="text1"/>
          <w:sz w:val="20"/>
        </w:rPr>
        <w:t>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thi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2C22E4F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hàng năm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51B584F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tham gia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thì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vào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tham gia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hàng năm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16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3BBA869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quy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ch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giáo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trong 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giáo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dân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tham gia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và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Minh,</w:t>
      </w:r>
      <w:bookmarkStart w:id="0" w:name="_GoBack"/>
      <w:bookmarkEnd w:id="0"/>
      <w:r w:rsidRPr="00CD6E01">
        <w:rPr>
          <w:rFonts w:ascii="Arial" w:hAnsi="Arial"/>
          <w:color w:val="000000" w:themeColor="text1"/>
          <w:sz w:val="20"/>
        </w:rPr>
        <w:t xml:space="preserve">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viên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cơ quan ngang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, cơ </w:t>
      </w:r>
      <w:r w:rsidRPr="00CD6E01">
        <w:rPr>
          <w:rFonts w:ascii="Arial" w:hAnsi="Arial"/>
          <w:color w:val="000000" w:themeColor="text1"/>
          <w:sz w:val="20"/>
        </w:rPr>
        <w:lastRenderedPageBreak/>
        <w:t>quan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i, Tòa án nhân dân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cao,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sát nh</w:t>
      </w:r>
      <w:r w:rsidRPr="00CD6E01">
        <w:rPr>
          <w:rFonts w:ascii="Arial" w:hAnsi="Arial"/>
          <w:color w:val="000000" w:themeColor="text1"/>
          <w:sz w:val="20"/>
        </w:rPr>
        <w:t>ân dân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cao,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 và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các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trung ương (sau đây g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i chung là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ng)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tham gia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7DC9412A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6.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cam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khi hoàn thành chương trình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và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35C804DC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2CD5D5F4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 xml:space="preserve">Chương II </w:t>
      </w:r>
    </w:p>
    <w:p w14:paraId="227DC87C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27C307CD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4E81048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4. Yêu c</w:t>
      </w:r>
      <w:r w:rsidRPr="00CD6E01">
        <w:rPr>
          <w:rFonts w:ascii="Arial" w:hAnsi="Arial"/>
          <w:b/>
          <w:color w:val="000000" w:themeColor="text1"/>
          <w:sz w:val="20"/>
        </w:rPr>
        <w:t>ầ</w:t>
      </w:r>
      <w:r w:rsidRPr="00CD6E01">
        <w:rPr>
          <w:rFonts w:ascii="Arial" w:hAnsi="Arial"/>
          <w:b/>
          <w:color w:val="000000" w:themeColor="text1"/>
          <w:sz w:val="20"/>
        </w:rPr>
        <w:t>u v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 sau đ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i h</w:t>
      </w:r>
      <w:r w:rsidRPr="00CD6E01">
        <w:rPr>
          <w:rFonts w:ascii="Arial" w:hAnsi="Arial"/>
          <w:b/>
          <w:color w:val="000000" w:themeColor="text1"/>
          <w:sz w:val="20"/>
        </w:rPr>
        <w:t>ọ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469793D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nh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m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 phát tri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c,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là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cao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 Ưu tiên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các lĩnh v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c: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,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m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sáng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, công ng</w:t>
      </w:r>
      <w:r w:rsidRPr="00CD6E01">
        <w:rPr>
          <w:rFonts w:ascii="Arial" w:hAnsi="Arial"/>
          <w:color w:val="000000" w:themeColor="text1"/>
          <w:sz w:val="20"/>
        </w:rPr>
        <w:t>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400EC4E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giáo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và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11A4445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5. 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ki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n c</w:t>
      </w:r>
      <w:r w:rsidRPr="00CD6E01">
        <w:rPr>
          <w:rFonts w:ascii="Arial" w:hAnsi="Arial"/>
          <w:b/>
          <w:color w:val="000000" w:themeColor="text1"/>
          <w:sz w:val="20"/>
        </w:rPr>
        <w:t>ử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 sau đ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i h</w:t>
      </w:r>
      <w:r w:rsidRPr="00CD6E01">
        <w:rPr>
          <w:rFonts w:ascii="Arial" w:hAnsi="Arial"/>
          <w:b/>
          <w:color w:val="000000" w:themeColor="text1"/>
          <w:sz w:val="20"/>
        </w:rPr>
        <w:t>ọ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65DF359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có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công tác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03 năm tr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lên và 02 năm liên t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li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k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đi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hoàn thành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t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lên.</w:t>
      </w:r>
    </w:p>
    <w:p w14:paraId="3F18D11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quá 45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tính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l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u.</w:t>
      </w:r>
    </w:p>
    <w:p w14:paraId="3619CE9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có cam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sau khi hoàn thành chương trình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ít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g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03 l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17169CD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Chuyên ngành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làm.</w:t>
      </w:r>
    </w:p>
    <w:p w14:paraId="598CC4B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theo các chương trình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tác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ký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b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i cơ q</w:t>
      </w:r>
      <w:r w:rsidRPr="00CD6E01">
        <w:rPr>
          <w:rFonts w:ascii="Arial" w:hAnsi="Arial"/>
          <w:color w:val="000000" w:themeColor="text1"/>
          <w:sz w:val="20"/>
        </w:rPr>
        <w:t>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và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gia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nhân danh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hòa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nghĩa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ngoài các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1,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2,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4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này còn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i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khác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chương trình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tác.</w:t>
      </w:r>
    </w:p>
    <w:p w14:paraId="0863990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6.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 chi phí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 sau đ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i h</w:t>
      </w:r>
      <w:r w:rsidRPr="00CD6E01">
        <w:rPr>
          <w:rFonts w:ascii="Arial" w:hAnsi="Arial"/>
          <w:b/>
          <w:color w:val="000000" w:themeColor="text1"/>
          <w:sz w:val="20"/>
        </w:rPr>
        <w:t>ọ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6FF2F86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ngân sách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kinh phí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khi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m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t trong các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sau đây:</w:t>
      </w:r>
    </w:p>
    <w:p w14:paraId="5731B86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ý b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c, b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 xml:space="preserve">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297D226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hình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</w:t>
      </w:r>
      <w:r w:rsidRPr="00CD6E01">
        <w:rPr>
          <w:rFonts w:ascii="Arial" w:hAnsi="Arial"/>
          <w:color w:val="000000" w:themeColor="text1"/>
          <w:sz w:val="20"/>
        </w:rPr>
        <w:t>ỷ</w:t>
      </w:r>
      <w:r w:rsidRPr="00CD6E01">
        <w:rPr>
          <w:rFonts w:ascii="Arial" w:hAnsi="Arial"/>
          <w:color w:val="000000" w:themeColor="text1"/>
          <w:sz w:val="20"/>
        </w:rPr>
        <w:t xml:space="preserve">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bu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thôi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409DF6C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Không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văn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t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p.</w:t>
      </w:r>
    </w:p>
    <w:p w14:paraId="0711FC7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Đã hoàn thành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và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văn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t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nhưng b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 xml:space="preserve">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c, b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k</w:t>
      </w:r>
      <w:r w:rsidRPr="00CD6E01">
        <w:rPr>
          <w:rFonts w:ascii="Arial" w:hAnsi="Arial"/>
          <w:color w:val="000000" w:themeColor="text1"/>
          <w:sz w:val="20"/>
        </w:rPr>
        <w:t>ỷ</w:t>
      </w:r>
      <w:r w:rsidRPr="00CD6E01">
        <w:rPr>
          <w:rFonts w:ascii="Arial" w:hAnsi="Arial"/>
          <w:color w:val="000000" w:themeColor="text1"/>
          <w:sz w:val="20"/>
        </w:rPr>
        <w:t xml:space="preserve">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bu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thôi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khi</w:t>
      </w:r>
      <w:r w:rsidRPr="00CD6E01">
        <w:rPr>
          <w:rFonts w:ascii="Arial" w:hAnsi="Arial"/>
          <w:color w:val="000000" w:themeColor="text1"/>
          <w:sz w:val="20"/>
        </w:rPr>
        <w:t xml:space="preserve"> chưa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cam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5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580EA9C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7. Chi phí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 và cách tính chi phí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45944DF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bao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phí và t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c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các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chi khác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không tính lương và các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(n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u</w:t>
      </w:r>
      <w:r w:rsidRPr="00CD6E01">
        <w:rPr>
          <w:rFonts w:ascii="Arial" w:hAnsi="Arial"/>
          <w:color w:val="000000" w:themeColor="text1"/>
          <w:sz w:val="20"/>
        </w:rPr>
        <w:t xml:space="preserve"> có).</w:t>
      </w:r>
    </w:p>
    <w:p w14:paraId="65802E0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Cách tính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bù:</w:t>
      </w:r>
    </w:p>
    <w:p w14:paraId="0171F9C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các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1,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2,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6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tr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100%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bù;</w:t>
      </w:r>
    </w:p>
    <w:p w14:paraId="0C8885E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b)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các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4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6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này,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c tính </w:t>
      </w:r>
      <w:r w:rsidRPr="00CD6E01">
        <w:rPr>
          <w:rFonts w:ascii="Arial" w:hAnsi="Arial"/>
          <w:color w:val="000000" w:themeColor="text1"/>
          <w:sz w:val="20"/>
        </w:rPr>
        <w:t>theo công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sau:</w:t>
      </w:r>
    </w:p>
    <w:p w14:paraId="7F74A7EE" w14:textId="5CC34C39" w:rsidR="00D61553" w:rsidRPr="00CD6E01" w:rsidRDefault="00D61553" w:rsidP="00D61553">
      <w:pPr>
        <w:adjustRightInd w:val="0"/>
        <w:snapToGrid w:val="0"/>
        <w:spacing w:after="120" w:line="240" w:lineRule="auto"/>
        <w:jc w:val="center"/>
        <w:rPr>
          <w:color w:val="000000" w:themeColor="text1"/>
          <w:lang w:val="en-GB"/>
        </w:rPr>
      </w:pPr>
      <w:r w:rsidRPr="00CD6E01">
        <w:rPr>
          <w:noProof/>
          <w:color w:val="000000" w:themeColor="text1"/>
          <w:lang w:val="en-US" w:eastAsia="en-US"/>
        </w:rPr>
        <w:drawing>
          <wp:inline distT="0" distB="0" distL="0" distR="0" wp14:anchorId="4B5008CA" wp14:editId="6696B3FA">
            <wp:extent cx="1860605" cy="341441"/>
            <wp:effectExtent l="0" t="0" r="6350" b="1905"/>
            <wp:docPr id="204797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743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0435" cy="3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0D0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Trong đó:</w:t>
      </w:r>
    </w:p>
    <w:p w14:paraId="2B690E2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S là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bù;</w:t>
      </w:r>
    </w:p>
    <w:p w14:paraId="78517EF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F là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chi phí do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chi tr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theo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cho 01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tham gia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o;</w:t>
      </w:r>
    </w:p>
    <w:p w14:paraId="69814A9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T1 là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sau khi đã hoàn thành khóa đ</w:t>
      </w:r>
      <w:r w:rsidRPr="00CD6E01">
        <w:rPr>
          <w:rFonts w:ascii="Arial" w:hAnsi="Arial"/>
          <w:color w:val="000000" w:themeColor="text1"/>
          <w:sz w:val="20"/>
        </w:rPr>
        <w:t>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(ho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các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tháng làm tròn;</w:t>
      </w:r>
    </w:p>
    <w:p w14:paraId="2017297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T2 là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đã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sau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tháng làm tròn.</w:t>
      </w:r>
    </w:p>
    <w:p w14:paraId="339DC2C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Ví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: Anh A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 s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02 năm (= 24 tháng), chi phí 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60 tri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ng. Th</w:t>
      </w:r>
      <w:r w:rsidRPr="00CD6E01">
        <w:rPr>
          <w:rFonts w:ascii="Arial" w:hAnsi="Arial"/>
          <w:color w:val="000000" w:themeColor="text1"/>
          <w:sz w:val="20"/>
        </w:rPr>
        <w:t>eo cam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t, anh A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sau khi đi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ít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là 72 tháng. Sau khi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t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p, anh A đã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cho cơ quan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24 tháng. Sau đó, anh A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ý b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 xml:space="preserve">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c.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mà anh A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là:</w:t>
      </w:r>
    </w:p>
    <w:p w14:paraId="5DEC0652" w14:textId="6EABAE88" w:rsidR="00D61553" w:rsidRPr="00CD6E01" w:rsidRDefault="00D61553" w:rsidP="00D61553">
      <w:pPr>
        <w:adjustRightInd w:val="0"/>
        <w:snapToGrid w:val="0"/>
        <w:spacing w:after="120" w:line="240" w:lineRule="auto"/>
        <w:jc w:val="center"/>
        <w:rPr>
          <w:color w:val="000000" w:themeColor="text1"/>
          <w:lang w:val="en-GB"/>
        </w:rPr>
      </w:pPr>
      <w:r w:rsidRPr="00CD6E01">
        <w:rPr>
          <w:noProof/>
          <w:color w:val="000000" w:themeColor="text1"/>
          <w:lang w:val="en-US" w:eastAsia="en-US"/>
        </w:rPr>
        <w:drawing>
          <wp:inline distT="0" distB="0" distL="0" distR="0" wp14:anchorId="4B539B5B" wp14:editId="009028E5">
            <wp:extent cx="2655735" cy="308343"/>
            <wp:effectExtent l="0" t="0" r="0" b="0"/>
            <wp:docPr id="743627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278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0826" cy="3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D06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8. 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ki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n không ph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i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 và đư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c gi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m ch</w:t>
      </w:r>
      <w:r w:rsidRPr="00CD6E01">
        <w:rPr>
          <w:rFonts w:ascii="Arial" w:hAnsi="Arial"/>
          <w:b/>
          <w:color w:val="000000" w:themeColor="text1"/>
          <w:sz w:val="20"/>
        </w:rPr>
        <w:t>i phí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233329A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</w:t>
      </w:r>
    </w:p>
    <w:p w14:paraId="7CD0B9C9" w14:textId="1F52FF6B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nhưng không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do b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b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nh hi</w:t>
      </w:r>
      <w:r w:rsidR="00F41339" w:rsidRPr="00F41339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nghèo, b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r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i ro do thiên tai và d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b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nh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xác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thì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6E744BF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nhưng sau đó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ng, luân chuy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n, bi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phái, chuy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 công tác sang cơ quan khác nhưng v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cơ quan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t Nam, Nhà </w:t>
      </w:r>
      <w:r w:rsidRPr="00CD6E01">
        <w:rPr>
          <w:rFonts w:ascii="Arial" w:hAnsi="Arial"/>
          <w:color w:val="000000" w:themeColor="text1"/>
          <w:sz w:val="20"/>
        </w:rPr>
        <w:t>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nh,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xã thì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7E93AEA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</w:t>
      </w:r>
    </w:p>
    <w:p w14:paraId="02A1229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thì m</w:t>
      </w:r>
      <w:r w:rsidRPr="00CD6E01">
        <w:rPr>
          <w:rFonts w:ascii="Arial" w:hAnsi="Arial"/>
          <w:color w:val="000000" w:themeColor="text1"/>
          <w:sz w:val="20"/>
        </w:rPr>
        <w:t>ỗ</w:t>
      </w:r>
      <w:r w:rsidRPr="00CD6E01">
        <w:rPr>
          <w:rFonts w:ascii="Arial" w:hAnsi="Arial"/>
          <w:color w:val="000000" w:themeColor="text1"/>
          <w:sz w:val="20"/>
        </w:rPr>
        <w:t>i năm công tác (</w:t>
      </w:r>
      <w:r w:rsidRPr="00CD6E01">
        <w:rPr>
          <w:rFonts w:ascii="Arial" w:hAnsi="Arial"/>
          <w:color w:val="000000" w:themeColor="text1"/>
          <w:sz w:val="20"/>
        </w:rPr>
        <w:t>không tính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công tác sau khi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1,5%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thì m</w:t>
      </w:r>
      <w:r w:rsidRPr="00CD6E01">
        <w:rPr>
          <w:rFonts w:ascii="Arial" w:hAnsi="Arial"/>
          <w:color w:val="000000" w:themeColor="text1"/>
          <w:sz w:val="20"/>
        </w:rPr>
        <w:t>ỗ</w:t>
      </w:r>
      <w:r w:rsidRPr="00CD6E01">
        <w:rPr>
          <w:rFonts w:ascii="Arial" w:hAnsi="Arial"/>
          <w:color w:val="000000" w:themeColor="text1"/>
          <w:sz w:val="20"/>
        </w:rPr>
        <w:t>i năm công tác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(không tính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công tác sau khi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g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1%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</w:t>
      </w:r>
    </w:p>
    <w:p w14:paraId="7AB93C3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9. H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đ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ng xét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2F490F9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tư v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n giúp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xem xét các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và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20E8B29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làm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theo nguyên t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c công khai, dân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và bi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theo đa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1A18C37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m d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t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và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sau khi hoàn thành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430FA04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10. Thành l</w:t>
      </w:r>
      <w:r w:rsidRPr="00CD6E01">
        <w:rPr>
          <w:rFonts w:ascii="Arial" w:hAnsi="Arial"/>
          <w:b/>
          <w:color w:val="000000" w:themeColor="text1"/>
          <w:sz w:val="20"/>
        </w:rPr>
        <w:t>ậ</w:t>
      </w:r>
      <w:r w:rsidRPr="00CD6E01">
        <w:rPr>
          <w:rFonts w:ascii="Arial" w:hAnsi="Arial"/>
          <w:b/>
          <w:color w:val="000000" w:themeColor="text1"/>
          <w:sz w:val="20"/>
        </w:rPr>
        <w:t>p H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đ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ng xét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498544F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</w:t>
      </w:r>
    </w:p>
    <w:p w14:paraId="18B2E0B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bao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 các thành viên:</w:t>
      </w:r>
    </w:p>
    <w:p w14:paraId="216490E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01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(Ban, Phòng)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làm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</w:t>
      </w:r>
      <w:r w:rsidRPr="00CD6E01">
        <w:rPr>
          <w:rFonts w:ascii="Arial" w:hAnsi="Arial"/>
          <w:color w:val="000000" w:themeColor="text1"/>
          <w:sz w:val="20"/>
        </w:rPr>
        <w:t>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2A18748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01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trách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(Ban, Phòng)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làm Thư ký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073BC4E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01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 xml:space="preserve">p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c;</w:t>
      </w:r>
    </w:p>
    <w:p w14:paraId="1AFE761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01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ph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ài chính -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toán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chi tr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các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chi phí cho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o;</w:t>
      </w:r>
    </w:p>
    <w:p w14:paraId="2F0425F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đ) 01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4D3172F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11. Cu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c h</w:t>
      </w:r>
      <w:r w:rsidRPr="00CD6E01">
        <w:rPr>
          <w:rFonts w:ascii="Arial" w:hAnsi="Arial"/>
          <w:b/>
          <w:color w:val="000000" w:themeColor="text1"/>
          <w:sz w:val="20"/>
        </w:rPr>
        <w:t>ọ</w:t>
      </w:r>
      <w:r w:rsidRPr="00CD6E01">
        <w:rPr>
          <w:rFonts w:ascii="Arial" w:hAnsi="Arial"/>
          <w:b/>
          <w:color w:val="000000" w:themeColor="text1"/>
          <w:sz w:val="20"/>
        </w:rPr>
        <w:t>p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H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đ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ng xét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7D1509D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có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hành khi có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y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các thành viên.</w:t>
      </w:r>
    </w:p>
    <w:p w14:paraId="2B280E5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2. Trình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p:</w:t>
      </w:r>
    </w:p>
    <w:p w14:paraId="3ABC171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Thư ký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công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5CCDEF1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nêu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chương trình làm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635A589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Thư ký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các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liên quan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o;</w:t>
      </w:r>
    </w:p>
    <w:p w14:paraId="1C056FC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báo cáo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quá trình công tác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xác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6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này;</w:t>
      </w:r>
    </w:p>
    <w:p w14:paraId="179DCD6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đ)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di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ph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tài chính -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toán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nh </w:t>
      </w:r>
      <w:r w:rsidRPr="00CD6E01">
        <w:rPr>
          <w:rFonts w:ascii="Arial" w:hAnsi="Arial"/>
          <w:color w:val="000000" w:themeColor="text1"/>
          <w:sz w:val="20"/>
        </w:rPr>
        <w:t>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đi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d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2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10 báo cáo các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chi phí cho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o;</w:t>
      </w:r>
    </w:p>
    <w:p w14:paraId="1BDCE2E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e)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th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và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</w:t>
      </w:r>
    </w:p>
    <w:p w14:paraId="03F9512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thành văn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và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các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m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03 ngày làm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k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thúc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p.</w:t>
      </w:r>
    </w:p>
    <w:p w14:paraId="0EABC0A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Kinh phí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l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y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6E09AA7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12. Quy</w:t>
      </w:r>
      <w:r w:rsidRPr="00CD6E01">
        <w:rPr>
          <w:rFonts w:ascii="Arial" w:hAnsi="Arial"/>
          <w:b/>
          <w:color w:val="000000" w:themeColor="text1"/>
          <w:sz w:val="20"/>
        </w:rPr>
        <w:t>ế</w:t>
      </w:r>
      <w:r w:rsidRPr="00CD6E01">
        <w:rPr>
          <w:rFonts w:ascii="Arial" w:hAnsi="Arial"/>
          <w:b/>
          <w:color w:val="000000" w:themeColor="text1"/>
          <w:sz w:val="20"/>
        </w:rPr>
        <w:t>t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03DC959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Căn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xét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bù,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phân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ban hành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</w:t>
      </w:r>
    </w:p>
    <w:p w14:paraId="40642C2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13. Tr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 xml:space="preserve"> và thu h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chi phí đ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bù</w:t>
      </w:r>
    </w:p>
    <w:p w14:paraId="5DFED3F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m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1</w:t>
      </w:r>
      <w:r w:rsidRPr="00CD6E01">
        <w:rPr>
          <w:rFonts w:ascii="Arial" w:hAnsi="Arial"/>
          <w:color w:val="000000" w:themeColor="text1"/>
          <w:sz w:val="20"/>
        </w:rPr>
        <w:t>20 ngày k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có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p tr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y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</w:t>
      </w:r>
    </w:p>
    <w:p w14:paraId="1417B2D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p cho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đã chi tr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cho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theo qu</w:t>
      </w:r>
      <w:r w:rsidRPr="00CD6E01">
        <w:rPr>
          <w:rFonts w:ascii="Arial" w:hAnsi="Arial"/>
          <w:color w:val="000000" w:themeColor="text1"/>
          <w:sz w:val="20"/>
        </w:rPr>
        <w:t>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6C345D02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3.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nghĩa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và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th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các bên liên quan có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khi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u n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kh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i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5A412D25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3C31F80F" w14:textId="77777777" w:rsidR="00D61553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Chương III</w:t>
      </w:r>
    </w:p>
    <w:p w14:paraId="2FE10871" w14:textId="64062213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3774EA2C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</w:p>
    <w:p w14:paraId="670DB47C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M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c 1</w:t>
      </w:r>
    </w:p>
    <w:p w14:paraId="13D1E64C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N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DUNG, CHƯƠNG TRÌNH,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NG CH</w:t>
      </w:r>
      <w:r w:rsidRPr="00CD6E01">
        <w:rPr>
          <w:rFonts w:ascii="Arial" w:hAnsi="Arial"/>
          <w:b/>
          <w:color w:val="000000" w:themeColor="text1"/>
          <w:sz w:val="20"/>
        </w:rPr>
        <w:t>Ỉ</w:t>
      </w:r>
      <w:r w:rsidRPr="00CD6E01">
        <w:rPr>
          <w:rFonts w:ascii="Arial" w:hAnsi="Arial"/>
          <w:b/>
          <w:color w:val="000000" w:themeColor="text1"/>
          <w:sz w:val="20"/>
        </w:rPr>
        <w:t xml:space="preserve">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43EC8A35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767C9EA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14. N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dung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25DED9C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7155D68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và an ninh.</w:t>
      </w:r>
    </w:p>
    <w:p w14:paraId="0514B39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063A961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</w:t>
      </w:r>
      <w:r w:rsidRPr="00CD6E01">
        <w:rPr>
          <w:rFonts w:ascii="Arial" w:hAnsi="Arial"/>
          <w:color w:val="000000" w:themeColor="text1"/>
          <w:sz w:val="20"/>
        </w:rPr>
        <w:t>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làm.</w:t>
      </w:r>
    </w:p>
    <w:p w14:paraId="109C382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,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m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sáng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,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54234DE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15. Chương trình, tài li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u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9700B3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: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0A6BA36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2. Chương trình, tài </w:t>
      </w:r>
      <w:r w:rsidRPr="00CD6E01">
        <w:rPr>
          <w:rFonts w:ascii="Arial" w:hAnsi="Arial"/>
          <w:color w:val="000000" w:themeColor="text1"/>
          <w:sz w:val="20"/>
        </w:rPr>
        <w:t>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và an ninh: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5E67D55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m:</w:t>
      </w:r>
    </w:p>
    <w:p w14:paraId="50707CA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và tương đương,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là 04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n,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m:</w:t>
      </w:r>
    </w:p>
    <w:p w14:paraId="066A7A1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 xml:space="preserve">p phòng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xã;</w:t>
      </w:r>
    </w:p>
    <w:p w14:paraId="3DDAAE6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 xml:space="preserve">p phòng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đương;</w:t>
      </w:r>
    </w:p>
    <w:p w14:paraId="096099E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đương;</w:t>
      </w:r>
    </w:p>
    <w:p w14:paraId="59FD048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đương,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là 04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n;</w:t>
      </w:r>
    </w:p>
    <w:p w14:paraId="5AA30E5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đương,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là 04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n;</w:t>
      </w:r>
    </w:p>
    <w:p w14:paraId="3C6B4B3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và tương đương,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là 02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7B31951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là 01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 xml:space="preserve">n, </w:t>
      </w:r>
      <w:r w:rsidRPr="00CD6E01">
        <w:rPr>
          <w:rFonts w:ascii="Arial" w:hAnsi="Arial"/>
          <w:color w:val="000000" w:themeColor="text1"/>
          <w:sz w:val="20"/>
        </w:rPr>
        <w:t>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đa là 02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38313C7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16. Yêu c</w:t>
      </w:r>
      <w:r w:rsidRPr="00CD6E01">
        <w:rPr>
          <w:rFonts w:ascii="Arial" w:hAnsi="Arial"/>
          <w:b/>
          <w:color w:val="000000" w:themeColor="text1"/>
          <w:sz w:val="20"/>
        </w:rPr>
        <w:t>ầ</w:t>
      </w:r>
      <w:r w:rsidRPr="00CD6E01">
        <w:rPr>
          <w:rFonts w:ascii="Arial" w:hAnsi="Arial"/>
          <w:b/>
          <w:color w:val="000000" w:themeColor="text1"/>
          <w:sz w:val="20"/>
        </w:rPr>
        <w:t>u tham gia các chương trình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53EA7CF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tham gia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,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và an ninh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và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65C9361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2. </w:t>
      </w:r>
      <w:r w:rsidRPr="00CD6E01">
        <w:rPr>
          <w:rFonts w:ascii="Arial" w:hAnsi="Arial"/>
          <w:color w:val="000000" w:themeColor="text1"/>
          <w:sz w:val="20"/>
        </w:rPr>
        <w:t>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b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t bu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hoàn thành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sau khi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vào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12 tháng k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có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732C33A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tham gia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01 tu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 (40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t)/năm.</w:t>
      </w:r>
    </w:p>
    <w:p w14:paraId="01C70CE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17. Ban hành và qu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 lý chương trình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4C45BAA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,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và tương đương.</w:t>
      </w:r>
    </w:p>
    <w:p w14:paraId="2A15706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ban hành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lý: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đương.</w:t>
      </w:r>
    </w:p>
    <w:p w14:paraId="13852B6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trì,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Công an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và an ninh.</w:t>
      </w:r>
    </w:p>
    <w:p w14:paraId="76DFEDE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ngành, lĩnh v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và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lý.</w:t>
      </w:r>
    </w:p>
    <w:p w14:paraId="07B6BA0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18. Biên so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n chương trình, tài li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u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080C0D0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Chương trình,</w:t>
      </w:r>
      <w:r w:rsidRPr="00CD6E01">
        <w:rPr>
          <w:rFonts w:ascii="Arial" w:hAnsi="Arial"/>
          <w:color w:val="000000" w:themeColor="text1"/>
          <w:sz w:val="20"/>
        </w:rPr>
        <w:t xml:space="preserve">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và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ễ</w:t>
      </w:r>
      <w:r w:rsidRPr="00CD6E01">
        <w:rPr>
          <w:rFonts w:ascii="Arial" w:hAnsi="Arial"/>
          <w:color w:val="000000" w:themeColor="text1"/>
          <w:sz w:val="20"/>
        </w:rPr>
        <w:t>n trong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giai đo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515D18B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gi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a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và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ễ</w:t>
      </w:r>
      <w:r w:rsidRPr="00CD6E01">
        <w:rPr>
          <w:rFonts w:ascii="Arial" w:hAnsi="Arial"/>
          <w:color w:val="000000" w:themeColor="text1"/>
          <w:sz w:val="20"/>
        </w:rPr>
        <w:t>n;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kinh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và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hành; tích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p, l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ghép các</w:t>
      </w:r>
      <w:r w:rsidRPr="00CD6E01">
        <w:rPr>
          <w:rFonts w:ascii="Arial" w:hAnsi="Arial"/>
          <w:color w:val="000000" w:themeColor="text1"/>
          <w:sz w:val="20"/>
        </w:rPr>
        <w:t xml:space="preserve">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có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tương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 không trùng l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p; tăng cư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các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dung,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m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,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m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sáng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,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.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thư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xuyên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sung, c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t, nâng cao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 xml:space="preserve">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u,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và tình hình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7B8912E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trì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lý: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</w:t>
      </w:r>
      <w:r w:rsidRPr="00CD6E01">
        <w:rPr>
          <w:rFonts w:ascii="Arial" w:hAnsi="Arial"/>
          <w:color w:val="000000" w:themeColor="text1"/>
          <w:sz w:val="20"/>
        </w:rPr>
        <w:t>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đương.</w:t>
      </w:r>
    </w:p>
    <w:p w14:paraId="54A6B7C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chương trình.</w:t>
      </w:r>
    </w:p>
    <w:p w14:paraId="1AE620C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Cơ quan,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giao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u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tài l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0984E61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19. Th</w:t>
      </w:r>
      <w:r w:rsidRPr="00CD6E01">
        <w:rPr>
          <w:rFonts w:ascii="Arial" w:hAnsi="Arial"/>
          <w:b/>
          <w:color w:val="000000" w:themeColor="text1"/>
          <w:sz w:val="20"/>
        </w:rPr>
        <w:t>ẩ</w:t>
      </w:r>
      <w:r w:rsidRPr="00CD6E01">
        <w:rPr>
          <w:rFonts w:ascii="Arial" w:hAnsi="Arial"/>
          <w:b/>
          <w:color w:val="000000" w:themeColor="text1"/>
          <w:sz w:val="20"/>
        </w:rPr>
        <w:t>m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nh, phê duy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t chương trình, tài li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u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4A7C9C4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1.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,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và tương đương.</w:t>
      </w:r>
    </w:p>
    <w:p w14:paraId="298372E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lý: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đương.</w:t>
      </w:r>
    </w:p>
    <w:p w14:paraId="32DB18F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trì,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Công an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và an ninh.</w:t>
      </w:r>
    </w:p>
    <w:p w14:paraId="1A58FBB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ngành, lĩnh v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c,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khi đưa vào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62BE7D3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các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40D694F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20.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th</w:t>
      </w:r>
      <w:r w:rsidRPr="00CD6E01">
        <w:rPr>
          <w:rFonts w:ascii="Arial" w:hAnsi="Arial"/>
          <w:b/>
          <w:color w:val="000000" w:themeColor="text1"/>
          <w:sz w:val="20"/>
        </w:rPr>
        <w:t>ẩ</w:t>
      </w:r>
      <w:r w:rsidRPr="00CD6E01">
        <w:rPr>
          <w:rFonts w:ascii="Arial" w:hAnsi="Arial"/>
          <w:b/>
          <w:color w:val="000000" w:themeColor="text1"/>
          <w:sz w:val="20"/>
        </w:rPr>
        <w:t>m đ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>nh chương trình, tài li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u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031E072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Các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phòng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lý.</w:t>
      </w:r>
    </w:p>
    <w:p w14:paraId="3206005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lý: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</w:t>
      </w:r>
      <w:r w:rsidRPr="00CD6E01">
        <w:rPr>
          <w:rFonts w:ascii="Arial" w:hAnsi="Arial"/>
          <w:color w:val="000000" w:themeColor="text1"/>
          <w:sz w:val="20"/>
        </w:rPr>
        <w:t>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đương.</w:t>
      </w:r>
    </w:p>
    <w:p w14:paraId="2B48164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Giám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Minh,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ng, các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thành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giao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078A5D6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có 05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07 thành viên,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ng, Thư ký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ng, 02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viên kiêm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bi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n và các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viên khác.</w:t>
      </w:r>
    </w:p>
    <w:p w14:paraId="622E358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Các thành viên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là nh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ng nhà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nhà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c, chuyên gia có kinh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m, uy tín, </w:t>
      </w:r>
      <w:r w:rsidRPr="00CD6E01">
        <w:rPr>
          <w:rFonts w:ascii="Arial" w:hAnsi="Arial"/>
          <w:color w:val="000000" w:themeColor="text1"/>
          <w:sz w:val="20"/>
        </w:rPr>
        <w:t>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chuyên môn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và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là nh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ng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21C922B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6.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hành khi có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ít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2/3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thành viên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ng,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và thư ký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k</w:t>
      </w:r>
      <w:r w:rsidRPr="00CD6E01">
        <w:rPr>
          <w:rFonts w:ascii="Arial" w:hAnsi="Arial"/>
          <w:color w:val="000000" w:themeColor="text1"/>
          <w:sz w:val="20"/>
        </w:rPr>
        <w:t>hông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ng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3C466F3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7. Trong vòng 10 ngày làm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k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thúc cu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nh,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sơ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sơ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m:</w:t>
      </w:r>
    </w:p>
    <w:p w14:paraId="7524B66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xét, đánh giá và phi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u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a các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viên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1C76036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b) </w:t>
      </w:r>
      <w:r w:rsidRPr="00CD6E01">
        <w:rPr>
          <w:rFonts w:ascii="Arial" w:hAnsi="Arial"/>
          <w:color w:val="000000" w:themeColor="text1"/>
          <w:sz w:val="20"/>
        </w:rPr>
        <w:t>Biên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ng, trong đó ghi rõ ý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ng; biên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phi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u;</w:t>
      </w:r>
    </w:p>
    <w:p w14:paraId="766C6D3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đã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38A5B92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8. Căn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xem xét,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ban h</w:t>
      </w:r>
      <w:r w:rsidRPr="00CD6E01">
        <w:rPr>
          <w:rFonts w:ascii="Arial" w:hAnsi="Arial"/>
          <w:color w:val="000000" w:themeColor="text1"/>
          <w:sz w:val="20"/>
        </w:rPr>
        <w:t>ành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u.</w:t>
      </w:r>
    </w:p>
    <w:p w14:paraId="48BE058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9. Kinh phí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l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y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toán trong kinh phí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u.</w:t>
      </w:r>
    </w:p>
    <w:p w14:paraId="3CE71AD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21. Ban hành tài li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u</w:t>
      </w:r>
    </w:p>
    <w:p w14:paraId="08FE255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ng, Th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ng</w:t>
      </w:r>
      <w:r w:rsidRPr="00CD6E01">
        <w:rPr>
          <w:rFonts w:ascii="Arial" w:hAnsi="Arial"/>
          <w:color w:val="000000" w:themeColor="text1"/>
          <w:sz w:val="20"/>
        </w:rPr>
        <w:t>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ch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ban nhân dân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ký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ban hành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lý.</w:t>
      </w:r>
    </w:p>
    <w:p w14:paraId="18EB560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Giám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ký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ban</w:t>
      </w:r>
      <w:r w:rsidRPr="00CD6E01">
        <w:rPr>
          <w:rFonts w:ascii="Arial" w:hAnsi="Arial"/>
          <w:color w:val="000000" w:themeColor="text1"/>
          <w:sz w:val="20"/>
        </w:rPr>
        <w:t xml:space="preserve"> hành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ban hành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174FC85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ng, các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ký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ban hành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ban hành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6AC6B41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22.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ng ch</w:t>
      </w:r>
      <w:r w:rsidRPr="00CD6E01">
        <w:rPr>
          <w:rFonts w:ascii="Arial" w:hAnsi="Arial"/>
          <w:b/>
          <w:color w:val="000000" w:themeColor="text1"/>
          <w:sz w:val="20"/>
        </w:rPr>
        <w:t>ỉ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chương trình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3F7861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1.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Minh;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29DFC898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2.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và m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u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7277991D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091F3774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M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 xml:space="preserve">c 2 </w:t>
      </w:r>
    </w:p>
    <w:p w14:paraId="0D9F1484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 xml:space="preserve">C </w:t>
      </w:r>
      <w:r w:rsidRPr="00CD6E01">
        <w:rPr>
          <w:rFonts w:ascii="Arial" w:hAnsi="Arial"/>
          <w:b/>
          <w:color w:val="000000" w:themeColor="text1"/>
          <w:sz w:val="20"/>
        </w:rPr>
        <w:t>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5695FB14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2AE2C85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23. Trách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592CC13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các chương trình sau:</w:t>
      </w:r>
    </w:p>
    <w:p w14:paraId="24FE493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4A4C30E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lý: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 xml:space="preserve">p phòng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đương,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phòng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đương;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đương;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tương đương;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và tương đương;</w:t>
      </w:r>
    </w:p>
    <w:p w14:paraId="67FBF66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</w:t>
      </w:r>
      <w:r w:rsidRPr="00CD6E01">
        <w:rPr>
          <w:rFonts w:ascii="Arial" w:hAnsi="Arial"/>
          <w:color w:val="000000" w:themeColor="text1"/>
          <w:sz w:val="20"/>
        </w:rPr>
        <w:t xml:space="preserve">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;</w:t>
      </w:r>
    </w:p>
    <w:p w14:paraId="48290FB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khác do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giao.</w:t>
      </w:r>
    </w:p>
    <w:p w14:paraId="6A4C6C5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trung ương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các chương trình sau:</w:t>
      </w:r>
    </w:p>
    <w:p w14:paraId="10E6354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6A96CA8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Chương</w:t>
      </w:r>
      <w:r w:rsidRPr="00CD6E01">
        <w:rPr>
          <w:rFonts w:ascii="Arial" w:hAnsi="Arial"/>
          <w:color w:val="000000" w:themeColor="text1"/>
          <w:sz w:val="20"/>
        </w:rPr>
        <w:t xml:space="preserve">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 xml:space="preserve">p phòng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xã;</w:t>
      </w:r>
    </w:p>
    <w:p w14:paraId="35E529F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;</w:t>
      </w:r>
    </w:p>
    <w:p w14:paraId="338798B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khác do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giao.</w:t>
      </w:r>
    </w:p>
    <w:p w14:paraId="73F9550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</w:t>
      </w:r>
      <w:r w:rsidRPr="00CD6E01">
        <w:rPr>
          <w:rFonts w:ascii="Arial" w:hAnsi="Arial"/>
          <w:color w:val="000000" w:themeColor="text1"/>
          <w:sz w:val="20"/>
        </w:rPr>
        <w:t>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các chương trình sau:</w:t>
      </w:r>
    </w:p>
    <w:p w14:paraId="3F3EE2A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6A88F74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Chư</w:t>
      </w:r>
      <w:r w:rsidRPr="00CD6E01">
        <w:rPr>
          <w:rFonts w:ascii="Arial" w:hAnsi="Arial"/>
          <w:color w:val="000000" w:themeColor="text1"/>
          <w:sz w:val="20"/>
        </w:rPr>
        <w:t>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khác do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giao.</w:t>
      </w:r>
    </w:p>
    <w:p w14:paraId="23825E5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24. Phương pháp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5B6B094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phương pháp tích c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c, phát huy tính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giác,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và tư duy sáng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c, tăng cư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trao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thông tin,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kinh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gi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a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</w:t>
      </w:r>
      <w:r w:rsidRPr="00CD6E01">
        <w:rPr>
          <w:rFonts w:ascii="Arial" w:hAnsi="Arial"/>
          <w:color w:val="000000" w:themeColor="text1"/>
          <w:sz w:val="20"/>
        </w:rPr>
        <w:t>n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viên và gi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a các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viên; tăng cư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thông qua tình hu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ễ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344EB29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25. Hình th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4A25481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trung.</w:t>
      </w:r>
    </w:p>
    <w:p w14:paraId="134C0F1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67EB088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và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3EB2AE2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26. Đánh giá ch</w:t>
      </w:r>
      <w:r w:rsidRPr="00CD6E01">
        <w:rPr>
          <w:rFonts w:ascii="Arial" w:hAnsi="Arial"/>
          <w:b/>
          <w:color w:val="000000" w:themeColor="text1"/>
          <w:sz w:val="20"/>
        </w:rPr>
        <w:t>ấ</w:t>
      </w:r>
      <w:r w:rsidRPr="00CD6E01">
        <w:rPr>
          <w:rFonts w:ascii="Arial" w:hAnsi="Arial"/>
          <w:b/>
          <w:color w:val="000000" w:themeColor="text1"/>
          <w:sz w:val="20"/>
        </w:rPr>
        <w:t>t lư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ng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7CF23B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nh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m cung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thông tin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m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nâng cao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công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sau khi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1099393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công khai, minh b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ch, khách quan, trung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613576E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g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m:</w:t>
      </w:r>
    </w:p>
    <w:p w14:paraId="5B1F806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628D5B8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viên tham gia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63FE77F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ngũ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tham gia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344DBBC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ng;</w:t>
      </w:r>
    </w:p>
    <w:p w14:paraId="2529110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đ)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c;</w:t>
      </w:r>
    </w:p>
    <w:p w14:paraId="337F875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e) Đánh giá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sau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3E79201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do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c;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thuê cơ quan đánh giá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p.</w:t>
      </w:r>
    </w:p>
    <w:p w14:paraId="47D06D91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5.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</w:t>
      </w:r>
      <w:r w:rsidRPr="00CD6E01">
        <w:rPr>
          <w:rFonts w:ascii="Arial" w:hAnsi="Arial"/>
          <w:color w:val="000000" w:themeColor="text1"/>
          <w:sz w:val="20"/>
        </w:rPr>
        <w:t>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đánh giá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467875B4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22082666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M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 xml:space="preserve">c 3 </w:t>
      </w:r>
    </w:p>
    <w:p w14:paraId="353571E7" w14:textId="6F27B4DD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 xml:space="preserve">NG </w:t>
      </w:r>
      <w:r w:rsidRPr="00CD6E01">
        <w:rPr>
          <w:rFonts w:ascii="Arial" w:hAnsi="Arial"/>
          <w:b/>
          <w:color w:val="000000" w:themeColor="text1"/>
          <w:sz w:val="20"/>
        </w:rPr>
        <w:t>Ở</w:t>
      </w:r>
      <w:r w:rsidRPr="00CD6E01">
        <w:rPr>
          <w:rFonts w:ascii="Arial" w:hAnsi="Arial"/>
          <w:b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b/>
          <w:color w:val="000000" w:themeColor="text1"/>
          <w:sz w:val="20"/>
        </w:rPr>
        <w:t>Ớ</w:t>
      </w:r>
      <w:r w:rsidRPr="00CD6E01">
        <w:rPr>
          <w:rFonts w:ascii="Arial" w:hAnsi="Arial"/>
          <w:b/>
          <w:color w:val="000000" w:themeColor="text1"/>
          <w:sz w:val="20"/>
        </w:rPr>
        <w:t xml:space="preserve">C NGOÀI </w:t>
      </w:r>
      <w:r w:rsidR="00D61553" w:rsidRPr="00CD6E01">
        <w:rPr>
          <w:rFonts w:ascii="Arial" w:hAnsi="Arial"/>
          <w:b/>
          <w:color w:val="000000" w:themeColor="text1"/>
          <w:sz w:val="20"/>
        </w:rPr>
        <w:br/>
      </w:r>
      <w:r w:rsidRPr="00CD6E01">
        <w:rPr>
          <w:rFonts w:ascii="Arial" w:hAnsi="Arial"/>
          <w:b/>
          <w:color w:val="000000" w:themeColor="text1"/>
          <w:sz w:val="20"/>
        </w:rPr>
        <w:t>B</w:t>
      </w:r>
      <w:r w:rsidRPr="00CD6E01">
        <w:rPr>
          <w:rFonts w:ascii="Arial" w:hAnsi="Arial"/>
          <w:b/>
          <w:color w:val="000000" w:themeColor="text1"/>
          <w:sz w:val="20"/>
        </w:rPr>
        <w:t>Ằ</w:t>
      </w:r>
      <w:r w:rsidRPr="00CD6E01">
        <w:rPr>
          <w:rFonts w:ascii="Arial" w:hAnsi="Arial"/>
          <w:b/>
          <w:color w:val="000000" w:themeColor="text1"/>
          <w:sz w:val="20"/>
        </w:rPr>
        <w:t>NG NGU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N NGÂN SÁCH NHÀ NƯ</w:t>
      </w:r>
      <w:r w:rsidRPr="00CD6E01">
        <w:rPr>
          <w:rFonts w:ascii="Arial" w:hAnsi="Arial"/>
          <w:b/>
          <w:color w:val="000000" w:themeColor="text1"/>
          <w:sz w:val="20"/>
        </w:rPr>
        <w:t>Ớ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32232CAA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5E5F7BE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27. Yêu c</w:t>
      </w:r>
      <w:r w:rsidRPr="00CD6E01">
        <w:rPr>
          <w:rFonts w:ascii="Arial" w:hAnsi="Arial"/>
          <w:b/>
          <w:color w:val="000000" w:themeColor="text1"/>
          <w:sz w:val="20"/>
        </w:rPr>
        <w:t>ầ</w:t>
      </w:r>
      <w:r w:rsidRPr="00CD6E01">
        <w:rPr>
          <w:rFonts w:ascii="Arial" w:hAnsi="Arial"/>
          <w:b/>
          <w:color w:val="000000" w:themeColor="text1"/>
          <w:sz w:val="20"/>
        </w:rPr>
        <w:t>u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 xml:space="preserve">ng </w:t>
      </w:r>
      <w:r w:rsidRPr="00CD6E01">
        <w:rPr>
          <w:rFonts w:ascii="Arial" w:hAnsi="Arial"/>
          <w:b/>
          <w:color w:val="000000" w:themeColor="text1"/>
          <w:sz w:val="20"/>
        </w:rPr>
        <w:t>ở</w:t>
      </w:r>
      <w:r w:rsidRPr="00CD6E01">
        <w:rPr>
          <w:rFonts w:ascii="Arial" w:hAnsi="Arial"/>
          <w:b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b/>
          <w:color w:val="000000" w:themeColor="text1"/>
          <w:sz w:val="20"/>
        </w:rPr>
        <w:t>ớ</w:t>
      </w:r>
      <w:r w:rsidRPr="00CD6E01">
        <w:rPr>
          <w:rFonts w:ascii="Arial" w:hAnsi="Arial"/>
          <w:b/>
          <w:color w:val="000000" w:themeColor="text1"/>
          <w:sz w:val="20"/>
        </w:rPr>
        <w:t>c ngoài</w:t>
      </w:r>
    </w:p>
    <w:p w14:paraId="1021A76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i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nh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sau:</w:t>
      </w:r>
    </w:p>
    <w:p w14:paraId="7620341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a) Các </w:t>
      </w:r>
      <w:r w:rsidRPr="00CD6E01">
        <w:rPr>
          <w:rFonts w:ascii="Arial" w:hAnsi="Arial"/>
          <w:color w:val="000000" w:themeColor="text1"/>
          <w:sz w:val="20"/>
        </w:rPr>
        <w:t>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có n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hành chính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công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i, có th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m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nh, kinh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các lĩnh v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chuy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,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m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sáng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kinh t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xanh,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và các lĩnh v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khác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có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áp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Nam;</w:t>
      </w:r>
    </w:p>
    <w:p w14:paraId="4C7B6B7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</w:t>
      </w:r>
      <w:r w:rsidRPr="00CD6E01">
        <w:rPr>
          <w:rFonts w:ascii="Arial" w:hAnsi="Arial"/>
          <w:color w:val="000000" w:themeColor="text1"/>
          <w:sz w:val="20"/>
        </w:rPr>
        <w:t>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có các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phương pháp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 xml:space="preserve">y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m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đích,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dung, chương trình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35D679B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công khai, minh b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ch,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và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00073D6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cô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đi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và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30CAE0B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28. 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ki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n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 xml:space="preserve">ng </w:t>
      </w:r>
      <w:r w:rsidRPr="00CD6E01">
        <w:rPr>
          <w:rFonts w:ascii="Arial" w:hAnsi="Arial"/>
          <w:b/>
          <w:color w:val="000000" w:themeColor="text1"/>
          <w:sz w:val="20"/>
        </w:rPr>
        <w:t>ở</w:t>
      </w:r>
      <w:r w:rsidRPr="00CD6E01">
        <w:rPr>
          <w:rFonts w:ascii="Arial" w:hAnsi="Arial"/>
          <w:b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b/>
          <w:color w:val="000000" w:themeColor="text1"/>
          <w:sz w:val="20"/>
        </w:rPr>
        <w:t>ớ</w:t>
      </w:r>
      <w:r w:rsidRPr="00CD6E01">
        <w:rPr>
          <w:rFonts w:ascii="Arial" w:hAnsi="Arial"/>
          <w:b/>
          <w:color w:val="000000" w:themeColor="text1"/>
          <w:sz w:val="20"/>
        </w:rPr>
        <w:t>c ngoài</w:t>
      </w:r>
    </w:p>
    <w:p w14:paraId="721CDAC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có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dư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01 tháng,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còn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công tác ít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18</w:t>
      </w:r>
      <w:r w:rsidRPr="00CD6E01">
        <w:rPr>
          <w:rFonts w:ascii="Arial" w:hAnsi="Arial"/>
          <w:color w:val="000000" w:themeColor="text1"/>
          <w:sz w:val="20"/>
        </w:rPr>
        <w:t xml:space="preserve"> tháng tính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khi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u.</w:t>
      </w:r>
    </w:p>
    <w:p w14:paraId="5802C2A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có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01 tháng tr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lên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dư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12 tháng,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còn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công tác ít nh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24 tháng tính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khi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u.</w:t>
      </w:r>
    </w:p>
    <w:p w14:paraId="7CF2C5A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089585F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xem xét, x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lý k</w:t>
      </w:r>
      <w:r w:rsidRPr="00CD6E01">
        <w:rPr>
          <w:rFonts w:ascii="Arial" w:hAnsi="Arial"/>
          <w:color w:val="000000" w:themeColor="text1"/>
          <w:sz w:val="20"/>
        </w:rPr>
        <w:t>ỷ</w:t>
      </w:r>
      <w:r w:rsidRPr="00CD6E01">
        <w:rPr>
          <w:rFonts w:ascii="Arial" w:hAnsi="Arial"/>
          <w:color w:val="000000" w:themeColor="text1"/>
          <w:sz w:val="20"/>
        </w:rPr>
        <w:t xml:space="preserve">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trong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thi hành k</w:t>
      </w:r>
      <w:r w:rsidRPr="00CD6E01">
        <w:rPr>
          <w:rFonts w:ascii="Arial" w:hAnsi="Arial"/>
          <w:color w:val="000000" w:themeColor="text1"/>
          <w:sz w:val="20"/>
        </w:rPr>
        <w:t>ỷ</w:t>
      </w:r>
      <w:r w:rsidRPr="00CD6E01">
        <w:rPr>
          <w:rFonts w:ascii="Arial" w:hAnsi="Arial"/>
          <w:color w:val="000000" w:themeColor="text1"/>
          <w:sz w:val="20"/>
        </w:rPr>
        <w:t xml:space="preserve">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khi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n trách tr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lên; không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chưa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xu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c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nh, nh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c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nh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6B41169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đánh giá, x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lo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hoàn thành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t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lên trong năm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li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k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3B0C9219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6.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có s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>e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m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4D95FF21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6C4D8AA4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Chương IV</w:t>
      </w:r>
    </w:p>
    <w:p w14:paraId="75CCB34E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GI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NG VIÊN</w:t>
      </w:r>
    </w:p>
    <w:p w14:paraId="7F519B3A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4907AFB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29. Gi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ng viên đào</w:t>
      </w:r>
      <w:r w:rsidRPr="00CD6E01">
        <w:rPr>
          <w:rFonts w:ascii="Arial" w:hAnsi="Arial"/>
          <w:b/>
          <w:color w:val="000000" w:themeColor="text1"/>
          <w:sz w:val="20"/>
        </w:rPr>
        <w:t xml:space="preserve">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46EE085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Minh,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ng;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kiêm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m.</w:t>
      </w:r>
    </w:p>
    <w:p w14:paraId="34C2657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m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20BB761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30. Tiêu chu</w:t>
      </w:r>
      <w:r w:rsidRPr="00CD6E01">
        <w:rPr>
          <w:rFonts w:ascii="Arial" w:hAnsi="Arial"/>
          <w:b/>
          <w:color w:val="000000" w:themeColor="text1"/>
          <w:sz w:val="20"/>
        </w:rPr>
        <w:t>ẩ</w:t>
      </w:r>
      <w:r w:rsidRPr="00CD6E01">
        <w:rPr>
          <w:rFonts w:ascii="Arial" w:hAnsi="Arial"/>
          <w:b/>
          <w:color w:val="000000" w:themeColor="text1"/>
          <w:sz w:val="20"/>
        </w:rPr>
        <w:t>n,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ch</w:t>
      </w:r>
      <w:r w:rsidRPr="00CD6E01">
        <w:rPr>
          <w:rFonts w:ascii="Arial" w:hAnsi="Arial"/>
          <w:b/>
          <w:color w:val="000000" w:themeColor="text1"/>
          <w:sz w:val="20"/>
        </w:rPr>
        <w:t>ế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, chính sách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gi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ng viên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 xml:space="preserve">ng </w:t>
      </w:r>
      <w:r w:rsidRPr="00CD6E01">
        <w:rPr>
          <w:rFonts w:ascii="Arial" w:hAnsi="Arial"/>
          <w:b/>
          <w:color w:val="000000" w:themeColor="text1"/>
          <w:sz w:val="20"/>
        </w:rPr>
        <w:t>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52AE7E3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Tiêu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</w:t>
      </w:r>
    </w:p>
    <w:p w14:paraId="0B2BE0D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Trung thành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s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hòa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nghĩa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Nam;</w:t>
      </w:r>
    </w:p>
    <w:p w14:paraId="2D5E479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Ph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ng vàng,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l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lành m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14EC51E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t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chuyên môn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490DF42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d) Có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</w:t>
      </w:r>
      <w:r w:rsidRPr="00CD6E01">
        <w:rPr>
          <w:rFonts w:ascii="Arial" w:hAnsi="Arial"/>
          <w:color w:val="000000" w:themeColor="text1"/>
          <w:sz w:val="20"/>
        </w:rPr>
        <w:t xml:space="preserve">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, tin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c, ngo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ng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và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sư 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 xml:space="preserve">m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giao;</w:t>
      </w:r>
    </w:p>
    <w:p w14:paraId="375CB76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đ)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>e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;</w:t>
      </w:r>
    </w:p>
    <w:p w14:paraId="7AF5344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e) Lý l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ch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n thân rõ ràng,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tiêu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2BE3484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</w:p>
    <w:p w14:paraId="4959C14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và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</w:t>
      </w:r>
      <w:r w:rsidRPr="00CD6E01">
        <w:rPr>
          <w:rFonts w:ascii="Arial" w:hAnsi="Arial"/>
          <w:color w:val="000000" w:themeColor="text1"/>
          <w:sz w:val="20"/>
        </w:rPr>
        <w:t xml:space="preserve">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1359DFE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 khoa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và công ngh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;</w:t>
      </w:r>
    </w:p>
    <w:p w14:paraId="79EF391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696F277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</w:t>
      </w:r>
    </w:p>
    <w:p w14:paraId="6848D11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do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4C8B7F8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và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ng viên </w:t>
      </w:r>
      <w:r w:rsidRPr="00CD6E01">
        <w:rPr>
          <w:rFonts w:ascii="Arial" w:hAnsi="Arial"/>
          <w:color w:val="000000" w:themeColor="text1"/>
          <w:sz w:val="20"/>
        </w:rPr>
        <w:t>kiêm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trong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giáo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1EA771A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tiêu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n,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cơ q</w:t>
      </w:r>
      <w:r w:rsidRPr="00CD6E01">
        <w:rPr>
          <w:rFonts w:ascii="Arial" w:hAnsi="Arial"/>
          <w:color w:val="000000" w:themeColor="text1"/>
          <w:sz w:val="20"/>
        </w:rPr>
        <w:t>uan ngang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cơ quan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i, Tòa án nhân dân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cao,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sát nhân dân t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cao,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 và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ương.</w:t>
      </w:r>
    </w:p>
    <w:p w14:paraId="18BEC0F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c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tiêu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n,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,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</w:t>
      </w:r>
      <w:r w:rsidRPr="00CD6E01">
        <w:rPr>
          <w:rFonts w:ascii="Arial" w:hAnsi="Arial"/>
          <w:color w:val="000000" w:themeColor="text1"/>
          <w:sz w:val="20"/>
        </w:rPr>
        <w:t xml:space="preserve"> chính sách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trung ương.</w:t>
      </w:r>
    </w:p>
    <w:p w14:paraId="68FDCC9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31. Tiêu chu</w:t>
      </w:r>
      <w:r w:rsidRPr="00CD6E01">
        <w:rPr>
          <w:rFonts w:ascii="Arial" w:hAnsi="Arial"/>
          <w:b/>
          <w:color w:val="000000" w:themeColor="text1"/>
          <w:sz w:val="20"/>
        </w:rPr>
        <w:t>ẩ</w:t>
      </w:r>
      <w:r w:rsidRPr="00CD6E01">
        <w:rPr>
          <w:rFonts w:ascii="Arial" w:hAnsi="Arial"/>
          <w:b/>
          <w:color w:val="000000" w:themeColor="text1"/>
          <w:sz w:val="20"/>
        </w:rPr>
        <w:t>n,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ch</w:t>
      </w:r>
      <w:r w:rsidRPr="00CD6E01">
        <w:rPr>
          <w:rFonts w:ascii="Arial" w:hAnsi="Arial"/>
          <w:b/>
          <w:color w:val="000000" w:themeColor="text1"/>
          <w:sz w:val="20"/>
        </w:rPr>
        <w:t>ế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, chính sách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ngư</w:t>
      </w:r>
      <w:r w:rsidRPr="00CD6E01">
        <w:rPr>
          <w:rFonts w:ascii="Arial" w:hAnsi="Arial"/>
          <w:b/>
          <w:color w:val="000000" w:themeColor="text1"/>
          <w:sz w:val="20"/>
        </w:rPr>
        <w:t>ờ</w:t>
      </w:r>
      <w:r w:rsidRPr="00CD6E01">
        <w:rPr>
          <w:rFonts w:ascii="Arial" w:hAnsi="Arial"/>
          <w:b/>
          <w:color w:val="000000" w:themeColor="text1"/>
          <w:sz w:val="20"/>
        </w:rPr>
        <w:t>i đư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c m</w:t>
      </w:r>
      <w:r w:rsidRPr="00CD6E01">
        <w:rPr>
          <w:rFonts w:ascii="Arial" w:hAnsi="Arial"/>
          <w:b/>
          <w:color w:val="000000" w:themeColor="text1"/>
          <w:sz w:val="20"/>
        </w:rPr>
        <w:t>ờ</w:t>
      </w:r>
      <w:r w:rsidRPr="00CD6E01">
        <w:rPr>
          <w:rFonts w:ascii="Arial" w:hAnsi="Arial"/>
          <w:b/>
          <w:color w:val="000000" w:themeColor="text1"/>
          <w:sz w:val="20"/>
        </w:rPr>
        <w:t>i th</w:t>
      </w:r>
      <w:r w:rsidRPr="00CD6E01">
        <w:rPr>
          <w:rFonts w:ascii="Arial" w:hAnsi="Arial"/>
          <w:b/>
          <w:color w:val="000000" w:themeColor="text1"/>
          <w:sz w:val="20"/>
        </w:rPr>
        <w:t>ỉ</w:t>
      </w:r>
      <w:r w:rsidRPr="00CD6E01">
        <w:rPr>
          <w:rFonts w:ascii="Arial" w:hAnsi="Arial"/>
          <w:b/>
          <w:color w:val="000000" w:themeColor="text1"/>
          <w:sz w:val="20"/>
        </w:rPr>
        <w:t>nh gi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B9FEA7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dân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</w:t>
      </w:r>
    </w:p>
    <w:p w14:paraId="70F3D1D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tiêu chu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n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các đi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m a, b, </w:t>
      </w:r>
      <w:r w:rsidRPr="00CD6E01">
        <w:rPr>
          <w:rFonts w:ascii="Arial" w:hAnsi="Arial"/>
          <w:color w:val="000000" w:themeColor="text1"/>
          <w:sz w:val="20"/>
        </w:rPr>
        <w:t>c, đ, e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1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30 và có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lý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, chuyên môn, nghi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u;</w:t>
      </w:r>
    </w:p>
    <w:p w14:paraId="54C61ED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đúng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 theo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đã ký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t;</w:t>
      </w:r>
    </w:p>
    <w:p w14:paraId="4F9AE49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căn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theo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đã ký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và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</w:t>
      </w:r>
      <w:r w:rsidRPr="00CD6E01">
        <w:rPr>
          <w:rFonts w:ascii="Arial" w:hAnsi="Arial"/>
          <w:color w:val="000000" w:themeColor="text1"/>
          <w:sz w:val="20"/>
        </w:rPr>
        <w:t xml:space="preserve">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043F782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</w:t>
      </w:r>
    </w:p>
    <w:p w14:paraId="11F2269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Có thái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hòa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nghĩa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 và tuân th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Nam;</w:t>
      </w:r>
    </w:p>
    <w:p w14:paraId="11BF83A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b) Đáp 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y;</w:t>
      </w:r>
    </w:p>
    <w:p w14:paraId="7B2AE08E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c)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, chính </w:t>
      </w:r>
      <w:r w:rsidRPr="00CD6E01">
        <w:rPr>
          <w:rFonts w:ascii="Arial" w:hAnsi="Arial"/>
          <w:color w:val="000000" w:themeColor="text1"/>
          <w:sz w:val="20"/>
        </w:rPr>
        <w:t>sách căn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 theo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đã ký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và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02CC511E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78636782" w14:textId="77777777" w:rsidR="00D61553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Chương V</w:t>
      </w:r>
    </w:p>
    <w:p w14:paraId="36F59296" w14:textId="1886F0C6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KINH PHÍ,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L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I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  <w:r w:rsidRPr="00CD6E01">
        <w:rPr>
          <w:color w:val="000000" w:themeColor="text1"/>
        </w:rPr>
        <w:br/>
      </w:r>
      <w:r w:rsidRPr="00CD6E01">
        <w:rPr>
          <w:rFonts w:ascii="Arial" w:hAnsi="Arial"/>
          <w:b/>
          <w:color w:val="000000" w:themeColor="text1"/>
          <w:sz w:val="20"/>
        </w:rPr>
        <w:t>ĐƯ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C C</w:t>
      </w:r>
      <w:r w:rsidRPr="00CD6E01">
        <w:rPr>
          <w:rFonts w:ascii="Arial" w:hAnsi="Arial"/>
          <w:b/>
          <w:color w:val="000000" w:themeColor="text1"/>
          <w:sz w:val="20"/>
        </w:rPr>
        <w:t>Ử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33E8A406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060546A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32. Kinh phí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13745D6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do ngân sách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p, kinh phí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a </w:t>
      </w:r>
      <w:r w:rsidRPr="00CD6E01">
        <w:rPr>
          <w:rFonts w:ascii="Arial" w:hAnsi="Arial"/>
          <w:color w:val="000000" w:themeColor="text1"/>
          <w:sz w:val="20"/>
        </w:rPr>
        <w:t>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tài tr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cá nhân trong và ngoài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7230A92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có chính sách h</w:t>
      </w:r>
      <w:r w:rsidRPr="00CD6E01">
        <w:rPr>
          <w:rFonts w:ascii="Arial" w:hAnsi="Arial"/>
          <w:color w:val="000000" w:themeColor="text1"/>
          <w:sz w:val="20"/>
        </w:rPr>
        <w:t>ỗ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, ưu tiên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khi tham gia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mang theo con dư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ba mươi sáu tháng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.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ban nhân dân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trí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kinh phí chi thư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xuy</w:t>
      </w:r>
      <w:r w:rsidRPr="00CD6E01">
        <w:rPr>
          <w:rFonts w:ascii="Arial" w:hAnsi="Arial"/>
          <w:color w:val="000000" w:themeColor="text1"/>
          <w:sz w:val="20"/>
        </w:rPr>
        <w:t>ên và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kinh phí khác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ỗ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 cho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, ưu tiên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khi tham gia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mang theo con dư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ba mươi sáu tháng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tham gia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bình đ</w:t>
      </w:r>
      <w:r w:rsidRPr="00CD6E01">
        <w:rPr>
          <w:rFonts w:ascii="Arial" w:hAnsi="Arial"/>
          <w:color w:val="000000" w:themeColor="text1"/>
          <w:sz w:val="20"/>
        </w:rPr>
        <w:t>ẳ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gi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và công tác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4FD67B2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3.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Tài chính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toán,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ng,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toán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hình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chính sách h</w:t>
      </w:r>
      <w:r w:rsidRPr="00CD6E01">
        <w:rPr>
          <w:rFonts w:ascii="Arial" w:hAnsi="Arial"/>
          <w:color w:val="000000" w:themeColor="text1"/>
          <w:sz w:val="20"/>
        </w:rPr>
        <w:t>ỗ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 xml:space="preserve"> cho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, ưu tiên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 xml:space="preserve"> khi tham gia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 xml:space="preserve">o, </w:t>
      </w:r>
      <w:r w:rsidRPr="00CD6E01">
        <w:rPr>
          <w:rFonts w:ascii="Arial" w:hAnsi="Arial"/>
          <w:color w:val="000000" w:themeColor="text1"/>
          <w:sz w:val="20"/>
        </w:rPr>
        <w:t>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mang theo con dư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ba mươi sáu tháng tu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tham gia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7240AC7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33.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l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i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đư</w:t>
      </w:r>
      <w:r w:rsidRPr="00CD6E01">
        <w:rPr>
          <w:rFonts w:ascii="Arial" w:hAnsi="Arial"/>
          <w:b/>
          <w:color w:val="000000" w:themeColor="text1"/>
          <w:sz w:val="20"/>
        </w:rPr>
        <w:t>ợ</w:t>
      </w:r>
      <w:r w:rsidRPr="00CD6E01">
        <w:rPr>
          <w:rFonts w:ascii="Arial" w:hAnsi="Arial"/>
          <w:b/>
          <w:color w:val="000000" w:themeColor="text1"/>
          <w:sz w:val="20"/>
        </w:rPr>
        <w:t>c c</w:t>
      </w:r>
      <w:r w:rsidRPr="00CD6E01">
        <w:rPr>
          <w:rFonts w:ascii="Arial" w:hAnsi="Arial"/>
          <w:b/>
          <w:color w:val="000000" w:themeColor="text1"/>
          <w:sz w:val="20"/>
        </w:rPr>
        <w:t>ử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36261F4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trong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c:</w:t>
      </w:r>
    </w:p>
    <w:p w14:paraId="6F8A1DE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a) Đ</w:t>
      </w:r>
      <w:r w:rsidRPr="00CD6E01">
        <w:rPr>
          <w:rFonts w:ascii="Arial" w:hAnsi="Arial"/>
          <w:color w:val="000000" w:themeColor="text1"/>
          <w:sz w:val="20"/>
        </w:rPr>
        <w:t>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trí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và kinh phí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</w:t>
      </w:r>
    </w:p>
    <w:p w14:paraId="20A9716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b)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vào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công tác liên t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c;</w:t>
      </w:r>
    </w:p>
    <w:p w14:paraId="1F70FBB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c)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t;</w:t>
      </w:r>
    </w:p>
    <w:p w14:paraId="4C74D61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d)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bi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dương, khen thư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xu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s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c trong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39464F4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l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i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và quy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quan,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595C3A99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3.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là n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, là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u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, ngoài nh</w:t>
      </w:r>
      <w:r w:rsidRPr="00CD6E01">
        <w:rPr>
          <w:rFonts w:ascii="Arial" w:hAnsi="Arial"/>
          <w:color w:val="000000" w:themeColor="text1"/>
          <w:sz w:val="20"/>
        </w:rPr>
        <w:t>ữ</w:t>
      </w:r>
      <w:r w:rsidRPr="00CD6E01">
        <w:rPr>
          <w:rFonts w:ascii="Arial" w:hAnsi="Arial"/>
          <w:color w:val="000000" w:themeColor="text1"/>
          <w:sz w:val="20"/>
        </w:rPr>
        <w:t>ng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l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theo q</w:t>
      </w:r>
      <w:r w:rsidRPr="00CD6E01">
        <w:rPr>
          <w:rFonts w:ascii="Arial" w:hAnsi="Arial"/>
          <w:color w:val="000000" w:themeColor="text1"/>
          <w:sz w:val="20"/>
        </w:rPr>
        <w:t>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1,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2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này,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l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i khác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bình đ</w:t>
      </w:r>
      <w:r w:rsidRPr="00CD6E01">
        <w:rPr>
          <w:rFonts w:ascii="Arial" w:hAnsi="Arial"/>
          <w:color w:val="000000" w:themeColor="text1"/>
          <w:sz w:val="20"/>
        </w:rPr>
        <w:t>ẳ</w:t>
      </w:r>
      <w:r w:rsidRPr="00CD6E01">
        <w:rPr>
          <w:rFonts w:ascii="Arial" w:hAnsi="Arial"/>
          <w:color w:val="000000" w:themeColor="text1"/>
          <w:sz w:val="20"/>
        </w:rPr>
        <w:t>ng gi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và công tác dân t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57ED19A0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4240D753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 xml:space="preserve">Chương VI </w:t>
      </w:r>
    </w:p>
    <w:p w14:paraId="4C915987" w14:textId="77777777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QU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 LÝ CÔNG TÁC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2CFA80F4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7F2469B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34.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h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n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B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 xml:space="preserve"> N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i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</w:p>
    <w:p w14:paraId="32F9150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ban hành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ban hành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các văn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quy 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m pháp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18A8B58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ban hành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chi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c,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án,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1B493C9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3. Xây </w:t>
      </w:r>
      <w:r w:rsidRPr="00CD6E01">
        <w:rPr>
          <w:rFonts w:ascii="Arial" w:hAnsi="Arial"/>
          <w:color w:val="000000" w:themeColor="text1"/>
          <w:sz w:val="20"/>
        </w:rPr>
        <w:t>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án,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ban hành;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 xml:space="preserve">ng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b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ngân sách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cho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 và các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theo chương trình,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án,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63A6FF7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Ban hành và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18A36D6C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tra, giám sát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</w:t>
      </w:r>
      <w:r w:rsidRPr="00CD6E01">
        <w:rPr>
          <w:rFonts w:ascii="Arial" w:hAnsi="Arial"/>
          <w:color w:val="000000" w:themeColor="text1"/>
          <w:sz w:val="20"/>
        </w:rPr>
        <w:t>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50A97F0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35.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h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n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các cơ quan Nhà nư</w:t>
      </w:r>
      <w:r w:rsidRPr="00CD6E01">
        <w:rPr>
          <w:rFonts w:ascii="Arial" w:hAnsi="Arial"/>
          <w:b/>
          <w:color w:val="000000" w:themeColor="text1"/>
          <w:sz w:val="20"/>
        </w:rPr>
        <w:t>ớ</w:t>
      </w:r>
      <w:r w:rsidRPr="00CD6E01">
        <w:rPr>
          <w:rFonts w:ascii="Arial" w:hAnsi="Arial"/>
          <w:b/>
          <w:color w:val="000000" w:themeColor="text1"/>
          <w:sz w:val="20"/>
        </w:rPr>
        <w:t>c, M</w:t>
      </w:r>
      <w:r w:rsidRPr="00CD6E01">
        <w:rPr>
          <w:rFonts w:ascii="Arial" w:hAnsi="Arial"/>
          <w:b/>
          <w:color w:val="000000" w:themeColor="text1"/>
          <w:sz w:val="20"/>
        </w:rPr>
        <w:t>ặ</w:t>
      </w:r>
      <w:r w:rsidRPr="00CD6E01">
        <w:rPr>
          <w:rFonts w:ascii="Arial" w:hAnsi="Arial"/>
          <w:b/>
          <w:color w:val="000000" w:themeColor="text1"/>
          <w:sz w:val="20"/>
        </w:rPr>
        <w:t>t tr</w:t>
      </w:r>
      <w:r w:rsidRPr="00CD6E01">
        <w:rPr>
          <w:rFonts w:ascii="Arial" w:hAnsi="Arial"/>
          <w:b/>
          <w:color w:val="000000" w:themeColor="text1"/>
          <w:sz w:val="20"/>
        </w:rPr>
        <w:t>ậ</w:t>
      </w:r>
      <w:r w:rsidRPr="00CD6E01">
        <w:rPr>
          <w:rFonts w:ascii="Arial" w:hAnsi="Arial"/>
          <w:b/>
          <w:color w:val="000000" w:themeColor="text1"/>
          <w:sz w:val="20"/>
        </w:rPr>
        <w:t>n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qu</w:t>
      </w:r>
      <w:r w:rsidRPr="00CD6E01">
        <w:rPr>
          <w:rFonts w:ascii="Arial" w:hAnsi="Arial"/>
          <w:b/>
          <w:color w:val="000000" w:themeColor="text1"/>
          <w:sz w:val="20"/>
        </w:rPr>
        <w:t>ố</w:t>
      </w:r>
      <w:r w:rsidRPr="00CD6E01">
        <w:rPr>
          <w:rFonts w:ascii="Arial" w:hAnsi="Arial"/>
          <w:b/>
          <w:color w:val="000000" w:themeColor="text1"/>
          <w:sz w:val="20"/>
        </w:rPr>
        <w:t>c Vi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t Nam, các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chính tr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 xml:space="preserve">i </w:t>
      </w:r>
      <w:r w:rsidRPr="00CD6E01">
        <w:rPr>
          <w:rFonts w:ascii="Arial" w:hAnsi="Arial"/>
          <w:b/>
          <w:color w:val="000000" w:themeColor="text1"/>
          <w:sz w:val="20"/>
        </w:rPr>
        <w:t>ở</w:t>
      </w:r>
      <w:r w:rsidRPr="00CD6E01">
        <w:rPr>
          <w:rFonts w:ascii="Arial" w:hAnsi="Arial"/>
          <w:b/>
          <w:color w:val="000000" w:themeColor="text1"/>
          <w:sz w:val="20"/>
        </w:rPr>
        <w:t xml:space="preserve"> trung ương</w:t>
      </w:r>
    </w:p>
    <w:p w14:paraId="117A411A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án,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m vi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lý;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xu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Tài chính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p,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t.</w:t>
      </w:r>
    </w:p>
    <w:p w14:paraId="1A203FF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quy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ng,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ng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nâng cao ý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trong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nghiên</w:t>
      </w:r>
      <w:r w:rsidRPr="00CD6E01">
        <w:rPr>
          <w:rFonts w:ascii="Arial" w:hAnsi="Arial"/>
          <w:color w:val="000000" w:themeColor="text1"/>
          <w:sz w:val="20"/>
        </w:rPr>
        <w:t xml:space="preserve">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công tác và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ngũ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các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tham gia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m vi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n,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ương.</w:t>
      </w:r>
    </w:p>
    <w:p w14:paraId="62429F1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chương trình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và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nâng cao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30DD8C8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</w:t>
      </w:r>
      <w:r w:rsidRPr="00CD6E01">
        <w:rPr>
          <w:rFonts w:ascii="Arial" w:hAnsi="Arial"/>
          <w:color w:val="000000" w:themeColor="text1"/>
          <w:sz w:val="20"/>
        </w:rPr>
        <w:t xml:space="preserve">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3E64A46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360303D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6.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ngũ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2CB635F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7.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tra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 xml:space="preserve">o, </w:t>
      </w:r>
      <w:r w:rsidRPr="00CD6E01">
        <w:rPr>
          <w:rFonts w:ascii="Arial" w:hAnsi="Arial"/>
          <w:color w:val="000000" w:themeColor="text1"/>
          <w:sz w:val="20"/>
        </w:rPr>
        <w:t>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6540A0FD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36.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h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n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B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 xml:space="preserve"> Tài chính</w:t>
      </w:r>
    </w:p>
    <w:p w14:paraId="7B6CF17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1.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p, cân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i,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trí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trong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 xml:space="preserve">c và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ngoài trình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phê duy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t; 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theo dõi,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1D7816C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Hư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ẫ</w:t>
      </w:r>
      <w:r w:rsidRPr="00CD6E01">
        <w:rPr>
          <w:rFonts w:ascii="Arial" w:hAnsi="Arial"/>
          <w:color w:val="000000" w:themeColor="text1"/>
          <w:sz w:val="20"/>
        </w:rPr>
        <w:t>n,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tra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lý,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kinh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ng.</w:t>
      </w:r>
    </w:p>
    <w:p w14:paraId="230DD0B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37.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v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, quy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n h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n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 xml:space="preserve">a 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y ban nhân dân t</w:t>
      </w:r>
      <w:r w:rsidRPr="00CD6E01">
        <w:rPr>
          <w:rFonts w:ascii="Arial" w:hAnsi="Arial"/>
          <w:b/>
          <w:color w:val="000000" w:themeColor="text1"/>
          <w:sz w:val="20"/>
        </w:rPr>
        <w:t>ỉ</w:t>
      </w:r>
      <w:r w:rsidRPr="00CD6E01">
        <w:rPr>
          <w:rFonts w:ascii="Arial" w:hAnsi="Arial"/>
          <w:b/>
          <w:color w:val="000000" w:themeColor="text1"/>
          <w:sz w:val="20"/>
        </w:rPr>
        <w:t>nh, thành ph</w:t>
      </w:r>
      <w:r w:rsidRPr="00CD6E01">
        <w:rPr>
          <w:rFonts w:ascii="Arial" w:hAnsi="Arial"/>
          <w:b/>
          <w:color w:val="000000" w:themeColor="text1"/>
          <w:sz w:val="20"/>
        </w:rPr>
        <w:t>ố</w:t>
      </w:r>
      <w:r w:rsidRPr="00CD6E01">
        <w:rPr>
          <w:rFonts w:ascii="Arial" w:hAnsi="Arial"/>
          <w:b/>
          <w:color w:val="000000" w:themeColor="text1"/>
          <w:sz w:val="20"/>
        </w:rPr>
        <w:t xml:space="preserve"> tr</w:t>
      </w:r>
      <w:r w:rsidRPr="00CD6E01">
        <w:rPr>
          <w:rFonts w:ascii="Arial" w:hAnsi="Arial"/>
          <w:b/>
          <w:color w:val="000000" w:themeColor="text1"/>
          <w:sz w:val="20"/>
        </w:rPr>
        <w:t>ự</w:t>
      </w:r>
      <w:r w:rsidRPr="00CD6E01">
        <w:rPr>
          <w:rFonts w:ascii="Arial" w:hAnsi="Arial"/>
          <w:b/>
          <w:color w:val="000000" w:themeColor="text1"/>
          <w:sz w:val="20"/>
        </w:rPr>
        <w:t>c thu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>c trung ương</w:t>
      </w:r>
    </w:p>
    <w:p w14:paraId="640BE353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trình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ng nhân dân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ban hành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khuy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n </w:t>
      </w:r>
      <w:r w:rsidRPr="00CD6E01">
        <w:rPr>
          <w:rFonts w:ascii="Arial" w:hAnsi="Arial"/>
          <w:color w:val="000000" w:themeColor="text1"/>
          <w:sz w:val="20"/>
        </w:rPr>
        <w:t>khích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ng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công tác;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trí kinh phí b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có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công tác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</w:t>
      </w:r>
    </w:p>
    <w:p w14:paraId="371CDCD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quy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ng,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không ng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p, nâng cao ý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trong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năng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công tác và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ngũ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các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tham gia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d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y các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m vi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n,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a phương.</w:t>
      </w:r>
    </w:p>
    <w:p w14:paraId="6951F1D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Xây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ng, ban hành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án,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ch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ph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m vi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lý.</w:t>
      </w:r>
    </w:p>
    <w:p w14:paraId="07B779A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chương trình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và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nâng cao ch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ngu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n nhân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24C1FBF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và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biên so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n các chương trình, tài li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40ED0555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6.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ngũ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viên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5FF26159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7. Ki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tra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</w:t>
      </w:r>
      <w:r w:rsidRPr="00CD6E01">
        <w:rPr>
          <w:rFonts w:ascii="Arial" w:hAnsi="Arial"/>
          <w:color w:val="000000" w:themeColor="text1"/>
          <w:sz w:val="20"/>
        </w:rPr>
        <w:t xml:space="preserve">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công tác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theo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708D7A8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38. Trách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c</w:t>
      </w:r>
      <w:r w:rsidRPr="00CD6E01">
        <w:rPr>
          <w:rFonts w:ascii="Arial" w:hAnsi="Arial"/>
          <w:b/>
          <w:color w:val="000000" w:themeColor="text1"/>
          <w:sz w:val="20"/>
        </w:rPr>
        <w:t>ủ</w:t>
      </w:r>
      <w:r w:rsidRPr="00CD6E01">
        <w:rPr>
          <w:rFonts w:ascii="Arial" w:hAnsi="Arial"/>
          <w:b/>
          <w:color w:val="000000" w:themeColor="text1"/>
          <w:sz w:val="20"/>
        </w:rPr>
        <w:t>a đơn v</w:t>
      </w:r>
      <w:r w:rsidRPr="00CD6E01">
        <w:rPr>
          <w:rFonts w:ascii="Arial" w:hAnsi="Arial"/>
          <w:b/>
          <w:color w:val="000000" w:themeColor="text1"/>
          <w:sz w:val="20"/>
        </w:rPr>
        <w:t>ị</w:t>
      </w:r>
      <w:r w:rsidRPr="00CD6E01">
        <w:rPr>
          <w:rFonts w:ascii="Arial" w:hAnsi="Arial"/>
          <w:b/>
          <w:color w:val="000000" w:themeColor="text1"/>
          <w:sz w:val="20"/>
        </w:rPr>
        <w:t xml:space="preserve"> s</w:t>
      </w:r>
      <w:r w:rsidRPr="00CD6E01">
        <w:rPr>
          <w:rFonts w:ascii="Arial" w:hAnsi="Arial"/>
          <w:b/>
          <w:color w:val="000000" w:themeColor="text1"/>
          <w:sz w:val="20"/>
        </w:rPr>
        <w:t>ử</w:t>
      </w:r>
      <w:r w:rsidRPr="00CD6E01">
        <w:rPr>
          <w:rFonts w:ascii="Arial" w:hAnsi="Arial"/>
          <w:b/>
          <w:color w:val="000000" w:themeColor="text1"/>
          <w:sz w:val="20"/>
        </w:rPr>
        <w:t xml:space="preserve"> d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ng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7EA1ABA2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các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1B4260F6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xu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t,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a ch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n chương trình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nhu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5C8E81A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ki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tham gia các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nh;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nghiên c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u, t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nâng cao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.</w:t>
      </w:r>
    </w:p>
    <w:p w14:paraId="620FC32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39. Ch</w:t>
      </w:r>
      <w:r w:rsidRPr="00CD6E01">
        <w:rPr>
          <w:rFonts w:ascii="Arial" w:hAnsi="Arial"/>
          <w:b/>
          <w:color w:val="000000" w:themeColor="text1"/>
          <w:sz w:val="20"/>
        </w:rPr>
        <w:t>ế</w:t>
      </w:r>
      <w:r w:rsidRPr="00CD6E01">
        <w:rPr>
          <w:rFonts w:ascii="Arial" w:hAnsi="Arial"/>
          <w:b/>
          <w:color w:val="000000" w:themeColor="text1"/>
          <w:sz w:val="20"/>
        </w:rPr>
        <w:t xml:space="preserve"> đ</w:t>
      </w:r>
      <w:r w:rsidRPr="00CD6E01">
        <w:rPr>
          <w:rFonts w:ascii="Arial" w:hAnsi="Arial"/>
          <w:b/>
          <w:color w:val="000000" w:themeColor="text1"/>
          <w:sz w:val="20"/>
        </w:rPr>
        <w:t>ộ</w:t>
      </w:r>
      <w:r w:rsidRPr="00CD6E01">
        <w:rPr>
          <w:rFonts w:ascii="Arial" w:hAnsi="Arial"/>
          <w:b/>
          <w:color w:val="000000" w:themeColor="text1"/>
          <w:sz w:val="20"/>
        </w:rPr>
        <w:t xml:space="preserve"> báo cáo công tác đào t</w:t>
      </w:r>
      <w:r w:rsidRPr="00CD6E01">
        <w:rPr>
          <w:rFonts w:ascii="Arial" w:hAnsi="Arial"/>
          <w:b/>
          <w:color w:val="000000" w:themeColor="text1"/>
          <w:sz w:val="20"/>
        </w:rPr>
        <w:t>ạ</w:t>
      </w:r>
      <w:r w:rsidRPr="00CD6E01">
        <w:rPr>
          <w:rFonts w:ascii="Arial" w:hAnsi="Arial"/>
          <w:b/>
          <w:color w:val="000000" w:themeColor="text1"/>
          <w:sz w:val="20"/>
        </w:rPr>
        <w:t>o, b</w:t>
      </w:r>
      <w:r w:rsidRPr="00CD6E01">
        <w:rPr>
          <w:rFonts w:ascii="Arial" w:hAnsi="Arial"/>
          <w:b/>
          <w:color w:val="000000" w:themeColor="text1"/>
          <w:sz w:val="20"/>
        </w:rPr>
        <w:t>ồ</w:t>
      </w:r>
      <w:r w:rsidRPr="00CD6E01">
        <w:rPr>
          <w:rFonts w:ascii="Arial" w:hAnsi="Arial"/>
          <w:b/>
          <w:color w:val="000000" w:themeColor="text1"/>
          <w:sz w:val="20"/>
        </w:rPr>
        <w:t>i dư</w:t>
      </w:r>
      <w:r w:rsidRPr="00CD6E01">
        <w:rPr>
          <w:rFonts w:ascii="Arial" w:hAnsi="Arial"/>
          <w:b/>
          <w:color w:val="000000" w:themeColor="text1"/>
          <w:sz w:val="20"/>
        </w:rPr>
        <w:t>ỡ</w:t>
      </w:r>
      <w:r w:rsidRPr="00CD6E01">
        <w:rPr>
          <w:rFonts w:ascii="Arial" w:hAnsi="Arial"/>
          <w:b/>
          <w:color w:val="000000" w:themeColor="text1"/>
          <w:sz w:val="20"/>
        </w:rPr>
        <w:t>ng công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</w:t>
      </w:r>
    </w:p>
    <w:p w14:paraId="11BF45F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 xml:space="preserve">1. Các cơ quan </w:t>
      </w:r>
      <w:r w:rsidRPr="00CD6E01">
        <w:rPr>
          <w:rFonts w:ascii="Arial" w:hAnsi="Arial"/>
          <w:color w:val="000000" w:themeColor="text1"/>
          <w:sz w:val="20"/>
        </w:rPr>
        <w:t>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ban nhân dân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có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báo cáo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h</w:t>
      </w:r>
      <w:r w:rsidRPr="00CD6E01">
        <w:rPr>
          <w:rFonts w:ascii="Arial" w:hAnsi="Arial"/>
          <w:color w:val="000000" w:themeColor="text1"/>
          <w:sz w:val="20"/>
        </w:rPr>
        <w:t>ằ</w:t>
      </w:r>
      <w:r w:rsidRPr="00CD6E01">
        <w:rPr>
          <w:rFonts w:ascii="Arial" w:hAnsi="Arial"/>
          <w:color w:val="000000" w:themeColor="text1"/>
          <w:sz w:val="20"/>
        </w:rPr>
        <w:t>ng năm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ngày 31 tháng 01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năm sau li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k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theo yêu c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n.</w:t>
      </w:r>
    </w:p>
    <w:p w14:paraId="71EC5D3C" w14:textId="77777777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2.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(Ban, phòng)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các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các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trung ương là đơn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m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giúp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ng, Th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các cơ</w:t>
      </w:r>
      <w:r w:rsidRPr="00CD6E01">
        <w:rPr>
          <w:rFonts w:ascii="Arial" w:hAnsi="Arial"/>
          <w:color w:val="000000" w:themeColor="text1"/>
          <w:sz w:val="20"/>
        </w:rPr>
        <w:t xml:space="preserve">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các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ch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ban nhân dân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công tác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có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 xml:space="preserve">c </w:t>
      </w:r>
      <w:r w:rsidRPr="00CD6E01">
        <w:rPr>
          <w:rFonts w:ascii="Arial" w:hAnsi="Arial"/>
          <w:color w:val="000000" w:themeColor="text1"/>
          <w:sz w:val="20"/>
        </w:rPr>
        <w:t>g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và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p, theo dõi.</w:t>
      </w:r>
    </w:p>
    <w:p w14:paraId="0F48AD09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42588517" w14:textId="77777777" w:rsidR="00D61553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Chương VII</w:t>
      </w:r>
    </w:p>
    <w:p w14:paraId="13C1C9B3" w14:textId="58F69A7F" w:rsidR="00F447A1" w:rsidRPr="00CD6E01" w:rsidRDefault="002402B4" w:rsidP="00D61553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KHO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 THI HÀNH</w:t>
      </w:r>
    </w:p>
    <w:p w14:paraId="01EAFF12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color w:val="000000" w:themeColor="text1"/>
        </w:rPr>
      </w:pPr>
    </w:p>
    <w:p w14:paraId="0C639818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40. 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kho</w:t>
      </w:r>
      <w:r w:rsidRPr="00CD6E01">
        <w:rPr>
          <w:rFonts w:ascii="Arial" w:hAnsi="Arial"/>
          <w:b/>
          <w:color w:val="000000" w:themeColor="text1"/>
          <w:sz w:val="20"/>
        </w:rPr>
        <w:t>ả</w:t>
      </w:r>
      <w:r w:rsidRPr="00CD6E01">
        <w:rPr>
          <w:rFonts w:ascii="Arial" w:hAnsi="Arial"/>
          <w:b/>
          <w:color w:val="000000" w:themeColor="text1"/>
          <w:sz w:val="20"/>
        </w:rPr>
        <w:t>n áp d</w:t>
      </w:r>
      <w:r w:rsidRPr="00CD6E01">
        <w:rPr>
          <w:rFonts w:ascii="Arial" w:hAnsi="Arial"/>
          <w:b/>
          <w:color w:val="000000" w:themeColor="text1"/>
          <w:sz w:val="20"/>
        </w:rPr>
        <w:t>ụ</w:t>
      </w:r>
      <w:r w:rsidRPr="00CD6E01">
        <w:rPr>
          <w:rFonts w:ascii="Arial" w:hAnsi="Arial"/>
          <w:b/>
          <w:color w:val="000000" w:themeColor="text1"/>
          <w:sz w:val="20"/>
        </w:rPr>
        <w:t>ng</w:t>
      </w:r>
    </w:p>
    <w:p w14:paraId="63CE8FCE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làm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trong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tiêu biên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giao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các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do Đ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ng và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giao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áp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ng quy </w:t>
      </w:r>
      <w:r w:rsidRPr="00CD6E01">
        <w:rPr>
          <w:rFonts w:ascii="Arial" w:hAnsi="Arial"/>
          <w:color w:val="000000" w:themeColor="text1"/>
          <w:sz w:val="20"/>
        </w:rPr>
        <w:t>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066FCFCB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2.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gia H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 xml:space="preserve"> Chí Minh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tư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xã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áp d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ng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0A835F3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41. T</w:t>
      </w:r>
      <w:r w:rsidRPr="00CD6E01">
        <w:rPr>
          <w:rFonts w:ascii="Arial" w:hAnsi="Arial"/>
          <w:b/>
          <w:color w:val="000000" w:themeColor="text1"/>
          <w:sz w:val="20"/>
        </w:rPr>
        <w:t>ổ</w:t>
      </w:r>
      <w:r w:rsidRPr="00CD6E01">
        <w:rPr>
          <w:rFonts w:ascii="Arial" w:hAnsi="Arial"/>
          <w:b/>
          <w:color w:val="000000" w:themeColor="text1"/>
          <w:sz w:val="20"/>
        </w:rPr>
        <w:t xml:space="preserve"> ch</w:t>
      </w:r>
      <w:r w:rsidRPr="00CD6E01">
        <w:rPr>
          <w:rFonts w:ascii="Arial" w:hAnsi="Arial"/>
          <w:b/>
          <w:color w:val="000000" w:themeColor="text1"/>
          <w:sz w:val="20"/>
        </w:rPr>
        <w:t>ứ</w:t>
      </w:r>
      <w:r w:rsidRPr="00CD6E01">
        <w:rPr>
          <w:rFonts w:ascii="Arial" w:hAnsi="Arial"/>
          <w:b/>
          <w:color w:val="000000" w:themeColor="text1"/>
          <w:sz w:val="20"/>
        </w:rPr>
        <w:t>c th</w:t>
      </w:r>
      <w:r w:rsidRPr="00CD6E01">
        <w:rPr>
          <w:rFonts w:ascii="Arial" w:hAnsi="Arial"/>
          <w:b/>
          <w:color w:val="000000" w:themeColor="text1"/>
          <w:sz w:val="20"/>
        </w:rPr>
        <w:t>ự</w:t>
      </w:r>
      <w:r w:rsidRPr="00CD6E01">
        <w:rPr>
          <w:rFonts w:ascii="Arial" w:hAnsi="Arial"/>
          <w:b/>
          <w:color w:val="000000" w:themeColor="text1"/>
          <w:sz w:val="20"/>
        </w:rPr>
        <w:t xml:space="preserve">c </w:t>
      </w:r>
      <w:r w:rsidRPr="00CD6E01">
        <w:rPr>
          <w:rFonts w:ascii="Arial" w:hAnsi="Arial"/>
          <w:b/>
          <w:color w:val="000000" w:themeColor="text1"/>
          <w:sz w:val="20"/>
        </w:rPr>
        <w:t>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n</w:t>
      </w:r>
    </w:p>
    <w:p w14:paraId="6CE7700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1.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 có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thi hành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01 tháng 7 năm 2025.</w:t>
      </w:r>
    </w:p>
    <w:p w14:paraId="05C0BFB7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lastRenderedPageBreak/>
        <w:t>2.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 bãi b</w:t>
      </w:r>
      <w:r w:rsidRPr="00CD6E01">
        <w:rPr>
          <w:rFonts w:ascii="Arial" w:hAnsi="Arial"/>
          <w:color w:val="000000" w:themeColor="text1"/>
          <w:sz w:val="20"/>
        </w:rPr>
        <w:t>ỏ</w:t>
      </w:r>
      <w:r w:rsidRPr="00CD6E01">
        <w:rPr>
          <w:rFonts w:ascii="Arial" w:hAnsi="Arial"/>
          <w:color w:val="000000" w:themeColor="text1"/>
          <w:sz w:val="20"/>
        </w:rPr>
        <w:t xml:space="preserve"> các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101/2017/NĐ-CP ngày 01 tháng 9 năm 2017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, công </w:t>
      </w:r>
      <w:r w:rsidRPr="00CD6E01">
        <w:rPr>
          <w:rFonts w:ascii="Arial" w:hAnsi="Arial"/>
          <w:color w:val="000000" w:themeColor="text1"/>
          <w:sz w:val="20"/>
        </w:rPr>
        <w:t>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viên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89/2021/NĐ-CP ngày 18 tháng 10 năm 2021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 m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t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101/2017/NĐ-CP ngày 01 tháng 9 năm 2017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viên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c.</w:t>
      </w:r>
    </w:p>
    <w:p w14:paraId="4E8791F1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3. Các cơ s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đang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17 trong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4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89/2021/NĐ-CP có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hoàn thành khóa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và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cho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viên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ngày 31 tháng 12 năm 202</w:t>
      </w:r>
      <w:r w:rsidRPr="00CD6E01">
        <w:rPr>
          <w:rFonts w:ascii="Arial" w:hAnsi="Arial"/>
          <w:color w:val="000000" w:themeColor="text1"/>
          <w:sz w:val="20"/>
        </w:rPr>
        <w:t>5.</w:t>
      </w:r>
    </w:p>
    <w:p w14:paraId="41F6A8D0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4.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có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hoàn thành các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đi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>m a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5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17 trong n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i dung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4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89/2021/NĐ-CP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đã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vào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trư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ngày 30 tháng 6 năm 2025 thì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tham gi</w:t>
      </w:r>
      <w:r w:rsidRPr="00CD6E01">
        <w:rPr>
          <w:rFonts w:ascii="Arial" w:hAnsi="Arial"/>
          <w:color w:val="000000" w:themeColor="text1"/>
          <w:sz w:val="20"/>
        </w:rPr>
        <w:t>a chương trình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th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k</w:t>
      </w:r>
      <w:r w:rsidRPr="00CD6E01">
        <w:rPr>
          <w:rFonts w:ascii="Arial" w:hAnsi="Arial"/>
          <w:color w:val="000000" w:themeColor="text1"/>
          <w:sz w:val="20"/>
        </w:rPr>
        <w:t>ỹ</w:t>
      </w:r>
      <w:r w:rsidRPr="00CD6E01">
        <w:rPr>
          <w:rFonts w:ascii="Arial" w:hAnsi="Arial"/>
          <w:color w:val="000000" w:themeColor="text1"/>
          <w:sz w:val="20"/>
        </w:rPr>
        <w:t xml:space="preserve"> năng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lãnh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qu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lý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kho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3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15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2EB6FA5F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5. K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ừ</w:t>
      </w:r>
      <w:r w:rsidRPr="00CD6E01">
        <w:rPr>
          <w:rFonts w:ascii="Arial" w:hAnsi="Arial"/>
          <w:color w:val="000000" w:themeColor="text1"/>
          <w:sz w:val="20"/>
        </w:rPr>
        <w:t xml:space="preserve"> ngày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 có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u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đang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101/2017/NĐ-CP n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u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d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ki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b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trí vào v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trí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c làm phù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thì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cho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n khi hoàn thành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</w:t>
      </w:r>
      <w:r w:rsidRPr="00CD6E01">
        <w:rPr>
          <w:rFonts w:ascii="Arial" w:hAnsi="Arial"/>
          <w:color w:val="000000" w:themeColor="text1"/>
          <w:sz w:val="20"/>
        </w:rPr>
        <w:t>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nh.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đang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mà đã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theo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178/2024/NĐ-CP ngày 31 tháng 12 năm 2024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chính sách,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i v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i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</w:t>
      </w:r>
      <w:r w:rsidRPr="00CD6E01">
        <w:rPr>
          <w:rFonts w:ascii="Arial" w:hAnsi="Arial"/>
          <w:color w:val="000000" w:themeColor="text1"/>
          <w:sz w:val="20"/>
        </w:rPr>
        <w:t>, viên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lao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ng và l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lư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ng vũ trang trong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s</w:t>
      </w:r>
      <w:r w:rsidRPr="00CD6E01">
        <w:rPr>
          <w:rFonts w:ascii="Arial" w:hAnsi="Arial"/>
          <w:color w:val="000000" w:themeColor="text1"/>
          <w:sz w:val="20"/>
        </w:rPr>
        <w:t>ắ</w:t>
      </w:r>
      <w:r w:rsidRPr="00CD6E01">
        <w:rPr>
          <w:rFonts w:ascii="Arial" w:hAnsi="Arial"/>
          <w:color w:val="000000" w:themeColor="text1"/>
          <w:sz w:val="20"/>
        </w:rPr>
        <w:t>p x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máy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h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ng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(đư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67/2025/NĐ-CP ngày 15 tháng 3 năm 2025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) và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154/2025/NĐ-CP ngày 15 tháng 6 năm</w:t>
      </w:r>
      <w:r w:rsidRPr="00CD6E01">
        <w:rPr>
          <w:rFonts w:ascii="Arial" w:hAnsi="Arial"/>
          <w:color w:val="000000" w:themeColor="text1"/>
          <w:sz w:val="20"/>
        </w:rPr>
        <w:t xml:space="preserve"> 2025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Chính ph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tinh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n biên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thì không ti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p t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hư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v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 xml:space="preserve">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o, b</w:t>
      </w:r>
      <w:r w:rsidRPr="00CD6E01">
        <w:rPr>
          <w:rFonts w:ascii="Arial" w:hAnsi="Arial"/>
          <w:color w:val="000000" w:themeColor="text1"/>
          <w:sz w:val="20"/>
        </w:rPr>
        <w:t>ồ</w:t>
      </w:r>
      <w:r w:rsidRPr="00CD6E01">
        <w:rPr>
          <w:rFonts w:ascii="Arial" w:hAnsi="Arial"/>
          <w:color w:val="000000" w:themeColor="text1"/>
          <w:sz w:val="20"/>
        </w:rPr>
        <w:t>i dư</w:t>
      </w:r>
      <w:r w:rsidRPr="00CD6E01">
        <w:rPr>
          <w:rFonts w:ascii="Arial" w:hAnsi="Arial"/>
          <w:color w:val="000000" w:themeColor="text1"/>
          <w:sz w:val="20"/>
        </w:rPr>
        <w:t>ỡ</w:t>
      </w:r>
      <w:r w:rsidRPr="00CD6E01">
        <w:rPr>
          <w:rFonts w:ascii="Arial" w:hAnsi="Arial"/>
          <w:color w:val="000000" w:themeColor="text1"/>
          <w:sz w:val="20"/>
        </w:rPr>
        <w:t>ng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3CAFDAF0" w14:textId="2F48164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color w:val="000000" w:themeColor="text1"/>
          <w:sz w:val="20"/>
        </w:rPr>
        <w:t>6.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cơ quan c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 xml:space="preserve"> đi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trình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trung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p, cao đ</w:t>
      </w:r>
      <w:r w:rsidRPr="00CD6E01">
        <w:rPr>
          <w:rFonts w:ascii="Arial" w:hAnsi="Arial"/>
          <w:color w:val="000000" w:themeColor="text1"/>
          <w:sz w:val="20"/>
        </w:rPr>
        <w:t>ẳ</w:t>
      </w:r>
      <w:r w:rsidRPr="00CD6E01">
        <w:rPr>
          <w:rFonts w:ascii="Arial" w:hAnsi="Arial"/>
          <w:color w:val="000000" w:themeColor="text1"/>
          <w:sz w:val="20"/>
        </w:rPr>
        <w:t>ng,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c, sau đ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h</w:t>
      </w:r>
      <w:r w:rsidRPr="00CD6E01">
        <w:rPr>
          <w:rFonts w:ascii="Arial" w:hAnsi="Arial"/>
          <w:color w:val="000000" w:themeColor="text1"/>
          <w:sz w:val="20"/>
        </w:rPr>
        <w:t>ọ</w:t>
      </w:r>
      <w:r w:rsidRPr="00CD6E01">
        <w:rPr>
          <w:rFonts w:ascii="Arial" w:hAnsi="Arial"/>
          <w:color w:val="000000" w:themeColor="text1"/>
          <w:sz w:val="20"/>
        </w:rPr>
        <w:t>c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mà chưa hoàn thành khóa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chưa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ch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chưa ph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>c v</w:t>
      </w:r>
      <w:r w:rsidRPr="00CD6E01">
        <w:rPr>
          <w:rFonts w:ascii="Arial" w:hAnsi="Arial"/>
          <w:color w:val="000000" w:themeColor="text1"/>
          <w:sz w:val="20"/>
        </w:rPr>
        <w:t>ụ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cam k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nhưng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c</w:t>
      </w:r>
      <w:r w:rsidRPr="00CD6E01">
        <w:rPr>
          <w:rFonts w:ascii="Arial" w:hAnsi="Arial"/>
          <w:color w:val="000000" w:themeColor="text1"/>
          <w:sz w:val="20"/>
        </w:rPr>
        <w:t>ấ</w:t>
      </w:r>
      <w:r w:rsidRPr="00CD6E01">
        <w:rPr>
          <w:rFonts w:ascii="Arial" w:hAnsi="Arial"/>
          <w:color w:val="000000" w:themeColor="text1"/>
          <w:sz w:val="20"/>
        </w:rPr>
        <w:t>p có th</w:t>
      </w:r>
      <w:r w:rsidRPr="00CD6E01">
        <w:rPr>
          <w:rFonts w:ascii="Arial" w:hAnsi="Arial"/>
          <w:color w:val="000000" w:themeColor="text1"/>
          <w:sz w:val="20"/>
        </w:rPr>
        <w:t>ẩ</w:t>
      </w:r>
      <w:r w:rsidRPr="00CD6E01">
        <w:rPr>
          <w:rFonts w:ascii="Arial" w:hAnsi="Arial"/>
          <w:color w:val="000000" w:themeColor="text1"/>
          <w:sz w:val="20"/>
        </w:rPr>
        <w:t>m quy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quy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>t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chính sách theo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178/2024/NĐ-CP (đư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67/2025/NĐ</w:t>
      </w:r>
      <w:r w:rsidRPr="00CD6E01">
        <w:rPr>
          <w:rFonts w:ascii="Arial" w:hAnsi="Arial"/>
          <w:color w:val="000000" w:themeColor="text1"/>
          <w:sz w:val="20"/>
        </w:rPr>
        <w:t>-CP) và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154/2025/NĐ-CP thì không ph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 chi phí đào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o. Trư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ng h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p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đã hoàn thành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ho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c đang th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n ch</w:t>
      </w:r>
      <w:r w:rsidRPr="00CD6E01">
        <w:rPr>
          <w:rFonts w:ascii="Arial" w:hAnsi="Arial"/>
          <w:color w:val="000000" w:themeColor="text1"/>
          <w:sz w:val="20"/>
        </w:rPr>
        <w:t>ế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theo quy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năm 2008,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 t</w:t>
      </w:r>
      <w:r w:rsidRPr="00CD6E01">
        <w:rPr>
          <w:rFonts w:ascii="Arial" w:hAnsi="Arial"/>
          <w:color w:val="000000" w:themeColor="text1"/>
          <w:sz w:val="20"/>
        </w:rPr>
        <w:t>ạ</w:t>
      </w:r>
      <w:r w:rsidRPr="00CD6E01">
        <w:rPr>
          <w:rFonts w:ascii="Arial" w:hAnsi="Arial"/>
          <w:color w:val="000000" w:themeColor="text1"/>
          <w:sz w:val="20"/>
        </w:rPr>
        <w:t>i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s</w:t>
      </w:r>
      <w:r w:rsidRPr="00CD6E01">
        <w:rPr>
          <w:rFonts w:ascii="Arial" w:hAnsi="Arial"/>
          <w:color w:val="000000" w:themeColor="text1"/>
          <w:sz w:val="20"/>
        </w:rPr>
        <w:t>ử</w:t>
      </w:r>
      <w:r w:rsidRPr="00CD6E01">
        <w:rPr>
          <w:rFonts w:ascii="Arial" w:hAnsi="Arial"/>
          <w:color w:val="000000" w:themeColor="text1"/>
          <w:sz w:val="20"/>
        </w:rPr>
        <w:t>a đ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>i, b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sung </w:t>
      </w:r>
      <w:r w:rsidRPr="00CD6E01">
        <w:rPr>
          <w:rFonts w:ascii="Arial" w:hAnsi="Arial"/>
          <w:color w:val="000000" w:themeColor="text1"/>
          <w:sz w:val="20"/>
        </w:rPr>
        <w:t>m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t s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đi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u c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a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Cán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, công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và Lu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t Viên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năm 2019 thì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t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p s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 xml:space="preserve"> không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tính vào th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gian công tác đ</w:t>
      </w:r>
      <w:r w:rsidRPr="00CD6E01">
        <w:rPr>
          <w:rFonts w:ascii="Arial" w:hAnsi="Arial"/>
          <w:color w:val="000000" w:themeColor="text1"/>
          <w:sz w:val="20"/>
        </w:rPr>
        <w:t>ể</w:t>
      </w:r>
      <w:r w:rsidRPr="00CD6E01">
        <w:rPr>
          <w:rFonts w:ascii="Arial" w:hAnsi="Arial"/>
          <w:color w:val="000000" w:themeColor="text1"/>
          <w:sz w:val="20"/>
        </w:rPr>
        <w:t xml:space="preserve"> đư</w:t>
      </w:r>
      <w:r w:rsidRPr="00CD6E01">
        <w:rPr>
          <w:rFonts w:ascii="Arial" w:hAnsi="Arial"/>
          <w:color w:val="000000" w:themeColor="text1"/>
          <w:sz w:val="20"/>
        </w:rPr>
        <w:t>ợ</w:t>
      </w:r>
      <w:r w:rsidRPr="00CD6E01">
        <w:rPr>
          <w:rFonts w:ascii="Arial" w:hAnsi="Arial"/>
          <w:color w:val="000000" w:themeColor="text1"/>
          <w:sz w:val="20"/>
        </w:rPr>
        <w:t>c gi</w:t>
      </w:r>
      <w:r w:rsidRPr="00CD6E01">
        <w:rPr>
          <w:rFonts w:ascii="Arial" w:hAnsi="Arial"/>
          <w:color w:val="000000" w:themeColor="text1"/>
          <w:sz w:val="20"/>
        </w:rPr>
        <w:t>ả</w:t>
      </w:r>
      <w:r w:rsidRPr="00CD6E01">
        <w:rPr>
          <w:rFonts w:ascii="Arial" w:hAnsi="Arial"/>
          <w:color w:val="000000" w:themeColor="text1"/>
          <w:sz w:val="20"/>
        </w:rPr>
        <w:t>m chi phí đ</w:t>
      </w:r>
      <w:r w:rsidRPr="00CD6E01">
        <w:rPr>
          <w:rFonts w:ascii="Arial" w:hAnsi="Arial"/>
          <w:color w:val="000000" w:themeColor="text1"/>
          <w:sz w:val="20"/>
        </w:rPr>
        <w:t>ề</w:t>
      </w:r>
      <w:r w:rsidRPr="00CD6E01">
        <w:rPr>
          <w:rFonts w:ascii="Arial" w:hAnsi="Arial"/>
          <w:color w:val="000000" w:themeColor="text1"/>
          <w:sz w:val="20"/>
        </w:rPr>
        <w:t>n bù.</w:t>
      </w:r>
    </w:p>
    <w:p w14:paraId="416F0D84" w14:textId="77777777" w:rsidR="00F447A1" w:rsidRPr="00CD6E01" w:rsidRDefault="002402B4" w:rsidP="00D61553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r w:rsidRPr="00CD6E01">
        <w:rPr>
          <w:rFonts w:ascii="Arial" w:hAnsi="Arial"/>
          <w:b/>
          <w:color w:val="000000" w:themeColor="text1"/>
          <w:sz w:val="20"/>
        </w:rPr>
        <w:t>Đi</w:t>
      </w:r>
      <w:r w:rsidRPr="00CD6E01">
        <w:rPr>
          <w:rFonts w:ascii="Arial" w:hAnsi="Arial"/>
          <w:b/>
          <w:color w:val="000000" w:themeColor="text1"/>
          <w:sz w:val="20"/>
        </w:rPr>
        <w:t>ề</w:t>
      </w:r>
      <w:r w:rsidRPr="00CD6E01">
        <w:rPr>
          <w:rFonts w:ascii="Arial" w:hAnsi="Arial"/>
          <w:b/>
          <w:color w:val="000000" w:themeColor="text1"/>
          <w:sz w:val="20"/>
        </w:rPr>
        <w:t>u 42. Trách nhi</w:t>
      </w:r>
      <w:r w:rsidRPr="00CD6E01">
        <w:rPr>
          <w:rFonts w:ascii="Arial" w:hAnsi="Arial"/>
          <w:b/>
          <w:color w:val="000000" w:themeColor="text1"/>
          <w:sz w:val="20"/>
        </w:rPr>
        <w:t>ệ</w:t>
      </w:r>
      <w:r w:rsidRPr="00CD6E01">
        <w:rPr>
          <w:rFonts w:ascii="Arial" w:hAnsi="Arial"/>
          <w:b/>
          <w:color w:val="000000" w:themeColor="text1"/>
          <w:sz w:val="20"/>
        </w:rPr>
        <w:t>m thi hành</w:t>
      </w:r>
    </w:p>
    <w:p w14:paraId="5C66631C" w14:textId="17BB01C9" w:rsidR="00F447A1" w:rsidRPr="00CD6E01" w:rsidRDefault="002402B4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CD6E01">
        <w:rPr>
          <w:rFonts w:ascii="Arial" w:hAnsi="Arial"/>
          <w:color w:val="000000" w:themeColor="text1"/>
          <w:sz w:val="20"/>
        </w:rPr>
        <w:t>Các B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 trư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ng, Th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="0036089C" w:rsidRPr="00CD6E01">
        <w:rPr>
          <w:rFonts w:ascii="Arial" w:hAnsi="Arial"/>
          <w:color w:val="000000" w:themeColor="text1"/>
          <w:sz w:val="20"/>
        </w:rPr>
        <w:t>r</w:t>
      </w:r>
      <w:r w:rsidRPr="00CD6E01">
        <w:rPr>
          <w:rFonts w:ascii="Arial" w:hAnsi="Arial"/>
          <w:color w:val="000000" w:themeColor="text1"/>
          <w:sz w:val="20"/>
        </w:rPr>
        <w:t>ư</w:t>
      </w:r>
      <w:r w:rsidR="0036089C"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>ng cơ quan Nhà nư</w:t>
      </w:r>
      <w:r w:rsidRPr="00CD6E01">
        <w:rPr>
          <w:rFonts w:ascii="Arial" w:hAnsi="Arial"/>
          <w:color w:val="000000" w:themeColor="text1"/>
          <w:sz w:val="20"/>
        </w:rPr>
        <w:t>ớ</w:t>
      </w:r>
      <w:r w:rsidRPr="00CD6E01">
        <w:rPr>
          <w:rFonts w:ascii="Arial" w:hAnsi="Arial"/>
          <w:color w:val="000000" w:themeColor="text1"/>
          <w:sz w:val="20"/>
        </w:rPr>
        <w:t>c, ngư</w:t>
      </w:r>
      <w:r w:rsidRPr="00CD6E01">
        <w:rPr>
          <w:rFonts w:ascii="Arial" w:hAnsi="Arial"/>
          <w:color w:val="000000" w:themeColor="text1"/>
          <w:sz w:val="20"/>
        </w:rPr>
        <w:t>ờ</w:t>
      </w:r>
      <w:r w:rsidRPr="00CD6E01">
        <w:rPr>
          <w:rFonts w:ascii="Arial" w:hAnsi="Arial"/>
          <w:color w:val="000000" w:themeColor="text1"/>
          <w:sz w:val="20"/>
        </w:rPr>
        <w:t>i đ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ng đ</w:t>
      </w:r>
      <w:r w:rsidRPr="00CD6E01">
        <w:rPr>
          <w:rFonts w:ascii="Arial" w:hAnsi="Arial"/>
          <w:color w:val="000000" w:themeColor="text1"/>
          <w:sz w:val="20"/>
        </w:rPr>
        <w:t>ầ</w:t>
      </w:r>
      <w:r w:rsidRPr="00CD6E01">
        <w:rPr>
          <w:rFonts w:ascii="Arial" w:hAnsi="Arial"/>
          <w:color w:val="000000" w:themeColor="text1"/>
          <w:sz w:val="20"/>
        </w:rPr>
        <w:t>u M</w:t>
      </w:r>
      <w:r w:rsidRPr="00CD6E01">
        <w:rPr>
          <w:rFonts w:ascii="Arial" w:hAnsi="Arial"/>
          <w:color w:val="000000" w:themeColor="text1"/>
          <w:sz w:val="20"/>
        </w:rPr>
        <w:t>ặ</w:t>
      </w:r>
      <w:r w:rsidRPr="00CD6E01">
        <w:rPr>
          <w:rFonts w:ascii="Arial" w:hAnsi="Arial"/>
          <w:color w:val="000000" w:themeColor="text1"/>
          <w:sz w:val="20"/>
        </w:rPr>
        <w:t>t tr</w:t>
      </w:r>
      <w:r w:rsidRPr="00CD6E01">
        <w:rPr>
          <w:rFonts w:ascii="Arial" w:hAnsi="Arial"/>
          <w:color w:val="000000" w:themeColor="text1"/>
          <w:sz w:val="20"/>
        </w:rPr>
        <w:t>ậ</w:t>
      </w:r>
      <w:r w:rsidRPr="00CD6E01">
        <w:rPr>
          <w:rFonts w:ascii="Arial" w:hAnsi="Arial"/>
          <w:color w:val="000000" w:themeColor="text1"/>
          <w:sz w:val="20"/>
        </w:rPr>
        <w:t>n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</w:t>
      </w:r>
      <w:r w:rsidRPr="00CD6E01">
        <w:rPr>
          <w:rFonts w:ascii="Arial" w:hAnsi="Arial"/>
          <w:color w:val="000000" w:themeColor="text1"/>
          <w:sz w:val="20"/>
        </w:rPr>
        <w:t>qu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>c Vi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t Nam,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 chính tr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- xã h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 xml:space="preserve">i </w:t>
      </w:r>
      <w:r w:rsidRPr="00CD6E01">
        <w:rPr>
          <w:rFonts w:ascii="Arial" w:hAnsi="Arial"/>
          <w:color w:val="000000" w:themeColor="text1"/>
          <w:sz w:val="20"/>
        </w:rPr>
        <w:t>ở</w:t>
      </w:r>
      <w:r w:rsidRPr="00CD6E01">
        <w:rPr>
          <w:rFonts w:ascii="Arial" w:hAnsi="Arial"/>
          <w:color w:val="000000" w:themeColor="text1"/>
          <w:sz w:val="20"/>
        </w:rPr>
        <w:t xml:space="preserve"> trung ương, Ch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 xml:space="preserve"> t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ch </w:t>
      </w:r>
      <w:r w:rsidRPr="00CD6E01">
        <w:rPr>
          <w:rFonts w:ascii="Arial" w:hAnsi="Arial"/>
          <w:color w:val="000000" w:themeColor="text1"/>
          <w:sz w:val="20"/>
        </w:rPr>
        <w:t>ủ</w:t>
      </w:r>
      <w:r w:rsidRPr="00CD6E01">
        <w:rPr>
          <w:rFonts w:ascii="Arial" w:hAnsi="Arial"/>
          <w:color w:val="000000" w:themeColor="text1"/>
          <w:sz w:val="20"/>
        </w:rPr>
        <w:t>y ban nhân dân t</w:t>
      </w:r>
      <w:r w:rsidRPr="00CD6E01">
        <w:rPr>
          <w:rFonts w:ascii="Arial" w:hAnsi="Arial"/>
          <w:color w:val="000000" w:themeColor="text1"/>
          <w:sz w:val="20"/>
        </w:rPr>
        <w:t>ỉ</w:t>
      </w:r>
      <w:r w:rsidRPr="00CD6E01">
        <w:rPr>
          <w:rFonts w:ascii="Arial" w:hAnsi="Arial"/>
          <w:color w:val="000000" w:themeColor="text1"/>
          <w:sz w:val="20"/>
        </w:rPr>
        <w:t>nh, thành ph</w:t>
      </w:r>
      <w:r w:rsidRPr="00CD6E01">
        <w:rPr>
          <w:rFonts w:ascii="Arial" w:hAnsi="Arial"/>
          <w:color w:val="000000" w:themeColor="text1"/>
          <w:sz w:val="20"/>
        </w:rPr>
        <w:t>ố</w:t>
      </w:r>
      <w:r w:rsidRPr="00CD6E01">
        <w:rPr>
          <w:rFonts w:ascii="Arial" w:hAnsi="Arial"/>
          <w:color w:val="000000" w:themeColor="text1"/>
          <w:sz w:val="20"/>
        </w:rPr>
        <w:t xml:space="preserve"> tr</w:t>
      </w:r>
      <w:r w:rsidRPr="00CD6E01">
        <w:rPr>
          <w:rFonts w:ascii="Arial" w:hAnsi="Arial"/>
          <w:color w:val="000000" w:themeColor="text1"/>
          <w:sz w:val="20"/>
        </w:rPr>
        <w:t>ự</w:t>
      </w:r>
      <w:r w:rsidRPr="00CD6E01">
        <w:rPr>
          <w:rFonts w:ascii="Arial" w:hAnsi="Arial"/>
          <w:color w:val="000000" w:themeColor="text1"/>
          <w:sz w:val="20"/>
        </w:rPr>
        <w:t>c thu</w:t>
      </w:r>
      <w:r w:rsidRPr="00CD6E01">
        <w:rPr>
          <w:rFonts w:ascii="Arial" w:hAnsi="Arial"/>
          <w:color w:val="000000" w:themeColor="text1"/>
          <w:sz w:val="20"/>
        </w:rPr>
        <w:t>ộ</w:t>
      </w:r>
      <w:r w:rsidRPr="00CD6E01">
        <w:rPr>
          <w:rFonts w:ascii="Arial" w:hAnsi="Arial"/>
          <w:color w:val="000000" w:themeColor="text1"/>
          <w:sz w:val="20"/>
        </w:rPr>
        <w:t>c trung ương và các cơ quan, t</w:t>
      </w:r>
      <w:r w:rsidRPr="00CD6E01">
        <w:rPr>
          <w:rFonts w:ascii="Arial" w:hAnsi="Arial"/>
          <w:color w:val="000000" w:themeColor="text1"/>
          <w:sz w:val="20"/>
        </w:rPr>
        <w:t>ổ</w:t>
      </w:r>
      <w:r w:rsidRPr="00CD6E01">
        <w:rPr>
          <w:rFonts w:ascii="Arial" w:hAnsi="Arial"/>
          <w:color w:val="000000" w:themeColor="text1"/>
          <w:sz w:val="20"/>
        </w:rPr>
        <w:t xml:space="preserve"> ch</w:t>
      </w:r>
      <w:r w:rsidRPr="00CD6E01">
        <w:rPr>
          <w:rFonts w:ascii="Arial" w:hAnsi="Arial"/>
          <w:color w:val="000000" w:themeColor="text1"/>
          <w:sz w:val="20"/>
        </w:rPr>
        <w:t>ứ</w:t>
      </w:r>
      <w:r w:rsidRPr="00CD6E01">
        <w:rPr>
          <w:rFonts w:ascii="Arial" w:hAnsi="Arial"/>
          <w:color w:val="000000" w:themeColor="text1"/>
          <w:sz w:val="20"/>
        </w:rPr>
        <w:t>c, cá nhân có liên quan ch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u trách nhi</w:t>
      </w:r>
      <w:r w:rsidRPr="00CD6E01">
        <w:rPr>
          <w:rFonts w:ascii="Arial" w:hAnsi="Arial"/>
          <w:color w:val="000000" w:themeColor="text1"/>
          <w:sz w:val="20"/>
        </w:rPr>
        <w:t>ệ</w:t>
      </w:r>
      <w:r w:rsidRPr="00CD6E01">
        <w:rPr>
          <w:rFonts w:ascii="Arial" w:hAnsi="Arial"/>
          <w:color w:val="000000" w:themeColor="text1"/>
          <w:sz w:val="20"/>
        </w:rPr>
        <w:t>m thi hành Ngh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 xml:space="preserve"> đ</w:t>
      </w:r>
      <w:r w:rsidRPr="00CD6E01">
        <w:rPr>
          <w:rFonts w:ascii="Arial" w:hAnsi="Arial"/>
          <w:color w:val="000000" w:themeColor="text1"/>
          <w:sz w:val="20"/>
        </w:rPr>
        <w:t>ị</w:t>
      </w:r>
      <w:r w:rsidRPr="00CD6E01">
        <w:rPr>
          <w:rFonts w:ascii="Arial" w:hAnsi="Arial"/>
          <w:color w:val="000000" w:themeColor="text1"/>
          <w:sz w:val="20"/>
        </w:rPr>
        <w:t>nh này.</w:t>
      </w:r>
    </w:p>
    <w:p w14:paraId="6D3F065E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D6E01" w:rsidRPr="00CD6E01" w14:paraId="44A96C69" w14:textId="77777777" w:rsidTr="00D61553">
        <w:tc>
          <w:tcPr>
            <w:tcW w:w="2500" w:type="pct"/>
            <w:hideMark/>
          </w:tcPr>
          <w:p w14:paraId="68191F9C" w14:textId="4F57AC5C" w:rsidR="00D61553" w:rsidRPr="00CD6E01" w:rsidRDefault="00D61553" w:rsidP="00D61553">
            <w:pPr>
              <w:adjustRightInd w:val="0"/>
              <w:snapToGrid w:val="0"/>
              <w:rPr>
                <w:rFonts w:ascii="Arial" w:hAnsi="Arial"/>
                <w:color w:val="000000" w:themeColor="text1"/>
                <w:sz w:val="20"/>
              </w:rPr>
            </w:pPr>
            <w:r w:rsidRPr="00CD6E01">
              <w:rPr>
                <w:rFonts w:ascii="Arial" w:hAnsi="Arial"/>
                <w:b/>
                <w:bCs/>
                <w:i/>
                <w:iCs/>
                <w:color w:val="000000" w:themeColor="text1"/>
                <w:sz w:val="20"/>
                <w:lang w:bidi="vi-VN"/>
              </w:rPr>
              <w:t>Nơi nhận:</w:t>
            </w:r>
            <w:bookmarkStart w:id="1" w:name="bookmark282"/>
            <w:bookmarkEnd w:id="1"/>
            <w:r w:rsidRPr="00CD6E01">
              <w:rPr>
                <w:rFonts w:ascii="Arial" w:hAnsi="Arial"/>
                <w:b/>
                <w:bCs/>
                <w:i/>
                <w:iCs/>
                <w:color w:val="000000" w:themeColor="text1"/>
                <w:sz w:val="20"/>
                <w:lang w:bidi="vi-VN"/>
              </w:rPr>
              <w:br/>
            </w:r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t>- Ban Bí thư Trung ương Đảng;</w:t>
            </w:r>
            <w:bookmarkStart w:id="2" w:name="bookmark283"/>
            <w:bookmarkEnd w:id="2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Thủ tướng, các Phó Thủ tướng Chính phủ;</w:t>
            </w:r>
            <w:bookmarkStart w:id="3" w:name="bookmark284"/>
            <w:bookmarkEnd w:id="3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Các bộ, cơ quan ngang bộ, cơ quan thuộc Chính phủ;</w:t>
            </w:r>
            <w:bookmarkStart w:id="4" w:name="bookmark285"/>
            <w:bookmarkEnd w:id="4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HĐND, UBND các tỉnh, thành phố trực thuộc trung ương;</w:t>
            </w:r>
            <w:bookmarkStart w:id="5" w:name="bookmark2"/>
            <w:bookmarkEnd w:id="5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Văn phòng Trung ương và các Ban của Đảng;</w:t>
            </w:r>
            <w:bookmarkStart w:id="6" w:name="bookmark3"/>
            <w:bookmarkEnd w:id="6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Văn phòng Tổng Bí thư;</w:t>
            </w:r>
            <w:bookmarkStart w:id="7" w:name="bookmark4"/>
            <w:bookmarkEnd w:id="7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Văn phòng Chủ tịch nước;</w:t>
            </w:r>
            <w:bookmarkStart w:id="8" w:name="bookmark5"/>
            <w:bookmarkEnd w:id="8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Hội đồng Dân tộc và các Ủy ban của Quốc hội;</w:t>
            </w:r>
            <w:bookmarkStart w:id="9" w:name="bookmark6"/>
            <w:bookmarkEnd w:id="9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Văn phòng Quốc hội;</w:t>
            </w:r>
            <w:bookmarkStart w:id="10" w:name="bookmark7"/>
            <w:bookmarkEnd w:id="10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Tòa án nhân dân tối cao;</w:t>
            </w:r>
            <w:bookmarkStart w:id="11" w:name="bookmark286"/>
            <w:bookmarkEnd w:id="11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Viện kiểm sát nhân dân tối cao;</w:t>
            </w:r>
            <w:bookmarkStart w:id="12" w:name="bookmark287"/>
            <w:bookmarkEnd w:id="12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Kiểm toán nhà nước;</w:t>
            </w:r>
            <w:bookmarkStart w:id="13" w:name="bookmark288"/>
            <w:bookmarkEnd w:id="13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Ủy ban Trung ương Mặt trận Tổ quốc Việt Nam;</w:t>
            </w:r>
            <w:bookmarkStart w:id="14" w:name="bookmark289"/>
            <w:bookmarkEnd w:id="14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>- Cơ quan trung ương của các đoàn thể;</w:t>
            </w:r>
            <w:bookmarkStart w:id="15" w:name="bookmark290"/>
            <w:bookmarkEnd w:id="15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 xml:space="preserve">- VPCP: BTCN, các PCN, Trợ lý TTg, TGĐ </w:t>
            </w:r>
            <w:r w:rsidRPr="00CD6E01">
              <w:rPr>
                <w:rFonts w:ascii="Arial" w:hAnsi="Arial"/>
                <w:color w:val="000000" w:themeColor="text1"/>
                <w:sz w:val="20"/>
              </w:rPr>
              <w:lastRenderedPageBreak/>
              <w:t>C</w:t>
            </w:r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t>ổng TTĐT, các Vụ, Cục, đơn vị trực thuộc, Công báo;</w:t>
            </w:r>
            <w:bookmarkStart w:id="16" w:name="bookmark291"/>
            <w:bookmarkEnd w:id="16"/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br/>
              <w:t xml:space="preserve">- Lưu: VT, </w:t>
            </w:r>
            <w:r w:rsidRPr="00CD6E01">
              <w:rPr>
                <w:rFonts w:ascii="Arial" w:hAnsi="Arial"/>
                <w:color w:val="000000" w:themeColor="text1"/>
                <w:sz w:val="20"/>
              </w:rPr>
              <w:t>TCCV</w:t>
            </w:r>
            <w:r w:rsidRPr="00CD6E01">
              <w:rPr>
                <w:rFonts w:ascii="Arial" w:hAnsi="Arial"/>
                <w:color w:val="000000" w:themeColor="text1"/>
                <w:sz w:val="20"/>
                <w:lang w:bidi="vi-VN"/>
              </w:rPr>
              <w:t xml:space="preserve"> (2)</w:t>
            </w:r>
          </w:p>
        </w:tc>
        <w:tc>
          <w:tcPr>
            <w:tcW w:w="2500" w:type="pct"/>
            <w:hideMark/>
          </w:tcPr>
          <w:p w14:paraId="26DE993C" w14:textId="77777777" w:rsidR="00D61553" w:rsidRPr="00CD6E01" w:rsidRDefault="00D61553" w:rsidP="00D61553">
            <w:pPr>
              <w:adjustRightInd w:val="0"/>
              <w:snapToGrid w:val="0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lastRenderedPageBreak/>
              <w:t>TM. CHÍNH PHỦ</w:t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  <w:t>KT. THỦ TƯỚNG</w:t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  <w:t>PHÓ THỦ TƯỚNG</w:t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</w:r>
            <w:r w:rsidRPr="00CD6E01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  <w:t>Nguyễn Hòa Bình</w:t>
            </w:r>
          </w:p>
        </w:tc>
      </w:tr>
    </w:tbl>
    <w:p w14:paraId="2E4CEEA9" w14:textId="77777777" w:rsidR="00D61553" w:rsidRPr="00CD6E01" w:rsidRDefault="00D61553" w:rsidP="00D61553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p w14:paraId="414A2094" w14:textId="77777777" w:rsidR="00D61553" w:rsidRPr="00CD6E01" w:rsidRDefault="00D61553" w:rsidP="00D615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</w:p>
    <w:sectPr w:rsidR="00D61553" w:rsidRPr="00CD6E01" w:rsidSect="00D6155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BC61C" w14:textId="77777777" w:rsidR="002402B4" w:rsidRDefault="002402B4">
      <w:pPr>
        <w:spacing w:after="0" w:line="240" w:lineRule="auto"/>
      </w:pPr>
      <w:r>
        <w:separator/>
      </w:r>
    </w:p>
  </w:endnote>
  <w:endnote w:type="continuationSeparator" w:id="0">
    <w:p w14:paraId="3B55B02B" w14:textId="77777777" w:rsidR="002402B4" w:rsidRDefault="0024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06B2A" w14:textId="77777777" w:rsidR="002402B4" w:rsidRDefault="002402B4">
      <w:pPr>
        <w:spacing w:after="0" w:line="240" w:lineRule="auto"/>
      </w:pPr>
      <w:r>
        <w:separator/>
      </w:r>
    </w:p>
  </w:footnote>
  <w:footnote w:type="continuationSeparator" w:id="0">
    <w:p w14:paraId="780D50A2" w14:textId="77777777" w:rsidR="002402B4" w:rsidRDefault="0024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A1"/>
    <w:rsid w:val="000510F9"/>
    <w:rsid w:val="000B5295"/>
    <w:rsid w:val="001F1591"/>
    <w:rsid w:val="002402B4"/>
    <w:rsid w:val="0036089C"/>
    <w:rsid w:val="00361BD4"/>
    <w:rsid w:val="005521D1"/>
    <w:rsid w:val="00772A1E"/>
    <w:rsid w:val="007C44F0"/>
    <w:rsid w:val="00930C0A"/>
    <w:rsid w:val="00A83677"/>
    <w:rsid w:val="00C87FE8"/>
    <w:rsid w:val="00CC3F52"/>
    <w:rsid w:val="00CC77D9"/>
    <w:rsid w:val="00CD6E01"/>
    <w:rsid w:val="00D61553"/>
    <w:rsid w:val="00F41339"/>
    <w:rsid w:val="00F4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70F1C"/>
  <w15:docId w15:val="{348C9824-7272-46AD-98A0-ED4BFFEF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53"/>
  </w:style>
  <w:style w:type="paragraph" w:styleId="Footer">
    <w:name w:val="footer"/>
    <w:basedOn w:val="Normal"/>
    <w:link w:val="FooterChar"/>
    <w:uiPriority w:val="99"/>
    <w:unhideWhenUsed/>
    <w:rsid w:val="00D61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53"/>
  </w:style>
  <w:style w:type="table" w:styleId="TableGrid">
    <w:name w:val="Table Grid"/>
    <w:basedOn w:val="TableNormal"/>
    <w:uiPriority w:val="39"/>
    <w:rsid w:val="00D6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8</cp:revision>
  <dcterms:created xsi:type="dcterms:W3CDTF">2025-07-02T04:15:00Z</dcterms:created>
  <dcterms:modified xsi:type="dcterms:W3CDTF">2025-07-22T08:54:00Z</dcterms:modified>
</cp:coreProperties>
</file>