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F63B4F" w:rsidRPr="00F63B4F" w14:paraId="27B512AE" w14:textId="77777777" w:rsidTr="00425FE0">
        <w:trPr>
          <w:trHeight w:val="416"/>
        </w:trPr>
        <w:tc>
          <w:tcPr>
            <w:tcW w:w="2355" w:type="pct"/>
          </w:tcPr>
          <w:p w14:paraId="52E5FA82" w14:textId="7EE77483" w:rsidR="00425FE0" w:rsidRPr="00F63B4F" w:rsidRDefault="00425FE0" w:rsidP="00F63B4F">
            <w:pPr>
              <w:pStyle w:val="Heading20"/>
              <w:keepNext/>
              <w:keepLines/>
              <w:adjustRightInd w:val="0"/>
              <w:snapToGrid w:val="0"/>
              <w:spacing w:after="0" w:line="240" w:lineRule="auto"/>
              <w:ind w:left="0" w:firstLine="0"/>
              <w:jc w:val="center"/>
              <w:outlineLvl w:val="9"/>
              <w:rPr>
                <w:rFonts w:ascii="Arial" w:hAnsi="Arial" w:cs="Arial"/>
                <w:b w:val="0"/>
                <w:bCs w:val="0"/>
                <w:color w:val="000000" w:themeColor="text1"/>
                <w:sz w:val="20"/>
                <w:szCs w:val="20"/>
                <w:lang w:val="en-GB"/>
              </w:rPr>
            </w:pPr>
            <w:bookmarkStart w:id="0" w:name="bookmark0"/>
            <w:bookmarkStart w:id="1" w:name="bookmark1"/>
            <w:bookmarkStart w:id="2" w:name="bookmark2"/>
            <w:r w:rsidRPr="00F63B4F">
              <w:rPr>
                <w:rFonts w:ascii="Arial" w:hAnsi="Arial" w:cs="Arial"/>
                <w:color w:val="000000" w:themeColor="text1"/>
                <w:sz w:val="20"/>
                <w:szCs w:val="20"/>
                <w:lang w:val="en-GB"/>
              </w:rPr>
              <w:t>CHÍNH PHỦ</w:t>
            </w:r>
            <w:r w:rsidRPr="00F63B4F">
              <w:rPr>
                <w:rFonts w:ascii="Arial" w:hAnsi="Arial" w:cs="Arial"/>
                <w:color w:val="000000" w:themeColor="text1"/>
                <w:sz w:val="20"/>
                <w:szCs w:val="20"/>
                <w:lang w:val="en-GB"/>
              </w:rPr>
              <w:br/>
            </w:r>
            <w:r w:rsidRPr="00F63B4F">
              <w:rPr>
                <w:rFonts w:ascii="Arial" w:hAnsi="Arial" w:cs="Arial"/>
                <w:b w:val="0"/>
                <w:bCs w:val="0"/>
                <w:color w:val="000000" w:themeColor="text1"/>
                <w:sz w:val="20"/>
                <w:szCs w:val="20"/>
                <w:vertAlign w:val="superscript"/>
                <w:lang w:val="en-GB"/>
              </w:rPr>
              <w:t>_____</w:t>
            </w:r>
            <w:r w:rsidRPr="00F63B4F">
              <w:rPr>
                <w:rFonts w:ascii="Arial" w:hAnsi="Arial" w:cs="Arial"/>
                <w:b w:val="0"/>
                <w:bCs w:val="0"/>
                <w:color w:val="000000" w:themeColor="text1"/>
                <w:sz w:val="20"/>
                <w:szCs w:val="20"/>
                <w:lang w:val="en-GB"/>
              </w:rPr>
              <w:br/>
            </w:r>
            <w:r w:rsidRPr="00F63B4F">
              <w:rPr>
                <w:rFonts w:ascii="Arial" w:hAnsi="Arial" w:cs="Arial"/>
                <w:b w:val="0"/>
                <w:bCs w:val="0"/>
                <w:color w:val="000000" w:themeColor="text1"/>
                <w:sz w:val="20"/>
                <w:szCs w:val="20"/>
                <w:lang w:val="en-GB"/>
              </w:rPr>
              <w:br/>
              <w:t>Số: 59/2025/NĐ-CP</w:t>
            </w:r>
          </w:p>
        </w:tc>
        <w:tc>
          <w:tcPr>
            <w:tcW w:w="2645" w:type="pct"/>
          </w:tcPr>
          <w:p w14:paraId="5BC8215F" w14:textId="29495FA8" w:rsidR="00425FE0" w:rsidRPr="00F63B4F" w:rsidRDefault="00425FE0" w:rsidP="00F63B4F">
            <w:pPr>
              <w:pStyle w:val="Heading20"/>
              <w:keepNext/>
              <w:keepLines/>
              <w:adjustRightInd w:val="0"/>
              <w:snapToGrid w:val="0"/>
              <w:spacing w:after="0" w:line="240" w:lineRule="auto"/>
              <w:ind w:left="0" w:firstLine="0"/>
              <w:jc w:val="center"/>
              <w:outlineLvl w:val="9"/>
              <w:rPr>
                <w:rFonts w:ascii="Arial" w:hAnsi="Arial" w:cs="Arial"/>
                <w:b w:val="0"/>
                <w:bCs w:val="0"/>
                <w:i/>
                <w:iCs/>
                <w:color w:val="000000" w:themeColor="text1"/>
                <w:sz w:val="20"/>
                <w:szCs w:val="20"/>
                <w:lang w:val="en-GB"/>
              </w:rPr>
            </w:pPr>
            <w:r w:rsidRPr="00F63B4F">
              <w:rPr>
                <w:rFonts w:ascii="Arial" w:hAnsi="Arial" w:cs="Arial"/>
                <w:color w:val="000000" w:themeColor="text1"/>
                <w:sz w:val="20"/>
                <w:szCs w:val="20"/>
                <w:lang w:val="en-GB"/>
              </w:rPr>
              <w:t>CỘNG HÒA XÃ HỘI CHỦ NGHĨA VIỆT NAM</w:t>
            </w:r>
            <w:r w:rsidRPr="00F63B4F">
              <w:rPr>
                <w:rFonts w:ascii="Arial" w:hAnsi="Arial" w:cs="Arial"/>
                <w:color w:val="000000" w:themeColor="text1"/>
                <w:sz w:val="20"/>
                <w:szCs w:val="20"/>
                <w:lang w:val="en-GB"/>
              </w:rPr>
              <w:br/>
              <w:t>Độc lập – Tự do – Hạnh phúc</w:t>
            </w:r>
            <w:r w:rsidRPr="00F63B4F">
              <w:rPr>
                <w:rFonts w:ascii="Arial" w:hAnsi="Arial" w:cs="Arial"/>
                <w:b w:val="0"/>
                <w:bCs w:val="0"/>
                <w:color w:val="000000" w:themeColor="text1"/>
                <w:sz w:val="20"/>
                <w:szCs w:val="20"/>
                <w:lang w:val="en-GB"/>
              </w:rPr>
              <w:br/>
            </w:r>
            <w:r w:rsidRPr="00F63B4F">
              <w:rPr>
                <w:rFonts w:ascii="Arial" w:hAnsi="Arial" w:cs="Arial"/>
                <w:b w:val="0"/>
                <w:bCs w:val="0"/>
                <w:color w:val="000000" w:themeColor="text1"/>
                <w:sz w:val="20"/>
                <w:szCs w:val="20"/>
                <w:vertAlign w:val="superscript"/>
                <w:lang w:val="en-GB"/>
              </w:rPr>
              <w:t>_____________________</w:t>
            </w:r>
            <w:r w:rsidRPr="00F63B4F">
              <w:rPr>
                <w:rFonts w:ascii="Arial" w:hAnsi="Arial" w:cs="Arial"/>
                <w:b w:val="0"/>
                <w:bCs w:val="0"/>
                <w:color w:val="000000" w:themeColor="text1"/>
                <w:sz w:val="20"/>
                <w:szCs w:val="20"/>
                <w:vertAlign w:val="superscript"/>
                <w:lang w:val="en-GB"/>
              </w:rPr>
              <w:br/>
            </w:r>
            <w:r w:rsidRPr="00F63B4F">
              <w:rPr>
                <w:rFonts w:ascii="Arial" w:hAnsi="Arial" w:cs="Arial"/>
                <w:b w:val="0"/>
                <w:bCs w:val="0"/>
                <w:i/>
                <w:iCs/>
                <w:color w:val="000000" w:themeColor="text1"/>
                <w:sz w:val="20"/>
                <w:szCs w:val="20"/>
                <w:lang w:val="en-GB"/>
              </w:rPr>
              <w:t>Hà Nội, ngày 03 tháng 3 năm 2025</w:t>
            </w:r>
          </w:p>
        </w:tc>
      </w:tr>
    </w:tbl>
    <w:p w14:paraId="6B1D7C92" w14:textId="77777777" w:rsidR="00425FE0" w:rsidRPr="00F63B4F" w:rsidRDefault="00425FE0" w:rsidP="00F63B4F">
      <w:pPr>
        <w:pStyle w:val="Heading20"/>
        <w:keepNext/>
        <w:keepLines/>
        <w:adjustRightInd w:val="0"/>
        <w:snapToGrid w:val="0"/>
        <w:spacing w:after="0" w:line="240" w:lineRule="auto"/>
        <w:ind w:left="0" w:firstLine="0"/>
        <w:jc w:val="center"/>
        <w:outlineLvl w:val="9"/>
        <w:rPr>
          <w:rFonts w:ascii="Arial" w:hAnsi="Arial" w:cs="Arial"/>
          <w:b w:val="0"/>
          <w:bCs w:val="0"/>
          <w:color w:val="000000" w:themeColor="text1"/>
          <w:sz w:val="20"/>
          <w:szCs w:val="20"/>
          <w:lang w:val="en-GB"/>
        </w:rPr>
      </w:pPr>
    </w:p>
    <w:bookmarkEnd w:id="0"/>
    <w:bookmarkEnd w:id="1"/>
    <w:bookmarkEnd w:id="2"/>
    <w:p w14:paraId="5E668D33" w14:textId="77777777" w:rsidR="00425FE0" w:rsidRPr="00F63B4F" w:rsidRDefault="00425FE0" w:rsidP="00F63B4F">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2F28A885" w14:textId="106DC68B" w:rsidR="00AB5914" w:rsidRPr="00F63B4F" w:rsidRDefault="006D1554" w:rsidP="00F63B4F">
      <w:pPr>
        <w:pStyle w:val="BodyText"/>
        <w:adjustRightInd w:val="0"/>
        <w:snapToGrid w:val="0"/>
        <w:spacing w:after="0" w:line="240" w:lineRule="auto"/>
        <w:ind w:firstLine="0"/>
        <w:jc w:val="center"/>
        <w:rPr>
          <w:rFonts w:ascii="Arial" w:hAnsi="Arial" w:cs="Arial"/>
          <w:color w:val="000000" w:themeColor="text1"/>
          <w:sz w:val="20"/>
          <w:szCs w:val="20"/>
        </w:rPr>
      </w:pPr>
      <w:r w:rsidRPr="00F63B4F">
        <w:rPr>
          <w:rFonts w:ascii="Arial" w:hAnsi="Arial" w:cs="Arial"/>
          <w:b/>
          <w:bCs/>
          <w:color w:val="000000" w:themeColor="text1"/>
          <w:sz w:val="20"/>
          <w:szCs w:val="20"/>
        </w:rPr>
        <w:t>NGHỊ ĐỊNH</w:t>
      </w:r>
    </w:p>
    <w:p w14:paraId="45D5CB36" w14:textId="652C8D71" w:rsidR="00AB5914" w:rsidRPr="00F63B4F" w:rsidRDefault="006D1554" w:rsidP="00F63B4F">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F63B4F">
        <w:rPr>
          <w:rFonts w:ascii="Arial" w:hAnsi="Arial" w:cs="Arial"/>
          <w:b/>
          <w:bCs/>
          <w:color w:val="000000" w:themeColor="text1"/>
          <w:sz w:val="20"/>
          <w:szCs w:val="20"/>
        </w:rPr>
        <w:t>Qu</w:t>
      </w:r>
      <w:r w:rsidR="00425FE0" w:rsidRPr="00F63B4F">
        <w:rPr>
          <w:rFonts w:ascii="Arial" w:hAnsi="Arial" w:cs="Arial"/>
          <w:b/>
          <w:bCs/>
          <w:color w:val="000000" w:themeColor="text1"/>
          <w:sz w:val="20"/>
          <w:szCs w:val="20"/>
        </w:rPr>
        <w:t>y</w:t>
      </w:r>
      <w:r w:rsidRPr="00F63B4F">
        <w:rPr>
          <w:rFonts w:ascii="Arial" w:hAnsi="Arial" w:cs="Arial"/>
          <w:b/>
          <w:bCs/>
          <w:color w:val="000000" w:themeColor="text1"/>
          <w:sz w:val="20"/>
          <w:szCs w:val="20"/>
        </w:rPr>
        <w:t xml:space="preserve"> định về tiêu chí, tiêu chuẩn để xét th</w:t>
      </w:r>
      <w:r w:rsidR="00425FE0" w:rsidRPr="00F63B4F">
        <w:rPr>
          <w:rFonts w:ascii="Arial" w:hAnsi="Arial" w:cs="Arial"/>
          <w:b/>
          <w:bCs/>
          <w:color w:val="000000" w:themeColor="text1"/>
          <w:sz w:val="20"/>
          <w:szCs w:val="20"/>
        </w:rPr>
        <w:t>ă</w:t>
      </w:r>
      <w:r w:rsidRPr="00F63B4F">
        <w:rPr>
          <w:rFonts w:ascii="Arial" w:hAnsi="Arial" w:cs="Arial"/>
          <w:b/>
          <w:bCs/>
          <w:color w:val="000000" w:themeColor="text1"/>
          <w:sz w:val="20"/>
          <w:szCs w:val="20"/>
        </w:rPr>
        <w:t>ng quân hàm cấp tướng vượt bậc,</w:t>
      </w:r>
      <w:r w:rsidRPr="00F63B4F">
        <w:rPr>
          <w:rFonts w:ascii="Arial" w:hAnsi="Arial" w:cs="Arial"/>
          <w:b/>
          <w:bCs/>
          <w:color w:val="000000" w:themeColor="text1"/>
          <w:sz w:val="20"/>
          <w:szCs w:val="20"/>
        </w:rPr>
        <w:br/>
        <w:t>trước thời hạn</w:t>
      </w:r>
      <w:r w:rsidRPr="00F63B4F">
        <w:rPr>
          <w:rFonts w:ascii="Arial" w:hAnsi="Arial" w:cs="Arial"/>
          <w:b/>
          <w:bCs/>
          <w:color w:val="000000" w:themeColor="text1"/>
          <w:sz w:val="20"/>
          <w:szCs w:val="20"/>
        </w:rPr>
        <w:t xml:space="preserve"> đối với sĩ quan Quân đội nhân dân Việt Nam</w:t>
      </w:r>
    </w:p>
    <w:p w14:paraId="6B145359" w14:textId="7F8B0509" w:rsidR="00425FE0" w:rsidRPr="00F63B4F" w:rsidRDefault="00425FE0" w:rsidP="00F63B4F">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F63B4F">
        <w:rPr>
          <w:rFonts w:ascii="Arial" w:hAnsi="Arial" w:cs="Arial"/>
          <w:color w:val="000000" w:themeColor="text1"/>
          <w:sz w:val="20"/>
          <w:szCs w:val="20"/>
          <w:vertAlign w:val="superscript"/>
          <w:lang w:val="en-GB"/>
        </w:rPr>
        <w:t>__________</w:t>
      </w:r>
    </w:p>
    <w:p w14:paraId="59ADB0D0" w14:textId="77777777" w:rsidR="00425FE0" w:rsidRPr="00F63B4F" w:rsidRDefault="00425FE0" w:rsidP="00F63B4F">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35E1A8BD" w14:textId="031767AE" w:rsidR="00AB5914" w:rsidRPr="00F63B4F"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i/>
          <w:iCs/>
          <w:color w:val="000000" w:themeColor="text1"/>
          <w:sz w:val="20"/>
          <w:szCs w:val="20"/>
        </w:rPr>
        <w:t>Căn cứ Luật T</w:t>
      </w:r>
      <w:r w:rsidR="00425FE0" w:rsidRPr="00F63B4F">
        <w:rPr>
          <w:rFonts w:ascii="Arial" w:hAnsi="Arial" w:cs="Arial"/>
          <w:i/>
          <w:iCs/>
          <w:color w:val="000000" w:themeColor="text1"/>
          <w:sz w:val="20"/>
          <w:szCs w:val="20"/>
          <w:lang w:val="en-GB"/>
        </w:rPr>
        <w:t>ổ</w:t>
      </w:r>
      <w:r w:rsidRPr="00F63B4F">
        <w:rPr>
          <w:rFonts w:ascii="Arial" w:hAnsi="Arial" w:cs="Arial"/>
          <w:i/>
          <w:iCs/>
          <w:color w:val="000000" w:themeColor="text1"/>
          <w:sz w:val="20"/>
          <w:szCs w:val="20"/>
        </w:rPr>
        <w:t xml:space="preserve"> chức Chính phủ ngày 18 </w:t>
      </w:r>
      <w:r w:rsidR="00425FE0" w:rsidRPr="00F63B4F">
        <w:rPr>
          <w:rFonts w:ascii="Arial" w:hAnsi="Arial" w:cs="Arial"/>
          <w:i/>
          <w:iCs/>
          <w:color w:val="000000" w:themeColor="text1"/>
          <w:sz w:val="20"/>
          <w:szCs w:val="20"/>
        </w:rPr>
        <w:t>tháng</w:t>
      </w:r>
      <w:r w:rsidRPr="00F63B4F">
        <w:rPr>
          <w:rFonts w:ascii="Arial" w:hAnsi="Arial" w:cs="Arial"/>
          <w:i/>
          <w:iCs/>
          <w:color w:val="000000" w:themeColor="text1"/>
          <w:sz w:val="20"/>
          <w:szCs w:val="20"/>
        </w:rPr>
        <w:t xml:space="preserve"> 02 năm 2025;</w:t>
      </w:r>
    </w:p>
    <w:p w14:paraId="2D13377F" w14:textId="455DD65E" w:rsidR="00AB5914" w:rsidRPr="00F63B4F"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i/>
          <w:iCs/>
          <w:color w:val="000000" w:themeColor="text1"/>
          <w:sz w:val="20"/>
          <w:szCs w:val="20"/>
        </w:rPr>
        <w:t xml:space="preserve">Căn cứ Luật Sĩ quan Quân đội nhân dân Việt Nam ngày 21 tháng 12 năm 1999; Luật sửa đổi, bổ sung một số điều của Luật Sĩ quan Quân đội nhân dân </w:t>
      </w:r>
      <w:r w:rsidRPr="00F63B4F">
        <w:rPr>
          <w:rFonts w:ascii="Arial" w:hAnsi="Arial" w:cs="Arial"/>
          <w:i/>
          <w:iCs/>
          <w:color w:val="000000" w:themeColor="text1"/>
          <w:sz w:val="20"/>
          <w:szCs w:val="20"/>
        </w:rPr>
        <w:t>Việt Nam ngày 02 tháng 6 năm 2008; Luật sửa đổi, b</w:t>
      </w:r>
      <w:r w:rsidR="00425FE0" w:rsidRPr="00F63B4F">
        <w:rPr>
          <w:rFonts w:ascii="Arial" w:hAnsi="Arial" w:cs="Arial"/>
          <w:i/>
          <w:iCs/>
          <w:color w:val="000000" w:themeColor="text1"/>
          <w:sz w:val="20"/>
          <w:szCs w:val="20"/>
        </w:rPr>
        <w:t>ổ</w:t>
      </w:r>
      <w:r w:rsidRPr="00F63B4F">
        <w:rPr>
          <w:rFonts w:ascii="Arial" w:hAnsi="Arial" w:cs="Arial"/>
          <w:i/>
          <w:iCs/>
          <w:color w:val="000000" w:themeColor="text1"/>
          <w:sz w:val="20"/>
          <w:szCs w:val="20"/>
        </w:rPr>
        <w:t xml:space="preserve"> sung một s</w:t>
      </w:r>
      <w:r w:rsidR="00425FE0" w:rsidRPr="00F63B4F">
        <w:rPr>
          <w:rFonts w:ascii="Arial" w:hAnsi="Arial" w:cs="Arial"/>
          <w:i/>
          <w:iCs/>
          <w:color w:val="000000" w:themeColor="text1"/>
          <w:sz w:val="20"/>
          <w:szCs w:val="20"/>
        </w:rPr>
        <w:t>ố</w:t>
      </w:r>
      <w:r w:rsidRPr="00F63B4F">
        <w:rPr>
          <w:rFonts w:ascii="Arial" w:hAnsi="Arial" w:cs="Arial"/>
          <w:i/>
          <w:iCs/>
          <w:color w:val="000000" w:themeColor="text1"/>
          <w:sz w:val="20"/>
          <w:szCs w:val="20"/>
        </w:rPr>
        <w:t xml:space="preserve"> đi</w:t>
      </w:r>
      <w:r w:rsidR="00425FE0" w:rsidRPr="00F63B4F">
        <w:rPr>
          <w:rFonts w:ascii="Arial" w:hAnsi="Arial" w:cs="Arial"/>
          <w:i/>
          <w:iCs/>
          <w:color w:val="000000" w:themeColor="text1"/>
          <w:sz w:val="20"/>
          <w:szCs w:val="20"/>
        </w:rPr>
        <w:t>ề</w:t>
      </w:r>
      <w:r w:rsidRPr="00F63B4F">
        <w:rPr>
          <w:rFonts w:ascii="Arial" w:hAnsi="Arial" w:cs="Arial"/>
          <w:i/>
          <w:iCs/>
          <w:color w:val="000000" w:themeColor="text1"/>
          <w:sz w:val="20"/>
          <w:szCs w:val="20"/>
        </w:rPr>
        <w:t>u của Luật Sĩ quan Quân đội nh</w:t>
      </w:r>
      <w:r w:rsidR="00425FE0" w:rsidRPr="00F63B4F">
        <w:rPr>
          <w:rFonts w:ascii="Arial" w:hAnsi="Arial" w:cs="Arial"/>
          <w:i/>
          <w:iCs/>
          <w:color w:val="000000" w:themeColor="text1"/>
          <w:sz w:val="20"/>
          <w:szCs w:val="20"/>
        </w:rPr>
        <w:t>â</w:t>
      </w:r>
      <w:r w:rsidRPr="00F63B4F">
        <w:rPr>
          <w:rFonts w:ascii="Arial" w:hAnsi="Arial" w:cs="Arial"/>
          <w:i/>
          <w:iCs/>
          <w:color w:val="000000" w:themeColor="text1"/>
          <w:sz w:val="20"/>
          <w:szCs w:val="20"/>
        </w:rPr>
        <w:t xml:space="preserve">n dân Việt Nam ngày 27 tháng 11 năm 2014; Luật sửa đổi, bổ sung một số điều của Luật Sĩ quan Quân đội nhân dân Việt Nam ngày 28 </w:t>
      </w:r>
      <w:r w:rsidR="00425FE0" w:rsidRPr="00F63B4F">
        <w:rPr>
          <w:rFonts w:ascii="Arial" w:hAnsi="Arial" w:cs="Arial"/>
          <w:i/>
          <w:iCs/>
          <w:color w:val="000000" w:themeColor="text1"/>
          <w:sz w:val="20"/>
          <w:szCs w:val="20"/>
        </w:rPr>
        <w:t>tháng</w:t>
      </w:r>
      <w:r w:rsidRPr="00F63B4F">
        <w:rPr>
          <w:rFonts w:ascii="Arial" w:hAnsi="Arial" w:cs="Arial"/>
          <w:i/>
          <w:iCs/>
          <w:color w:val="000000" w:themeColor="text1"/>
          <w:sz w:val="20"/>
          <w:szCs w:val="20"/>
        </w:rPr>
        <w:t xml:space="preserve"> 12 năm 2024;</w:t>
      </w:r>
    </w:p>
    <w:p w14:paraId="5544DEFF" w14:textId="6A26D909" w:rsidR="00AB5914" w:rsidRPr="00F63B4F"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i/>
          <w:iCs/>
          <w:color w:val="000000" w:themeColor="text1"/>
          <w:sz w:val="20"/>
          <w:szCs w:val="20"/>
        </w:rPr>
        <w:t>Theo đ</w:t>
      </w:r>
      <w:r w:rsidR="00F63B4F" w:rsidRPr="00F63B4F">
        <w:rPr>
          <w:rFonts w:ascii="Arial" w:hAnsi="Arial" w:cs="Arial"/>
          <w:i/>
          <w:iCs/>
          <w:color w:val="000000" w:themeColor="text1"/>
          <w:sz w:val="20"/>
          <w:szCs w:val="20"/>
        </w:rPr>
        <w:t>ề</w:t>
      </w:r>
      <w:r w:rsidRPr="00F63B4F">
        <w:rPr>
          <w:rFonts w:ascii="Arial" w:hAnsi="Arial" w:cs="Arial"/>
          <w:i/>
          <w:iCs/>
          <w:color w:val="000000" w:themeColor="text1"/>
          <w:sz w:val="20"/>
          <w:szCs w:val="20"/>
        </w:rPr>
        <w:t xml:space="preserve"> ngh</w:t>
      </w:r>
      <w:r w:rsidRPr="00F63B4F">
        <w:rPr>
          <w:rFonts w:ascii="Arial" w:hAnsi="Arial" w:cs="Arial"/>
          <w:i/>
          <w:iCs/>
          <w:color w:val="000000" w:themeColor="text1"/>
          <w:sz w:val="20"/>
          <w:szCs w:val="20"/>
        </w:rPr>
        <w:t>ị của Bộ trưởng Bộ Quốc phòng;</w:t>
      </w:r>
    </w:p>
    <w:p w14:paraId="4E2BD100" w14:textId="774719BF" w:rsidR="00AB5914" w:rsidRPr="00F63B4F" w:rsidRDefault="006D1554" w:rsidP="00F63B4F">
      <w:pPr>
        <w:pStyle w:val="BodyText"/>
        <w:adjustRightInd w:val="0"/>
        <w:snapToGrid w:val="0"/>
        <w:spacing w:after="0" w:line="240" w:lineRule="auto"/>
        <w:ind w:firstLine="720"/>
        <w:jc w:val="both"/>
        <w:rPr>
          <w:rFonts w:ascii="Arial" w:hAnsi="Arial" w:cs="Arial"/>
          <w:i/>
          <w:iCs/>
          <w:color w:val="000000" w:themeColor="text1"/>
          <w:sz w:val="20"/>
          <w:szCs w:val="20"/>
        </w:rPr>
      </w:pPr>
      <w:r w:rsidRPr="00F63B4F">
        <w:rPr>
          <w:rFonts w:ascii="Arial" w:hAnsi="Arial" w:cs="Arial"/>
          <w:i/>
          <w:iCs/>
          <w:color w:val="000000" w:themeColor="text1"/>
          <w:sz w:val="20"/>
          <w:szCs w:val="20"/>
        </w:rPr>
        <w:t>Chính phủ ban hành Nghị định quy định về tiêu chí, tiêu chuẩn để xét thăng quân hàm cấp tướng vượt bậc, trước thời hạn đối với sĩ quan Quân đội nh</w:t>
      </w:r>
      <w:r w:rsidR="00425FE0" w:rsidRPr="00F63B4F">
        <w:rPr>
          <w:rFonts w:ascii="Arial" w:hAnsi="Arial" w:cs="Arial"/>
          <w:i/>
          <w:iCs/>
          <w:color w:val="000000" w:themeColor="text1"/>
          <w:sz w:val="20"/>
          <w:szCs w:val="20"/>
        </w:rPr>
        <w:t>â</w:t>
      </w:r>
      <w:r w:rsidRPr="00F63B4F">
        <w:rPr>
          <w:rFonts w:ascii="Arial" w:hAnsi="Arial" w:cs="Arial"/>
          <w:i/>
          <w:iCs/>
          <w:color w:val="000000" w:themeColor="text1"/>
          <w:sz w:val="20"/>
          <w:szCs w:val="20"/>
        </w:rPr>
        <w:t>n dân Việt Nam.</w:t>
      </w:r>
    </w:p>
    <w:p w14:paraId="5C628619" w14:textId="77777777" w:rsidR="00425FE0" w:rsidRPr="00F63B4F" w:rsidRDefault="00425FE0" w:rsidP="00F63B4F">
      <w:pPr>
        <w:pStyle w:val="BodyText"/>
        <w:adjustRightInd w:val="0"/>
        <w:snapToGrid w:val="0"/>
        <w:spacing w:after="0" w:line="240" w:lineRule="auto"/>
        <w:ind w:firstLine="720"/>
        <w:jc w:val="both"/>
        <w:rPr>
          <w:rFonts w:ascii="Arial" w:hAnsi="Arial" w:cs="Arial"/>
          <w:color w:val="000000" w:themeColor="text1"/>
          <w:sz w:val="20"/>
          <w:szCs w:val="20"/>
        </w:rPr>
      </w:pPr>
    </w:p>
    <w:p w14:paraId="01FDCA37" w14:textId="77777777" w:rsidR="00AB5914" w:rsidRPr="00F63B4F"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b/>
          <w:bCs/>
          <w:color w:val="000000" w:themeColor="text1"/>
          <w:sz w:val="20"/>
          <w:szCs w:val="20"/>
        </w:rPr>
        <w:t>Điều 1. Phạm vi điều chỉnh</w:t>
      </w:r>
    </w:p>
    <w:p w14:paraId="004351F6" w14:textId="77777777" w:rsidR="00AB5914" w:rsidRPr="00F63B4F"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color w:val="000000" w:themeColor="text1"/>
          <w:sz w:val="20"/>
          <w:szCs w:val="20"/>
        </w:rPr>
        <w:t>Nghị định này quy định về tiêu chí</w:t>
      </w:r>
      <w:r w:rsidRPr="00F63B4F">
        <w:rPr>
          <w:rFonts w:ascii="Arial" w:hAnsi="Arial" w:cs="Arial"/>
          <w:color w:val="000000" w:themeColor="text1"/>
          <w:sz w:val="20"/>
          <w:szCs w:val="20"/>
        </w:rPr>
        <w:t>, tiêu chuẩn để xét thăng quân hàm cấp tướng vượt bậc, trước thời hạn đối với sĩ quan Quân đội nhân dân Việt Nam quy định tại khoản 4 Điều 17, khoản 3 Điều 18 Luật Sĩ quan Quân đội nhân dân Việt Nam.</w:t>
      </w:r>
    </w:p>
    <w:p w14:paraId="31AC03C4" w14:textId="77777777" w:rsidR="00AB5914" w:rsidRPr="00F63B4F"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b/>
          <w:bCs/>
          <w:color w:val="000000" w:themeColor="text1"/>
          <w:sz w:val="20"/>
          <w:szCs w:val="20"/>
        </w:rPr>
        <w:t>Điều 2. Đối tượng áp dụng</w:t>
      </w:r>
    </w:p>
    <w:p w14:paraId="2F1945EC" w14:textId="77777777" w:rsidR="00AB5914" w:rsidRPr="00F63B4F"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color w:val="000000" w:themeColor="text1"/>
          <w:sz w:val="20"/>
          <w:szCs w:val="20"/>
        </w:rPr>
        <w:t xml:space="preserve">Nghị định này áp dụng đối với </w:t>
      </w:r>
      <w:r w:rsidRPr="00F63B4F">
        <w:rPr>
          <w:rFonts w:ascii="Arial" w:hAnsi="Arial" w:cs="Arial"/>
          <w:color w:val="000000" w:themeColor="text1"/>
          <w:sz w:val="20"/>
          <w:szCs w:val="20"/>
        </w:rPr>
        <w:t>sĩ quan tại ngũ trong Quân đội nhân dân Việt Nam giữ chức vụ, chức danh có cấp bậc quân hàm cao nhất là cấp tướng; các cơ quan, đơn vị, cá nhân có liên quan.</w:t>
      </w:r>
    </w:p>
    <w:p w14:paraId="779C4280" w14:textId="77777777" w:rsidR="00AB5914" w:rsidRPr="00F63B4F"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b/>
          <w:bCs/>
          <w:color w:val="000000" w:themeColor="text1"/>
          <w:sz w:val="20"/>
          <w:szCs w:val="20"/>
        </w:rPr>
        <w:t>Điều 3. Nguyên tắc thực hiện</w:t>
      </w:r>
    </w:p>
    <w:p w14:paraId="40B02B8D" w14:textId="597329FA" w:rsidR="00AB5914" w:rsidRPr="00F63B4F" w:rsidRDefault="00425FE0" w:rsidP="00F63B4F">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F63B4F">
        <w:rPr>
          <w:rFonts w:ascii="Arial" w:hAnsi="Arial" w:cs="Arial"/>
          <w:color w:val="000000" w:themeColor="text1"/>
          <w:sz w:val="20"/>
          <w:szCs w:val="20"/>
        </w:rPr>
        <w:t>1. Việc thăng quân hàm cấp tướng vượt bậc, trước thời hạn được thực hiện thống nhất, đồng bộ trong quân đội, động viên kịp thời, chính xác các trường hợp có thành tích đặc biệt xuất sắc và xuất sắc trong chiến đấu, công tác.</w:t>
      </w:r>
    </w:p>
    <w:p w14:paraId="41838E39" w14:textId="610E2470" w:rsidR="00AB5914" w:rsidRPr="00F63B4F" w:rsidRDefault="00425FE0" w:rsidP="00F63B4F">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F63B4F">
        <w:rPr>
          <w:rFonts w:ascii="Arial" w:hAnsi="Arial" w:cs="Arial"/>
          <w:color w:val="000000" w:themeColor="text1"/>
          <w:sz w:val="20"/>
          <w:szCs w:val="20"/>
        </w:rPr>
        <w:t>2. Chỉ thực hiện xem xét thăng quân hàm cấp tướng vượt bậc khi sĩ quan có cấp bậc quân hàm hiện tại thấp hơn cấp bậc quân hàm cao nhất của chức vụ, chức danh đang đảm nhiệm là cấp tướng từ hai bậc trở lên; trong thời hạn giữ một chức vụ chỉ được xem xét thăng vượt một bậc quân hàm. Thăng quân hàm cấp tướng trước thời hạn khi sĩ quan có cấp bậc quân hàm hiện tại thấp hơn cấp bậc quân hàm cao nhất của chức vụ, chức danh đang đảm nhiệm.</w:t>
      </w:r>
    </w:p>
    <w:p w14:paraId="427F7954" w14:textId="4442BDC6" w:rsidR="00AB5914" w:rsidRPr="00F63B4F" w:rsidRDefault="00425FE0" w:rsidP="00F63B4F">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5" w:name="bookmark5"/>
      <w:bookmarkEnd w:id="5"/>
      <w:r w:rsidRPr="00F63B4F">
        <w:rPr>
          <w:rFonts w:ascii="Arial" w:hAnsi="Arial" w:cs="Arial"/>
          <w:color w:val="000000" w:themeColor="text1"/>
          <w:sz w:val="20"/>
          <w:szCs w:val="20"/>
        </w:rPr>
        <w:t>3. Tiêu chí huân chương, thành tích đặc biệt xuất sắc và xuất sắc để xét thăng quân hàm cấp tướng vượt bậc, trước thời hạn là các thành tích đạt được trong chiến đấu, phục vụ chiến đấu và công tác được ghi nhận bằng hình thức khen thưởng hoặc danh hiệu vinh dự nhà nước, giải thưởng nhà nước theo quy định của Luật Thi đua, khen thưởng (không tính các hình thức khen thưởng theo niên hạn hoặc quá trình cống hiến).</w:t>
      </w:r>
    </w:p>
    <w:p w14:paraId="2F5E747E" w14:textId="28F6294E" w:rsidR="00AB5914" w:rsidRPr="00F63B4F" w:rsidRDefault="00425FE0" w:rsidP="00F63B4F">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6" w:name="bookmark9"/>
      <w:bookmarkEnd w:id="6"/>
      <w:r w:rsidRPr="00F63B4F">
        <w:rPr>
          <w:rFonts w:ascii="Arial" w:hAnsi="Arial" w:cs="Arial"/>
          <w:color w:val="000000" w:themeColor="text1"/>
          <w:sz w:val="20"/>
          <w:szCs w:val="20"/>
        </w:rPr>
        <w:t>4. Thời điểm được tặng thưởng huân chương, danh hiệu vinh dự nhà nước, giải thưởng nhà nước phải trong niên hạn giữ cấp bậc quân hàm hiện tại. Trường hợp trong niên hạn sĩ quan đạt nhiều thành tích thì chỉ áp dụng một thành tích cao nhất để xét thăng quân hàm vượt bậc hoặc trước thời hạn.</w:t>
      </w:r>
    </w:p>
    <w:p w14:paraId="55A7CB9B" w14:textId="757C0EA0" w:rsidR="00AB5914" w:rsidRPr="00F63B4F"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b/>
          <w:bCs/>
          <w:color w:val="000000" w:themeColor="text1"/>
          <w:sz w:val="20"/>
          <w:szCs w:val="20"/>
        </w:rPr>
        <w:t>Điều 4. Tiêu chí, tiêu chuẩn để xét thăng quân hàm cấp tướng vư</w:t>
      </w:r>
      <w:r w:rsidR="00425FE0" w:rsidRPr="00F63B4F">
        <w:rPr>
          <w:rFonts w:ascii="Arial" w:hAnsi="Arial" w:cs="Arial"/>
          <w:b/>
          <w:bCs/>
          <w:color w:val="000000" w:themeColor="text1"/>
          <w:sz w:val="20"/>
          <w:szCs w:val="20"/>
        </w:rPr>
        <w:t>ợ</w:t>
      </w:r>
      <w:r w:rsidRPr="00F63B4F">
        <w:rPr>
          <w:rFonts w:ascii="Arial" w:hAnsi="Arial" w:cs="Arial"/>
          <w:b/>
          <w:bCs/>
          <w:color w:val="000000" w:themeColor="text1"/>
          <w:sz w:val="20"/>
          <w:szCs w:val="20"/>
        </w:rPr>
        <w:t>t bậc</w:t>
      </w:r>
    </w:p>
    <w:p w14:paraId="213ADE3D" w14:textId="498A8EDB" w:rsidR="00AB5914" w:rsidRPr="00F63B4F" w:rsidRDefault="00425FE0" w:rsidP="00F63B4F">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7" w:name="bookmark10"/>
      <w:bookmarkEnd w:id="7"/>
      <w:r w:rsidRPr="00F63B4F">
        <w:rPr>
          <w:rFonts w:ascii="Arial" w:hAnsi="Arial" w:cs="Arial"/>
          <w:color w:val="000000" w:themeColor="text1"/>
          <w:sz w:val="20"/>
          <w:szCs w:val="20"/>
        </w:rPr>
        <w:t>1. Sĩ quan có cấp bậc quân hàm hiện tại thấp hơn cấp bậc quân hàm cao nhất của chức vụ, chức danh sĩ quan đang đảm nhiệm là cấp tướng từ hai bậc trở lên, lập thành tích đặc biệt xuất sắc được xem xét thăng quân hàm vượt bậc khi được tặng thưởng một trong các hình thức khen thưởng sau đây:</w:t>
      </w:r>
    </w:p>
    <w:p w14:paraId="6A6C9756" w14:textId="609E0C6C" w:rsidR="00AB5914" w:rsidRPr="00F63B4F" w:rsidRDefault="00425FE0" w:rsidP="00F63B4F">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8" w:name="bookmark11"/>
      <w:bookmarkEnd w:id="8"/>
      <w:r w:rsidRPr="00F63B4F">
        <w:rPr>
          <w:rFonts w:ascii="Arial" w:hAnsi="Arial" w:cs="Arial"/>
          <w:color w:val="000000" w:themeColor="text1"/>
          <w:sz w:val="20"/>
          <w:szCs w:val="20"/>
        </w:rPr>
        <w:t>a) Các hình thức huân chương: Huân chương Sao vàng, Huân chương Hồ Chí Minh, Huân chương Độ</w:t>
      </w:r>
      <w:bookmarkStart w:id="9" w:name="_GoBack"/>
      <w:bookmarkEnd w:id="9"/>
      <w:r w:rsidRPr="00F63B4F">
        <w:rPr>
          <w:rFonts w:ascii="Arial" w:hAnsi="Arial" w:cs="Arial"/>
          <w:color w:val="000000" w:themeColor="text1"/>
          <w:sz w:val="20"/>
          <w:szCs w:val="20"/>
        </w:rPr>
        <w:t xml:space="preserve">c lập hạng Nhất, Huân chương Quân công hạng Nhất, Huân chương Lao động hạng Nhất, </w:t>
      </w:r>
      <w:r w:rsidRPr="00F63B4F">
        <w:rPr>
          <w:rFonts w:ascii="Arial" w:hAnsi="Arial" w:cs="Arial"/>
          <w:color w:val="000000" w:themeColor="text1"/>
          <w:sz w:val="20"/>
          <w:szCs w:val="20"/>
        </w:rPr>
        <w:lastRenderedPageBreak/>
        <w:t>Huân chương Bảo vệ Tổ quốc hạng Nhất, Huân chương Chiến công hạng Nhất;</w:t>
      </w:r>
    </w:p>
    <w:p w14:paraId="62F69B87" w14:textId="40349D1A" w:rsidR="00AB5914" w:rsidRPr="00F63B4F" w:rsidRDefault="00425FE0" w:rsidP="00F63B4F">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bookmarkStart w:id="10" w:name="bookmark12"/>
      <w:bookmarkEnd w:id="10"/>
      <w:r w:rsidRPr="00F63B4F">
        <w:rPr>
          <w:rFonts w:ascii="Arial" w:hAnsi="Arial" w:cs="Arial"/>
          <w:color w:val="000000" w:themeColor="text1"/>
          <w:sz w:val="20"/>
          <w:szCs w:val="20"/>
        </w:rPr>
        <w:t>b) Danh hiệu vinh dự nhà nước: Danh hiệu Anh hùng Lực lượng vũ trang nhân dân, Danh hiệu Anh hùng Lao động;</w:t>
      </w:r>
    </w:p>
    <w:p w14:paraId="29B9695A" w14:textId="6C70A09E" w:rsidR="00AB5914" w:rsidRPr="00F63B4F" w:rsidRDefault="00425FE0" w:rsidP="00F63B4F">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1" w:name="bookmark13"/>
      <w:bookmarkEnd w:id="11"/>
      <w:r w:rsidRPr="00F63B4F">
        <w:rPr>
          <w:rFonts w:ascii="Arial" w:hAnsi="Arial" w:cs="Arial"/>
          <w:color w:val="000000" w:themeColor="text1"/>
          <w:sz w:val="20"/>
          <w:szCs w:val="20"/>
        </w:rPr>
        <w:t>c) Giải thưởng Hồ Chí Minh.</w:t>
      </w:r>
    </w:p>
    <w:p w14:paraId="490B7D55" w14:textId="6C5CC2EC" w:rsidR="00AB5914" w:rsidRPr="00F63B4F" w:rsidRDefault="00425FE0" w:rsidP="00F63B4F">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bookmarkStart w:id="12" w:name="bookmark14"/>
      <w:bookmarkEnd w:id="12"/>
      <w:r w:rsidRPr="00F63B4F">
        <w:rPr>
          <w:rFonts w:ascii="Arial" w:hAnsi="Arial" w:cs="Arial"/>
          <w:color w:val="000000" w:themeColor="text1"/>
          <w:sz w:val="20"/>
          <w:szCs w:val="20"/>
        </w:rPr>
        <w:t>2. Thời điểm xem xét sau khi sĩ quan có quyết định khen thưởng.</w:t>
      </w:r>
    </w:p>
    <w:p w14:paraId="58D40556" w14:textId="54D90350" w:rsidR="00AB5914" w:rsidRPr="00F63B4F" w:rsidRDefault="00425FE0" w:rsidP="00F63B4F">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3" w:name="bookmark15"/>
      <w:bookmarkEnd w:id="13"/>
      <w:r w:rsidRPr="00F63B4F">
        <w:rPr>
          <w:rFonts w:ascii="Arial" w:hAnsi="Arial" w:cs="Arial"/>
          <w:color w:val="000000" w:themeColor="text1"/>
          <w:sz w:val="20"/>
          <w:szCs w:val="20"/>
        </w:rPr>
        <w:t>3. Trường hợp đặc biệt chưa quy định tại khoản 1 Điều này do cấp có thẩm quyền xem xét, quyết định.</w:t>
      </w:r>
    </w:p>
    <w:p w14:paraId="58DD9DD1" w14:textId="77777777" w:rsidR="00AB5914" w:rsidRPr="00F63B4F"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b/>
          <w:bCs/>
          <w:color w:val="000000" w:themeColor="text1"/>
          <w:sz w:val="20"/>
          <w:szCs w:val="20"/>
        </w:rPr>
        <w:t>Điều 5. Tiêu chí, tiêu chuẩn để xét thăng quân hàm cấp tướng trước thời hạn</w:t>
      </w:r>
    </w:p>
    <w:p w14:paraId="48FC3224" w14:textId="0EFCCD3A" w:rsidR="00AB5914" w:rsidRPr="00F63B4F" w:rsidRDefault="00425FE0" w:rsidP="00F63B4F">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bookmarkStart w:id="14" w:name="bookmark16"/>
      <w:bookmarkEnd w:id="14"/>
      <w:r w:rsidRPr="00F63B4F">
        <w:rPr>
          <w:rFonts w:ascii="Arial" w:hAnsi="Arial" w:cs="Arial"/>
          <w:color w:val="000000" w:themeColor="text1"/>
          <w:sz w:val="20"/>
          <w:szCs w:val="20"/>
        </w:rPr>
        <w:t>1. Sĩ quan được xem xét thăng quân hàm cấp tướng trước thời hạn, khi:</w:t>
      </w:r>
    </w:p>
    <w:p w14:paraId="0E1C7968" w14:textId="3E4BF935" w:rsidR="00AB5914" w:rsidRPr="00F63B4F" w:rsidRDefault="00425FE0" w:rsidP="00F63B4F">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15" w:name="bookmark17"/>
      <w:bookmarkEnd w:id="15"/>
      <w:r w:rsidRPr="00F63B4F">
        <w:rPr>
          <w:rFonts w:ascii="Arial" w:hAnsi="Arial" w:cs="Arial"/>
          <w:color w:val="000000" w:themeColor="text1"/>
          <w:sz w:val="20"/>
          <w:szCs w:val="20"/>
        </w:rPr>
        <w:t>a) Có đủ tiêu chí, tiêu chuẩn thăng quân hàm cấp tướng vượt bậc theo quy định tại khoản 1 Điều 4 Nghị định này nhưng cấp bậc quân hàm hiện tại thấp hơn cấp bậc quân hàm cao nhất của chức vụ, chức danh đang đảm nhiệm một bậc. Thời điểm xem xét sau khi sĩ quan có quyết định khen thưởng;</w:t>
      </w:r>
    </w:p>
    <w:p w14:paraId="756A3497" w14:textId="2A45C10E" w:rsidR="00AB5914" w:rsidRPr="00F63B4F" w:rsidRDefault="00425FE0" w:rsidP="00F63B4F">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bookmarkStart w:id="16" w:name="bookmark18"/>
      <w:bookmarkEnd w:id="16"/>
      <w:r w:rsidRPr="00F63B4F">
        <w:rPr>
          <w:rFonts w:ascii="Arial" w:hAnsi="Arial" w:cs="Arial"/>
          <w:color w:val="000000" w:themeColor="text1"/>
          <w:sz w:val="20"/>
          <w:szCs w:val="20"/>
        </w:rPr>
        <w:t>b) Lập thành tích xuất sắc được tặng thưởng một trong các hình thức: Huân chương Độc lập hạng Nhì, hạng Ba; Huân chương Quân công hạng Nhì, hạng Ba; Huân chương Lao động hạng Nhì, hạng Ba; Huân chương Bảo vệ Tổ quốc hạng Nhì, hạng Ba; Huân chương Chiến công hạng Nhì, hạng Ba; Huân chương Dũng cảm. Thời gian thăng quân hàm trước thời hạn không quá 24 tháng.</w:t>
      </w:r>
    </w:p>
    <w:p w14:paraId="06706C56" w14:textId="5F00AAB4" w:rsidR="00AB5914" w:rsidRPr="00F63B4F" w:rsidRDefault="00425FE0" w:rsidP="00F63B4F">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7" w:name="bookmark19"/>
      <w:bookmarkEnd w:id="17"/>
      <w:r w:rsidRPr="00F63B4F">
        <w:rPr>
          <w:rFonts w:ascii="Arial" w:hAnsi="Arial" w:cs="Arial"/>
          <w:color w:val="000000" w:themeColor="text1"/>
          <w:sz w:val="20"/>
          <w:szCs w:val="20"/>
        </w:rPr>
        <w:t>2. Trường hợp đặc biệt chưa quy định tại khoản 1 Điều này do cấp có thẩm quyền xem xét, quyết định.</w:t>
      </w:r>
    </w:p>
    <w:p w14:paraId="21F8CCE0" w14:textId="77777777" w:rsidR="00AB5914" w:rsidRPr="00F63B4F"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b/>
          <w:bCs/>
          <w:color w:val="000000" w:themeColor="text1"/>
          <w:sz w:val="20"/>
          <w:szCs w:val="20"/>
        </w:rPr>
        <w:t>Điều 6. Hiệu lực thi hành</w:t>
      </w:r>
    </w:p>
    <w:p w14:paraId="3B7C1839" w14:textId="77777777" w:rsidR="00AB5914" w:rsidRPr="003E0C29" w:rsidRDefault="006D1554" w:rsidP="00F63B4F">
      <w:pPr>
        <w:pStyle w:val="BodyText"/>
        <w:adjustRightInd w:val="0"/>
        <w:snapToGrid w:val="0"/>
        <w:spacing w:after="120" w:line="240" w:lineRule="auto"/>
        <w:ind w:firstLine="720"/>
        <w:jc w:val="both"/>
        <w:rPr>
          <w:rFonts w:ascii="Arial" w:hAnsi="Arial" w:cs="Arial"/>
          <w:color w:val="000000" w:themeColor="text1"/>
          <w:sz w:val="20"/>
          <w:szCs w:val="20"/>
        </w:rPr>
      </w:pPr>
      <w:r w:rsidRPr="00F63B4F">
        <w:rPr>
          <w:rFonts w:ascii="Arial" w:hAnsi="Arial" w:cs="Arial"/>
          <w:color w:val="000000" w:themeColor="text1"/>
          <w:sz w:val="20"/>
          <w:szCs w:val="20"/>
        </w:rPr>
        <w:t>Nghị định này có hiệu lực thi hành từ ngày 03 tháng 3 năm 2025.</w:t>
      </w:r>
    </w:p>
    <w:p w14:paraId="22BA183D" w14:textId="77777777" w:rsidR="00425FE0" w:rsidRPr="00F63B4F" w:rsidRDefault="00425FE0" w:rsidP="00F63B4F">
      <w:pPr>
        <w:pStyle w:val="Heading20"/>
        <w:keepNext/>
        <w:keepLines/>
        <w:adjustRightInd w:val="0"/>
        <w:snapToGrid w:val="0"/>
        <w:spacing w:after="120" w:line="240" w:lineRule="auto"/>
        <w:ind w:left="0" w:firstLine="720"/>
        <w:jc w:val="both"/>
        <w:outlineLvl w:val="9"/>
        <w:rPr>
          <w:rFonts w:ascii="Arial" w:hAnsi="Arial" w:cs="Arial"/>
          <w:color w:val="000000" w:themeColor="text1"/>
          <w:sz w:val="20"/>
          <w:szCs w:val="20"/>
        </w:rPr>
      </w:pPr>
      <w:r w:rsidRPr="00F63B4F">
        <w:rPr>
          <w:rFonts w:ascii="Arial" w:hAnsi="Arial" w:cs="Arial"/>
          <w:color w:val="000000" w:themeColor="text1"/>
          <w:sz w:val="20"/>
          <w:szCs w:val="20"/>
        </w:rPr>
        <w:t>Điều 7. Trách nhiệm thi hành</w:t>
      </w:r>
    </w:p>
    <w:p w14:paraId="5840AFEE" w14:textId="77777777" w:rsidR="00425FE0" w:rsidRPr="00F63B4F" w:rsidRDefault="00425FE0" w:rsidP="00F63B4F">
      <w:pPr>
        <w:pStyle w:val="BodyText"/>
        <w:adjustRightInd w:val="0"/>
        <w:snapToGrid w:val="0"/>
        <w:spacing w:after="0" w:line="240" w:lineRule="auto"/>
        <w:ind w:firstLine="720"/>
        <w:jc w:val="both"/>
        <w:rPr>
          <w:rFonts w:ascii="Arial" w:hAnsi="Arial" w:cs="Arial"/>
          <w:color w:val="000000" w:themeColor="text1"/>
          <w:sz w:val="20"/>
          <w:szCs w:val="20"/>
        </w:rPr>
      </w:pPr>
      <w:r w:rsidRPr="00F63B4F">
        <w:rPr>
          <w:rFonts w:ascii="Arial" w:hAnsi="Arial" w:cs="Arial"/>
          <w:color w:val="000000" w:themeColor="text1"/>
          <w:sz w:val="20"/>
          <w:szCs w:val="20"/>
        </w:rPr>
        <w:t>Bộ trưởng, Thủ trưởng cơ quan ngang bộ, Thủ trưởng cơ quan thuộc Chính phủ và các cá nhân có liên quan chịu trách nhiệm thi hành Nghị định này</w:t>
      </w:r>
    </w:p>
    <w:p w14:paraId="06A7B4DB" w14:textId="77777777" w:rsidR="00425FE0" w:rsidRPr="003E0C29" w:rsidRDefault="00425FE0" w:rsidP="00F63B4F">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F63B4F" w:rsidRPr="00F63B4F" w14:paraId="0FE2943E" w14:textId="77777777" w:rsidTr="00F63B4F">
        <w:tc>
          <w:tcPr>
            <w:tcW w:w="2500" w:type="pct"/>
          </w:tcPr>
          <w:p w14:paraId="72965F25" w14:textId="2F96B152" w:rsidR="00425FE0" w:rsidRPr="003E0C29" w:rsidRDefault="00F63B4F" w:rsidP="00F63B4F">
            <w:pPr>
              <w:pStyle w:val="BodyText"/>
              <w:adjustRightInd w:val="0"/>
              <w:snapToGrid w:val="0"/>
              <w:spacing w:after="0" w:line="240" w:lineRule="auto"/>
              <w:ind w:firstLine="0"/>
              <w:jc w:val="both"/>
              <w:rPr>
                <w:rFonts w:ascii="Arial" w:hAnsi="Arial" w:cs="Arial"/>
                <w:color w:val="000000" w:themeColor="text1"/>
                <w:sz w:val="20"/>
                <w:szCs w:val="20"/>
              </w:rPr>
            </w:pPr>
            <w:r w:rsidRPr="00F63B4F">
              <w:rPr>
                <w:rFonts w:ascii="Arial" w:hAnsi="Arial" w:cs="Arial"/>
                <w:b/>
                <w:bCs/>
                <w:i/>
                <w:iCs/>
                <w:color w:val="000000" w:themeColor="text1"/>
                <w:sz w:val="20"/>
                <w:szCs w:val="20"/>
              </w:rPr>
              <w:t>Nơi nhận:</w:t>
            </w:r>
            <w:r w:rsidRPr="003E0C29">
              <w:rPr>
                <w:rFonts w:ascii="Arial" w:hAnsi="Arial" w:cs="Arial"/>
                <w:b/>
                <w:bCs/>
                <w:i/>
                <w:iCs/>
                <w:color w:val="000000" w:themeColor="text1"/>
                <w:sz w:val="20"/>
                <w:szCs w:val="20"/>
              </w:rPr>
              <w:br/>
            </w:r>
            <w:r w:rsidRPr="003E0C29">
              <w:rPr>
                <w:rFonts w:ascii="Arial" w:hAnsi="Arial" w:cs="Arial"/>
                <w:color w:val="000000" w:themeColor="text1"/>
                <w:sz w:val="20"/>
                <w:szCs w:val="20"/>
              </w:rPr>
              <w:t xml:space="preserve">- </w:t>
            </w:r>
            <w:r w:rsidRPr="00F63B4F">
              <w:rPr>
                <w:rFonts w:ascii="Arial" w:hAnsi="Arial" w:cs="Arial"/>
                <w:color w:val="000000" w:themeColor="text1"/>
                <w:sz w:val="20"/>
                <w:szCs w:val="20"/>
              </w:rPr>
              <w:t>Ban Bí thư Trung ương Đ</w:t>
            </w:r>
            <w:r w:rsidRPr="003E0C29">
              <w:rPr>
                <w:rFonts w:ascii="Arial" w:hAnsi="Arial" w:cs="Arial"/>
                <w:color w:val="000000" w:themeColor="text1"/>
                <w:sz w:val="20"/>
                <w:szCs w:val="20"/>
              </w:rPr>
              <w:t>ả</w:t>
            </w:r>
            <w:r w:rsidRPr="00F63B4F">
              <w:rPr>
                <w:rFonts w:ascii="Arial" w:hAnsi="Arial" w:cs="Arial"/>
                <w:color w:val="000000" w:themeColor="text1"/>
                <w:sz w:val="20"/>
                <w:szCs w:val="20"/>
              </w:rPr>
              <w:t>ng;</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Thủ tướng, các Phó Thủ tướng Chính phủ;</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Các bộ, cơ quan ngang bộ, cơ quan thuộc Chính phủ;</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 xml:space="preserve">HĐND, </w:t>
            </w:r>
            <w:r w:rsidRPr="003E0C29">
              <w:rPr>
                <w:rFonts w:ascii="Arial" w:hAnsi="Arial" w:cs="Arial"/>
                <w:color w:val="000000" w:themeColor="text1"/>
                <w:sz w:val="20"/>
                <w:szCs w:val="20"/>
              </w:rPr>
              <w:t>U</w:t>
            </w:r>
            <w:r w:rsidRPr="00F63B4F">
              <w:rPr>
                <w:rFonts w:ascii="Arial" w:hAnsi="Arial" w:cs="Arial"/>
                <w:color w:val="000000" w:themeColor="text1"/>
                <w:sz w:val="20"/>
                <w:szCs w:val="20"/>
              </w:rPr>
              <w:t>BND các tỉnh, thành phố trực thuộc trung</w:t>
            </w:r>
            <w:r w:rsidRPr="003E0C29">
              <w:rPr>
                <w:rFonts w:ascii="Arial" w:hAnsi="Arial" w:cs="Arial"/>
                <w:color w:val="000000" w:themeColor="text1"/>
                <w:sz w:val="20"/>
                <w:szCs w:val="20"/>
              </w:rPr>
              <w:t xml:space="preserve"> ương;</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Văn phòng Trung ương và các Ban của Đảng;</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Văn phòng Tổng Bí thư;</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Văn phòng Chủ tịch nước;</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 xml:space="preserve">Hội đồng Dân tộc và các </w:t>
            </w:r>
            <w:r w:rsidRPr="003E0C29">
              <w:rPr>
                <w:rFonts w:ascii="Arial" w:hAnsi="Arial" w:cs="Arial"/>
                <w:color w:val="000000" w:themeColor="text1"/>
                <w:sz w:val="20"/>
                <w:szCs w:val="20"/>
              </w:rPr>
              <w:t>Ủ</w:t>
            </w:r>
            <w:r w:rsidRPr="00F63B4F">
              <w:rPr>
                <w:rFonts w:ascii="Arial" w:hAnsi="Arial" w:cs="Arial"/>
                <w:color w:val="000000" w:themeColor="text1"/>
                <w:sz w:val="20"/>
                <w:szCs w:val="20"/>
              </w:rPr>
              <w:t xml:space="preserve">y ban của Quốc hội; </w:t>
            </w:r>
            <w:r w:rsidRPr="003E0C29">
              <w:rPr>
                <w:rFonts w:ascii="Arial" w:hAnsi="Arial" w:cs="Arial"/>
                <w:color w:val="000000" w:themeColor="text1"/>
                <w:sz w:val="20"/>
                <w:szCs w:val="20"/>
              </w:rPr>
              <w:br/>
            </w:r>
            <w:r w:rsidRPr="00F63B4F">
              <w:rPr>
                <w:rFonts w:ascii="Arial" w:hAnsi="Arial" w:cs="Arial"/>
                <w:color w:val="000000" w:themeColor="text1"/>
                <w:sz w:val="20"/>
                <w:szCs w:val="20"/>
              </w:rPr>
              <w:t>-Văn phòng Quốc hội;</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Tòa án nhân dân tối cao;</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Viện kiểm sát nhân dân tối cao;</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Kiểm toán nhà nước;</w:t>
            </w:r>
            <w:r w:rsidRPr="003E0C29">
              <w:rPr>
                <w:rFonts w:ascii="Arial" w:hAnsi="Arial" w:cs="Arial"/>
                <w:color w:val="000000" w:themeColor="text1"/>
                <w:sz w:val="20"/>
                <w:szCs w:val="20"/>
              </w:rPr>
              <w:br/>
              <w:t>- Ủ</w:t>
            </w:r>
            <w:r w:rsidRPr="00F63B4F">
              <w:rPr>
                <w:rFonts w:ascii="Arial" w:hAnsi="Arial" w:cs="Arial"/>
                <w:color w:val="000000" w:themeColor="text1"/>
                <w:sz w:val="20"/>
                <w:szCs w:val="20"/>
              </w:rPr>
              <w:t>y ban Giám sát tài chính Quốc gia;</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Ngân hàng Chính sách xã hội;</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Ngân hàng Phát triển Việt Nam;</w:t>
            </w:r>
            <w:r w:rsidRPr="003E0C29">
              <w:rPr>
                <w:rFonts w:ascii="Arial" w:hAnsi="Arial" w:cs="Arial"/>
                <w:color w:val="000000" w:themeColor="text1"/>
                <w:sz w:val="20"/>
                <w:szCs w:val="20"/>
              </w:rPr>
              <w:br/>
              <w:t>- Ủ</w:t>
            </w:r>
            <w:r w:rsidRPr="00F63B4F">
              <w:rPr>
                <w:rFonts w:ascii="Arial" w:hAnsi="Arial" w:cs="Arial"/>
                <w:color w:val="000000" w:themeColor="text1"/>
                <w:sz w:val="20"/>
                <w:szCs w:val="20"/>
              </w:rPr>
              <w:t>y ban trung ương Mặt trận Tổ quốc Việt Nam;</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Cơ quan trung ương của các đoàn thể;</w:t>
            </w:r>
            <w:r w:rsidRPr="003E0C29">
              <w:rPr>
                <w:rFonts w:ascii="Arial" w:hAnsi="Arial" w:cs="Arial"/>
                <w:color w:val="000000" w:themeColor="text1"/>
                <w:sz w:val="20"/>
                <w:szCs w:val="20"/>
              </w:rPr>
              <w:br/>
              <w:t xml:space="preserve">- </w:t>
            </w:r>
            <w:r w:rsidRPr="00F63B4F">
              <w:rPr>
                <w:rFonts w:ascii="Arial" w:hAnsi="Arial" w:cs="Arial"/>
                <w:color w:val="000000" w:themeColor="text1"/>
                <w:sz w:val="20"/>
                <w:szCs w:val="20"/>
              </w:rPr>
              <w:t xml:space="preserve">VPCP: BTCN, các PCN, Trợ lý TTg, TGĐ </w:t>
            </w:r>
            <w:r w:rsidRPr="003E0C29">
              <w:rPr>
                <w:rFonts w:ascii="Arial" w:hAnsi="Arial" w:cs="Arial"/>
                <w:color w:val="000000" w:themeColor="text1"/>
                <w:sz w:val="20"/>
                <w:szCs w:val="20"/>
              </w:rPr>
              <w:t>C</w:t>
            </w:r>
            <w:r w:rsidRPr="00F63B4F">
              <w:rPr>
                <w:rFonts w:ascii="Arial" w:hAnsi="Arial" w:cs="Arial"/>
                <w:color w:val="000000" w:themeColor="text1"/>
                <w:sz w:val="20"/>
                <w:szCs w:val="20"/>
              </w:rPr>
              <w:t xml:space="preserve">ổng TTĐT, các Vụ, Cục, đơn vị trực thuộc, Công báo; </w:t>
            </w:r>
            <w:r w:rsidRPr="003E0C29">
              <w:rPr>
                <w:rFonts w:ascii="Arial" w:hAnsi="Arial" w:cs="Arial"/>
                <w:color w:val="000000" w:themeColor="text1"/>
                <w:sz w:val="20"/>
                <w:szCs w:val="20"/>
              </w:rPr>
              <w:br/>
            </w:r>
            <w:r w:rsidRPr="00F63B4F">
              <w:rPr>
                <w:rFonts w:ascii="Arial" w:hAnsi="Arial" w:cs="Arial"/>
                <w:color w:val="000000" w:themeColor="text1"/>
                <w:sz w:val="20"/>
                <w:szCs w:val="20"/>
              </w:rPr>
              <w:t>-</w:t>
            </w:r>
            <w:r w:rsidRPr="003E0C29">
              <w:rPr>
                <w:rFonts w:ascii="Arial" w:hAnsi="Arial" w:cs="Arial"/>
                <w:color w:val="000000" w:themeColor="text1"/>
                <w:sz w:val="20"/>
                <w:szCs w:val="20"/>
              </w:rPr>
              <w:t xml:space="preserve"> </w:t>
            </w:r>
            <w:r w:rsidRPr="00F63B4F">
              <w:rPr>
                <w:rFonts w:ascii="Arial" w:hAnsi="Arial" w:cs="Arial"/>
                <w:color w:val="000000" w:themeColor="text1"/>
                <w:sz w:val="20"/>
                <w:szCs w:val="20"/>
              </w:rPr>
              <w:t>Lưu:VT, NC (2b).</w:t>
            </w:r>
          </w:p>
        </w:tc>
        <w:tc>
          <w:tcPr>
            <w:tcW w:w="2500" w:type="pct"/>
          </w:tcPr>
          <w:p w14:paraId="0DCD1671" w14:textId="76CE870C" w:rsidR="00425FE0" w:rsidRPr="003E0C29" w:rsidRDefault="00F63B4F" w:rsidP="00F63B4F">
            <w:pPr>
              <w:pStyle w:val="BodyText"/>
              <w:adjustRightInd w:val="0"/>
              <w:snapToGrid w:val="0"/>
              <w:spacing w:after="0" w:line="240" w:lineRule="auto"/>
              <w:ind w:firstLine="0"/>
              <w:jc w:val="center"/>
              <w:rPr>
                <w:rFonts w:ascii="Arial" w:hAnsi="Arial" w:cs="Arial"/>
                <w:b/>
                <w:bCs/>
                <w:color w:val="000000" w:themeColor="text1"/>
                <w:sz w:val="20"/>
                <w:szCs w:val="20"/>
              </w:rPr>
            </w:pPr>
            <w:r w:rsidRPr="003E0C29">
              <w:rPr>
                <w:rFonts w:ascii="Arial" w:hAnsi="Arial" w:cs="Arial"/>
                <w:b/>
                <w:bCs/>
                <w:color w:val="000000" w:themeColor="text1"/>
                <w:sz w:val="20"/>
                <w:szCs w:val="20"/>
              </w:rPr>
              <w:t>TM. CHÍNH PHỦ</w:t>
            </w:r>
            <w:r w:rsidRPr="003E0C29">
              <w:rPr>
                <w:rFonts w:ascii="Arial" w:hAnsi="Arial" w:cs="Arial"/>
                <w:b/>
                <w:bCs/>
                <w:color w:val="000000" w:themeColor="text1"/>
                <w:sz w:val="20"/>
                <w:szCs w:val="20"/>
              </w:rPr>
              <w:br/>
              <w:t>THỦ TƯỚNG</w:t>
            </w:r>
            <w:r w:rsidRPr="003E0C29">
              <w:rPr>
                <w:rFonts w:ascii="Arial" w:hAnsi="Arial" w:cs="Arial"/>
                <w:b/>
                <w:bCs/>
                <w:color w:val="000000" w:themeColor="text1"/>
                <w:sz w:val="20"/>
                <w:szCs w:val="20"/>
              </w:rPr>
              <w:br/>
            </w:r>
            <w:r w:rsidRPr="003E0C29">
              <w:rPr>
                <w:rFonts w:ascii="Arial" w:hAnsi="Arial" w:cs="Arial"/>
                <w:b/>
                <w:bCs/>
                <w:color w:val="000000" w:themeColor="text1"/>
                <w:sz w:val="20"/>
                <w:szCs w:val="20"/>
              </w:rPr>
              <w:br/>
            </w:r>
            <w:r w:rsidRPr="003E0C29">
              <w:rPr>
                <w:rFonts w:ascii="Arial" w:hAnsi="Arial" w:cs="Arial"/>
                <w:b/>
                <w:bCs/>
                <w:color w:val="000000" w:themeColor="text1"/>
                <w:sz w:val="20"/>
                <w:szCs w:val="20"/>
              </w:rPr>
              <w:br/>
            </w:r>
            <w:r w:rsidRPr="003E0C29">
              <w:rPr>
                <w:rFonts w:ascii="Arial" w:hAnsi="Arial" w:cs="Arial"/>
                <w:b/>
                <w:bCs/>
                <w:color w:val="000000" w:themeColor="text1"/>
                <w:sz w:val="20"/>
                <w:szCs w:val="20"/>
              </w:rPr>
              <w:br/>
            </w:r>
            <w:r w:rsidRPr="003E0C29">
              <w:rPr>
                <w:rFonts w:ascii="Arial" w:hAnsi="Arial" w:cs="Arial"/>
                <w:b/>
                <w:bCs/>
                <w:color w:val="000000" w:themeColor="text1"/>
                <w:sz w:val="20"/>
                <w:szCs w:val="20"/>
              </w:rPr>
              <w:br/>
              <w:t>Phạm Minh Chính</w:t>
            </w:r>
          </w:p>
        </w:tc>
      </w:tr>
    </w:tbl>
    <w:p w14:paraId="064149DC" w14:textId="77777777" w:rsidR="00425FE0" w:rsidRPr="003E0C29" w:rsidRDefault="00425FE0" w:rsidP="00F63B4F">
      <w:pPr>
        <w:pStyle w:val="BodyText"/>
        <w:adjustRightInd w:val="0"/>
        <w:snapToGrid w:val="0"/>
        <w:spacing w:after="0" w:line="240" w:lineRule="auto"/>
        <w:ind w:firstLine="0"/>
        <w:jc w:val="both"/>
        <w:rPr>
          <w:rFonts w:ascii="Arial" w:hAnsi="Arial" w:cs="Arial"/>
          <w:color w:val="000000" w:themeColor="text1"/>
          <w:sz w:val="20"/>
          <w:szCs w:val="20"/>
        </w:rPr>
      </w:pPr>
    </w:p>
    <w:p w14:paraId="7BEA765E" w14:textId="02D1397A" w:rsidR="00425FE0" w:rsidRPr="003E0C29" w:rsidRDefault="00425FE0" w:rsidP="00F63B4F">
      <w:pPr>
        <w:pStyle w:val="Bodytext20"/>
        <w:adjustRightInd w:val="0"/>
        <w:snapToGrid w:val="0"/>
        <w:rPr>
          <w:rFonts w:ascii="Arial" w:hAnsi="Arial" w:cs="Arial"/>
          <w:color w:val="000000" w:themeColor="text1"/>
          <w:sz w:val="20"/>
          <w:szCs w:val="20"/>
        </w:rPr>
      </w:pPr>
      <w:r w:rsidRPr="00F63B4F">
        <w:rPr>
          <w:rFonts w:ascii="Arial" w:hAnsi="Arial" w:cs="Arial"/>
          <w:color w:val="000000" w:themeColor="text1"/>
          <w:sz w:val="20"/>
          <w:szCs w:val="20"/>
        </w:rPr>
        <w:t xml:space="preserve"> </w:t>
      </w:r>
    </w:p>
    <w:p w14:paraId="6B9793DE" w14:textId="77777777" w:rsidR="00AB5914" w:rsidRPr="00F63B4F" w:rsidRDefault="00AB5914" w:rsidP="00F63B4F">
      <w:pPr>
        <w:adjustRightInd w:val="0"/>
        <w:snapToGrid w:val="0"/>
        <w:rPr>
          <w:rFonts w:ascii="Arial" w:hAnsi="Arial" w:cs="Arial"/>
          <w:color w:val="000000" w:themeColor="text1"/>
          <w:sz w:val="20"/>
          <w:szCs w:val="20"/>
        </w:rPr>
      </w:pPr>
    </w:p>
    <w:sectPr w:rsidR="00AB5914" w:rsidRPr="00F63B4F" w:rsidSect="00425FE0">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A6BD3" w14:textId="77777777" w:rsidR="006D1554" w:rsidRDefault="006D1554">
      <w:r>
        <w:separator/>
      </w:r>
    </w:p>
  </w:endnote>
  <w:endnote w:type="continuationSeparator" w:id="0">
    <w:p w14:paraId="41F19E69" w14:textId="77777777" w:rsidR="006D1554" w:rsidRDefault="006D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CCEF3" w14:textId="77777777" w:rsidR="006D1554" w:rsidRDefault="006D1554"/>
  </w:footnote>
  <w:footnote w:type="continuationSeparator" w:id="0">
    <w:p w14:paraId="1F1C9B42" w14:textId="77777777" w:rsidR="006D1554" w:rsidRDefault="006D155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4AD"/>
    <w:multiLevelType w:val="multilevel"/>
    <w:tmpl w:val="2E8C3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56336"/>
    <w:multiLevelType w:val="multilevel"/>
    <w:tmpl w:val="91B41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AB1777"/>
    <w:multiLevelType w:val="multilevel"/>
    <w:tmpl w:val="BCC096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69147D"/>
    <w:multiLevelType w:val="multilevel"/>
    <w:tmpl w:val="875A0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D17080"/>
    <w:multiLevelType w:val="multilevel"/>
    <w:tmpl w:val="7160EE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783118"/>
    <w:multiLevelType w:val="multilevel"/>
    <w:tmpl w:val="3426D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AA7583"/>
    <w:multiLevelType w:val="multilevel"/>
    <w:tmpl w:val="FDFC4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300DB8"/>
    <w:multiLevelType w:val="multilevel"/>
    <w:tmpl w:val="122EE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2"/>
  </w:num>
  <w:num w:numId="4">
    <w:abstractNumId w:val="5"/>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14"/>
    <w:rsid w:val="00211F45"/>
    <w:rsid w:val="003A2B4C"/>
    <w:rsid w:val="003E0C29"/>
    <w:rsid w:val="00425FE0"/>
    <w:rsid w:val="00430816"/>
    <w:rsid w:val="00573DB0"/>
    <w:rsid w:val="006D1554"/>
    <w:rsid w:val="00966059"/>
    <w:rsid w:val="00AB5914"/>
    <w:rsid w:val="00F63B4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75CA"/>
  <w15:docId w15:val="{62976DB6-0BC7-4DC4-95EE-AFF7551D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Calibri" w:eastAsia="Calibri" w:hAnsi="Calibri" w:cs="Calibri"/>
      <w:b/>
      <w:bCs/>
      <w:i w:val="0"/>
      <w:iCs w:val="0"/>
      <w:smallCaps w:val="0"/>
      <w:strike w:val="0"/>
      <w:w w:val="70"/>
      <w:sz w:val="42"/>
      <w:szCs w:val="42"/>
      <w:u w:val="singl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5"/>
      <w:szCs w:val="15"/>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Heading20">
    <w:name w:val="Heading #2"/>
    <w:basedOn w:val="Normal"/>
    <w:link w:val="Heading2"/>
    <w:pPr>
      <w:spacing w:after="210" w:line="259" w:lineRule="auto"/>
      <w:ind w:left="4460" w:hanging="1500"/>
      <w:outlineLvl w:val="1"/>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line="180" w:lineRule="auto"/>
      <w:ind w:firstLine="420"/>
      <w:outlineLvl w:val="0"/>
    </w:pPr>
    <w:rPr>
      <w:rFonts w:ascii="Calibri" w:eastAsia="Calibri" w:hAnsi="Calibri" w:cs="Calibri"/>
      <w:b/>
      <w:bCs/>
      <w:w w:val="70"/>
      <w:sz w:val="42"/>
      <w:szCs w:val="42"/>
      <w:u w:val="single"/>
    </w:rPr>
  </w:style>
  <w:style w:type="paragraph" w:customStyle="1" w:styleId="Bodytext30">
    <w:name w:val="Body text (3)"/>
    <w:basedOn w:val="Normal"/>
    <w:link w:val="Bodytext3"/>
    <w:pPr>
      <w:spacing w:after="100"/>
      <w:ind w:firstLine="420"/>
    </w:pPr>
    <w:rPr>
      <w:rFonts w:ascii="Arial" w:eastAsia="Arial" w:hAnsi="Arial" w:cs="Arial"/>
      <w:sz w:val="15"/>
      <w:szCs w:val="15"/>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table" w:styleId="TableGrid">
    <w:name w:val="Table Grid"/>
    <w:basedOn w:val="TableNormal"/>
    <w:uiPriority w:val="39"/>
    <w:rsid w:val="00425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C29"/>
    <w:pPr>
      <w:tabs>
        <w:tab w:val="center" w:pos="4513"/>
        <w:tab w:val="right" w:pos="9026"/>
      </w:tabs>
    </w:pPr>
  </w:style>
  <w:style w:type="character" w:customStyle="1" w:styleId="HeaderChar">
    <w:name w:val="Header Char"/>
    <w:basedOn w:val="DefaultParagraphFont"/>
    <w:link w:val="Header"/>
    <w:uiPriority w:val="99"/>
    <w:rsid w:val="003E0C29"/>
    <w:rPr>
      <w:color w:val="000000"/>
    </w:rPr>
  </w:style>
  <w:style w:type="paragraph" w:styleId="Footer">
    <w:name w:val="footer"/>
    <w:basedOn w:val="Normal"/>
    <w:link w:val="FooterChar"/>
    <w:uiPriority w:val="99"/>
    <w:unhideWhenUsed/>
    <w:rsid w:val="003E0C29"/>
    <w:pPr>
      <w:tabs>
        <w:tab w:val="center" w:pos="4513"/>
        <w:tab w:val="right" w:pos="9026"/>
      </w:tabs>
    </w:pPr>
  </w:style>
  <w:style w:type="character" w:customStyle="1" w:styleId="FooterChar">
    <w:name w:val="Footer Char"/>
    <w:basedOn w:val="DefaultParagraphFont"/>
    <w:link w:val="Footer"/>
    <w:uiPriority w:val="99"/>
    <w:rsid w:val="003E0C2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E9E95-640B-49B5-8BC4-E231B236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2025-03-07T06:45:00Z</dcterms:created>
  <dcterms:modified xsi:type="dcterms:W3CDTF">2025-03-07T07:44:00Z</dcterms:modified>
</cp:coreProperties>
</file>