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6C5D73" w:rsidRPr="007A57C4" w14:paraId="0485FC6F" w14:textId="77777777" w:rsidTr="007A57C4">
        <w:tc>
          <w:tcPr>
            <w:tcW w:w="2116" w:type="pct"/>
          </w:tcPr>
          <w:p w14:paraId="31122EAE" w14:textId="5F94DEB2" w:rsidR="006C5D73" w:rsidRPr="007A57C4" w:rsidRDefault="006B2890" w:rsidP="007A57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75/2026/TT-BTC</w:t>
            </w:r>
          </w:p>
        </w:tc>
        <w:tc>
          <w:tcPr>
            <w:tcW w:w="2884" w:type="pct"/>
          </w:tcPr>
          <w:p w14:paraId="2195A274" w14:textId="6D303EDC" w:rsidR="006C5D73" w:rsidRPr="007A57C4" w:rsidRDefault="006B2890" w:rsidP="007A57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25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57C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07A5A870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C5D6E0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31DBF5" w14:textId="793B80B7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4AD0113B" w14:textId="77777777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toán kinh phí chi thư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xuyên ngân sách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br/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nhà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Chương trình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văn hóa giai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br/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đo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2025 - 2035, giai đo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I: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năm 2025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năm 2030</w:t>
      </w:r>
    </w:p>
    <w:p w14:paraId="027F372C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31EC5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162/2024/QH15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i phê duy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trương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u tư Chương trình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văn hóa giai đo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2025-2035;</w:t>
      </w:r>
    </w:p>
    <w:p w14:paraId="35455CC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89/2025/QH15;</w:t>
      </w:r>
    </w:p>
    <w:p w14:paraId="4105834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73/2026/NĐ-CP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0B8A291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358/2025/NĐ-CP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quy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cơ ch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lý,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các chương trình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gia;</w:t>
      </w:r>
    </w:p>
    <w:p w14:paraId="4E571938" w14:textId="7437EA6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u </w:t>
      </w:r>
      <w:r w:rsidR="003714CE">
        <w:rPr>
          <w:rFonts w:ascii="Arial" w:hAnsi="Arial" w:cs="Arial"/>
          <w:i/>
          <w:color w:val="000000" w:themeColor="text1"/>
          <w:sz w:val="20"/>
          <w:szCs w:val="20"/>
        </w:rPr>
        <w:t>bởi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166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/2025/NĐ-CP;</w:t>
      </w:r>
    </w:p>
    <w:p w14:paraId="7E6F463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41/2025/QĐ-TTg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Th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Chính ph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nguyên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c, tiêu chí,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phân 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ngân sách trung ương và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phương th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Chương trình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văn hóa g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iai đo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2025 - 2035;</w:t>
      </w:r>
    </w:p>
    <w:p w14:paraId="0DE5BA1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3399/QĐ-BVHTTDL ngày 23 tháng 9 năm 2025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ch phê duy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Chương trình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văn hóa giai đo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2025-2035, giai đo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I: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năm 2025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năm 2030;</w:t>
      </w:r>
    </w:p>
    <w:p w14:paraId="412200C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a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- Kinh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ngành;</w:t>
      </w:r>
    </w:p>
    <w:p w14:paraId="5084404F" w14:textId="77777777" w:rsidR="006C5D73" w:rsidRPr="007A57C4" w:rsidRDefault="006B2890" w:rsidP="007A57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quy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nh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t toán kinh phí chi thư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ng xuyên ngân sách nhà nư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Chương trình m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văn hóa giai đo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2025 - 2035, giai đo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I: t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 xml:space="preserve"> năm 2025 đ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i/>
          <w:color w:val="000000" w:themeColor="text1"/>
          <w:sz w:val="20"/>
          <w:szCs w:val="20"/>
        </w:rPr>
        <w:t>n năm 2030.</w:t>
      </w:r>
    </w:p>
    <w:p w14:paraId="38F68C16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A4001F" w14:textId="77777777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3AA594E8" w14:textId="77777777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05DD380F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4E54A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111A83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5D6F060B" w14:textId="66AB92AD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Thông tư này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thanh toán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ngân sách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2025 - 2035,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I: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năm 2025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năm 2030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Chương trình)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 ngày 23 tháng 9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</w:t>
      </w:r>
      <w:r w:rsidR="00E46B6C">
        <w:rPr>
          <w:rFonts w:ascii="Arial" w:hAnsi="Arial" w:cs="Arial"/>
          <w:color w:val="000000" w:themeColor="text1"/>
          <w:sz w:val="20"/>
          <w:szCs w:val="20"/>
        </w:rPr>
        <w:t xml:space="preserve"> phê duyệt Chương trình mục tiêu quốc gia về phát triển văn hóa giai đoạn 2025 </w:t>
      </w:r>
      <w:r w:rsidR="00083CD9">
        <w:rPr>
          <w:rFonts w:ascii="Arial" w:hAnsi="Arial" w:cs="Arial"/>
          <w:color w:val="000000" w:themeColor="text1"/>
          <w:sz w:val="20"/>
          <w:szCs w:val="20"/>
        </w:rPr>
        <w:t>-</w:t>
      </w:r>
      <w:r w:rsidR="00E46B6C">
        <w:rPr>
          <w:rFonts w:ascii="Arial" w:hAnsi="Arial" w:cs="Arial"/>
          <w:color w:val="000000" w:themeColor="text1"/>
          <w:sz w:val="20"/>
          <w:szCs w:val="20"/>
        </w:rPr>
        <w:t xml:space="preserve"> 2035</w:t>
      </w:r>
      <w:r w:rsidR="007C1CA0">
        <w:rPr>
          <w:rFonts w:ascii="Arial" w:hAnsi="Arial" w:cs="Arial"/>
          <w:color w:val="000000" w:themeColor="text1"/>
          <w:sz w:val="20"/>
          <w:szCs w:val="20"/>
        </w:rPr>
        <w:t>, giai đoạn I: từ năm 2025 đến năm 2030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3399/QĐ-BVHTTDL);</w:t>
      </w:r>
    </w:p>
    <w:p w14:paraId="0747B97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bên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không có yêu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bên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chưa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thì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65A2485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có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ghép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trung ương,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và các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pháp khác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358/202</w:t>
      </w:r>
      <w:bookmarkStart w:id="0" w:name="_GoBack"/>
      <w:bookmarkEnd w:id="0"/>
      <w:r w:rsidRPr="007A57C4">
        <w:rPr>
          <w:rFonts w:ascii="Arial" w:hAnsi="Arial" w:cs="Arial"/>
          <w:color w:val="000000" w:themeColor="text1"/>
          <w:sz w:val="20"/>
          <w:szCs w:val="20"/>
        </w:rPr>
        <w:t>5/NĐ-CP ngày 31 tháng 12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358/2025/NĐ-CP),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1DBF24F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Thông tư này không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48F9603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đã có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riêng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tiêu tài chính;</w:t>
      </w:r>
    </w:p>
    <w:p w14:paraId="21ECBA9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11BF8EA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CCF3A1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Thông tư này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và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trình.</w:t>
      </w:r>
    </w:p>
    <w:p w14:paraId="34F42D0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2. Ngu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xuyên ngân sách nhà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Chương trình</w:t>
      </w:r>
    </w:p>
    <w:p w14:paraId="1670CAC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Ngân sách trung ương</w:t>
      </w:r>
    </w:p>
    <w:p w14:paraId="001EF3B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hàng năm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cơ quan trung 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trình;</w:t>
      </w:r>
    </w:p>
    <w:p w14:paraId="3E79077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có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cho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2025/QĐ-TTg ngày 10 tháng 11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tiêu chí,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trung ương và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25 - 2035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41/2025/QĐ-TTg)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</w:t>
      </w:r>
    </w:p>
    <w:p w14:paraId="441FC1A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</w:t>
      </w:r>
    </w:p>
    <w:p w14:paraId="1155546D" w14:textId="1D4900F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và tình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="0091653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năm,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kinh phí chi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</w:t>
      </w:r>
      <w:r w:rsidR="003801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phương,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trung ương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và các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trên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41/2025/QĐ-TTg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/QĐ-BVHTTDL.</w:t>
      </w:r>
    </w:p>
    <w:p w14:paraId="11949FE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3.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toán,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hành và quy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toán ngân sách nhà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DC6631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hành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162/2024/QH15 ngày 27 tháng 11 năm 2024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2025 - 2035,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358/2025/NĐ-CP,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41/2025/QĐ-TTg,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trình,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trì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liên quan. 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giao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theo đúng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tránh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thoát, lãng phí.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ghép các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đúng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kinh phí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khác thì không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kinh phí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trình.</w:t>
      </w:r>
    </w:p>
    <w:p w14:paraId="0ED52A5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 ngày 31 tháng 3 năm 2026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104/2026/NĐ-CP)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đây:</w:t>
      </w:r>
    </w:p>
    <w:p w14:paraId="22C677D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tư, hàng hóa,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thuê hàng hóa,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2F149D4" w14:textId="7D280EE1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b)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o, nâng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="00F536E9">
        <w:rPr>
          <w:rFonts w:ascii="Arial" w:hAnsi="Arial" w:cs="Arial"/>
          <w:color w:val="000000" w:themeColor="text1"/>
          <w:sz w:val="20"/>
          <w:szCs w:val="20"/>
        </w:rPr>
        <w:t>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iên quan;</w:t>
      </w:r>
    </w:p>
    <w:p w14:paraId="6DAA1D1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công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22BA5D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khác: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F8728AA" w14:textId="035DBD8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C326A0">
        <w:rPr>
          <w:rFonts w:ascii="Arial" w:hAnsi="Arial" w:cs="Arial"/>
          <w:color w:val="000000" w:themeColor="text1"/>
          <w:sz w:val="20"/>
          <w:szCs w:val="20"/>
        </w:rPr>
        <w:t>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</w:t>
      </w:r>
    </w:p>
    <w:p w14:paraId="0F2FD4A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có trong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ban hành: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xuyên; cơ quan,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trình xem xét,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8FCFA4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hàng hóa,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không có trong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cơ quan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trên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cho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tiêu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C1A752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(Bên A) ký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khác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(Bên B)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làm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thanh toán,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Bên A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 công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thanh toán kinh phí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a Bên B,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chi và các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 liên quan khác. Các hóa đơn,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tiêu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Bên B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 Bên B có trách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đã ký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kinh phí theo đúng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0DEAB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có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 đình,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 đình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qua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gia đình là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 đình (là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vi dân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thay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gia đình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). Cơ quan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 đình, trong đó ghi rõ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tên, mã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danh cá nhân,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 đình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tên,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thông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ký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nhãn mác,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(d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tay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 đình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(trong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thanh toán qua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làm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thanh toán,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76F2E84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thanh toán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</w:t>
      </w:r>
    </w:p>
    <w:p w14:paraId="5FC64F8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tài nguyên thông tin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hàng hóa,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dân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(không có bán trên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ng),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thanh toán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biên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bán,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 (ho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bàn giao) có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hàng hóa,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5E4BBA3" w14:textId="05F028C9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thanh toán chi phí mua,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tư, nguyên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nuôi,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(không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ng) do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tác, nuôi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thuê, mua;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biên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bán,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 (ho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bàn giao) có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già làng/trư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thôn, b</w:t>
      </w:r>
      <w:r w:rsidR="00AF5F3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2FF49C3" w14:textId="1D52E6B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="00AF5F3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làm,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trao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thanh toán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m;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thuê, mua;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bàn giao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 có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già làng/trư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thôn,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có uy tín trong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6BD86B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186/2025/NĐ-CP ngày 01 tháng 7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18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6/2025/NĐ-CP).</w:t>
      </w:r>
    </w:p>
    <w:p w14:paraId="3FE71D1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7. Các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trì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xem xét,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trung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hàng hóa,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53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54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các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0549F3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tiêu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theo đúng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quan,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và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6C542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9.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thanh toán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qua Kho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347/2025/NĐ-CP ngày 29 tháng 12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BE6045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10.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hình thành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trình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186/2025/NĐ-CP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286/2025/NĐ-CP ngày 03 tháng 11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4242183C" w14:textId="77777777" w:rsidR="006C5D73" w:rsidRPr="007A57C4" w:rsidRDefault="006B2890" w:rsidP="007A57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11. Các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HTTDL,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ngày 06 tháng 4 năm 2026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2025 - 2035,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I: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năm 2025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năm 2030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07/2026/TT-BVHTTDL)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cơ quan trung ương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trì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trình.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và Chương III Thông tư này.</w:t>
      </w:r>
    </w:p>
    <w:p w14:paraId="64251272" w14:textId="77777777" w:rsid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A89554" w14:textId="6EE862D9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6A75A80E" w14:textId="77777777" w:rsidR="006C5D73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CHUNG</w:t>
      </w:r>
    </w:p>
    <w:p w14:paraId="5567F22E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EBD1AB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4. Chi đào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nâng cao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năng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cho ngư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tham gia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đào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nâng cao năng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7B5F0E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 ngày 28 tháng 10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dành cho công tác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100/2025/TT-BTC).</w:t>
      </w:r>
    </w:p>
    <w:p w14:paraId="19E8EB9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Chương trình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đào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ăn, chi phí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tham gia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viên)).</w:t>
      </w:r>
    </w:p>
    <w:p w14:paraId="17A3204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cho cơ qua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trì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phí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ăn,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viên thì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trì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(trong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viên thanh toán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lưu trú,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1A198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5. Chi công tác phí; chi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4C5188A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công tác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gày 28 tháng 4 năm 2017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12/2025/TT-BTC ngày 19 tháng 3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chung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40/2017/TT-BTC).</w:t>
      </w:r>
    </w:p>
    <w:p w14:paraId="6EF3AB1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14F7249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a) Chi thuê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(trong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không có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thuê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có nhưng không đáp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tham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và các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 kèm; chi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văn phòng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84468B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viên,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báo cáo viên: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100/2025/TT-BTC. Tùy tình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quan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đàm, giao lưu, các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giáo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cho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báo cáo viên.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100/2025/TT-BTC;</w:t>
      </w:r>
    </w:p>
    <w:p w14:paraId="2372DC0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dương, tôn vinh,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cá nhân có thành tích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086EAE7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khác liên quan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27C32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6. Chi thông tin, tuyên truy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n;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giáo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pháp lu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5758FCC" w14:textId="59CE61D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biên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đăng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</w:t>
      </w:r>
      <w:r w:rsidR="00FA21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phát sóng, phát hành các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báo chí,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thông tin,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khác</w:t>
      </w:r>
    </w:p>
    <w:p w14:paraId="2A1A518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chi in và phát hành (đ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in); chi đăng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trang thông tin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trong đó chi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 trong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Chi in và phát hành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xuyên;</w:t>
      </w:r>
    </w:p>
    <w:p w14:paraId="4EB6D91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báo chí (báo in, báo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báo nói, báo hình)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báo chí; chi in và phát hành (đ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báo chí in); chi đăng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trên báo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báo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xác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báo chí, báo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liên quan và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có); chi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 trong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báo chí;</w:t>
      </w:r>
    </w:p>
    <w:p w14:paraId="57B3763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cơ quan báo chí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quan báo chí,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chi công tác biên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(đ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báo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cơ quan báo chí và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 theo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 trong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báo chí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không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quan báo chí. Chi in và phát hành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báo chí in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xuyên;</w:t>
      </w:r>
    </w:p>
    <w:p w14:paraId="1ACBDA0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đăng, phát thông tin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chính sách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cơ quan báo chí trên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trang thông tin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báo chí do cơ quan báo chí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thông tin,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chi đăng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trên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trang thông tin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1979010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khác: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21/2015/NĐ-CP ngày 14 tháng 02 năm 2015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bút, thù lao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522987B7" w14:textId="7552C7D4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qua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bóng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="00FF1D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quan (b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pa-nô, áp-phích, băng rôn):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10/2024/TT-BVHTTDL ngày 06 tháng 11 năm 2024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liên hoan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chúng; tuyên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c</w:t>
      </w:r>
      <w:r w:rsidR="00565B2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quan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xuyên;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tiêu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E48625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Chi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9F10B1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tin, bài: 100.000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ng/tin, bài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350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150.000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ng/tin, bài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600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200.000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ng/bài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600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0F43D57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phát thanh viên trên đài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thanh xã: 60.000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ng/tin, bài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350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80.000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ng/tin, bài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lên;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160.000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Các tin, bài phát thanh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hai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ghép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đài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thanh xã.</w:t>
      </w:r>
    </w:p>
    <w:p w14:paraId="3860003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đàm, sinh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câu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sinh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nhóm, các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chính sách</w:t>
      </w:r>
    </w:p>
    <w:p w14:paraId="55F5A96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Thông tư này.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iêng chi thuê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bàn 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có); chi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văn phòng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m; chi in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lưu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thành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trình; chi khác liên quan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đàm, các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chính sách: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nà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4C70C9A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Chi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1DF5FC5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phí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 và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40/2017/TT-BTC;</w:t>
      </w:r>
    </w:p>
    <w:p w14:paraId="00DD7CA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20.000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n/l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tư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100.000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400.000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n/tháng;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03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n/tháng.</w:t>
      </w:r>
    </w:p>
    <w:p w14:paraId="4C04DD1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mít tinh, tháng hành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ghép</w:t>
      </w:r>
    </w:p>
    <w:p w14:paraId="71A309A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giá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sát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(ngoài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phí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hành): 50.000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16B5735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tham gia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ch: 50.000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tham gia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4A16318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phát thanh viên: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07639D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phí xăng xe: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40/2017/TT-BTC;</w:t>
      </w:r>
    </w:p>
    <w:p w14:paraId="6294EED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Chi thuê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bàn 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các chi phí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khác: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69BF89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7.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thông tin,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ngày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giao lưu, liên hoan, trìn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tái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</w:p>
    <w:p w14:paraId="289B7E3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công tác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thông tin và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trên các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chúng và các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045A58C" w14:textId="37FB2C96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b)Chi thuê d</w:t>
      </w:r>
      <w:r w:rsidR="0077489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trình; chi biên so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thi, đáp án, thù lao cho ban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thư ký,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biên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chi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cá nhân,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thuê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ăn, thuê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thành viên ban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thành viên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thí sinh;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viên: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56/2023/TT-BTC ngày 18 tháng 8 năm 2023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toán kinh phí </w:t>
      </w:r>
      <w:r w:rsidR="000D2776">
        <w:rPr>
          <w:rFonts w:ascii="Arial" w:hAnsi="Arial" w:cs="Arial"/>
          <w:color w:val="000000" w:themeColor="text1"/>
          <w:sz w:val="20"/>
          <w:szCs w:val="20"/>
        </w:rPr>
        <w:t>bảo đảm cho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hòa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56/2023/TT-BTC);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40/2017/TT-BTC;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33,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34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76/2023/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NĐ-CP ngày 01 tháng 11 năm 2023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đình;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09/2016/TT-BVHTTDL ngày 14 tháng 10 năm 2016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ban hành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hoan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chúng;</w:t>
      </w:r>
    </w:p>
    <w:p w14:paraId="3AECD41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c) Chi thù lao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 80.000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i/4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04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lao cho 01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60.000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 và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2A911CF2" w14:textId="5A8A6CEC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thù lao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lao là 200.000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 chính,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 chính,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 chính/bu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  <w:r w:rsidR="00A1557C">
        <w:rPr>
          <w:rFonts w:ascii="Arial" w:hAnsi="Arial" w:cs="Arial"/>
          <w:color w:val="000000" w:themeColor="text1"/>
          <w:sz w:val="20"/>
          <w:szCs w:val="20"/>
        </w:rPr>
        <w:t>.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557C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 đóng vai chính theo yêu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do Giám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Trung tâm Văn hóa, Trung tâm Thông tin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lãm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Trung tâm Văn hóa -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</w:t>
      </w:r>
      <w:r w:rsidR="000E0268">
        <w:rPr>
          <w:rFonts w:ascii="Arial" w:hAnsi="Arial" w:cs="Arial"/>
          <w:color w:val="000000" w:themeColor="text1"/>
          <w:sz w:val="20"/>
          <w:szCs w:val="20"/>
        </w:rPr>
        <w:t>.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0268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làm c</w:t>
      </w:r>
      <w:r w:rsidR="005D4592">
        <w:rPr>
          <w:rFonts w:ascii="Arial" w:hAnsi="Arial" w:cs="Arial"/>
          <w:color w:val="000000" w:themeColor="text1"/>
          <w:sz w:val="20"/>
          <w:szCs w:val="20"/>
        </w:rPr>
        <w:t>ô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tham gia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do Giám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05/2022/TT-BVHTTDL ngày 04 tháng 8 năm 2022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luân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nguyên thông tin.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lao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vai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khác và nhân viên tham gia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là 100.000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10384C" w14:textId="1C4E161B" w:rsidR="006C5D73" w:rsidRPr="007A57C4" w:rsidRDefault="00A641C9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Chi thuê phương tiện đi lại, hội trường, địa điểm, bàn ghế, trang thiết bị và các chi phí cần thiết khác: Thủ trưởng đơn vị quyết định trong phạm vi dự toán được giao.</w:t>
      </w:r>
    </w:p>
    <w:p w14:paraId="354C80EB" w14:textId="5883CB52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8. Chi thù lao Ban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="006413BC">
        <w:rPr>
          <w:rFonts w:ascii="Arial" w:hAnsi="Arial" w:cs="Arial"/>
          <w:color w:val="000000" w:themeColor="text1"/>
          <w:sz w:val="20"/>
          <w:szCs w:val="20"/>
        </w:rPr>
        <w:t>ổ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Ban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tương đương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xét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ý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cho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hóa,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ngày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giao lưu, liên hoan, trình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tái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chương trình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 ngày 14 tháng 10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trong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265/2025/NĐ-CP)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38/2025/TT-BKHCN ngày 30 tháng 11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38/2025/TT-BKHCN).</w:t>
      </w:r>
    </w:p>
    <w:p w14:paraId="52FA91E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9. Chi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giúp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áp lý,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56/2023/TT-BTC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71BB751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7. Chi xây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ng, in 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tài li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u, c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nang, s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tay</w:t>
      </w:r>
    </w:p>
    <w:p w14:paraId="3F89274A" w14:textId="3296CD9F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ng, in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nang,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tay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tay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sách,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biên so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nang,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tay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tay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sách,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khác thì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biên so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</w:t>
      </w:r>
      <w:r w:rsidR="00B46D5A">
        <w:rPr>
          <w:rFonts w:ascii="Arial" w:hAnsi="Arial" w:cs="Arial"/>
          <w:color w:val="000000" w:themeColor="text1"/>
          <w:sz w:val="20"/>
          <w:szCs w:val="20"/>
        </w:rPr>
        <w:t>lớp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gian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05 ngày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100/2025/TT-BTC.</w:t>
      </w:r>
    </w:p>
    <w:p w14:paraId="0BB513A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8. Chi khoa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o; chi 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và chuy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3CBEE7D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cho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do cơ quan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 trong đó không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kinh phí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kinh phí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và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ngành,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02D139F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Chi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môn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93/2025/QH15,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265/2025/NĐ-CP,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38/2025/TT-BKHCN, các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FA8785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3. Chi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và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67/2006/QH11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21/2017/QH14,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20/2023/QH15,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24/2023/QH15,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71/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2025/QH15 và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84/2025/QH15,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148/2025/QH15,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45/2026/NĐ-CP ngày 26 tháng 01 năm 2026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các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q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D1C83E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9. Chi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ch thu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và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đính tài li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chuyên môn thu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Chương trình</w:t>
      </w:r>
    </w:p>
    <w:p w14:paraId="79FC586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thuê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(d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nói)</w:t>
      </w:r>
    </w:p>
    <w:p w14:paraId="60D7750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thuê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sang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11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35/2026/TT-BTC ngày 31 tháng 3 năm 2026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35/2026/TT-BTC);</w:t>
      </w:r>
    </w:p>
    <w:p w14:paraId="44B0734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thuê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sang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thuê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kiêm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m 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109/2016/TT-BTC ngày 30 tháng 6 năm 2016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37/2022/TT-BTC ngày 22 tháng 6 năm 2022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chung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109/2016/TT-BTC).</w:t>
      </w:r>
    </w:p>
    <w:p w14:paraId="4042D19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Chi biên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5E70730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biên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sang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theo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11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35/2026/TT-BTC;</w:t>
      </w:r>
    </w:p>
    <w:p w14:paraId="1AFA1BE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biên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sang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biên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sang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80D3B8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40.000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ng/trang (350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EB1258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các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tham gia công tác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thuê ngoài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CFA499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10. Chi thuê chuyên gia trong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và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tư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chuyên môn</w:t>
      </w:r>
    </w:p>
    <w:p w14:paraId="58E62F0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ngân sách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thuê chuyên gia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thuê chuyên gia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004/2025/TT-BNV ngày 07 tháng 5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chuyên gia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làm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giá gói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7/2026/TT-BNV ngày 05 tháng 5 năm 2026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chuyên gia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làm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giá gói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(có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hàn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2026)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173/2025/NĐ-CP ngày 30 tháng 6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144/2025/TT-BTC ngày 31 tháng 12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thuê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1A7CFA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11. Chi 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tra, kh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o sá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t,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kê</w:t>
      </w:r>
    </w:p>
    <w:p w14:paraId="6DD7046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chuyên môn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109/2016/TT-BTC.</w:t>
      </w:r>
    </w:p>
    <w:p w14:paraId="6CD0B41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sát thu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38/2025/TT-BKHCN.</w:t>
      </w:r>
    </w:p>
    <w:p w14:paraId="1D9AAE8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12. Chi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p, trao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kinh nghi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trong và ngoài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c; sơ k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t,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t; chi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khách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ngoài vào làm vi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Nam,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chi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Nam và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khách trong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22548F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kinh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sơ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40/2017/TT-BTC.</w:t>
      </w:r>
    </w:p>
    <w:p w14:paraId="7B6D8EE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kinh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140/2025/TT-BTC ngày 30 tháng 12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phí đi công tác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do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kinh phí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140/2025/TT-BTC).</w:t>
      </w:r>
    </w:p>
    <w:p w14:paraId="351076A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Chi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35/2026/TT-BTC.</w:t>
      </w:r>
    </w:p>
    <w:p w14:paraId="53A4E82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13. Chi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hàng hóa, trang thi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,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tư, g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thông báo</w:t>
      </w:r>
    </w:p>
    <w:p w14:paraId="786B8AF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giá vé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phương.</w:t>
      </w:r>
    </w:p>
    <w:p w14:paraId="50C0162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bưu chính: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giá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bưu chính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741EB4F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Thuê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t)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910C5D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túc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40/2017/TT-BTC.</w:t>
      </w:r>
    </w:p>
    <w:p w14:paraId="7383853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hàng hóa,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tư trên cùng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thì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nêu trên.</w:t>
      </w:r>
    </w:p>
    <w:p w14:paraId="179AE90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14. Chi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uê ngư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CEA54D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Chi thuê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kiêm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ngôn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không kiêm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ngôn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ký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109/2016/TT-BT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C55E6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15. Chi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các nhi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40 Lu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Ngân sách nhà nư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b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trí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xuyên</w:t>
      </w:r>
    </w:p>
    <w:p w14:paraId="12C4366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6870E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16. Chi xây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mô hình</w:t>
      </w:r>
    </w:p>
    <w:p w14:paraId="1DC0131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6CA8B2D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sát,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11 Thông tư này;</w:t>
      </w:r>
    </w:p>
    <w:p w14:paraId="1EE1D460" w14:textId="0CD05FB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báo cáo chuyên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39/2025/TT-BKHCN ngày 30 tháng 11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</w:t>
      </w:r>
      <w:r w:rsidR="00DB46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39/2025/TT-BKHCN);</w:t>
      </w:r>
    </w:p>
    <w:p w14:paraId="589D1A8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mua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tư, nguyên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này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1E0E801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Đ-CP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38/2025/TT-BKHCN;</w:t>
      </w:r>
    </w:p>
    <w:p w14:paraId="2D55835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Báo cáo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mô hình: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449BAFC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và nhân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</w:t>
      </w:r>
    </w:p>
    <w:p w14:paraId="23B2B6E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mô hình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này;</w:t>
      </w:r>
    </w:p>
    <w:p w14:paraId="1A1FF82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mô hình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hành;</w:t>
      </w:r>
    </w:p>
    <w:p w14:paraId="577F3B5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đi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phát huy mô hình, liên hoan,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lãm, trưng bày.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0/2017/TT-BTC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471476A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3.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và nhân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này.</w:t>
      </w:r>
    </w:p>
    <w:p w14:paraId="7718129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17.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tra, giám sát, đánh giá và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lý Chương trình</w:t>
      </w:r>
    </w:p>
    <w:p w14:paraId="718F3B92" w14:textId="6B147CCC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tra, giám sát, đánh giá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tiêu,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kê, giám sát, đánh giá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40/2017/TT-BTC,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140/2025/TT-BTC, Thô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</w:t>
      </w:r>
      <w:r w:rsidR="00F369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CN.</w:t>
      </w:r>
    </w:p>
    <w:p w14:paraId="1EED39C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Chi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cá nhân có thành tích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</w:t>
      </w:r>
    </w:p>
    <w:p w14:paraId="0DCDD31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thi đua, khen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C271C3A" w14:textId="192D75E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mua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chương,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khen,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372A9D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khác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10EBB0D3" w14:textId="77777777" w:rsidR="006C5D73" w:rsidRDefault="006B2890" w:rsidP="007A57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và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sinh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983FE00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EB35D7" w14:textId="77777777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267D52DF" w14:textId="77777777" w:rsidR="006C5D73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1B8297C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E0FFB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18.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1 - Phát tri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con ngư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Na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m có nhân cách và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ẹ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2BEECF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vóc và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con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</w:t>
      </w:r>
    </w:p>
    <w:p w14:paraId="31969A2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phong trào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cho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nâng cao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vóc,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e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tinh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Nhân dân; góp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xây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con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toàn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n, đáp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hóa,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hóa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</w:p>
    <w:p w14:paraId="79A38CE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ghép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trong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ch; các ngày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ngày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ngành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theo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117/2025/TT-BTC ngày 16 tháng 12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117/2025/TT-BTC)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1261342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đăng cai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í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trung 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200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400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1.000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61A01C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Đăng cai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vô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Võ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và các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giao lưu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thu tinh hoa văn hóa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khác.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117/2025/TT-BTC;</w:t>
      </w:r>
    </w:p>
    <w:p w14:paraId="1EC3DC3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Hình thành,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trung tâm,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trung tâm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xã, phư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khu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công viên,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các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đơn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khu đô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khu dân cư, làng,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hôn,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nhà máy, xí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p;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nhu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AE3A2B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Các khu đô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khu dân cư,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n, làng, thôn,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khu dân cư) chưa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không gian thì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đơn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bơi,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chương trình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bơi an toàn, phòng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dân,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sinh rèn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e.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các nhà máy, xí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thì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tính vào chi phí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lý,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phân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bình quân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50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ng/khu dân cư.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69E6089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c)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phong trào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viên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làm nòng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phong trào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các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thiên tai,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8E3847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15/2024/TT-BVHTTDL ngày 17 tháng 12 năm 2024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viên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thao,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0B5D57E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 đình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17029CE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ngũ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viên dân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làm công tác gia đình, phòng,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gia đình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chi trang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viên dân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làm công tác gia đình, phòng,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gia đình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viên và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A4AFFA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nhân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duy trì mô hình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gia đình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phúc; mô hình phòng,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gia đình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76/2023/NĐ-CP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0A3F3F9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phòng,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pháp,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phân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3776DF4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19.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2 - Xây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môi trư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văn hóa lành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nh, văn minh; phát tri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ng, c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quan, thi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văn hóa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,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6661018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cao,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</w:p>
    <w:p w14:paraId="3283BA1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công chúng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hàng năm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xã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khăn, thôn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hó khăn vùng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núi, vùng bãi ngang ven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Tôn giáo;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30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Chi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phim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2869A0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văn hóa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</w:p>
    <w:p w14:paraId="00CF2B8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phí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phí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xã, thôn.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50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ng/năm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Trung tâm Văn hóa -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 và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tương đương;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30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ng/năm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Nhà văn hóa - Khu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thôn và tương đương;</w:t>
      </w:r>
    </w:p>
    <w:p w14:paraId="26C583A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2026-2030 kinh phí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-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 và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thôn theo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2.000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ng/Trung tâm văn hóa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và tương đương, 3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ng/Trung tâm Văn hóa -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 và tương đương, 100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ng/Nhà Văn hóa - Khu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thôn và tương đương;</w:t>
      </w:r>
    </w:p>
    <w:p w14:paraId="0257A10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trí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dành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em,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sinh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xã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 vùng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núi, vùng bãi ngang ven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Tôn giáo</w:t>
      </w:r>
    </w:p>
    <w:p w14:paraId="76CA8085" w14:textId="3B547540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Tra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trí cho các xã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 vùng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núi, vùng bãi ngang ven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-CP.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kinh phí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1B15C20" w14:textId="17FB7586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phí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và duy trì,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trí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xã, thôn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 vùng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núi, vùng bãi ngang ven bi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50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ng/năm/đi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xã; 30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ng/năm/đi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vui chơi,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thôn.</w:t>
      </w:r>
    </w:p>
    <w:p w14:paraId="1C281CD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Nâng cao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 tinh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nhân dân,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9E7C03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khai thác mô hình: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16 Thông tư này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AC6FDB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(dân ca, dân vũ,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ng...),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nhóm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câu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văn hóa dân gian,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nhân dân,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ưu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tú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EFF29BF" w14:textId="5722B942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câu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văn hóa dân gian,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câu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dân gian,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="0061783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văn hóa phi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câu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nhóm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viên tham gia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môn,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...);</w:t>
      </w:r>
    </w:p>
    <w:p w14:paraId="3DF151F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nêu trên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6DE13DF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Khôi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văn hóa,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dân gian.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ngày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giao lưu, liên hoan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phương,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khai thác,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ch.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làng,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buôn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sinh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</w:p>
    <w:p w14:paraId="75128457" w14:textId="5D53287E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Khôi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văn hóa,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dân gian;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ngày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giao lưu, liên hoan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ch; Liên hoan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trình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dân gian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nâng cao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Làng Văn hóa -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(tăng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rưng văn hóa, vùng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="00C950D2">
        <w:rPr>
          <w:rFonts w:ascii="Arial" w:hAnsi="Arial" w:cs="Arial"/>
          <w:color w:val="000000" w:themeColor="text1"/>
          <w:sz w:val="20"/>
          <w:szCs w:val="20"/>
        </w:rPr>
        <w:t>thụ hưởng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Làng Văn hóa -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D01EC7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nâng cao văn hóa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và khách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Làng;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nâng cao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văn hóa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Làng, khôi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trìn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không gian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phiên vùng cao,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tri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dân gian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ch...);</w:t>
      </w:r>
    </w:p>
    <w:p w14:paraId="626C018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nêu trên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6484797A" w14:textId="38B0213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d) Chi thù lao cho các </w:t>
      </w:r>
      <w:r w:rsidR="00CC4239">
        <w:rPr>
          <w:rFonts w:ascii="Arial" w:hAnsi="Arial" w:cs="Arial"/>
          <w:color w:val="000000" w:themeColor="text1"/>
          <w:sz w:val="20"/>
          <w:szCs w:val="20"/>
        </w:rPr>
        <w:t xml:space="preserve">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viên,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tham gia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hành, trình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tái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khôi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văn hóa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lao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thù lao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chương trình trình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tái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 và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93535C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95DFCA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phòng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không gian đa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sách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chuyên ngành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104/2026/NĐ-CP;</w:t>
      </w:r>
    </w:p>
    <w:p w14:paraId="45B32E59" w14:textId="4B372CDE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b)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nâng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="00EB51B5">
        <w:rPr>
          <w:rFonts w:ascii="Arial" w:hAnsi="Arial" w:cs="Arial"/>
          <w:color w:val="000000" w:themeColor="text1"/>
          <w:sz w:val="20"/>
          <w:szCs w:val="20"/>
        </w:rPr>
        <w:t xml:space="preserve">bổ sung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tài nguyên thông tin,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ích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uyên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tiêu chí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41/2025/QĐ-TTg,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1.000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400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0605DA5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không gian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41/2025/QĐ-TTg,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1.000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995CC17" w14:textId="0FC830AC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phí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xã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 vùng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núi và các xã bãi ngang ven bi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50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xã/năm;</w:t>
      </w:r>
    </w:p>
    <w:p w14:paraId="72C366B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kho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luân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(tài nguyên thông tin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n)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41/2025/QĐ-TTg.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300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2025 - 2030;</w:t>
      </w:r>
    </w:p>
    <w:p w14:paraId="4D479A6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01 xe ô tô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tiêu chu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công năng,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ng) và tài nguyên thông tin,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chuyên dùng cho xe trong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2025 - 2030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theo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ương: 2.000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ng/xe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chưa có xe ô tô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đa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vùng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vùng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khó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khăn;</w:t>
      </w:r>
    </w:p>
    <w:p w14:paraId="4EFC007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g)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chưa có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xã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xã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500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ng/mô hình/xã.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2025 - 2030 theo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4AAD04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mô hình Khu vui chơi cho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em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khám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8047DEC" w14:textId="24CEBFD8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và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mô hình Khu vui chơi cho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em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khám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526F9A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Khu vui chơi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7F5F899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2026 - 2030 kinh phí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sách,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mô hình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400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ng/mô hình;</w:t>
      </w:r>
    </w:p>
    <w:p w14:paraId="0F2D80C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khác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nhân 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16 Thôn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tư này.</w:t>
      </w:r>
    </w:p>
    <w:p w14:paraId="5FB22AE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pháp,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phân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125E81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20.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3 - Nâng cao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tuyên truy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và giáo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văn hóa</w:t>
      </w:r>
    </w:p>
    <w:p w14:paraId="3645AF52" w14:textId="74119818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Phát huy vai trò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a cơ quan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báo chí,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="00CA6E22">
        <w:rPr>
          <w:rFonts w:ascii="Arial" w:hAnsi="Arial" w:cs="Arial"/>
          <w:color w:val="000000" w:themeColor="text1"/>
          <w:sz w:val="20"/>
          <w:szCs w:val="20"/>
        </w:rPr>
        <w:t xml:space="preserve"> thống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bá, 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thông tin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lan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bác,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thông tin sai trái, thù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x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2A63A50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cơ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quan báo chí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phát thanh,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hình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các chương trình: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ban hành,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32/2019/NĐ-CP ngày 10 tháng 04 năm 2019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214/2025/NĐ-CP ngày 04 tháng 8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áp thi hành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111/2025/NĐ-CP ngày 22 tháng 5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60/2021/NĐ-CP ngày 21 tháng 6 năm 2021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đơn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chung là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32/2019/NĐ-CP)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này;</w:t>
      </w:r>
    </w:p>
    <w:p w14:paraId="4BBE8E8D" w14:textId="2F14FE09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hóa;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tranh,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bác các thông tin,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quan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sai trái, thù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con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Nam;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hình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ra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đa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hóa và nâng cao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phát thanh,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hình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(tr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theo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khác),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bá văn hóa </w:t>
      </w:r>
      <w:r w:rsidR="0036245E">
        <w:rPr>
          <w:rFonts w:ascii="Arial" w:hAnsi="Arial" w:cs="Arial"/>
          <w:color w:val="000000" w:themeColor="text1"/>
          <w:sz w:val="20"/>
          <w:szCs w:val="20"/>
        </w:rPr>
        <w:t>đọc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các chương trình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khác: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này;</w:t>
      </w:r>
    </w:p>
    <w:p w14:paraId="686F99F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c) Chi phát trên các kênh sóng,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trên 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internet,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trang thông tin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các đài phát thanh,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hình, các cơ quan báo chí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phát thanh,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hình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này;</w:t>
      </w:r>
    </w:p>
    <w:p w14:paraId="1C72F51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văn hóa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32/2021/TT-BTTTT ngày 31 tháng 12 năm 2021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12/2025/TT-BVHTTDL ngày 28 tháng 8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32/2019/NĐ-CP;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in, phát hành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01317B6E" w14:textId="5A4EC072" w:rsidR="006C5D73" w:rsidRPr="007A57C4" w:rsidRDefault="00A641C9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Tăng cường năng lực về kiến thức, kỹ năng xử lý thông tin khi thực hiện công tác truyền thông cho đội ngũ làm c</w:t>
      </w:r>
      <w:r w:rsidR="00BE4B23">
        <w:rPr>
          <w:rFonts w:ascii="Arial" w:hAnsi="Arial" w:cs="Arial"/>
          <w:color w:val="000000" w:themeColor="text1"/>
          <w:sz w:val="20"/>
          <w:szCs w:val="20"/>
        </w:rPr>
        <w:t>ô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tác truyền thông về các vấn đề văn hóa, xã hội; phóng viên, biên tập viên báo chí; cán bộ làm công tác quản lý thông tin cơ sở theo quy định tại Điều 4 Thông tư này.</w:t>
      </w:r>
    </w:p>
    <w:p w14:paraId="6258D90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nâng cao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</w:t>
      </w:r>
    </w:p>
    <w:p w14:paraId="058B49A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dân gian,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trong các môn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 các chương trình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dân: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và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này;</w:t>
      </w:r>
    </w:p>
    <w:p w14:paraId="4B96262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thanh,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niên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ngoài nhà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này;</w:t>
      </w:r>
    </w:p>
    <w:p w14:paraId="5A42516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các chương trình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di tích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văn hóa, danh lam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tàng, chú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3D39AED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Thuê chuyên gia, nhà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hóa;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100/2025/TT-BTC. Tùy tình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quan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cho chuyên gia, nhà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100/2025/TT-BTC;</w:t>
      </w:r>
    </w:p>
    <w:p w14:paraId="68F5407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trên các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chúng và trên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113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này.</w:t>
      </w:r>
    </w:p>
    <w:p w14:paraId="23B66D85" w14:textId="583D1F3F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công tác thông tin,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là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 vùng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="005D1F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khăn, vùng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</w:p>
    <w:p w14:paraId="289456D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a)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hóa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văn hóa -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trách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văn hóa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biên phòng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biên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5DD35F0C" w14:textId="7D2FAFB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trang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duy tu,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nâng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thông tin,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văn hóa,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phông màn, pano, mak</w:t>
      </w:r>
      <w:r w:rsidR="005F6D8B">
        <w:rPr>
          <w:rFonts w:ascii="Arial" w:hAnsi="Arial" w:cs="Arial"/>
          <w:color w:val="000000" w:themeColor="text1"/>
          <w:sz w:val="20"/>
          <w:szCs w:val="20"/>
        </w:rPr>
        <w:t>e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trưng bày và các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cơ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10F2485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liên quan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sao chép, phát hành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hóa -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ác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chúng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vùng biên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9CF2566" w14:textId="380BFF2C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nâng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không gian văn hóa, thư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phòng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="00BA22B7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phòng đa năng văn hóa - thông tin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nhân dân khu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ADA9F6E" w14:textId="154F250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liên hoan tuyên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biên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cho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biên phòng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</w:t>
      </w:r>
      <w:r w:rsidR="00173BD8">
        <w:rPr>
          <w:rFonts w:ascii="Arial" w:hAnsi="Arial" w:cs="Arial"/>
          <w:color w:val="000000" w:themeColor="text1"/>
          <w:sz w:val="20"/>
          <w:szCs w:val="20"/>
        </w:rPr>
        <w:t xml:space="preserve">của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này;</w:t>
      </w:r>
    </w:p>
    <w:p w14:paraId="102335F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ô tô chuyên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Trung tâm văn hóa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giai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2025-2030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trung ương là 2.000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ng/xe/Trung tâm (bao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mua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xe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1.500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ng/xe và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500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ng/xe)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Trung tâm văn hóa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chưa có xe cho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1D96FD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phim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phim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đang sinh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núi, vùng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khăn, xã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khu;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phim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7DA4464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phim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phim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07/2026/TT-BVHTTDL;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phim lưu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2229BE7B" w14:textId="6EA55802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các phim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phim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696582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 và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phát hành,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phim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này.</w:t>
      </w:r>
    </w:p>
    <w:p w14:paraId="367D4BAD" w14:textId="198AE02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an,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Chính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Chí Minh,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theo phân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7FCD0143" w14:textId="164C0188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21.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4 - B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n, phát huy các giá tr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di s</w:t>
      </w:r>
      <w:r w:rsidR="00DF1DBC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="00DF1DBC">
        <w:rPr>
          <w:rFonts w:ascii="Arial" w:hAnsi="Arial" w:cs="Arial"/>
          <w:b/>
          <w:color w:val="000000" w:themeColor="text1"/>
          <w:sz w:val="20"/>
          <w:szCs w:val="20"/>
        </w:rPr>
        <w:t>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hóa dân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6B66A3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tích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07/2026/TT-BVHTTDL, 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F168C96" w14:textId="0B5DEEAD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cho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kê di tích trên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chi xác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sơ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di tích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và thiên nhiên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UNESCO công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tu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 tích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và thiên nhiên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UNESCO công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di tích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gia; 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di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di tích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</w:t>
      </w:r>
      <w:r w:rsidR="0092267A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khoanh vùng,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di tích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di tích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quy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di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di tích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khoanh vùng,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di tích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di tích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1C3C0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nêu trên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69376A6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tu,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trì,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tu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tôn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các di tích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gia; di tích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xã, vùng An toàn khu (ATK)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là xã, vùng ATK có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nghiêm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10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ng/di tích;</w:t>
      </w:r>
    </w:p>
    <w:p w14:paraId="0DF8C78F" w14:textId="75855E16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rà soát, đánh giá,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mô hình đô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đô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tiêu chí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rà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soát, đánh giá,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di tích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trúc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tiêu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trúc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đá; chi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quy trình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ưu theo các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đá làm</w:t>
      </w:r>
      <w:r w:rsidR="0020575A">
        <w:rPr>
          <w:rFonts w:ascii="Arial" w:hAnsi="Arial" w:cs="Arial"/>
          <w:color w:val="000000" w:themeColor="text1"/>
          <w:sz w:val="20"/>
          <w:szCs w:val="20"/>
        </w:rPr>
        <w:t xml:space="preserve"> hình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cho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công tác tu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tích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trúc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265/2025/NĐ-CP,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39/2025/TT-BKHCN,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97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này;</w:t>
      </w:r>
    </w:p>
    <w:p w14:paraId="1C0C74E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-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hân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và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-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trong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khai thác các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/TT-BVHTTDL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này.</w:t>
      </w:r>
    </w:p>
    <w:p w14:paraId="24ED34A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</w:p>
    <w:p w14:paraId="3B09E51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5A6E8A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kê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F37BF6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sơ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ghi danh vào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UNESCO ghi danh vào các danh sách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UNESCO;</w:t>
      </w:r>
    </w:p>
    <w:p w14:paraId="48B5EA58" w14:textId="313742D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sau khi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ghi danh trong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UNESCO ghi danh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chú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có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ân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liên vùng (liên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gia, liên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liên xã)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liên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trí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(trong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sau khi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ghi danh, trình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báo cáo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thành viên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UNESCO, chi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hóa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văn hóa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có nguy cơ mai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câu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="00EF35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nhóm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nhân dân,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ưu tú,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tham gia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y, lưu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cho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khi tham gia vào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do cơ quan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nh;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thù lao cho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tham gia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cho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môn,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05EC006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văn hóa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ngoài,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thông tin,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thông qua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đàm; chi thông tin,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thông qua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lãm, trưng bày chuyên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hóa; chi thông tin,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trên các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chúng và trên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chi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liên hoan,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hành, trình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phi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và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D8E98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nêu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2183C60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di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</w:t>
      </w:r>
    </w:p>
    <w:p w14:paraId="57508FD2" w14:textId="4933A24F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07/2026/TT-BVHTTDL, 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cho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kê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u; 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sơ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đưa vào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UNESCO ghi danh; chi xác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sơ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gia; chi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kê;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di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gia; 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theo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t; chi xây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trong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UNESCO ghi danh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Nam;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ý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văn hóa</w:t>
      </w:r>
      <w:r w:rsidR="007E33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chí,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dân gian (th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59 và 60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45/2024/QH15,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và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trong danh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UNESCO ghi danh);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tìm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mua và đưa di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ó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có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8AA5B9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nêu trên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Thông tư này.</w:t>
      </w:r>
    </w:p>
    <w:p w14:paraId="4A892DD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tàng</w:t>
      </w:r>
    </w:p>
    <w:p w14:paraId="0BB147F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Nâng cao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khai thác, phát huy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o tàng; ưu tiên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trong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tàng; đa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hóa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trưng bày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tàng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 hút khách tham quan,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tham gia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308/2025/NĐ-CP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2B235A1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Chi 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giúp pháp lý, đăng ký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59/2020/TT-BTC ngày 18 tháng 6 năm 2020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giú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pháp lý.</w:t>
      </w:r>
    </w:p>
    <w:p w14:paraId="0643685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pháp,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an theo phân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306987C" w14:textId="2318E7B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22.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5 - Thúc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y phát tri</w:t>
      </w:r>
      <w:r w:rsidR="00DF1DBC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văn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F14C6C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trong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sáng tác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theo cá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tác, lưu trú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lưu hành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</w:p>
    <w:p w14:paraId="2B1BAD0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có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năng sáng tác tham gia các chương trình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theo các chương trình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sáng tác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do các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u.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khích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 ngày 30 tháng 12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khích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350/2025/NĐ-CP).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cương,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môn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chuyên ngành Trung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ương thành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FCA618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cương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môn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5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30%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sau khi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thu;</w:t>
      </w:r>
    </w:p>
    <w:p w14:paraId="720C4C6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sau khi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chuyên môn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20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CDC463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2025/NĐ-CP.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cho các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tham gia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15 ngày.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97E7F6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40/2017/TT-BTC;</w:t>
      </w:r>
    </w:p>
    <w:p w14:paraId="54E9661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Thông tư này;</w:t>
      </w:r>
    </w:p>
    <w:p w14:paraId="18FE162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40/2017/TT-BTC;</w:t>
      </w:r>
    </w:p>
    <w:p w14:paraId="66A4F74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- Chi thuê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bàn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nguyên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sáng tác và các chi phí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khác: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61AEB36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sâu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TDL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ban hành quy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thành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chuyên gia;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phát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thông tin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cương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sâu;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thu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hoàn thành và công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nh;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tham gia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và hoàn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ó liên quan;</w:t>
      </w:r>
    </w:p>
    <w:p w14:paraId="0625967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lưu hành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B0A2C7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cương,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10 Chương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II Thông tư này;</w:t>
      </w:r>
    </w:p>
    <w:p w14:paraId="0058DE4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đã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phương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Thôn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các cơ quan có liên quan ban hành,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ưu đãi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trong các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vũ trang,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14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15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quan,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C52EB0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lưu hành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chuyên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ành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14 Thông tư này.</w:t>
      </w:r>
    </w:p>
    <w:p w14:paraId="440F6B13" w14:textId="4C84B0CD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sinh thái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y, không gian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t, nhà </w:t>
      </w:r>
      <w:r w:rsidR="00343FBC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sinh, sinh viên các ngành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 quá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bài thi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trên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sáng tác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1E8B7F9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sinh thái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cơ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68AB56F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sinh, sinh viên các ngành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 quá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bài thi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trên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sáng tá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sinh viên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báo cáo công khai,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và ngoài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báo cáo,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không quá 10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công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báo cáo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50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ng/tác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công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chi phí nguyên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và chi phí ăn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035278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cho các nhà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giao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lưu,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kinh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6239B33D" w14:textId="4B35E57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hoan,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theo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giai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15 Thông tư này,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 Riêng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ưu đãi</w:t>
      </w:r>
      <w:r w:rsidR="004D5494">
        <w:rPr>
          <w:rFonts w:ascii="Arial" w:hAnsi="Arial" w:cs="Arial"/>
          <w:color w:val="000000" w:themeColor="text1"/>
          <w:sz w:val="20"/>
          <w:szCs w:val="20"/>
        </w:rPr>
        <w:t xml:space="preserve"> theo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A9E258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tác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14 Thông tư này.</w:t>
      </w:r>
    </w:p>
    <w:p w14:paraId="00122A8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4.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phê bình,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53F6FE6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bình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và khu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Thông tư này;</w:t>
      </w:r>
    </w:p>
    <w:p w14:paraId="458B4C9A" w14:textId="73202EC2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các bài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công trình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bình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theo các lĩ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âm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múa,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lãm,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126296">
        <w:rPr>
          <w:rFonts w:ascii="Arial" w:hAnsi="Arial" w:cs="Arial"/>
          <w:color w:val="000000" w:themeColor="text1"/>
          <w:sz w:val="20"/>
          <w:szCs w:val="20"/>
        </w:rPr>
        <w:t>đương đại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khác;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chuyên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phương pháp sáng tác.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0C068F7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sách và công trình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phê bình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Thông tư này;</w:t>
      </w:r>
    </w:p>
    <w:p w14:paraId="72BB2BD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báo xu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tư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chính sách,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ngành: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Thông tư này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</w:t>
      </w:r>
    </w:p>
    <w:p w14:paraId="118E906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2545C403" w14:textId="3AF2EE0D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tư,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hóa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đoàn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trong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007D7AB7" w14:textId="6E87508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giám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8D966D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có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các công trình,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</w:t>
      </w:r>
    </w:p>
    <w:p w14:paraId="3FC6BAE2" w14:textId="319B4370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có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các công trình,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cao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="00177E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trong đó 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chi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phim,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nhân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các ngày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thông qua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tác, sưu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</w:t>
      </w:r>
      <w:r w:rsidR="000E0B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cao và đương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phương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các cơ quan có liên quan ban hành,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ưu đãi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trong các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vũ trang,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3A22FA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C57B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quan,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công trình,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ký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38/2025/TT-BKHCN;</w:t>
      </w:r>
    </w:p>
    <w:p w14:paraId="45FC4BB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Hình thành, nâng cao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uy tín các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 và Chương II Thông tư này.</w:t>
      </w:r>
    </w:p>
    <w:p w14:paraId="7AF2711E" w14:textId="766B9B99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thành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="006744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cao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đông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nhân dân</w:t>
      </w:r>
    </w:p>
    <w:p w14:paraId="41EA757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 sáng tác,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công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vì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Cách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90 năm thành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100 năm thành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sáng tác;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khai thác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ban hành,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15 Thông tư này,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5AA97A3F" w14:textId="1A80FE2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b) Chi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chương trình,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 chuyên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các chương trình,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trên toàn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nâng cao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nhân dân.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ch và 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cơ quan có liên quan ban hành,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ưu đãi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và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trong các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vũ trang,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8035FF">
        <w:rPr>
          <w:rFonts w:ascii="Arial" w:hAnsi="Arial" w:cs="Arial"/>
          <w:color w:val="000000" w:themeColor="text1"/>
          <w:sz w:val="20"/>
          <w:szCs w:val="20"/>
        </w:rPr>
        <w:t>bản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quan,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chương trình,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2C3B42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làm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thu,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DL,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350/2025/NĐ-CP,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ban hành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Thông tư này;</w:t>
      </w:r>
    </w:p>
    <w:p w14:paraId="18E414C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trên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 Thông tư này,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00FD64B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7,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15 Thông tư này;</w:t>
      </w:r>
    </w:p>
    <w:p w14:paraId="140CAAB4" w14:textId="1830EC8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phim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vùng có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khó khăn,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khó khăn, xã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14 Thông tư này;</w:t>
      </w:r>
    </w:p>
    <w:p w14:paraId="44FD6B0C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g)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phí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trò chơi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(game) có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văn hóa,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dân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phát hành trong và ngoài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Thông tư này.</w:t>
      </w:r>
    </w:p>
    <w:p w14:paraId="49007E6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8.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quy mô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gia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(sau đây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là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thi)</w:t>
      </w:r>
    </w:p>
    <w:p w14:paraId="32FEA2F1" w14:textId="70120A6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Ban </w:t>
      </w:r>
      <w:r w:rsidR="0036050C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tham gia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thi: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40/2017/TT</w:t>
      </w:r>
      <w:r w:rsidR="0036050C">
        <w:rPr>
          <w:rFonts w:ascii="Arial" w:hAnsi="Arial" w:cs="Arial"/>
          <w:color w:val="000000" w:themeColor="text1"/>
          <w:sz w:val="20"/>
          <w:szCs w:val="20"/>
        </w:rPr>
        <w:t>-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BTC;</w:t>
      </w:r>
    </w:p>
    <w:p w14:paraId="6DBDC9B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đón, đưa khách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sân bay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nơi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nơi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và thăm quan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trong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gian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24F1883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mua nguyên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6102978A" w14:textId="2CDEF44A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Thông tư này.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35/2026/TT-BT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="000047D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7C7DD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Chi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Ban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cơ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 mô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như sau:</w:t>
      </w:r>
    </w:p>
    <w:p w14:paraId="31F5ADB4" w14:textId="5E891ED8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thi: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t/xu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50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25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 nhân;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huy chương vàng: 30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15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 nhân;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nhì, huy chương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20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="00B07AFB">
        <w:rPr>
          <w:rFonts w:ascii="Arial" w:hAnsi="Arial" w:cs="Arial"/>
          <w:color w:val="000000" w:themeColor="text1"/>
          <w:sz w:val="20"/>
          <w:szCs w:val="20"/>
        </w:rPr>
        <w:t xml:space="preserve"> đồng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10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 nhân;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ba, huy chương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15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7,5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/cá nhân;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khích và tương đương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10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5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lương cơ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/cá nhân;</w:t>
      </w:r>
    </w:p>
    <w:p w14:paraId="3915962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liên hoan: Huy chương vàng/gi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50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07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- 10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/cá nhân; huy chương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30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05 - 07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/cá nhân;</w:t>
      </w:r>
    </w:p>
    <w:p w14:paraId="0C2D2B4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này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 chuyên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thi, liên hoan do các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cơ quan,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75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%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này;</w:t>
      </w:r>
    </w:p>
    <w:p w14:paraId="3BE15074" w14:textId="0334FB8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e)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="006D5581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tương đương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o),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ký giúp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o: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ký do Ban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 mô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liên hoan.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giám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thư ký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265/2025/NĐ-CP và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38/2025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/TT-BKHCN và các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thuê chuyên gia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Thông tư này;</w:t>
      </w:r>
    </w:p>
    <w:p w14:paraId="4DD844F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g) Chi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ưu đãi theo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lĩnh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CD97A0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h) Chi phí phát sinh khác: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này.</w:t>
      </w:r>
    </w:p>
    <w:p w14:paraId="3E2AA23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9.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hành.</w:t>
      </w:r>
    </w:p>
    <w:p w14:paraId="049E5C8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23.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6 - Phát tri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các ngành công nghi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văn hóa</w:t>
      </w:r>
    </w:p>
    <w:p w14:paraId="4A501EC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trung tâm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</w:t>
      </w:r>
    </w:p>
    <w:p w14:paraId="7EBA790F" w14:textId="7364FFE4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UNESCO,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không gian văn hóa,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trên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;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sinh thái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hành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các không gian văn hóa và doanh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các ngành công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làng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hóa,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tái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thành các không gian văn hóa,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/TT-BVHTTDL,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2C3257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cho các ngành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</w:t>
      </w:r>
    </w:p>
    <w:p w14:paraId="2380369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doanh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cá nhân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kinh doanh trong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ác ngành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tham gia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xúc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và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25 Thông tư này;</w:t>
      </w:r>
    </w:p>
    <w:p w14:paraId="08BB3732" w14:textId="68BA97B9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chương trình,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lãm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thương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xúc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ngành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="00B90006">
        <w:rPr>
          <w:rFonts w:ascii="Arial" w:hAnsi="Arial" w:cs="Arial"/>
          <w:color w:val="000000" w:themeColor="text1"/>
          <w:sz w:val="20"/>
          <w:szCs w:val="20"/>
        </w:rPr>
        <w:t xml:space="preserve"> quy định tại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này.</w:t>
      </w:r>
    </w:p>
    <w:p w14:paraId="114121B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thương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doanh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các ngành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có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tranh cao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0AB6B42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Nâng cao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1E29499B" w14:textId="7AD0A59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theo phân công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30F97D3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24.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7 -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y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và 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các thành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c và công 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văn hóa</w:t>
      </w:r>
    </w:p>
    <w:p w14:paraId="6E44E8B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ghi âm, ghi hình,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trên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11,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15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16 Thông tư này.</w:t>
      </w:r>
    </w:p>
    <w:p w14:paraId="64A0907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2.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vì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11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16 Thông tư này.</w:t>
      </w:r>
    </w:p>
    <w:p w14:paraId="7ED40DB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thành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 (bao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Chương trình, thuê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khác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phân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 Thông tư này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hành có liên quan.</w:t>
      </w:r>
    </w:p>
    <w:p w14:paraId="281ED41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theo phân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1BB293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25.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8 - Phát tri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ngu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nhân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văn hóa</w:t>
      </w:r>
    </w:p>
    <w:p w14:paraId="4429A31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ngũ lãnh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tham mưu,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chính sách,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năng,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ngũ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văn hóa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giao văn hóa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trung ương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</w:t>
      </w:r>
    </w:p>
    <w:p w14:paraId="0C6256F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hóa chương trình và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khóa,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riêng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chuyên ngành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3AFF32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kinh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trong và ngoài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Thông tư này.</w:t>
      </w:r>
    </w:p>
    <w:p w14:paraId="000F6DA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nâng cao trình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chính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ngũ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ngũ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nhân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này,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có liê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quan.</w:t>
      </w:r>
    </w:p>
    <w:p w14:paraId="6AEE03F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tài năng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</w:t>
      </w:r>
    </w:p>
    <w:p w14:paraId="481A2CD0" w14:textId="0538832F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nêu trên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54/2022/TT-BTC ngày 17 tháng 8 năm 2022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tài năng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54/2022/TT-BTC),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chuyên ngành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F35FD3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sinh, sinh viên và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tài năng, trí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có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đi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ngành/lĩnh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chưa có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nhưng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chưa cao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</w:t>
      </w:r>
    </w:p>
    <w:p w14:paraId="453FA555" w14:textId="6E9D93A2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nêu trên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các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54/2022/TT-BTC,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chuyên ngành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5B687D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cao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phê bình, giám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giám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các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tu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 tích,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phát huy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văn hóa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</w:t>
      </w:r>
    </w:p>
    <w:p w14:paraId="36872F4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chương trình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sau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khóa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chính quy: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76/2018/TT-BTC ngày 17 tháng 8 năm 2018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biên so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giáo trình môn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76/2018/TT-BTC);</w:t>
      </w:r>
    </w:p>
    <w:p w14:paraId="7B2CC81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b)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các khóa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khóa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nâng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cao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này;</w:t>
      </w:r>
    </w:p>
    <w:p w14:paraId="0006429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chuyên gia, giám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10 Thông tư này;</w:t>
      </w:r>
    </w:p>
    <w:p w14:paraId="0B35D2C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sáng tác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lý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phê bình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cao: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 hành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28/2026/QH16 ngày 24 tháng 4 năm 2026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ác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2AE4FFE8" w14:textId="5FB83145" w:rsidR="006C5D73" w:rsidRPr="007A57C4" w:rsidRDefault="00A641C9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 Chi cử chuyên gia trong lĩnh vực phục chế, giám tuyển, giám định tham gia các chương trình bồi dưỡng, đào tạo ở nước ngoài: Thực hiện theo quy định tại Điều 12 Thông tư này.</w:t>
      </w:r>
    </w:p>
    <w:p w14:paraId="2E3A2AF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ngũ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viên,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công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cho các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</w:t>
      </w:r>
    </w:p>
    <w:p w14:paraId="088EF22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trung, chuyên sâu;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viên, chuyên gia,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tham gia công tác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chuyên ngành (n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có)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6EED0414" w14:textId="68024AAE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êu chí và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xét</w:t>
      </w:r>
      <w:r w:rsidR="004F66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tuy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thi tuy</w:t>
      </w:r>
      <w:r w:rsidR="00DF1DBC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15C276C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chính sách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(h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phí, sinh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phí, trang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p):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3399/QĐ-BVHTTDL,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0530EA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tác, biên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 hành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28/2026/QH16,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các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</w:t>
      </w:r>
    </w:p>
    <w:p w14:paraId="6D65E12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7.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sĩ, trí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tài năng,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viê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giáo viên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tham gia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giao lưu,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thi,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trao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kinh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ngoài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787B6FC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9/QĐ-BVHTTDL,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Thông tư này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27B302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cá nhân,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cao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thi đua khen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AF4324C" w14:textId="51FBB1C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8.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cho chuyên gia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="00260AF1">
        <w:rPr>
          <w:rFonts w:ascii="Arial" w:hAnsi="Arial" w:cs="Arial"/>
          <w:color w:val="000000" w:themeColor="text1"/>
          <w:sz w:val="20"/>
          <w:szCs w:val="20"/>
        </w:rPr>
        <w:t xml:space="preserve"> 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chuyên gia đi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này.</w:t>
      </w:r>
    </w:p>
    <w:p w14:paraId="453A626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9. Rà soát,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ngành,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xu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ngành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các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nhân văn,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trong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</w:t>
      </w:r>
    </w:p>
    <w:p w14:paraId="6BDEE11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10.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môi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chuyên gia, trí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tài năng và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sinh, sinh viên có năng khi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tài năng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rèn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tài năng</w:t>
      </w:r>
    </w:p>
    <w:p w14:paraId="606EF67E" w14:textId="49155C78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sân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các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thi tài năng </w:t>
      </w:r>
      <w:r w:rsidR="008B0163">
        <w:rPr>
          <w:rFonts w:ascii="Arial" w:hAnsi="Arial" w:cs="Arial"/>
          <w:color w:val="000000" w:themeColor="text1"/>
          <w:sz w:val="20"/>
          <w:szCs w:val="20"/>
        </w:rPr>
        <w:t>trẻ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sinh, sinh viên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22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này.</w:t>
      </w:r>
    </w:p>
    <w:p w14:paraId="1BF31B6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11.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ngành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</w:t>
      </w:r>
    </w:p>
    <w:p w14:paraId="586F6A9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ngũ các nhà biên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phát hành,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,... trong các ngành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Thông tư này;</w:t>
      </w:r>
    </w:p>
    <w:p w14:paraId="45597F8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Liên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uy tín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thí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các ngành/chuyên ngành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công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07/2025/TT-BGDĐT ngày 27 tháng 03 năm 2025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liên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và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trình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sĩ và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sĩ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157DE88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chương trình,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chuyên ngành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 trong các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chú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công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văn hóa: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76/2018/TT-BTC.</w:t>
      </w:r>
    </w:p>
    <w:p w14:paraId="1A4E93B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12. Nâng cao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53863D1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thu hút,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tài,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ên gia, nhà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văn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tài năng,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 các ngành,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tham gia công tác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 hành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28/2026/QH16;</w:t>
      </w:r>
    </w:p>
    <w:p w14:paraId="5FE31C4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nâng cao trình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phương pháp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y,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 đánh giá,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cho cán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viên, giáo viên, nghiên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viên trong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thích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trong và ngoài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26C0F07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phương pháp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ông qua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chuyên gia, nhà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viên và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tài năng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(sau đây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là chuyên gia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ngoài) tham gia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y, trao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o,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52D4E34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Chi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chuyên gia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54/2022/TT-BTC;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C2139BF" w14:textId="5B15AFD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13.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khác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chuyên môn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theo phân công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3399/QĐ-BVHTTDL.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31B12B6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26.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9 - 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, ti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 thu tinh hoa văn hóa nhân lo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và lan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a các giá tr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văn hóa Vi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t Nam ra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4D9FDA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Phát huy vai trò các trung tâm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ngoài</w:t>
      </w:r>
    </w:p>
    <w:p w14:paraId="69E4F29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a, nâng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thuê, mua trang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tư,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sinh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trung tâm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ngoài, 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tác văn hóa q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104/2026/NĐ-CP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0F3A8B1B" w14:textId="34AB1DAF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 hình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oài h</w:t>
      </w:r>
      <w:r w:rsidR="005B7CF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năm: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này.</w:t>
      </w:r>
    </w:p>
    <w:p w14:paraId="53F749E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thông qua các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đa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0DAD42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văn hóa, thương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</w:t>
      </w:r>
    </w:p>
    <w:p w14:paraId="7609763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phí đi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ăn,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phòng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nhân,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các thành viên tham gia đoàn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đa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140/2025/TT-BTC.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tham gia đoàn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640A0A7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- Chi thuê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thuê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sĩ,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nhân công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ngoài: Theo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và phía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pháp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03FED9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các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22 Thông tư này;</w:t>
      </w:r>
    </w:p>
    <w:p w14:paraId="5F899CF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phí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nguyên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trang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văn hóa.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hãng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trong và ngoài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theo hóa đơn,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pháp,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3D572F5B" w14:textId="3A70A43E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chi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5 Thông tư này,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nhà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54C0936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Chi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thông theo quy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trên các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nhà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7AE4562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Mua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thuê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nguyên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rang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lưu kho: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 Thông tư này;</w:t>
      </w:r>
    </w:p>
    <w:p w14:paraId="24C9C753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và phía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giao;</w:t>
      </w:r>
    </w:p>
    <w:p w14:paraId="6BF0749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phát sinh trong quá trình công tác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đoàn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giao,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thanh toán trên cơ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hóa đơn,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02B6DDD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tham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n: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3C685DB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tham gia các sáng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 -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ASEAN: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có liên quan;</w:t>
      </w:r>
    </w:p>
    <w:p w14:paraId="0ADEFCB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tác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văn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văn hóa,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có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cao và các chuyên san,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ra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Thông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27919F7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trên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kênh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hình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trên các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sân bay trong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và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22 Thông tư này;</w:t>
      </w:r>
    </w:p>
    <w:p w14:paraId="189E9D4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thông qua các đoàn phóng viên, báo chí, các đoàn làm phim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vào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7/2026/TT-BVHTTDL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12 Thông tư này;</w:t>
      </w:r>
    </w:p>
    <w:p w14:paraId="18045D80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g)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bá hình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con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bè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ư này;</w:t>
      </w:r>
    </w:p>
    <w:p w14:paraId="7A83AD8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h) Xúc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và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ra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28A4C619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i)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phim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do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ban hành;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theo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phim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</w:t>
      </w:r>
    </w:p>
    <w:p w14:paraId="54506D7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thông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qua giao lưu văn hóa: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</w:t>
      </w:r>
    </w:p>
    <w:p w14:paraId="2C83896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4.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trong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4D3A155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các chương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trình,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hóa,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ngoài,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851B94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trình;</w:t>
      </w:r>
    </w:p>
    <w:p w14:paraId="023D5FE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dàn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795514E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Tuyên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bá,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chương trình theo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này;</w:t>
      </w:r>
    </w:p>
    <w:p w14:paraId="065CC0C9" w14:textId="42EC98B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-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lưu di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bàn có đông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vào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khánh mùng 02 tháng 9,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4DE6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Hùng Vương, ngày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F5C7FE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chương trình phát huy các giá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gia đình đa văn hóa;</w:t>
      </w:r>
    </w:p>
    <w:p w14:paraId="0AA3A7E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chương trình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và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cho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và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ngoài, g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m: Chi thuê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viên,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sĩ, chu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yên gia, phiên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t viên; chi in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biên so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phát hành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u, giáo trình, băng đĩa,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u; chi thuê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36CF37A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bá, lan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á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phương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ngoài, trong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45C56FC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đ)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này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6 Thông tư này,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khác nhau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cùn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thuê, mua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25D1030" w14:textId="24AEE630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0742C973" w14:textId="16902C13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27. N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chi thành ph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n 10 - </w:t>
      </w:r>
      <w:r w:rsidR="00753A4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ăng cư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ng công tác giám sát, đánh giá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Chương trình, nâng cao năng l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chương trình, tru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thông, tuyên truy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Chương trình</w:t>
      </w:r>
    </w:p>
    <w:p w14:paraId="2836E33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Nâng cao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tra, giám sát, đánh giá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</w:t>
      </w:r>
    </w:p>
    <w:p w14:paraId="5CB8B0A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tiêu chí,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dõi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khung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bá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cáo, cơ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thông tin.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Thông tư này;</w:t>
      </w:r>
    </w:p>
    <w:p w14:paraId="345D6BB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chương trình,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Chương trình.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a Thông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tư này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7EFAAAD7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c) Chi thi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duy trì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hành, khai thác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 Chương trình theo phương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do cơ quan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trình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8 Thông tư này, pháp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thông tin,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7178E600" w14:textId="253B2B0C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d)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giám sát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xã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chính sách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ì</w:t>
      </w:r>
      <w:r w:rsidR="004E42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giám sát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này.</w:t>
      </w:r>
    </w:p>
    <w:p w14:paraId="461C7D6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Tăng cư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năng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công tác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các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nâng cao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tác truy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thông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Chương trình</w:t>
      </w:r>
    </w:p>
    <w:p w14:paraId="4E044F9B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a) Chi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xúc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huy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đóng góp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cá nhân, doanh nghi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Thông tư này và các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quan;</w:t>
      </w:r>
    </w:p>
    <w:p w14:paraId="166ED011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b) Chi xây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duy trì,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Trang thông tin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chính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biên so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ăng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tin tài li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u, hình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lastRenderedPageBreak/>
        <w:t>Chương trình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Thông tư này,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ngân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xuyên và các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 có liên quan.</w:t>
      </w:r>
    </w:p>
    <w:p w14:paraId="3430DF16" w14:textId="72082BA0" w:rsidR="006C5D73" w:rsidRDefault="006B2890" w:rsidP="007A57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khác (</w:t>
      </w:r>
      <w:r w:rsidR="00252848">
        <w:rPr>
          <w:rFonts w:ascii="Arial" w:hAnsi="Arial" w:cs="Arial"/>
          <w:color w:val="000000" w:themeColor="text1"/>
          <w:sz w:val="20"/>
          <w:szCs w:val="20"/>
        </w:rPr>
        <w:t>nếu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):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07/2026/TT-BVHTTDL.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chi tương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ng theo quy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Chương II Thông tư này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7B9945DB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EB30B3" w14:textId="77777777" w:rsidR="006C5D73" w:rsidRPr="007A57C4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6B81779" w14:textId="77777777" w:rsidR="006C5D73" w:rsidRDefault="006B2890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739B7DB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F694BA2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28. 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587550D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t, phân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kinh phí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Thông tư này có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thì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các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3D6AD56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đã ban hành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đã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theo phân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chi,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và rà soát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không còn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p thì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cho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DC49F5F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u 29. T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B22E544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ngày 25 tháng 6 năm 2026.</w:t>
      </w:r>
    </w:p>
    <w:p w14:paraId="74C22EF4" w14:textId="1F48D560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các cơ quan</w:t>
      </w:r>
      <w:r w:rsidR="002211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toán chi Chương trình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toán kinh phí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cơ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358/2025/NĐ-CP và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này; báo cáo cơ quan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báo cáo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8902AE5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phương và tình hình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ngân sách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phươn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thêm cùng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ngân sách trung ương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dung thành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Chương trình.</w:t>
      </w:r>
    </w:p>
    <w:p w14:paraId="2DCA6E8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trong quá trình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Chương trình có phát sinh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chi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thù chưa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trong các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và Thông tư này;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theo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năng ngân sách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phư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ơng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31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89/2025/QH15.</w:t>
      </w:r>
    </w:p>
    <w:p w14:paraId="49FF1AFE" w14:textId="7C4F41E5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có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khác nhau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Thông tư này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các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28/2026/QH16 ngày 24 tháng 4 năm 2026 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văn hóa Vi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Nam thì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28/2026/QH16. </w:t>
      </w:r>
    </w:p>
    <w:p w14:paraId="5ABB55F8" w14:textId="77777777" w:rsidR="006C5D73" w:rsidRPr="007A57C4" w:rsidRDefault="006B2890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trích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thay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 khác thì áp d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DDE0CF" w14:textId="77777777" w:rsidR="006C5D73" w:rsidRDefault="006B2890" w:rsidP="007A57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57C4">
        <w:rPr>
          <w:rFonts w:ascii="Arial" w:hAnsi="Arial" w:cs="Arial"/>
          <w:color w:val="000000" w:themeColor="text1"/>
          <w:sz w:val="20"/>
          <w:szCs w:val="20"/>
        </w:rPr>
        <w:t>6.Trong quá trình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các cơ quan, t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n ánh v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57C4">
        <w:rPr>
          <w:rFonts w:ascii="Arial" w:hAnsi="Arial" w:cs="Arial"/>
          <w:color w:val="000000" w:themeColor="text1"/>
          <w:sz w:val="20"/>
          <w:szCs w:val="20"/>
        </w:rPr>
        <w:t>t./.</w:t>
      </w:r>
    </w:p>
    <w:p w14:paraId="1A648EA7" w14:textId="77777777" w:rsidR="007A57C4" w:rsidRPr="007A57C4" w:rsidRDefault="007A57C4" w:rsidP="007A57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6C5D73" w:rsidRPr="007A57C4" w14:paraId="3DE3A01B" w14:textId="77777777" w:rsidTr="007A57C4">
        <w:tc>
          <w:tcPr>
            <w:tcW w:w="2500" w:type="pct"/>
          </w:tcPr>
          <w:p w14:paraId="3D9EAD24" w14:textId="79132AB0" w:rsidR="006C5D73" w:rsidRPr="007A57C4" w:rsidRDefault="006B2890" w:rsidP="007A57C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57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</w:t>
            </w:r>
            <w:r w:rsidRPr="007A57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i nh</w:t>
            </w:r>
            <w:r w:rsidRPr="007A57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7A57C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Chính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</w:t>
            </w:r>
            <w:r w:rsidR="00BB28FF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ân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ban c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Vi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 KSND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TAND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đoàn th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S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chính, S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i v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các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KBN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 các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 Ki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văn 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 và T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hành pháp lu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t (B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 pháp);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 C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 Chính ph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, 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đơn v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Tài chính;</w:t>
            </w:r>
            <w:r w:rsid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KTN (100</w:t>
            </w:r>
            <w:r w:rsidR="0099153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2500" w:type="pct"/>
          </w:tcPr>
          <w:p w14:paraId="0B6507A9" w14:textId="78413C0E" w:rsidR="006C5D73" w:rsidRPr="007A57C4" w:rsidRDefault="006B2890" w:rsidP="007A57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KT. B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Th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Bích Ng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7A57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6082111C" w14:textId="77777777" w:rsidR="00851059" w:rsidRPr="007A57C4" w:rsidRDefault="00851059" w:rsidP="007A57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51059" w:rsidRPr="007A57C4" w:rsidSect="007A57C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6AA78" w14:textId="77777777" w:rsidR="006B2890" w:rsidRDefault="006B2890">
      <w:pPr>
        <w:spacing w:after="0" w:line="240" w:lineRule="auto"/>
      </w:pPr>
      <w:r>
        <w:separator/>
      </w:r>
    </w:p>
  </w:endnote>
  <w:endnote w:type="continuationSeparator" w:id="0">
    <w:p w14:paraId="456A0676" w14:textId="77777777" w:rsidR="006B2890" w:rsidRDefault="006B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845A" w14:textId="77777777" w:rsidR="006B2890" w:rsidRDefault="006B2890">
      <w:pPr>
        <w:spacing w:after="0" w:line="240" w:lineRule="auto"/>
      </w:pPr>
      <w:r>
        <w:separator/>
      </w:r>
    </w:p>
  </w:footnote>
  <w:footnote w:type="continuationSeparator" w:id="0">
    <w:p w14:paraId="28F5AE74" w14:textId="77777777" w:rsidR="006B2890" w:rsidRDefault="006B2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73"/>
    <w:rsid w:val="000047D8"/>
    <w:rsid w:val="00083CD9"/>
    <w:rsid w:val="000D2776"/>
    <w:rsid w:val="000E0268"/>
    <w:rsid w:val="000E0B2F"/>
    <w:rsid w:val="00126296"/>
    <w:rsid w:val="00173BD8"/>
    <w:rsid w:val="00177EBD"/>
    <w:rsid w:val="00181745"/>
    <w:rsid w:val="001D1614"/>
    <w:rsid w:val="001F1AAC"/>
    <w:rsid w:val="0020575A"/>
    <w:rsid w:val="00221120"/>
    <w:rsid w:val="00252848"/>
    <w:rsid w:val="00260AF1"/>
    <w:rsid w:val="00343FBC"/>
    <w:rsid w:val="0036050C"/>
    <w:rsid w:val="0036245E"/>
    <w:rsid w:val="003714CE"/>
    <w:rsid w:val="003801D8"/>
    <w:rsid w:val="003A22FA"/>
    <w:rsid w:val="003D3E45"/>
    <w:rsid w:val="004C584B"/>
    <w:rsid w:val="004D5494"/>
    <w:rsid w:val="004E42A7"/>
    <w:rsid w:val="004F6645"/>
    <w:rsid w:val="00526F9A"/>
    <w:rsid w:val="00565B24"/>
    <w:rsid w:val="00594B94"/>
    <w:rsid w:val="005B7CFF"/>
    <w:rsid w:val="005D1F95"/>
    <w:rsid w:val="005D4592"/>
    <w:rsid w:val="005F6D8B"/>
    <w:rsid w:val="00617833"/>
    <w:rsid w:val="00625733"/>
    <w:rsid w:val="006413BC"/>
    <w:rsid w:val="006744ED"/>
    <w:rsid w:val="00696582"/>
    <w:rsid w:val="006B2890"/>
    <w:rsid w:val="006C5D73"/>
    <w:rsid w:val="006D5581"/>
    <w:rsid w:val="00753A49"/>
    <w:rsid w:val="00774893"/>
    <w:rsid w:val="007A57C4"/>
    <w:rsid w:val="007C1CA0"/>
    <w:rsid w:val="007E3317"/>
    <w:rsid w:val="008035FF"/>
    <w:rsid w:val="00851059"/>
    <w:rsid w:val="008812E9"/>
    <w:rsid w:val="008B0163"/>
    <w:rsid w:val="0091653F"/>
    <w:rsid w:val="0092267A"/>
    <w:rsid w:val="00991538"/>
    <w:rsid w:val="00A1557C"/>
    <w:rsid w:val="00A641C9"/>
    <w:rsid w:val="00A71B6D"/>
    <w:rsid w:val="00A87759"/>
    <w:rsid w:val="00AF5F35"/>
    <w:rsid w:val="00B07AFB"/>
    <w:rsid w:val="00B3164D"/>
    <w:rsid w:val="00B46D5A"/>
    <w:rsid w:val="00B90006"/>
    <w:rsid w:val="00BA22B7"/>
    <w:rsid w:val="00BB28FF"/>
    <w:rsid w:val="00BE4B23"/>
    <w:rsid w:val="00BE642E"/>
    <w:rsid w:val="00C300BF"/>
    <w:rsid w:val="00C326A0"/>
    <w:rsid w:val="00C57B3A"/>
    <w:rsid w:val="00C71154"/>
    <w:rsid w:val="00C950D2"/>
    <w:rsid w:val="00CA6E22"/>
    <w:rsid w:val="00CB27B0"/>
    <w:rsid w:val="00CC4239"/>
    <w:rsid w:val="00CD2C84"/>
    <w:rsid w:val="00CD7BC0"/>
    <w:rsid w:val="00D01EC7"/>
    <w:rsid w:val="00D2002F"/>
    <w:rsid w:val="00D8109C"/>
    <w:rsid w:val="00DB1DE9"/>
    <w:rsid w:val="00DB46EA"/>
    <w:rsid w:val="00DB48E6"/>
    <w:rsid w:val="00DF1DBC"/>
    <w:rsid w:val="00E46B6C"/>
    <w:rsid w:val="00E621C3"/>
    <w:rsid w:val="00EB51B5"/>
    <w:rsid w:val="00EC0138"/>
    <w:rsid w:val="00EF355B"/>
    <w:rsid w:val="00F14DE6"/>
    <w:rsid w:val="00F36950"/>
    <w:rsid w:val="00F536E9"/>
    <w:rsid w:val="00F87EB1"/>
    <w:rsid w:val="00F929B2"/>
    <w:rsid w:val="00FA2135"/>
    <w:rsid w:val="00FD02D3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4BE2"/>
  <w15:docId w15:val="{02266A75-7044-4554-A7BB-4C222056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C4"/>
  </w:style>
  <w:style w:type="paragraph" w:styleId="Footer">
    <w:name w:val="footer"/>
    <w:basedOn w:val="Normal"/>
    <w:link w:val="FooterChar"/>
    <w:uiPriority w:val="99"/>
    <w:unhideWhenUsed/>
    <w:rsid w:val="007A5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17275</Words>
  <Characters>98470</Characters>
  <Application>Microsoft Office Word</Application>
  <DocSecurity>0</DocSecurity>
  <Lines>820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93</cp:revision>
  <dcterms:created xsi:type="dcterms:W3CDTF">2026-07-06T03:56:00Z</dcterms:created>
  <dcterms:modified xsi:type="dcterms:W3CDTF">2026-07-08T08:06:00Z</dcterms:modified>
</cp:coreProperties>
</file>