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40043E" w:rsidRPr="00EC4B06" w14:paraId="46F8E171" w14:textId="77777777" w:rsidTr="00EC4B06">
        <w:trPr>
          <w:trHeight w:val="920"/>
        </w:trPr>
        <w:tc>
          <w:tcPr>
            <w:tcW w:w="1800" w:type="pct"/>
            <w:tcMar>
              <w:top w:w="0" w:type="dxa"/>
              <w:left w:w="108" w:type="dxa"/>
              <w:bottom w:w="0" w:type="dxa"/>
              <w:right w:w="108" w:type="dxa"/>
            </w:tcMar>
          </w:tcPr>
          <w:p w14:paraId="202A3B01" w14:textId="5261EFC3" w:rsidR="0040043E" w:rsidRPr="00EC4B06" w:rsidRDefault="0040043E" w:rsidP="00EC4B06">
            <w:pPr>
              <w:adjustRightInd w:val="0"/>
              <w:snapToGrid w:val="0"/>
              <w:spacing w:after="0" w:line="240" w:lineRule="auto"/>
              <w:jc w:val="center"/>
              <w:rPr>
                <w:rFonts w:ascii="Arial" w:hAnsi="Arial" w:cs="Arial"/>
                <w:color w:val="000000"/>
                <w:sz w:val="20"/>
                <w:szCs w:val="20"/>
              </w:rPr>
            </w:pPr>
            <w:bookmarkStart w:id="0" w:name="_Hlk199526884"/>
            <w:r w:rsidRPr="00EC4B06">
              <w:rPr>
                <w:rFonts w:ascii="Arial" w:hAnsi="Arial" w:cs="Arial"/>
                <w:b/>
                <w:bCs/>
                <w:color w:val="000000"/>
                <w:sz w:val="20"/>
                <w:szCs w:val="20"/>
              </w:rPr>
              <w:t>BỘ TÀI CHÍNH</w:t>
            </w:r>
            <w:r w:rsidRPr="00EC4B06">
              <w:rPr>
                <w:rFonts w:ascii="Arial" w:hAnsi="Arial" w:cs="Arial"/>
                <w:b/>
                <w:bCs/>
                <w:color w:val="000000"/>
                <w:sz w:val="20"/>
                <w:szCs w:val="20"/>
              </w:rPr>
              <w:br/>
            </w:r>
            <w:r w:rsidRPr="00EC4B06">
              <w:rPr>
                <w:rFonts w:ascii="Arial" w:hAnsi="Arial" w:cs="Arial"/>
                <w:bCs/>
                <w:color w:val="000000"/>
                <w:sz w:val="20"/>
                <w:szCs w:val="20"/>
                <w:vertAlign w:val="superscript"/>
              </w:rPr>
              <w:t>__________</w:t>
            </w:r>
          </w:p>
          <w:p w14:paraId="0F264F5C" w14:textId="35B80C58" w:rsidR="0040043E" w:rsidRPr="00EC4B06" w:rsidRDefault="0040043E" w:rsidP="00EC4B06">
            <w:pPr>
              <w:adjustRightInd w:val="0"/>
              <w:snapToGrid w:val="0"/>
              <w:spacing w:after="0" w:line="240" w:lineRule="auto"/>
              <w:jc w:val="center"/>
              <w:rPr>
                <w:rFonts w:ascii="Arial" w:hAnsi="Arial" w:cs="Arial"/>
                <w:color w:val="000000"/>
                <w:sz w:val="20"/>
                <w:szCs w:val="20"/>
              </w:rPr>
            </w:pPr>
            <w:r w:rsidRPr="00EC4B06">
              <w:rPr>
                <w:rFonts w:ascii="Arial" w:hAnsi="Arial" w:cs="Arial"/>
                <w:color w:val="000000"/>
                <w:sz w:val="20"/>
                <w:szCs w:val="20"/>
              </w:rPr>
              <w:t>Số: 138/2025/TT-BTC</w:t>
            </w:r>
          </w:p>
        </w:tc>
        <w:tc>
          <w:tcPr>
            <w:tcW w:w="3200" w:type="pct"/>
            <w:tcMar>
              <w:top w:w="0" w:type="dxa"/>
              <w:left w:w="108" w:type="dxa"/>
              <w:bottom w:w="0" w:type="dxa"/>
              <w:right w:w="108" w:type="dxa"/>
            </w:tcMar>
          </w:tcPr>
          <w:p w14:paraId="4BBF4687" w14:textId="77777777" w:rsidR="0040043E" w:rsidRPr="00EC4B06" w:rsidRDefault="0040043E" w:rsidP="00EC4B06">
            <w:pPr>
              <w:adjustRightInd w:val="0"/>
              <w:snapToGrid w:val="0"/>
              <w:spacing w:after="0" w:line="240" w:lineRule="auto"/>
              <w:jc w:val="center"/>
              <w:rPr>
                <w:rFonts w:ascii="Arial" w:hAnsi="Arial" w:cs="Arial"/>
                <w:color w:val="000000"/>
                <w:sz w:val="20"/>
                <w:szCs w:val="20"/>
                <w:vertAlign w:val="superscript"/>
              </w:rPr>
            </w:pPr>
            <w:r w:rsidRPr="00EC4B06">
              <w:rPr>
                <w:rFonts w:ascii="Arial" w:hAnsi="Arial" w:cs="Arial"/>
                <w:b/>
                <w:bCs/>
                <w:color w:val="000000"/>
                <w:sz w:val="20"/>
                <w:szCs w:val="20"/>
              </w:rPr>
              <w:t>CỘNG HÒA XÃ HỘI CHỦ NGHĨA VIỆT NAM</w:t>
            </w:r>
            <w:r w:rsidRPr="00EC4B06">
              <w:rPr>
                <w:rFonts w:ascii="Arial" w:hAnsi="Arial" w:cs="Arial"/>
                <w:b/>
                <w:bCs/>
                <w:color w:val="000000"/>
                <w:sz w:val="20"/>
                <w:szCs w:val="20"/>
              </w:rPr>
              <w:br/>
              <w:t xml:space="preserve">Độc lập - Tự do - Hạnh phúc </w:t>
            </w:r>
            <w:r w:rsidRPr="00EC4B06">
              <w:rPr>
                <w:rFonts w:ascii="Arial" w:hAnsi="Arial" w:cs="Arial"/>
                <w:b/>
                <w:bCs/>
                <w:color w:val="000000"/>
                <w:sz w:val="20"/>
                <w:szCs w:val="20"/>
              </w:rPr>
              <w:br/>
            </w:r>
            <w:r w:rsidRPr="00EC4B06">
              <w:rPr>
                <w:rFonts w:ascii="Arial" w:hAnsi="Arial" w:cs="Arial"/>
                <w:bCs/>
                <w:color w:val="000000"/>
                <w:sz w:val="20"/>
                <w:szCs w:val="20"/>
                <w:vertAlign w:val="superscript"/>
              </w:rPr>
              <w:t>______________________</w:t>
            </w:r>
          </w:p>
          <w:p w14:paraId="0401752D" w14:textId="31F4B758" w:rsidR="0040043E" w:rsidRPr="00EC4B06" w:rsidRDefault="0040043E" w:rsidP="00EC4B06">
            <w:pPr>
              <w:adjustRightInd w:val="0"/>
              <w:snapToGrid w:val="0"/>
              <w:spacing w:after="0" w:line="240" w:lineRule="auto"/>
              <w:jc w:val="center"/>
              <w:rPr>
                <w:rFonts w:ascii="Arial" w:hAnsi="Arial" w:cs="Arial"/>
                <w:sz w:val="20"/>
                <w:szCs w:val="20"/>
              </w:rPr>
            </w:pPr>
            <w:r w:rsidRPr="00EC4B06">
              <w:rPr>
                <w:rFonts w:ascii="Arial" w:hAnsi="Arial" w:cs="Arial"/>
                <w:i/>
                <w:sz w:val="20"/>
                <w:szCs w:val="20"/>
              </w:rPr>
              <w:t>Hà Nội, ngày 30 tháng 12 năm 2025</w:t>
            </w:r>
          </w:p>
        </w:tc>
      </w:tr>
      <w:bookmarkEnd w:id="0"/>
    </w:tbl>
    <w:p w14:paraId="7DE976F8" w14:textId="77777777" w:rsidR="0040043E" w:rsidRPr="00EC4B06" w:rsidRDefault="0040043E" w:rsidP="00EC4B06">
      <w:pPr>
        <w:adjustRightInd w:val="0"/>
        <w:snapToGrid w:val="0"/>
        <w:spacing w:after="0" w:line="240" w:lineRule="auto"/>
        <w:jc w:val="center"/>
        <w:rPr>
          <w:rFonts w:ascii="Arial" w:hAnsi="Arial" w:cs="Arial"/>
          <w:sz w:val="20"/>
          <w:szCs w:val="20"/>
        </w:rPr>
      </w:pPr>
    </w:p>
    <w:p w14:paraId="30811F70" w14:textId="77777777" w:rsidR="00EC4B06" w:rsidRPr="00EC4B06" w:rsidRDefault="00EC4B06" w:rsidP="00EC4B06">
      <w:pPr>
        <w:adjustRightInd w:val="0"/>
        <w:snapToGrid w:val="0"/>
        <w:spacing w:after="0" w:line="240" w:lineRule="auto"/>
        <w:jc w:val="center"/>
        <w:rPr>
          <w:rFonts w:ascii="Arial" w:hAnsi="Arial" w:cs="Arial"/>
          <w:sz w:val="20"/>
          <w:szCs w:val="20"/>
        </w:rPr>
      </w:pPr>
    </w:p>
    <w:p w14:paraId="7F570AF5"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b/>
          <w:sz w:val="20"/>
          <w:szCs w:val="20"/>
        </w:rPr>
        <w:t>THÔNG TƯ</w:t>
      </w:r>
    </w:p>
    <w:p w14:paraId="494C60A0" w14:textId="4137E1D6" w:rsidR="00D473E7" w:rsidRPr="00EC4B06" w:rsidRDefault="0013316F" w:rsidP="00EC4B06">
      <w:pPr>
        <w:adjustRightInd w:val="0"/>
        <w:snapToGrid w:val="0"/>
        <w:spacing w:after="0" w:line="240" w:lineRule="auto"/>
        <w:jc w:val="center"/>
        <w:rPr>
          <w:rFonts w:ascii="Arial" w:hAnsi="Arial" w:cs="Arial"/>
          <w:b/>
          <w:sz w:val="20"/>
          <w:szCs w:val="20"/>
        </w:rPr>
      </w:pPr>
      <w:r w:rsidRPr="00EC4B06">
        <w:rPr>
          <w:rFonts w:ascii="Arial" w:hAnsi="Arial" w:cs="Arial"/>
          <w:b/>
          <w:sz w:val="20"/>
          <w:szCs w:val="20"/>
        </w:rPr>
        <w:t>S</w:t>
      </w:r>
      <w:r w:rsidRPr="00EC4B06">
        <w:rPr>
          <w:rFonts w:ascii="Arial" w:hAnsi="Arial" w:cs="Arial"/>
          <w:b/>
          <w:sz w:val="20"/>
          <w:szCs w:val="20"/>
        </w:rPr>
        <w:t>ử</w:t>
      </w:r>
      <w:r w:rsidRPr="00EC4B06">
        <w:rPr>
          <w:rFonts w:ascii="Arial" w:hAnsi="Arial" w:cs="Arial"/>
          <w:b/>
          <w:sz w:val="20"/>
          <w:szCs w:val="20"/>
        </w:rPr>
        <w:t>a đ</w:t>
      </w:r>
      <w:r w:rsidRPr="00EC4B06">
        <w:rPr>
          <w:rFonts w:ascii="Arial" w:hAnsi="Arial" w:cs="Arial"/>
          <w:b/>
          <w:sz w:val="20"/>
          <w:szCs w:val="20"/>
        </w:rPr>
        <w:t>ổ</w:t>
      </w:r>
      <w:r w:rsidRPr="00EC4B06">
        <w:rPr>
          <w:rFonts w:ascii="Arial" w:hAnsi="Arial" w:cs="Arial"/>
          <w:b/>
          <w:sz w:val="20"/>
          <w:szCs w:val="20"/>
        </w:rPr>
        <w:t>i, b</w:t>
      </w:r>
      <w:r w:rsidRPr="00EC4B06">
        <w:rPr>
          <w:rFonts w:ascii="Arial" w:hAnsi="Arial" w:cs="Arial"/>
          <w:b/>
          <w:sz w:val="20"/>
          <w:szCs w:val="20"/>
        </w:rPr>
        <w:t>ổ</w:t>
      </w:r>
      <w:r w:rsidRPr="00EC4B06">
        <w:rPr>
          <w:rFonts w:ascii="Arial" w:hAnsi="Arial" w:cs="Arial"/>
          <w:b/>
          <w:sz w:val="20"/>
          <w:szCs w:val="20"/>
        </w:rPr>
        <w:t xml:space="preserve"> sung m</w:t>
      </w:r>
      <w:r w:rsidRPr="00EC4B06">
        <w:rPr>
          <w:rFonts w:ascii="Arial" w:hAnsi="Arial" w:cs="Arial"/>
          <w:b/>
          <w:sz w:val="20"/>
          <w:szCs w:val="20"/>
        </w:rPr>
        <w:t>ộ</w:t>
      </w:r>
      <w:r w:rsidRPr="00EC4B06">
        <w:rPr>
          <w:rFonts w:ascii="Arial" w:hAnsi="Arial" w:cs="Arial"/>
          <w:b/>
          <w:sz w:val="20"/>
          <w:szCs w:val="20"/>
        </w:rPr>
        <w:t>t s</w:t>
      </w:r>
      <w:r w:rsidRPr="00EC4B06">
        <w:rPr>
          <w:rFonts w:ascii="Arial" w:hAnsi="Arial" w:cs="Arial"/>
          <w:b/>
          <w:sz w:val="20"/>
          <w:szCs w:val="20"/>
        </w:rPr>
        <w:t>ố</w:t>
      </w:r>
      <w:r w:rsidRPr="00EC4B06">
        <w:rPr>
          <w:rFonts w:ascii="Arial" w:hAnsi="Arial" w:cs="Arial"/>
          <w:b/>
          <w:sz w:val="20"/>
          <w:szCs w:val="20"/>
        </w:rPr>
        <w:t xml:space="preserve"> đi</w:t>
      </w:r>
      <w:r w:rsidRPr="00EC4B06">
        <w:rPr>
          <w:rFonts w:ascii="Arial" w:hAnsi="Arial" w:cs="Arial"/>
          <w:b/>
          <w:sz w:val="20"/>
          <w:szCs w:val="20"/>
        </w:rPr>
        <w:t>ề</w:t>
      </w:r>
      <w:r w:rsidRPr="00EC4B06">
        <w:rPr>
          <w:rFonts w:ascii="Arial" w:hAnsi="Arial" w:cs="Arial"/>
          <w:b/>
          <w:sz w:val="20"/>
          <w:szCs w:val="20"/>
        </w:rPr>
        <w:t>u c</w:t>
      </w:r>
      <w:r w:rsidRPr="00EC4B06">
        <w:rPr>
          <w:rFonts w:ascii="Arial" w:hAnsi="Arial" w:cs="Arial"/>
          <w:b/>
          <w:sz w:val="20"/>
          <w:szCs w:val="20"/>
        </w:rPr>
        <w:t>ủ</w:t>
      </w:r>
      <w:r w:rsidRPr="00EC4B06">
        <w:rPr>
          <w:rFonts w:ascii="Arial" w:hAnsi="Arial" w:cs="Arial"/>
          <w:b/>
          <w:sz w:val="20"/>
          <w:szCs w:val="20"/>
        </w:rPr>
        <w:t xml:space="preserve">a Thông tư 95/2020/TT-BTC ngày 16 tháng </w:t>
      </w:r>
      <w:r w:rsidRPr="00EC4B06">
        <w:rPr>
          <w:rFonts w:ascii="Arial" w:hAnsi="Arial" w:cs="Arial"/>
          <w:sz w:val="20"/>
          <w:szCs w:val="20"/>
        </w:rPr>
        <w:br/>
      </w:r>
      <w:r w:rsidRPr="00EC4B06">
        <w:rPr>
          <w:rFonts w:ascii="Arial" w:hAnsi="Arial" w:cs="Arial"/>
          <w:b/>
          <w:sz w:val="20"/>
          <w:szCs w:val="20"/>
        </w:rPr>
        <w:t>11 năm 2020 c</w:t>
      </w:r>
      <w:r w:rsidRPr="00EC4B06">
        <w:rPr>
          <w:rFonts w:ascii="Arial" w:hAnsi="Arial" w:cs="Arial"/>
          <w:b/>
          <w:sz w:val="20"/>
          <w:szCs w:val="20"/>
        </w:rPr>
        <w:t>ủ</w:t>
      </w:r>
      <w:r w:rsidRPr="00EC4B06">
        <w:rPr>
          <w:rFonts w:ascii="Arial" w:hAnsi="Arial" w:cs="Arial"/>
          <w:b/>
          <w:sz w:val="20"/>
          <w:szCs w:val="20"/>
        </w:rPr>
        <w:t>a B</w:t>
      </w:r>
      <w:r w:rsidRPr="00EC4B06">
        <w:rPr>
          <w:rFonts w:ascii="Arial" w:hAnsi="Arial" w:cs="Arial"/>
          <w:b/>
          <w:sz w:val="20"/>
          <w:szCs w:val="20"/>
        </w:rPr>
        <w:t>ộ</w:t>
      </w:r>
      <w:r w:rsidRPr="00EC4B06">
        <w:rPr>
          <w:rFonts w:ascii="Arial" w:hAnsi="Arial" w:cs="Arial"/>
          <w:b/>
          <w:sz w:val="20"/>
          <w:szCs w:val="20"/>
        </w:rPr>
        <w:t xml:space="preserve"> trư</w:t>
      </w:r>
      <w:r w:rsidRPr="00EC4B06">
        <w:rPr>
          <w:rFonts w:ascii="Arial" w:hAnsi="Arial" w:cs="Arial"/>
          <w:b/>
          <w:sz w:val="20"/>
          <w:szCs w:val="20"/>
        </w:rPr>
        <w:t>ở</w:t>
      </w:r>
      <w:r w:rsidRPr="00EC4B06">
        <w:rPr>
          <w:rFonts w:ascii="Arial" w:hAnsi="Arial" w:cs="Arial"/>
          <w:b/>
          <w:sz w:val="20"/>
          <w:szCs w:val="20"/>
        </w:rPr>
        <w:t>ng B</w:t>
      </w:r>
      <w:r w:rsidRPr="00EC4B06">
        <w:rPr>
          <w:rFonts w:ascii="Arial" w:hAnsi="Arial" w:cs="Arial"/>
          <w:b/>
          <w:sz w:val="20"/>
          <w:szCs w:val="20"/>
        </w:rPr>
        <w:t>ộ</w:t>
      </w:r>
      <w:r w:rsidRPr="00EC4B06">
        <w:rPr>
          <w:rFonts w:ascii="Arial" w:hAnsi="Arial" w:cs="Arial"/>
          <w:b/>
          <w:sz w:val="20"/>
          <w:szCs w:val="20"/>
        </w:rPr>
        <w:t xml:space="preserve"> Tài chính hư</w:t>
      </w:r>
      <w:r w:rsidRPr="00EC4B06">
        <w:rPr>
          <w:rFonts w:ascii="Arial" w:hAnsi="Arial" w:cs="Arial"/>
          <w:b/>
          <w:sz w:val="20"/>
          <w:szCs w:val="20"/>
        </w:rPr>
        <w:t>ớ</w:t>
      </w:r>
      <w:r w:rsidRPr="00EC4B06">
        <w:rPr>
          <w:rFonts w:ascii="Arial" w:hAnsi="Arial" w:cs="Arial"/>
          <w:b/>
          <w:sz w:val="20"/>
          <w:szCs w:val="20"/>
        </w:rPr>
        <w:t>ng d</w:t>
      </w:r>
      <w:r w:rsidRPr="00EC4B06">
        <w:rPr>
          <w:rFonts w:ascii="Arial" w:hAnsi="Arial" w:cs="Arial"/>
          <w:b/>
          <w:sz w:val="20"/>
          <w:szCs w:val="20"/>
        </w:rPr>
        <w:t>ẫ</w:t>
      </w:r>
      <w:r w:rsidRPr="00EC4B06">
        <w:rPr>
          <w:rFonts w:ascii="Arial" w:hAnsi="Arial" w:cs="Arial"/>
          <w:b/>
          <w:sz w:val="20"/>
          <w:szCs w:val="20"/>
        </w:rPr>
        <w:t>n giám sát giao d</w:t>
      </w:r>
      <w:r w:rsidRPr="00EC4B06">
        <w:rPr>
          <w:rFonts w:ascii="Arial" w:hAnsi="Arial" w:cs="Arial"/>
          <w:b/>
          <w:sz w:val="20"/>
          <w:szCs w:val="20"/>
        </w:rPr>
        <w:t>ị</w:t>
      </w:r>
      <w:r w:rsidRPr="00EC4B06">
        <w:rPr>
          <w:rFonts w:ascii="Arial" w:hAnsi="Arial" w:cs="Arial"/>
          <w:b/>
          <w:sz w:val="20"/>
          <w:szCs w:val="20"/>
        </w:rPr>
        <w:t xml:space="preserve">ch </w:t>
      </w:r>
      <w:r w:rsidRPr="00EC4B06">
        <w:rPr>
          <w:rFonts w:ascii="Arial" w:hAnsi="Arial" w:cs="Arial"/>
          <w:sz w:val="20"/>
          <w:szCs w:val="20"/>
        </w:rPr>
        <w:br/>
      </w:r>
      <w:r w:rsidRPr="00EC4B06">
        <w:rPr>
          <w:rFonts w:ascii="Arial" w:hAnsi="Arial" w:cs="Arial"/>
          <w:b/>
          <w:sz w:val="20"/>
          <w:szCs w:val="20"/>
        </w:rPr>
        <w:t>ch</w:t>
      </w:r>
      <w:r w:rsidRPr="00EC4B06">
        <w:rPr>
          <w:rFonts w:ascii="Arial" w:hAnsi="Arial" w:cs="Arial"/>
          <w:b/>
          <w:sz w:val="20"/>
          <w:szCs w:val="20"/>
        </w:rPr>
        <w:t>ứ</w:t>
      </w:r>
      <w:r w:rsidRPr="00EC4B06">
        <w:rPr>
          <w:rFonts w:ascii="Arial" w:hAnsi="Arial" w:cs="Arial"/>
          <w:b/>
          <w:sz w:val="20"/>
          <w:szCs w:val="20"/>
        </w:rPr>
        <w:t>ng khoán trên th</w:t>
      </w:r>
      <w:r w:rsidRPr="00EC4B06">
        <w:rPr>
          <w:rFonts w:ascii="Arial" w:hAnsi="Arial" w:cs="Arial"/>
          <w:b/>
          <w:sz w:val="20"/>
          <w:szCs w:val="20"/>
        </w:rPr>
        <w:t>ị</w:t>
      </w:r>
      <w:r w:rsidRPr="00EC4B06">
        <w:rPr>
          <w:rFonts w:ascii="Arial" w:hAnsi="Arial" w:cs="Arial"/>
          <w:b/>
          <w:sz w:val="20"/>
          <w:szCs w:val="20"/>
        </w:rPr>
        <w:t xml:space="preserve"> trư</w:t>
      </w:r>
      <w:r w:rsidRPr="00EC4B06">
        <w:rPr>
          <w:rFonts w:ascii="Arial" w:hAnsi="Arial" w:cs="Arial"/>
          <w:b/>
          <w:sz w:val="20"/>
          <w:szCs w:val="20"/>
        </w:rPr>
        <w:t>ờ</w:t>
      </w:r>
      <w:r w:rsidRPr="00EC4B06">
        <w:rPr>
          <w:rFonts w:ascii="Arial" w:hAnsi="Arial" w:cs="Arial"/>
          <w:b/>
          <w:sz w:val="20"/>
          <w:szCs w:val="20"/>
        </w:rPr>
        <w:t>ng ch</w:t>
      </w:r>
      <w:r w:rsidRPr="00EC4B06">
        <w:rPr>
          <w:rFonts w:ascii="Arial" w:hAnsi="Arial" w:cs="Arial"/>
          <w:b/>
          <w:sz w:val="20"/>
          <w:szCs w:val="20"/>
        </w:rPr>
        <w:t>ứ</w:t>
      </w:r>
      <w:r w:rsidRPr="00EC4B06">
        <w:rPr>
          <w:rFonts w:ascii="Arial" w:hAnsi="Arial" w:cs="Arial"/>
          <w:b/>
          <w:sz w:val="20"/>
          <w:szCs w:val="20"/>
        </w:rPr>
        <w:t>ng khoán và Thông tư s</w:t>
      </w:r>
      <w:r w:rsidRPr="00EC4B06">
        <w:rPr>
          <w:rFonts w:ascii="Arial" w:hAnsi="Arial" w:cs="Arial"/>
          <w:b/>
          <w:sz w:val="20"/>
          <w:szCs w:val="20"/>
        </w:rPr>
        <w:t>ố</w:t>
      </w:r>
      <w:r w:rsidRPr="00EC4B06">
        <w:rPr>
          <w:rFonts w:ascii="Arial" w:hAnsi="Arial" w:cs="Arial"/>
          <w:b/>
          <w:sz w:val="20"/>
          <w:szCs w:val="20"/>
        </w:rPr>
        <w:t xml:space="preserve"> 06/2022/TT-BTC </w:t>
      </w:r>
      <w:r w:rsidRPr="00EC4B06">
        <w:rPr>
          <w:rFonts w:ascii="Arial" w:hAnsi="Arial" w:cs="Arial"/>
          <w:sz w:val="20"/>
          <w:szCs w:val="20"/>
        </w:rPr>
        <w:br/>
      </w:r>
      <w:r w:rsidRPr="00EC4B06">
        <w:rPr>
          <w:rFonts w:ascii="Arial" w:hAnsi="Arial" w:cs="Arial"/>
          <w:b/>
          <w:sz w:val="20"/>
          <w:szCs w:val="20"/>
        </w:rPr>
        <w:t>ngày 08 tháng 02 năm 2022 c</w:t>
      </w:r>
      <w:r w:rsidRPr="00EC4B06">
        <w:rPr>
          <w:rFonts w:ascii="Arial" w:hAnsi="Arial" w:cs="Arial"/>
          <w:b/>
          <w:sz w:val="20"/>
          <w:szCs w:val="20"/>
        </w:rPr>
        <w:t>ủ</w:t>
      </w:r>
      <w:r w:rsidRPr="00EC4B06">
        <w:rPr>
          <w:rFonts w:ascii="Arial" w:hAnsi="Arial" w:cs="Arial"/>
          <w:b/>
          <w:sz w:val="20"/>
          <w:szCs w:val="20"/>
        </w:rPr>
        <w:t>a B</w:t>
      </w:r>
      <w:r w:rsidRPr="00EC4B06">
        <w:rPr>
          <w:rFonts w:ascii="Arial" w:hAnsi="Arial" w:cs="Arial"/>
          <w:b/>
          <w:sz w:val="20"/>
          <w:szCs w:val="20"/>
        </w:rPr>
        <w:t>ộ</w:t>
      </w:r>
      <w:r w:rsidRPr="00EC4B06">
        <w:rPr>
          <w:rFonts w:ascii="Arial" w:hAnsi="Arial" w:cs="Arial"/>
          <w:b/>
          <w:sz w:val="20"/>
          <w:szCs w:val="20"/>
        </w:rPr>
        <w:t xml:space="preserve"> trư</w:t>
      </w:r>
      <w:r w:rsidRPr="00EC4B06">
        <w:rPr>
          <w:rFonts w:ascii="Arial" w:hAnsi="Arial" w:cs="Arial"/>
          <w:b/>
          <w:sz w:val="20"/>
          <w:szCs w:val="20"/>
        </w:rPr>
        <w:t>ở</w:t>
      </w:r>
      <w:r w:rsidRPr="00EC4B06">
        <w:rPr>
          <w:rFonts w:ascii="Arial" w:hAnsi="Arial" w:cs="Arial"/>
          <w:b/>
          <w:sz w:val="20"/>
          <w:szCs w:val="20"/>
        </w:rPr>
        <w:t>ng B</w:t>
      </w:r>
      <w:r w:rsidRPr="00EC4B06">
        <w:rPr>
          <w:rFonts w:ascii="Arial" w:hAnsi="Arial" w:cs="Arial"/>
          <w:b/>
          <w:sz w:val="20"/>
          <w:szCs w:val="20"/>
        </w:rPr>
        <w:t>ộ</w:t>
      </w:r>
      <w:r w:rsidRPr="00EC4B06">
        <w:rPr>
          <w:rFonts w:ascii="Arial" w:hAnsi="Arial" w:cs="Arial"/>
          <w:b/>
          <w:sz w:val="20"/>
          <w:szCs w:val="20"/>
        </w:rPr>
        <w:t xml:space="preserve"> Tài chính hư</w:t>
      </w:r>
      <w:r w:rsidRPr="00EC4B06">
        <w:rPr>
          <w:rFonts w:ascii="Arial" w:hAnsi="Arial" w:cs="Arial"/>
          <w:b/>
          <w:sz w:val="20"/>
          <w:szCs w:val="20"/>
        </w:rPr>
        <w:t>ớ</w:t>
      </w:r>
      <w:r w:rsidRPr="00EC4B06">
        <w:rPr>
          <w:rFonts w:ascii="Arial" w:hAnsi="Arial" w:cs="Arial"/>
          <w:b/>
          <w:sz w:val="20"/>
          <w:szCs w:val="20"/>
        </w:rPr>
        <w:t>ng d</w:t>
      </w:r>
      <w:r w:rsidRPr="00EC4B06">
        <w:rPr>
          <w:rFonts w:ascii="Arial" w:hAnsi="Arial" w:cs="Arial"/>
          <w:b/>
          <w:sz w:val="20"/>
          <w:szCs w:val="20"/>
        </w:rPr>
        <w:t>ẫ</w:t>
      </w:r>
      <w:r w:rsidRPr="00EC4B06">
        <w:rPr>
          <w:rFonts w:ascii="Arial" w:hAnsi="Arial" w:cs="Arial"/>
          <w:b/>
          <w:sz w:val="20"/>
          <w:szCs w:val="20"/>
        </w:rPr>
        <w:t xml:space="preserve">n công tác </w:t>
      </w:r>
      <w:r w:rsidRPr="00EC4B06">
        <w:rPr>
          <w:rFonts w:ascii="Arial" w:hAnsi="Arial" w:cs="Arial"/>
          <w:sz w:val="20"/>
          <w:szCs w:val="20"/>
        </w:rPr>
        <w:br/>
      </w:r>
      <w:r w:rsidRPr="00EC4B06">
        <w:rPr>
          <w:rFonts w:ascii="Arial" w:hAnsi="Arial" w:cs="Arial"/>
          <w:b/>
          <w:sz w:val="20"/>
          <w:szCs w:val="20"/>
        </w:rPr>
        <w:t>giám sát tuân th</w:t>
      </w:r>
      <w:r w:rsidRPr="00EC4B06">
        <w:rPr>
          <w:rFonts w:ascii="Arial" w:hAnsi="Arial" w:cs="Arial"/>
          <w:b/>
          <w:sz w:val="20"/>
          <w:szCs w:val="20"/>
        </w:rPr>
        <w:t>ủ</w:t>
      </w:r>
      <w:r w:rsidRPr="00EC4B06">
        <w:rPr>
          <w:rFonts w:ascii="Arial" w:hAnsi="Arial" w:cs="Arial"/>
          <w:b/>
          <w:sz w:val="20"/>
          <w:szCs w:val="20"/>
        </w:rPr>
        <w:t xml:space="preserve"> c</w:t>
      </w:r>
      <w:r w:rsidRPr="00EC4B06">
        <w:rPr>
          <w:rFonts w:ascii="Arial" w:hAnsi="Arial" w:cs="Arial"/>
          <w:b/>
          <w:sz w:val="20"/>
          <w:szCs w:val="20"/>
        </w:rPr>
        <w:t>ủ</w:t>
      </w:r>
      <w:r w:rsidRPr="00EC4B06">
        <w:rPr>
          <w:rFonts w:ascii="Arial" w:hAnsi="Arial" w:cs="Arial"/>
          <w:b/>
          <w:sz w:val="20"/>
          <w:szCs w:val="20"/>
        </w:rPr>
        <w:t xml:space="preserve">a </w:t>
      </w:r>
      <w:r w:rsidR="00EC4B06" w:rsidRPr="00EC4B06">
        <w:rPr>
          <w:rFonts w:ascii="Arial" w:hAnsi="Arial" w:cs="Arial"/>
          <w:b/>
          <w:sz w:val="20"/>
          <w:szCs w:val="20"/>
        </w:rPr>
        <w:t>Ủy ban</w:t>
      </w:r>
      <w:r w:rsidRPr="00EC4B06">
        <w:rPr>
          <w:rFonts w:ascii="Arial" w:hAnsi="Arial" w:cs="Arial"/>
          <w:b/>
          <w:sz w:val="20"/>
          <w:szCs w:val="20"/>
        </w:rPr>
        <w:t xml:space="preserve"> Ch</w:t>
      </w:r>
      <w:r w:rsidRPr="00EC4B06">
        <w:rPr>
          <w:rFonts w:ascii="Arial" w:hAnsi="Arial" w:cs="Arial"/>
          <w:b/>
          <w:sz w:val="20"/>
          <w:szCs w:val="20"/>
        </w:rPr>
        <w:t>ứ</w:t>
      </w:r>
      <w:r w:rsidRPr="00EC4B06">
        <w:rPr>
          <w:rFonts w:ascii="Arial" w:hAnsi="Arial" w:cs="Arial"/>
          <w:b/>
          <w:sz w:val="20"/>
          <w:szCs w:val="20"/>
        </w:rPr>
        <w:t>ng khoán Nh</w:t>
      </w:r>
      <w:r w:rsidRPr="00EC4B06">
        <w:rPr>
          <w:rFonts w:ascii="Arial" w:hAnsi="Arial" w:cs="Arial"/>
          <w:b/>
          <w:sz w:val="20"/>
          <w:szCs w:val="20"/>
        </w:rPr>
        <w:t>à nư</w:t>
      </w:r>
      <w:r w:rsidRPr="00EC4B06">
        <w:rPr>
          <w:rFonts w:ascii="Arial" w:hAnsi="Arial" w:cs="Arial"/>
          <w:b/>
          <w:sz w:val="20"/>
          <w:szCs w:val="20"/>
        </w:rPr>
        <w:t>ớ</w:t>
      </w:r>
      <w:r w:rsidRPr="00EC4B06">
        <w:rPr>
          <w:rFonts w:ascii="Arial" w:hAnsi="Arial" w:cs="Arial"/>
          <w:b/>
          <w:sz w:val="20"/>
          <w:szCs w:val="20"/>
        </w:rPr>
        <w:t>c đ</w:t>
      </w:r>
      <w:r w:rsidRPr="00EC4B06">
        <w:rPr>
          <w:rFonts w:ascii="Arial" w:hAnsi="Arial" w:cs="Arial"/>
          <w:b/>
          <w:sz w:val="20"/>
          <w:szCs w:val="20"/>
        </w:rPr>
        <w:t>ố</w:t>
      </w:r>
      <w:r w:rsidRPr="00EC4B06">
        <w:rPr>
          <w:rFonts w:ascii="Arial" w:hAnsi="Arial" w:cs="Arial"/>
          <w:b/>
          <w:sz w:val="20"/>
          <w:szCs w:val="20"/>
        </w:rPr>
        <w:t>i v</w:t>
      </w:r>
      <w:r w:rsidRPr="00EC4B06">
        <w:rPr>
          <w:rFonts w:ascii="Arial" w:hAnsi="Arial" w:cs="Arial"/>
          <w:b/>
          <w:sz w:val="20"/>
          <w:szCs w:val="20"/>
        </w:rPr>
        <w:t>ớ</w:t>
      </w:r>
      <w:r w:rsidRPr="00EC4B06">
        <w:rPr>
          <w:rFonts w:ascii="Arial" w:hAnsi="Arial" w:cs="Arial"/>
          <w:b/>
          <w:sz w:val="20"/>
          <w:szCs w:val="20"/>
        </w:rPr>
        <w:t>i ho</w:t>
      </w:r>
      <w:r w:rsidRPr="00EC4B06">
        <w:rPr>
          <w:rFonts w:ascii="Arial" w:hAnsi="Arial" w:cs="Arial"/>
          <w:b/>
          <w:sz w:val="20"/>
          <w:szCs w:val="20"/>
        </w:rPr>
        <w:t>ạ</w:t>
      </w:r>
      <w:r w:rsidRPr="00EC4B06">
        <w:rPr>
          <w:rFonts w:ascii="Arial" w:hAnsi="Arial" w:cs="Arial"/>
          <w:b/>
          <w:sz w:val="20"/>
          <w:szCs w:val="20"/>
        </w:rPr>
        <w:t>t đ</w:t>
      </w:r>
      <w:r w:rsidRPr="00EC4B06">
        <w:rPr>
          <w:rFonts w:ascii="Arial" w:hAnsi="Arial" w:cs="Arial"/>
          <w:b/>
          <w:sz w:val="20"/>
          <w:szCs w:val="20"/>
        </w:rPr>
        <w:t>ộ</w:t>
      </w:r>
      <w:r w:rsidRPr="00EC4B06">
        <w:rPr>
          <w:rFonts w:ascii="Arial" w:hAnsi="Arial" w:cs="Arial"/>
          <w:b/>
          <w:sz w:val="20"/>
          <w:szCs w:val="20"/>
        </w:rPr>
        <w:t xml:space="preserve">ng </w:t>
      </w:r>
      <w:r w:rsidRPr="00EC4B06">
        <w:rPr>
          <w:rFonts w:ascii="Arial" w:hAnsi="Arial" w:cs="Arial"/>
          <w:sz w:val="20"/>
          <w:szCs w:val="20"/>
        </w:rPr>
        <w:br/>
      </w:r>
      <w:r w:rsidRPr="00EC4B06">
        <w:rPr>
          <w:rFonts w:ascii="Arial" w:hAnsi="Arial" w:cs="Arial"/>
          <w:b/>
          <w:sz w:val="20"/>
          <w:szCs w:val="20"/>
        </w:rPr>
        <w:t>trong lĩnh v</w:t>
      </w:r>
      <w:r w:rsidRPr="00EC4B06">
        <w:rPr>
          <w:rFonts w:ascii="Arial" w:hAnsi="Arial" w:cs="Arial"/>
          <w:b/>
          <w:sz w:val="20"/>
          <w:szCs w:val="20"/>
        </w:rPr>
        <w:t>ự</w:t>
      </w:r>
      <w:r w:rsidRPr="00EC4B06">
        <w:rPr>
          <w:rFonts w:ascii="Arial" w:hAnsi="Arial" w:cs="Arial"/>
          <w:b/>
          <w:sz w:val="20"/>
          <w:szCs w:val="20"/>
        </w:rPr>
        <w:t>c ch</w:t>
      </w:r>
      <w:r w:rsidRPr="00EC4B06">
        <w:rPr>
          <w:rFonts w:ascii="Arial" w:hAnsi="Arial" w:cs="Arial"/>
          <w:b/>
          <w:sz w:val="20"/>
          <w:szCs w:val="20"/>
        </w:rPr>
        <w:t>ứ</w:t>
      </w:r>
      <w:r w:rsidRPr="00EC4B06">
        <w:rPr>
          <w:rFonts w:ascii="Arial" w:hAnsi="Arial" w:cs="Arial"/>
          <w:b/>
          <w:sz w:val="20"/>
          <w:szCs w:val="20"/>
        </w:rPr>
        <w:t>ng khoán c</w:t>
      </w:r>
      <w:r w:rsidRPr="00EC4B06">
        <w:rPr>
          <w:rFonts w:ascii="Arial" w:hAnsi="Arial" w:cs="Arial"/>
          <w:b/>
          <w:sz w:val="20"/>
          <w:szCs w:val="20"/>
        </w:rPr>
        <w:t>ủ</w:t>
      </w:r>
      <w:r w:rsidRPr="00EC4B06">
        <w:rPr>
          <w:rFonts w:ascii="Arial" w:hAnsi="Arial" w:cs="Arial"/>
          <w:b/>
          <w:sz w:val="20"/>
          <w:szCs w:val="20"/>
        </w:rPr>
        <w:t>a S</w:t>
      </w:r>
      <w:r w:rsidRPr="00EC4B06">
        <w:rPr>
          <w:rFonts w:ascii="Arial" w:hAnsi="Arial" w:cs="Arial"/>
          <w:b/>
          <w:sz w:val="20"/>
          <w:szCs w:val="20"/>
        </w:rPr>
        <w:t>ở</w:t>
      </w:r>
      <w:r w:rsidRPr="00EC4B06">
        <w:rPr>
          <w:rFonts w:ascii="Arial" w:hAnsi="Arial" w:cs="Arial"/>
          <w:b/>
          <w:sz w:val="20"/>
          <w:szCs w:val="20"/>
        </w:rPr>
        <w:t xml:space="preserve"> giao d</w:t>
      </w:r>
      <w:r w:rsidRPr="00EC4B06">
        <w:rPr>
          <w:rFonts w:ascii="Arial" w:hAnsi="Arial" w:cs="Arial"/>
          <w:b/>
          <w:sz w:val="20"/>
          <w:szCs w:val="20"/>
        </w:rPr>
        <w:t>ị</w:t>
      </w:r>
      <w:r w:rsidRPr="00EC4B06">
        <w:rPr>
          <w:rFonts w:ascii="Arial" w:hAnsi="Arial" w:cs="Arial"/>
          <w:b/>
          <w:sz w:val="20"/>
          <w:szCs w:val="20"/>
        </w:rPr>
        <w:t>ch ch</w:t>
      </w:r>
      <w:r w:rsidRPr="00EC4B06">
        <w:rPr>
          <w:rFonts w:ascii="Arial" w:hAnsi="Arial" w:cs="Arial"/>
          <w:b/>
          <w:sz w:val="20"/>
          <w:szCs w:val="20"/>
        </w:rPr>
        <w:t>ứ</w:t>
      </w:r>
      <w:r w:rsidRPr="00EC4B06">
        <w:rPr>
          <w:rFonts w:ascii="Arial" w:hAnsi="Arial" w:cs="Arial"/>
          <w:b/>
          <w:sz w:val="20"/>
          <w:szCs w:val="20"/>
        </w:rPr>
        <w:t>ng khoán Vi</w:t>
      </w:r>
      <w:r w:rsidRPr="00EC4B06">
        <w:rPr>
          <w:rFonts w:ascii="Arial" w:hAnsi="Arial" w:cs="Arial"/>
          <w:b/>
          <w:sz w:val="20"/>
          <w:szCs w:val="20"/>
        </w:rPr>
        <w:t>ệ</w:t>
      </w:r>
      <w:r w:rsidRPr="00EC4B06">
        <w:rPr>
          <w:rFonts w:ascii="Arial" w:hAnsi="Arial" w:cs="Arial"/>
          <w:b/>
          <w:sz w:val="20"/>
          <w:szCs w:val="20"/>
        </w:rPr>
        <w:t xml:space="preserve">t Nam và công </w:t>
      </w:r>
      <w:r w:rsidRPr="00EC4B06">
        <w:rPr>
          <w:rFonts w:ascii="Arial" w:hAnsi="Arial" w:cs="Arial"/>
          <w:sz w:val="20"/>
          <w:szCs w:val="20"/>
        </w:rPr>
        <w:br/>
      </w:r>
      <w:r w:rsidRPr="00EC4B06">
        <w:rPr>
          <w:rFonts w:ascii="Arial" w:hAnsi="Arial" w:cs="Arial"/>
          <w:b/>
          <w:sz w:val="20"/>
          <w:szCs w:val="20"/>
        </w:rPr>
        <w:t>ty con, T</w:t>
      </w:r>
      <w:r w:rsidRPr="00EC4B06">
        <w:rPr>
          <w:rFonts w:ascii="Arial" w:hAnsi="Arial" w:cs="Arial"/>
          <w:b/>
          <w:sz w:val="20"/>
          <w:szCs w:val="20"/>
        </w:rPr>
        <w:t>ổ</w:t>
      </w:r>
      <w:r w:rsidRPr="00EC4B06">
        <w:rPr>
          <w:rFonts w:ascii="Arial" w:hAnsi="Arial" w:cs="Arial"/>
          <w:b/>
          <w:sz w:val="20"/>
          <w:szCs w:val="20"/>
        </w:rPr>
        <w:t>ng công ty lưu ký và bù tr</w:t>
      </w:r>
      <w:r w:rsidRPr="00EC4B06">
        <w:rPr>
          <w:rFonts w:ascii="Arial" w:hAnsi="Arial" w:cs="Arial"/>
          <w:b/>
          <w:sz w:val="20"/>
          <w:szCs w:val="20"/>
        </w:rPr>
        <w:t>ừ</w:t>
      </w:r>
      <w:r w:rsidRPr="00EC4B06">
        <w:rPr>
          <w:rFonts w:ascii="Arial" w:hAnsi="Arial" w:cs="Arial"/>
          <w:b/>
          <w:sz w:val="20"/>
          <w:szCs w:val="20"/>
        </w:rPr>
        <w:t xml:space="preserve"> ch</w:t>
      </w:r>
      <w:r w:rsidRPr="00EC4B06">
        <w:rPr>
          <w:rFonts w:ascii="Arial" w:hAnsi="Arial" w:cs="Arial"/>
          <w:b/>
          <w:sz w:val="20"/>
          <w:szCs w:val="20"/>
        </w:rPr>
        <w:t>ứ</w:t>
      </w:r>
      <w:r w:rsidRPr="00EC4B06">
        <w:rPr>
          <w:rFonts w:ascii="Arial" w:hAnsi="Arial" w:cs="Arial"/>
          <w:b/>
          <w:sz w:val="20"/>
          <w:szCs w:val="20"/>
        </w:rPr>
        <w:t>ng khoán Vi</w:t>
      </w:r>
      <w:r w:rsidRPr="00EC4B06">
        <w:rPr>
          <w:rFonts w:ascii="Arial" w:hAnsi="Arial" w:cs="Arial"/>
          <w:b/>
          <w:sz w:val="20"/>
          <w:szCs w:val="20"/>
        </w:rPr>
        <w:t>ệ</w:t>
      </w:r>
      <w:r w:rsidRPr="00EC4B06">
        <w:rPr>
          <w:rFonts w:ascii="Arial" w:hAnsi="Arial" w:cs="Arial"/>
          <w:b/>
          <w:sz w:val="20"/>
          <w:szCs w:val="20"/>
        </w:rPr>
        <w:t>t Nam và công ty con</w:t>
      </w:r>
    </w:p>
    <w:p w14:paraId="62F097D6" w14:textId="77777777" w:rsidR="00EC4B06" w:rsidRPr="00EC4B06" w:rsidRDefault="00EC4B06" w:rsidP="00EC4B06">
      <w:pPr>
        <w:adjustRightInd w:val="0"/>
        <w:snapToGrid w:val="0"/>
        <w:spacing w:after="0" w:line="240" w:lineRule="auto"/>
        <w:jc w:val="center"/>
        <w:rPr>
          <w:rFonts w:ascii="Arial" w:hAnsi="Arial" w:cs="Arial"/>
          <w:sz w:val="20"/>
          <w:szCs w:val="20"/>
        </w:rPr>
      </w:pPr>
    </w:p>
    <w:p w14:paraId="1223AB47"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i/>
          <w:sz w:val="20"/>
          <w:szCs w:val="20"/>
        </w:rPr>
        <w:t>Căn c</w:t>
      </w:r>
      <w:r w:rsidRPr="00EC4B06">
        <w:rPr>
          <w:rFonts w:ascii="Arial" w:hAnsi="Arial" w:cs="Arial"/>
          <w:i/>
          <w:sz w:val="20"/>
          <w:szCs w:val="20"/>
        </w:rPr>
        <w:t>ứ</w:t>
      </w:r>
      <w:r w:rsidRPr="00EC4B06">
        <w:rPr>
          <w:rFonts w:ascii="Arial" w:hAnsi="Arial" w:cs="Arial"/>
          <w:i/>
          <w:sz w:val="20"/>
          <w:szCs w:val="20"/>
        </w:rPr>
        <w:t xml:space="preserve"> Lu</w:t>
      </w:r>
      <w:r w:rsidRPr="00EC4B06">
        <w:rPr>
          <w:rFonts w:ascii="Arial" w:hAnsi="Arial" w:cs="Arial"/>
          <w:i/>
          <w:sz w:val="20"/>
          <w:szCs w:val="20"/>
        </w:rPr>
        <w:t>ậ</w:t>
      </w:r>
      <w:r w:rsidRPr="00EC4B06">
        <w:rPr>
          <w:rFonts w:ascii="Arial" w:hAnsi="Arial" w:cs="Arial"/>
          <w:i/>
          <w:sz w:val="20"/>
          <w:szCs w:val="20"/>
        </w:rPr>
        <w:t>t Ch</w:t>
      </w:r>
      <w:r w:rsidRPr="00EC4B06">
        <w:rPr>
          <w:rFonts w:ascii="Arial" w:hAnsi="Arial" w:cs="Arial"/>
          <w:i/>
          <w:sz w:val="20"/>
          <w:szCs w:val="20"/>
        </w:rPr>
        <w:t>ứ</w:t>
      </w:r>
      <w:r w:rsidRPr="00EC4B06">
        <w:rPr>
          <w:rFonts w:ascii="Arial" w:hAnsi="Arial" w:cs="Arial"/>
          <w:i/>
          <w:sz w:val="20"/>
          <w:szCs w:val="20"/>
        </w:rPr>
        <w:t>ng khoán s</w:t>
      </w:r>
      <w:r w:rsidRPr="00EC4B06">
        <w:rPr>
          <w:rFonts w:ascii="Arial" w:hAnsi="Arial" w:cs="Arial"/>
          <w:i/>
          <w:sz w:val="20"/>
          <w:szCs w:val="20"/>
        </w:rPr>
        <w:t>ố</w:t>
      </w:r>
      <w:r w:rsidRPr="00EC4B06">
        <w:rPr>
          <w:rFonts w:ascii="Arial" w:hAnsi="Arial" w:cs="Arial"/>
          <w:i/>
          <w:sz w:val="20"/>
          <w:szCs w:val="20"/>
        </w:rPr>
        <w:t xml:space="preserve"> 54/2019/QH14 đư</w:t>
      </w:r>
      <w:r w:rsidRPr="00EC4B06">
        <w:rPr>
          <w:rFonts w:ascii="Arial" w:hAnsi="Arial" w:cs="Arial"/>
          <w:i/>
          <w:sz w:val="20"/>
          <w:szCs w:val="20"/>
        </w:rPr>
        <w:t>ợ</w:t>
      </w:r>
      <w:r w:rsidRPr="00EC4B06">
        <w:rPr>
          <w:rFonts w:ascii="Arial" w:hAnsi="Arial" w:cs="Arial"/>
          <w:i/>
          <w:sz w:val="20"/>
          <w:szCs w:val="20"/>
        </w:rPr>
        <w:t>c s</w:t>
      </w:r>
      <w:r w:rsidRPr="00EC4B06">
        <w:rPr>
          <w:rFonts w:ascii="Arial" w:hAnsi="Arial" w:cs="Arial"/>
          <w:i/>
          <w:sz w:val="20"/>
          <w:szCs w:val="20"/>
        </w:rPr>
        <w:t>ử</w:t>
      </w:r>
      <w:r w:rsidRPr="00EC4B06">
        <w:rPr>
          <w:rFonts w:ascii="Arial" w:hAnsi="Arial" w:cs="Arial"/>
          <w:i/>
          <w:sz w:val="20"/>
          <w:szCs w:val="20"/>
        </w:rPr>
        <w:t>a đ</w:t>
      </w:r>
      <w:r w:rsidRPr="00EC4B06">
        <w:rPr>
          <w:rFonts w:ascii="Arial" w:hAnsi="Arial" w:cs="Arial"/>
          <w:i/>
          <w:sz w:val="20"/>
          <w:szCs w:val="20"/>
        </w:rPr>
        <w:t>ổ</w:t>
      </w:r>
      <w:r w:rsidRPr="00EC4B06">
        <w:rPr>
          <w:rFonts w:ascii="Arial" w:hAnsi="Arial" w:cs="Arial"/>
          <w:i/>
          <w:sz w:val="20"/>
          <w:szCs w:val="20"/>
        </w:rPr>
        <w:t>i, b</w:t>
      </w:r>
      <w:r w:rsidRPr="00EC4B06">
        <w:rPr>
          <w:rFonts w:ascii="Arial" w:hAnsi="Arial" w:cs="Arial"/>
          <w:i/>
          <w:sz w:val="20"/>
          <w:szCs w:val="20"/>
        </w:rPr>
        <w:t>ổ</w:t>
      </w:r>
      <w:r w:rsidRPr="00EC4B06">
        <w:rPr>
          <w:rFonts w:ascii="Arial" w:hAnsi="Arial" w:cs="Arial"/>
          <w:i/>
          <w:sz w:val="20"/>
          <w:szCs w:val="20"/>
        </w:rPr>
        <w:t xml:space="preserve"> sung b</w:t>
      </w:r>
      <w:r w:rsidRPr="00EC4B06">
        <w:rPr>
          <w:rFonts w:ascii="Arial" w:hAnsi="Arial" w:cs="Arial"/>
          <w:i/>
          <w:sz w:val="20"/>
          <w:szCs w:val="20"/>
        </w:rPr>
        <w:t>ở</w:t>
      </w:r>
      <w:r w:rsidRPr="00EC4B06">
        <w:rPr>
          <w:rFonts w:ascii="Arial" w:hAnsi="Arial" w:cs="Arial"/>
          <w:i/>
          <w:sz w:val="20"/>
          <w:szCs w:val="20"/>
        </w:rPr>
        <w:t>i Lu</w:t>
      </w:r>
      <w:r w:rsidRPr="00EC4B06">
        <w:rPr>
          <w:rFonts w:ascii="Arial" w:hAnsi="Arial" w:cs="Arial"/>
          <w:i/>
          <w:sz w:val="20"/>
          <w:szCs w:val="20"/>
        </w:rPr>
        <w:t>ậ</w:t>
      </w:r>
      <w:r w:rsidRPr="00EC4B06">
        <w:rPr>
          <w:rFonts w:ascii="Arial" w:hAnsi="Arial" w:cs="Arial"/>
          <w:i/>
          <w:sz w:val="20"/>
          <w:szCs w:val="20"/>
        </w:rPr>
        <w:t>t s</w:t>
      </w:r>
      <w:r w:rsidRPr="00EC4B06">
        <w:rPr>
          <w:rFonts w:ascii="Arial" w:hAnsi="Arial" w:cs="Arial"/>
          <w:i/>
          <w:sz w:val="20"/>
          <w:szCs w:val="20"/>
        </w:rPr>
        <w:t>ố</w:t>
      </w:r>
      <w:r w:rsidRPr="00EC4B06">
        <w:rPr>
          <w:rFonts w:ascii="Arial" w:hAnsi="Arial" w:cs="Arial"/>
          <w:i/>
          <w:sz w:val="20"/>
          <w:szCs w:val="20"/>
        </w:rPr>
        <w:t xml:space="preserve"> 56/2024</w:t>
      </w:r>
      <w:r w:rsidRPr="00EC4B06">
        <w:rPr>
          <w:rFonts w:ascii="Arial" w:hAnsi="Arial" w:cs="Arial"/>
          <w:i/>
          <w:sz w:val="20"/>
          <w:szCs w:val="20"/>
        </w:rPr>
        <w:t>/QH15;</w:t>
      </w:r>
    </w:p>
    <w:p w14:paraId="7D6E6B67"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i/>
          <w:sz w:val="20"/>
          <w:szCs w:val="20"/>
        </w:rPr>
        <w:t>Căn c</w:t>
      </w:r>
      <w:r w:rsidRPr="00EC4B06">
        <w:rPr>
          <w:rFonts w:ascii="Arial" w:hAnsi="Arial" w:cs="Arial"/>
          <w:i/>
          <w:sz w:val="20"/>
          <w:szCs w:val="20"/>
        </w:rPr>
        <w:t>ứ</w:t>
      </w:r>
      <w:r w:rsidRPr="00EC4B06">
        <w:rPr>
          <w:rFonts w:ascii="Arial" w:hAnsi="Arial" w:cs="Arial"/>
          <w:i/>
          <w:sz w:val="20"/>
          <w:szCs w:val="20"/>
        </w:rPr>
        <w:t xml:space="preserve"> Ngh</w:t>
      </w:r>
      <w:r w:rsidRPr="00EC4B06">
        <w:rPr>
          <w:rFonts w:ascii="Arial" w:hAnsi="Arial" w:cs="Arial"/>
          <w:i/>
          <w:sz w:val="20"/>
          <w:szCs w:val="20"/>
        </w:rPr>
        <w:t>ị</w:t>
      </w:r>
      <w:r w:rsidRPr="00EC4B06">
        <w:rPr>
          <w:rFonts w:ascii="Arial" w:hAnsi="Arial" w:cs="Arial"/>
          <w:i/>
          <w:sz w:val="20"/>
          <w:szCs w:val="20"/>
        </w:rPr>
        <w:t xml:space="preserve"> đ</w:t>
      </w:r>
      <w:r w:rsidRPr="00EC4B06">
        <w:rPr>
          <w:rFonts w:ascii="Arial" w:hAnsi="Arial" w:cs="Arial"/>
          <w:i/>
          <w:sz w:val="20"/>
          <w:szCs w:val="20"/>
        </w:rPr>
        <w:t>ị</w:t>
      </w:r>
      <w:r w:rsidRPr="00EC4B06">
        <w:rPr>
          <w:rFonts w:ascii="Arial" w:hAnsi="Arial" w:cs="Arial"/>
          <w:i/>
          <w:sz w:val="20"/>
          <w:szCs w:val="20"/>
        </w:rPr>
        <w:t>nh s</w:t>
      </w:r>
      <w:r w:rsidRPr="00EC4B06">
        <w:rPr>
          <w:rFonts w:ascii="Arial" w:hAnsi="Arial" w:cs="Arial"/>
          <w:i/>
          <w:sz w:val="20"/>
          <w:szCs w:val="20"/>
        </w:rPr>
        <w:t>ố</w:t>
      </w:r>
      <w:r w:rsidRPr="00EC4B06">
        <w:rPr>
          <w:rFonts w:ascii="Arial" w:hAnsi="Arial" w:cs="Arial"/>
          <w:i/>
          <w:sz w:val="20"/>
          <w:szCs w:val="20"/>
        </w:rPr>
        <w:t xml:space="preserve"> 29/2025/NĐ-CP c</w:t>
      </w:r>
      <w:r w:rsidRPr="00EC4B06">
        <w:rPr>
          <w:rFonts w:ascii="Arial" w:hAnsi="Arial" w:cs="Arial"/>
          <w:i/>
          <w:sz w:val="20"/>
          <w:szCs w:val="20"/>
        </w:rPr>
        <w:t>ủ</w:t>
      </w:r>
      <w:r w:rsidRPr="00EC4B06">
        <w:rPr>
          <w:rFonts w:ascii="Arial" w:hAnsi="Arial" w:cs="Arial"/>
          <w:i/>
          <w:sz w:val="20"/>
          <w:szCs w:val="20"/>
        </w:rPr>
        <w:t>a Chính ph</w:t>
      </w:r>
      <w:r w:rsidRPr="00EC4B06">
        <w:rPr>
          <w:rFonts w:ascii="Arial" w:hAnsi="Arial" w:cs="Arial"/>
          <w:i/>
          <w:sz w:val="20"/>
          <w:szCs w:val="20"/>
        </w:rPr>
        <w:t>ủ</w:t>
      </w:r>
      <w:r w:rsidRPr="00EC4B06">
        <w:rPr>
          <w:rFonts w:ascii="Arial" w:hAnsi="Arial" w:cs="Arial"/>
          <w:i/>
          <w:sz w:val="20"/>
          <w:szCs w:val="20"/>
        </w:rPr>
        <w:t xml:space="preserve"> quy đ</w:t>
      </w:r>
      <w:r w:rsidRPr="00EC4B06">
        <w:rPr>
          <w:rFonts w:ascii="Arial" w:hAnsi="Arial" w:cs="Arial"/>
          <w:i/>
          <w:sz w:val="20"/>
          <w:szCs w:val="20"/>
        </w:rPr>
        <w:t>ị</w:t>
      </w:r>
      <w:r w:rsidRPr="00EC4B06">
        <w:rPr>
          <w:rFonts w:ascii="Arial" w:hAnsi="Arial" w:cs="Arial"/>
          <w:i/>
          <w:sz w:val="20"/>
          <w:szCs w:val="20"/>
        </w:rPr>
        <w:t>nh ch</w:t>
      </w:r>
      <w:r w:rsidRPr="00EC4B06">
        <w:rPr>
          <w:rFonts w:ascii="Arial" w:hAnsi="Arial" w:cs="Arial"/>
          <w:i/>
          <w:sz w:val="20"/>
          <w:szCs w:val="20"/>
        </w:rPr>
        <w:t>ứ</w:t>
      </w:r>
      <w:r w:rsidRPr="00EC4B06">
        <w:rPr>
          <w:rFonts w:ascii="Arial" w:hAnsi="Arial" w:cs="Arial"/>
          <w:i/>
          <w:sz w:val="20"/>
          <w:szCs w:val="20"/>
        </w:rPr>
        <w:t>c năng, nhi</w:t>
      </w:r>
      <w:r w:rsidRPr="00EC4B06">
        <w:rPr>
          <w:rFonts w:ascii="Arial" w:hAnsi="Arial" w:cs="Arial"/>
          <w:i/>
          <w:sz w:val="20"/>
          <w:szCs w:val="20"/>
        </w:rPr>
        <w:t>ệ</w:t>
      </w:r>
      <w:r w:rsidRPr="00EC4B06">
        <w:rPr>
          <w:rFonts w:ascii="Arial" w:hAnsi="Arial" w:cs="Arial"/>
          <w:i/>
          <w:sz w:val="20"/>
          <w:szCs w:val="20"/>
        </w:rPr>
        <w:t>m v</w:t>
      </w:r>
      <w:r w:rsidRPr="00EC4B06">
        <w:rPr>
          <w:rFonts w:ascii="Arial" w:hAnsi="Arial" w:cs="Arial"/>
          <w:i/>
          <w:sz w:val="20"/>
          <w:szCs w:val="20"/>
        </w:rPr>
        <w:t>ụ</w:t>
      </w:r>
      <w:r w:rsidRPr="00EC4B06">
        <w:rPr>
          <w:rFonts w:ascii="Arial" w:hAnsi="Arial" w:cs="Arial"/>
          <w:i/>
          <w:sz w:val="20"/>
          <w:szCs w:val="20"/>
        </w:rPr>
        <w:t>, quy</w:t>
      </w:r>
      <w:r w:rsidRPr="00EC4B06">
        <w:rPr>
          <w:rFonts w:ascii="Arial" w:hAnsi="Arial" w:cs="Arial"/>
          <w:i/>
          <w:sz w:val="20"/>
          <w:szCs w:val="20"/>
        </w:rPr>
        <w:t>ề</w:t>
      </w:r>
      <w:r w:rsidRPr="00EC4B06">
        <w:rPr>
          <w:rFonts w:ascii="Arial" w:hAnsi="Arial" w:cs="Arial"/>
          <w:i/>
          <w:sz w:val="20"/>
          <w:szCs w:val="20"/>
        </w:rPr>
        <w:t>n h</w:t>
      </w:r>
      <w:r w:rsidRPr="00EC4B06">
        <w:rPr>
          <w:rFonts w:ascii="Arial" w:hAnsi="Arial" w:cs="Arial"/>
          <w:i/>
          <w:sz w:val="20"/>
          <w:szCs w:val="20"/>
        </w:rPr>
        <w:t>ạ</w:t>
      </w:r>
      <w:r w:rsidRPr="00EC4B06">
        <w:rPr>
          <w:rFonts w:ascii="Arial" w:hAnsi="Arial" w:cs="Arial"/>
          <w:i/>
          <w:sz w:val="20"/>
          <w:szCs w:val="20"/>
        </w:rPr>
        <w:t>n và cơ c</w:t>
      </w:r>
      <w:r w:rsidRPr="00EC4B06">
        <w:rPr>
          <w:rFonts w:ascii="Arial" w:hAnsi="Arial" w:cs="Arial"/>
          <w:i/>
          <w:sz w:val="20"/>
          <w:szCs w:val="20"/>
        </w:rPr>
        <w:t>ấ</w:t>
      </w:r>
      <w:r w:rsidRPr="00EC4B06">
        <w:rPr>
          <w:rFonts w:ascii="Arial" w:hAnsi="Arial" w:cs="Arial"/>
          <w:i/>
          <w:sz w:val="20"/>
          <w:szCs w:val="20"/>
        </w:rPr>
        <w:t>u t</w:t>
      </w:r>
      <w:r w:rsidRPr="00EC4B06">
        <w:rPr>
          <w:rFonts w:ascii="Arial" w:hAnsi="Arial" w:cs="Arial"/>
          <w:i/>
          <w:sz w:val="20"/>
          <w:szCs w:val="20"/>
        </w:rPr>
        <w:t>ổ</w:t>
      </w:r>
      <w:r w:rsidRPr="00EC4B06">
        <w:rPr>
          <w:rFonts w:ascii="Arial" w:hAnsi="Arial" w:cs="Arial"/>
          <w:i/>
          <w:sz w:val="20"/>
          <w:szCs w:val="20"/>
        </w:rPr>
        <w:t xml:space="preserve"> ch</w:t>
      </w:r>
      <w:r w:rsidRPr="00EC4B06">
        <w:rPr>
          <w:rFonts w:ascii="Arial" w:hAnsi="Arial" w:cs="Arial"/>
          <w:i/>
          <w:sz w:val="20"/>
          <w:szCs w:val="20"/>
        </w:rPr>
        <w:t>ứ</w:t>
      </w:r>
      <w:r w:rsidRPr="00EC4B06">
        <w:rPr>
          <w:rFonts w:ascii="Arial" w:hAnsi="Arial" w:cs="Arial"/>
          <w:i/>
          <w:sz w:val="20"/>
          <w:szCs w:val="20"/>
        </w:rPr>
        <w:t>c c</w:t>
      </w:r>
      <w:r w:rsidRPr="00EC4B06">
        <w:rPr>
          <w:rFonts w:ascii="Arial" w:hAnsi="Arial" w:cs="Arial"/>
          <w:i/>
          <w:sz w:val="20"/>
          <w:szCs w:val="20"/>
        </w:rPr>
        <w:t>ủ</w:t>
      </w:r>
      <w:r w:rsidRPr="00EC4B06">
        <w:rPr>
          <w:rFonts w:ascii="Arial" w:hAnsi="Arial" w:cs="Arial"/>
          <w:i/>
          <w:sz w:val="20"/>
          <w:szCs w:val="20"/>
        </w:rPr>
        <w:t>a B</w:t>
      </w:r>
      <w:r w:rsidRPr="00EC4B06">
        <w:rPr>
          <w:rFonts w:ascii="Arial" w:hAnsi="Arial" w:cs="Arial"/>
          <w:i/>
          <w:sz w:val="20"/>
          <w:szCs w:val="20"/>
        </w:rPr>
        <w:t>ộ</w:t>
      </w:r>
      <w:r w:rsidRPr="00EC4B06">
        <w:rPr>
          <w:rFonts w:ascii="Arial" w:hAnsi="Arial" w:cs="Arial"/>
          <w:i/>
          <w:sz w:val="20"/>
          <w:szCs w:val="20"/>
        </w:rPr>
        <w:t xml:space="preserve"> Tài chính đư</w:t>
      </w:r>
      <w:r w:rsidRPr="00EC4B06">
        <w:rPr>
          <w:rFonts w:ascii="Arial" w:hAnsi="Arial" w:cs="Arial"/>
          <w:i/>
          <w:sz w:val="20"/>
          <w:szCs w:val="20"/>
        </w:rPr>
        <w:t>ợ</w:t>
      </w:r>
      <w:r w:rsidRPr="00EC4B06">
        <w:rPr>
          <w:rFonts w:ascii="Arial" w:hAnsi="Arial" w:cs="Arial"/>
          <w:i/>
          <w:sz w:val="20"/>
          <w:szCs w:val="20"/>
        </w:rPr>
        <w:t>c s</w:t>
      </w:r>
      <w:r w:rsidRPr="00EC4B06">
        <w:rPr>
          <w:rFonts w:ascii="Arial" w:hAnsi="Arial" w:cs="Arial"/>
          <w:i/>
          <w:sz w:val="20"/>
          <w:szCs w:val="20"/>
        </w:rPr>
        <w:t>ử</w:t>
      </w:r>
      <w:r w:rsidRPr="00EC4B06">
        <w:rPr>
          <w:rFonts w:ascii="Arial" w:hAnsi="Arial" w:cs="Arial"/>
          <w:i/>
          <w:sz w:val="20"/>
          <w:szCs w:val="20"/>
        </w:rPr>
        <w:t>a đ</w:t>
      </w:r>
      <w:r w:rsidRPr="00EC4B06">
        <w:rPr>
          <w:rFonts w:ascii="Arial" w:hAnsi="Arial" w:cs="Arial"/>
          <w:i/>
          <w:sz w:val="20"/>
          <w:szCs w:val="20"/>
        </w:rPr>
        <w:t>ổ</w:t>
      </w:r>
      <w:r w:rsidRPr="00EC4B06">
        <w:rPr>
          <w:rFonts w:ascii="Arial" w:hAnsi="Arial" w:cs="Arial"/>
          <w:i/>
          <w:sz w:val="20"/>
          <w:szCs w:val="20"/>
        </w:rPr>
        <w:t>i, b</w:t>
      </w:r>
      <w:r w:rsidRPr="00EC4B06">
        <w:rPr>
          <w:rFonts w:ascii="Arial" w:hAnsi="Arial" w:cs="Arial"/>
          <w:i/>
          <w:sz w:val="20"/>
          <w:szCs w:val="20"/>
        </w:rPr>
        <w:t>ổ</w:t>
      </w:r>
      <w:r w:rsidRPr="00EC4B06">
        <w:rPr>
          <w:rFonts w:ascii="Arial" w:hAnsi="Arial" w:cs="Arial"/>
          <w:i/>
          <w:sz w:val="20"/>
          <w:szCs w:val="20"/>
        </w:rPr>
        <w:t xml:space="preserve"> sung b</w:t>
      </w:r>
      <w:r w:rsidRPr="00EC4B06">
        <w:rPr>
          <w:rFonts w:ascii="Arial" w:hAnsi="Arial" w:cs="Arial"/>
          <w:i/>
          <w:sz w:val="20"/>
          <w:szCs w:val="20"/>
        </w:rPr>
        <w:t>ở</w:t>
      </w:r>
      <w:r w:rsidRPr="00EC4B06">
        <w:rPr>
          <w:rFonts w:ascii="Arial" w:hAnsi="Arial" w:cs="Arial"/>
          <w:i/>
          <w:sz w:val="20"/>
          <w:szCs w:val="20"/>
        </w:rPr>
        <w:t>i Ngh</w:t>
      </w:r>
      <w:r w:rsidRPr="00EC4B06">
        <w:rPr>
          <w:rFonts w:ascii="Arial" w:hAnsi="Arial" w:cs="Arial"/>
          <w:i/>
          <w:sz w:val="20"/>
          <w:szCs w:val="20"/>
        </w:rPr>
        <w:t>ị</w:t>
      </w:r>
      <w:r w:rsidRPr="00EC4B06">
        <w:rPr>
          <w:rFonts w:ascii="Arial" w:hAnsi="Arial" w:cs="Arial"/>
          <w:i/>
          <w:sz w:val="20"/>
          <w:szCs w:val="20"/>
        </w:rPr>
        <w:t xml:space="preserve"> đ</w:t>
      </w:r>
      <w:r w:rsidRPr="00EC4B06">
        <w:rPr>
          <w:rFonts w:ascii="Arial" w:hAnsi="Arial" w:cs="Arial"/>
          <w:i/>
          <w:sz w:val="20"/>
          <w:szCs w:val="20"/>
        </w:rPr>
        <w:t>ị</w:t>
      </w:r>
      <w:r w:rsidRPr="00EC4B06">
        <w:rPr>
          <w:rFonts w:ascii="Arial" w:hAnsi="Arial" w:cs="Arial"/>
          <w:i/>
          <w:sz w:val="20"/>
          <w:szCs w:val="20"/>
        </w:rPr>
        <w:t>nh s</w:t>
      </w:r>
      <w:r w:rsidRPr="00EC4B06">
        <w:rPr>
          <w:rFonts w:ascii="Arial" w:hAnsi="Arial" w:cs="Arial"/>
          <w:i/>
          <w:sz w:val="20"/>
          <w:szCs w:val="20"/>
        </w:rPr>
        <w:t>ố</w:t>
      </w:r>
      <w:r w:rsidRPr="00EC4B06">
        <w:rPr>
          <w:rFonts w:ascii="Arial" w:hAnsi="Arial" w:cs="Arial"/>
          <w:i/>
          <w:sz w:val="20"/>
          <w:szCs w:val="20"/>
        </w:rPr>
        <w:t xml:space="preserve"> 166/2025/NĐ-CP;</w:t>
      </w:r>
    </w:p>
    <w:p w14:paraId="101B397E" w14:textId="77E089FE"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i/>
          <w:sz w:val="20"/>
          <w:szCs w:val="20"/>
        </w:rPr>
        <w:t>Theo đ</w:t>
      </w:r>
      <w:r w:rsidRPr="00EC4B06">
        <w:rPr>
          <w:rFonts w:ascii="Arial" w:hAnsi="Arial" w:cs="Arial"/>
          <w:i/>
          <w:sz w:val="20"/>
          <w:szCs w:val="20"/>
        </w:rPr>
        <w:t>ề</w:t>
      </w:r>
      <w:r w:rsidRPr="00EC4B06">
        <w:rPr>
          <w:rFonts w:ascii="Arial" w:hAnsi="Arial" w:cs="Arial"/>
          <w:i/>
          <w:sz w:val="20"/>
          <w:szCs w:val="20"/>
        </w:rPr>
        <w:t xml:space="preserve"> ngh</w:t>
      </w:r>
      <w:r w:rsidRPr="00EC4B06">
        <w:rPr>
          <w:rFonts w:ascii="Arial" w:hAnsi="Arial" w:cs="Arial"/>
          <w:i/>
          <w:sz w:val="20"/>
          <w:szCs w:val="20"/>
        </w:rPr>
        <w:t>ị</w:t>
      </w:r>
      <w:r w:rsidRPr="00EC4B06">
        <w:rPr>
          <w:rFonts w:ascii="Arial" w:hAnsi="Arial" w:cs="Arial"/>
          <w:i/>
          <w:sz w:val="20"/>
          <w:szCs w:val="20"/>
        </w:rPr>
        <w:t xml:space="preserve"> c</w:t>
      </w:r>
      <w:r w:rsidRPr="00EC4B06">
        <w:rPr>
          <w:rFonts w:ascii="Arial" w:hAnsi="Arial" w:cs="Arial"/>
          <w:i/>
          <w:sz w:val="20"/>
          <w:szCs w:val="20"/>
        </w:rPr>
        <w:t>ủ</w:t>
      </w:r>
      <w:r w:rsidRPr="00EC4B06">
        <w:rPr>
          <w:rFonts w:ascii="Arial" w:hAnsi="Arial" w:cs="Arial"/>
          <w:i/>
          <w:sz w:val="20"/>
          <w:szCs w:val="20"/>
        </w:rPr>
        <w:t>a Ch</w:t>
      </w:r>
      <w:r w:rsidRPr="00EC4B06">
        <w:rPr>
          <w:rFonts w:ascii="Arial" w:hAnsi="Arial" w:cs="Arial"/>
          <w:i/>
          <w:sz w:val="20"/>
          <w:szCs w:val="20"/>
        </w:rPr>
        <w:t>ủ</w:t>
      </w:r>
      <w:r w:rsidRPr="00EC4B06">
        <w:rPr>
          <w:rFonts w:ascii="Arial" w:hAnsi="Arial" w:cs="Arial"/>
          <w:i/>
          <w:sz w:val="20"/>
          <w:szCs w:val="20"/>
        </w:rPr>
        <w:t xml:space="preserve"> t</w:t>
      </w:r>
      <w:r w:rsidRPr="00EC4B06">
        <w:rPr>
          <w:rFonts w:ascii="Arial" w:hAnsi="Arial" w:cs="Arial"/>
          <w:i/>
          <w:sz w:val="20"/>
          <w:szCs w:val="20"/>
        </w:rPr>
        <w:t>ị</w:t>
      </w:r>
      <w:r w:rsidRPr="00EC4B06">
        <w:rPr>
          <w:rFonts w:ascii="Arial" w:hAnsi="Arial" w:cs="Arial"/>
          <w:i/>
          <w:sz w:val="20"/>
          <w:szCs w:val="20"/>
        </w:rPr>
        <w:t xml:space="preserve">ch </w:t>
      </w:r>
      <w:r w:rsidR="00EC4B06" w:rsidRPr="00EC4B06">
        <w:rPr>
          <w:rFonts w:ascii="Arial" w:hAnsi="Arial" w:cs="Arial"/>
          <w:i/>
          <w:sz w:val="20"/>
          <w:szCs w:val="20"/>
        </w:rPr>
        <w:t>Ủy ban</w:t>
      </w:r>
      <w:r w:rsidRPr="00EC4B06">
        <w:rPr>
          <w:rFonts w:ascii="Arial" w:hAnsi="Arial" w:cs="Arial"/>
          <w:i/>
          <w:sz w:val="20"/>
          <w:szCs w:val="20"/>
        </w:rPr>
        <w:t xml:space="preserve"> Ch</w:t>
      </w:r>
      <w:r w:rsidRPr="00EC4B06">
        <w:rPr>
          <w:rFonts w:ascii="Arial" w:hAnsi="Arial" w:cs="Arial"/>
          <w:i/>
          <w:sz w:val="20"/>
          <w:szCs w:val="20"/>
        </w:rPr>
        <w:t>ứ</w:t>
      </w:r>
      <w:r w:rsidRPr="00EC4B06">
        <w:rPr>
          <w:rFonts w:ascii="Arial" w:hAnsi="Arial" w:cs="Arial"/>
          <w:i/>
          <w:sz w:val="20"/>
          <w:szCs w:val="20"/>
        </w:rPr>
        <w:t>ng khoán Nhà nư</w:t>
      </w:r>
      <w:r w:rsidRPr="00EC4B06">
        <w:rPr>
          <w:rFonts w:ascii="Arial" w:hAnsi="Arial" w:cs="Arial"/>
          <w:i/>
          <w:sz w:val="20"/>
          <w:szCs w:val="20"/>
        </w:rPr>
        <w:t>ớ</w:t>
      </w:r>
      <w:r w:rsidRPr="00EC4B06">
        <w:rPr>
          <w:rFonts w:ascii="Arial" w:hAnsi="Arial" w:cs="Arial"/>
          <w:i/>
          <w:sz w:val="20"/>
          <w:szCs w:val="20"/>
        </w:rPr>
        <w:t>c;</w:t>
      </w:r>
    </w:p>
    <w:p w14:paraId="7F795FFA" w14:textId="2912A262" w:rsidR="00D473E7" w:rsidRPr="00EC4B06" w:rsidRDefault="0013316F" w:rsidP="00EC4B06">
      <w:pPr>
        <w:adjustRightInd w:val="0"/>
        <w:snapToGrid w:val="0"/>
        <w:spacing w:after="0" w:line="240" w:lineRule="auto"/>
        <w:ind w:firstLine="720"/>
        <w:jc w:val="both"/>
        <w:rPr>
          <w:rFonts w:ascii="Arial" w:hAnsi="Arial" w:cs="Arial"/>
          <w:i/>
          <w:sz w:val="20"/>
          <w:szCs w:val="20"/>
        </w:rPr>
      </w:pPr>
      <w:r w:rsidRPr="00EC4B06">
        <w:rPr>
          <w:rFonts w:ascii="Arial" w:hAnsi="Arial" w:cs="Arial"/>
          <w:i/>
          <w:sz w:val="20"/>
          <w:szCs w:val="20"/>
        </w:rPr>
        <w:t>B</w:t>
      </w:r>
      <w:r w:rsidRPr="00EC4B06">
        <w:rPr>
          <w:rFonts w:ascii="Arial" w:hAnsi="Arial" w:cs="Arial"/>
          <w:i/>
          <w:sz w:val="20"/>
          <w:szCs w:val="20"/>
        </w:rPr>
        <w:t>ộ</w:t>
      </w:r>
      <w:r w:rsidRPr="00EC4B06">
        <w:rPr>
          <w:rFonts w:ascii="Arial" w:hAnsi="Arial" w:cs="Arial"/>
          <w:i/>
          <w:sz w:val="20"/>
          <w:szCs w:val="20"/>
        </w:rPr>
        <w:t xml:space="preserve"> trư</w:t>
      </w:r>
      <w:r w:rsidRPr="00EC4B06">
        <w:rPr>
          <w:rFonts w:ascii="Arial" w:hAnsi="Arial" w:cs="Arial"/>
          <w:i/>
          <w:sz w:val="20"/>
          <w:szCs w:val="20"/>
        </w:rPr>
        <w:t>ở</w:t>
      </w:r>
      <w:r w:rsidRPr="00EC4B06">
        <w:rPr>
          <w:rFonts w:ascii="Arial" w:hAnsi="Arial" w:cs="Arial"/>
          <w:i/>
          <w:sz w:val="20"/>
          <w:szCs w:val="20"/>
        </w:rPr>
        <w:t>ng B</w:t>
      </w:r>
      <w:r w:rsidRPr="00EC4B06">
        <w:rPr>
          <w:rFonts w:ascii="Arial" w:hAnsi="Arial" w:cs="Arial"/>
          <w:i/>
          <w:sz w:val="20"/>
          <w:szCs w:val="20"/>
        </w:rPr>
        <w:t>ộ</w:t>
      </w:r>
      <w:r w:rsidRPr="00EC4B06">
        <w:rPr>
          <w:rFonts w:ascii="Arial" w:hAnsi="Arial" w:cs="Arial"/>
          <w:i/>
          <w:sz w:val="20"/>
          <w:szCs w:val="20"/>
        </w:rPr>
        <w:t xml:space="preserve"> Tài</w:t>
      </w:r>
      <w:r w:rsidRPr="00EC4B06">
        <w:rPr>
          <w:rFonts w:ascii="Arial" w:hAnsi="Arial" w:cs="Arial"/>
          <w:i/>
          <w:sz w:val="20"/>
          <w:szCs w:val="20"/>
        </w:rPr>
        <w:t xml:space="preserve"> chính ban hành Thông tư s</w:t>
      </w:r>
      <w:r w:rsidRPr="00EC4B06">
        <w:rPr>
          <w:rFonts w:ascii="Arial" w:hAnsi="Arial" w:cs="Arial"/>
          <w:i/>
          <w:sz w:val="20"/>
          <w:szCs w:val="20"/>
        </w:rPr>
        <w:t>ử</w:t>
      </w:r>
      <w:r w:rsidRPr="00EC4B06">
        <w:rPr>
          <w:rFonts w:ascii="Arial" w:hAnsi="Arial" w:cs="Arial"/>
          <w:i/>
          <w:sz w:val="20"/>
          <w:szCs w:val="20"/>
        </w:rPr>
        <w:t>a đ</w:t>
      </w:r>
      <w:r w:rsidRPr="00EC4B06">
        <w:rPr>
          <w:rFonts w:ascii="Arial" w:hAnsi="Arial" w:cs="Arial"/>
          <w:i/>
          <w:sz w:val="20"/>
          <w:szCs w:val="20"/>
        </w:rPr>
        <w:t>ổ</w:t>
      </w:r>
      <w:r w:rsidRPr="00EC4B06">
        <w:rPr>
          <w:rFonts w:ascii="Arial" w:hAnsi="Arial" w:cs="Arial"/>
          <w:i/>
          <w:sz w:val="20"/>
          <w:szCs w:val="20"/>
        </w:rPr>
        <w:t>i, b</w:t>
      </w:r>
      <w:r w:rsidRPr="00EC4B06">
        <w:rPr>
          <w:rFonts w:ascii="Arial" w:hAnsi="Arial" w:cs="Arial"/>
          <w:i/>
          <w:sz w:val="20"/>
          <w:szCs w:val="20"/>
        </w:rPr>
        <w:t>ổ</w:t>
      </w:r>
      <w:r w:rsidRPr="00EC4B06">
        <w:rPr>
          <w:rFonts w:ascii="Arial" w:hAnsi="Arial" w:cs="Arial"/>
          <w:i/>
          <w:sz w:val="20"/>
          <w:szCs w:val="20"/>
        </w:rPr>
        <w:t xml:space="preserve"> sung m</w:t>
      </w:r>
      <w:r w:rsidRPr="00EC4B06">
        <w:rPr>
          <w:rFonts w:ascii="Arial" w:hAnsi="Arial" w:cs="Arial"/>
          <w:i/>
          <w:sz w:val="20"/>
          <w:szCs w:val="20"/>
        </w:rPr>
        <w:t>ộ</w:t>
      </w:r>
      <w:r w:rsidRPr="00EC4B06">
        <w:rPr>
          <w:rFonts w:ascii="Arial" w:hAnsi="Arial" w:cs="Arial"/>
          <w:i/>
          <w:sz w:val="20"/>
          <w:szCs w:val="20"/>
        </w:rPr>
        <w:t>t s</w:t>
      </w:r>
      <w:r w:rsidRPr="00EC4B06">
        <w:rPr>
          <w:rFonts w:ascii="Arial" w:hAnsi="Arial" w:cs="Arial"/>
          <w:i/>
          <w:sz w:val="20"/>
          <w:szCs w:val="20"/>
        </w:rPr>
        <w:t>ố</w:t>
      </w:r>
      <w:r w:rsidRPr="00EC4B06">
        <w:rPr>
          <w:rFonts w:ascii="Arial" w:hAnsi="Arial" w:cs="Arial"/>
          <w:i/>
          <w:sz w:val="20"/>
          <w:szCs w:val="20"/>
        </w:rPr>
        <w:t xml:space="preserve"> đi</w:t>
      </w:r>
      <w:r w:rsidRPr="00EC4B06">
        <w:rPr>
          <w:rFonts w:ascii="Arial" w:hAnsi="Arial" w:cs="Arial"/>
          <w:i/>
          <w:sz w:val="20"/>
          <w:szCs w:val="20"/>
        </w:rPr>
        <w:t>ề</w:t>
      </w:r>
      <w:r w:rsidRPr="00EC4B06">
        <w:rPr>
          <w:rFonts w:ascii="Arial" w:hAnsi="Arial" w:cs="Arial"/>
          <w:i/>
          <w:sz w:val="20"/>
          <w:szCs w:val="20"/>
        </w:rPr>
        <w:t>u c</w:t>
      </w:r>
      <w:r w:rsidRPr="00EC4B06">
        <w:rPr>
          <w:rFonts w:ascii="Arial" w:hAnsi="Arial" w:cs="Arial"/>
          <w:i/>
          <w:sz w:val="20"/>
          <w:szCs w:val="20"/>
        </w:rPr>
        <w:t>ủ</w:t>
      </w:r>
      <w:r w:rsidRPr="00EC4B06">
        <w:rPr>
          <w:rFonts w:ascii="Arial" w:hAnsi="Arial" w:cs="Arial"/>
          <w:i/>
          <w:sz w:val="20"/>
          <w:szCs w:val="20"/>
        </w:rPr>
        <w:t>a Thông tư s</w:t>
      </w:r>
      <w:r w:rsidRPr="00EC4B06">
        <w:rPr>
          <w:rFonts w:ascii="Arial" w:hAnsi="Arial" w:cs="Arial"/>
          <w:i/>
          <w:sz w:val="20"/>
          <w:szCs w:val="20"/>
        </w:rPr>
        <w:t>ố</w:t>
      </w:r>
      <w:r w:rsidRPr="00EC4B06">
        <w:rPr>
          <w:rFonts w:ascii="Arial" w:hAnsi="Arial" w:cs="Arial"/>
          <w:i/>
          <w:sz w:val="20"/>
          <w:szCs w:val="20"/>
        </w:rPr>
        <w:t xml:space="preserve"> 95/2020/TT-BTC ngày 16 tháng 11 năm 2020 c</w:t>
      </w:r>
      <w:r w:rsidRPr="00EC4B06">
        <w:rPr>
          <w:rFonts w:ascii="Arial" w:hAnsi="Arial" w:cs="Arial"/>
          <w:i/>
          <w:sz w:val="20"/>
          <w:szCs w:val="20"/>
        </w:rPr>
        <w:t>ủ</w:t>
      </w:r>
      <w:r w:rsidRPr="00EC4B06">
        <w:rPr>
          <w:rFonts w:ascii="Arial" w:hAnsi="Arial" w:cs="Arial"/>
          <w:i/>
          <w:sz w:val="20"/>
          <w:szCs w:val="20"/>
        </w:rPr>
        <w:t>a B</w:t>
      </w:r>
      <w:r w:rsidRPr="00EC4B06">
        <w:rPr>
          <w:rFonts w:ascii="Arial" w:hAnsi="Arial" w:cs="Arial"/>
          <w:i/>
          <w:sz w:val="20"/>
          <w:szCs w:val="20"/>
        </w:rPr>
        <w:t>ộ</w:t>
      </w:r>
      <w:r w:rsidRPr="00EC4B06">
        <w:rPr>
          <w:rFonts w:ascii="Arial" w:hAnsi="Arial" w:cs="Arial"/>
          <w:i/>
          <w:sz w:val="20"/>
          <w:szCs w:val="20"/>
        </w:rPr>
        <w:t xml:space="preserve"> trư</w:t>
      </w:r>
      <w:r w:rsidRPr="00EC4B06">
        <w:rPr>
          <w:rFonts w:ascii="Arial" w:hAnsi="Arial" w:cs="Arial"/>
          <w:i/>
          <w:sz w:val="20"/>
          <w:szCs w:val="20"/>
        </w:rPr>
        <w:t>ở</w:t>
      </w:r>
      <w:r w:rsidRPr="00EC4B06">
        <w:rPr>
          <w:rFonts w:ascii="Arial" w:hAnsi="Arial" w:cs="Arial"/>
          <w:i/>
          <w:sz w:val="20"/>
          <w:szCs w:val="20"/>
        </w:rPr>
        <w:t>ng B</w:t>
      </w:r>
      <w:r w:rsidRPr="00EC4B06">
        <w:rPr>
          <w:rFonts w:ascii="Arial" w:hAnsi="Arial" w:cs="Arial"/>
          <w:i/>
          <w:sz w:val="20"/>
          <w:szCs w:val="20"/>
        </w:rPr>
        <w:t>ộ</w:t>
      </w:r>
      <w:r w:rsidRPr="00EC4B06">
        <w:rPr>
          <w:rFonts w:ascii="Arial" w:hAnsi="Arial" w:cs="Arial"/>
          <w:i/>
          <w:sz w:val="20"/>
          <w:szCs w:val="20"/>
        </w:rPr>
        <w:t xml:space="preserve"> Tài chính hư</w:t>
      </w:r>
      <w:r w:rsidRPr="00EC4B06">
        <w:rPr>
          <w:rFonts w:ascii="Arial" w:hAnsi="Arial" w:cs="Arial"/>
          <w:i/>
          <w:sz w:val="20"/>
          <w:szCs w:val="20"/>
        </w:rPr>
        <w:t>ớ</w:t>
      </w:r>
      <w:r w:rsidRPr="00EC4B06">
        <w:rPr>
          <w:rFonts w:ascii="Arial" w:hAnsi="Arial" w:cs="Arial"/>
          <w:i/>
          <w:sz w:val="20"/>
          <w:szCs w:val="20"/>
        </w:rPr>
        <w:t>ng d</w:t>
      </w:r>
      <w:r w:rsidRPr="00EC4B06">
        <w:rPr>
          <w:rFonts w:ascii="Arial" w:hAnsi="Arial" w:cs="Arial"/>
          <w:i/>
          <w:sz w:val="20"/>
          <w:szCs w:val="20"/>
        </w:rPr>
        <w:t>ẫ</w:t>
      </w:r>
      <w:r w:rsidRPr="00EC4B06">
        <w:rPr>
          <w:rFonts w:ascii="Arial" w:hAnsi="Arial" w:cs="Arial"/>
          <w:i/>
          <w:sz w:val="20"/>
          <w:szCs w:val="20"/>
        </w:rPr>
        <w:t>n giám sát giao d</w:t>
      </w:r>
      <w:r w:rsidRPr="00EC4B06">
        <w:rPr>
          <w:rFonts w:ascii="Arial" w:hAnsi="Arial" w:cs="Arial"/>
          <w:i/>
          <w:sz w:val="20"/>
          <w:szCs w:val="20"/>
        </w:rPr>
        <w:t>ị</w:t>
      </w:r>
      <w:r w:rsidRPr="00EC4B06">
        <w:rPr>
          <w:rFonts w:ascii="Arial" w:hAnsi="Arial" w:cs="Arial"/>
          <w:i/>
          <w:sz w:val="20"/>
          <w:szCs w:val="20"/>
        </w:rPr>
        <w:t>ch ch</w:t>
      </w:r>
      <w:r w:rsidRPr="00EC4B06">
        <w:rPr>
          <w:rFonts w:ascii="Arial" w:hAnsi="Arial" w:cs="Arial"/>
          <w:i/>
          <w:sz w:val="20"/>
          <w:szCs w:val="20"/>
        </w:rPr>
        <w:t>ứ</w:t>
      </w:r>
      <w:r w:rsidRPr="00EC4B06">
        <w:rPr>
          <w:rFonts w:ascii="Arial" w:hAnsi="Arial" w:cs="Arial"/>
          <w:i/>
          <w:sz w:val="20"/>
          <w:szCs w:val="20"/>
        </w:rPr>
        <w:t>ng khoán trên th</w:t>
      </w:r>
      <w:r w:rsidRPr="00EC4B06">
        <w:rPr>
          <w:rFonts w:ascii="Arial" w:hAnsi="Arial" w:cs="Arial"/>
          <w:i/>
          <w:sz w:val="20"/>
          <w:szCs w:val="20"/>
        </w:rPr>
        <w:t>ị</w:t>
      </w:r>
      <w:r w:rsidRPr="00EC4B06">
        <w:rPr>
          <w:rFonts w:ascii="Arial" w:hAnsi="Arial" w:cs="Arial"/>
          <w:i/>
          <w:sz w:val="20"/>
          <w:szCs w:val="20"/>
        </w:rPr>
        <w:t xml:space="preserve"> trư</w:t>
      </w:r>
      <w:r w:rsidRPr="00EC4B06">
        <w:rPr>
          <w:rFonts w:ascii="Arial" w:hAnsi="Arial" w:cs="Arial"/>
          <w:i/>
          <w:sz w:val="20"/>
          <w:szCs w:val="20"/>
        </w:rPr>
        <w:t>ờ</w:t>
      </w:r>
      <w:r w:rsidRPr="00EC4B06">
        <w:rPr>
          <w:rFonts w:ascii="Arial" w:hAnsi="Arial" w:cs="Arial"/>
          <w:i/>
          <w:sz w:val="20"/>
          <w:szCs w:val="20"/>
        </w:rPr>
        <w:t>ng ch</w:t>
      </w:r>
      <w:r w:rsidRPr="00EC4B06">
        <w:rPr>
          <w:rFonts w:ascii="Arial" w:hAnsi="Arial" w:cs="Arial"/>
          <w:i/>
          <w:sz w:val="20"/>
          <w:szCs w:val="20"/>
        </w:rPr>
        <w:t>ứ</w:t>
      </w:r>
      <w:r w:rsidRPr="00EC4B06">
        <w:rPr>
          <w:rFonts w:ascii="Arial" w:hAnsi="Arial" w:cs="Arial"/>
          <w:i/>
          <w:sz w:val="20"/>
          <w:szCs w:val="20"/>
        </w:rPr>
        <w:t>ng khoán và Thông tư s</w:t>
      </w:r>
      <w:r w:rsidRPr="00EC4B06">
        <w:rPr>
          <w:rFonts w:ascii="Arial" w:hAnsi="Arial" w:cs="Arial"/>
          <w:i/>
          <w:sz w:val="20"/>
          <w:szCs w:val="20"/>
        </w:rPr>
        <w:t>ố</w:t>
      </w:r>
      <w:r w:rsidRPr="00EC4B06">
        <w:rPr>
          <w:rFonts w:ascii="Arial" w:hAnsi="Arial" w:cs="Arial"/>
          <w:i/>
          <w:sz w:val="20"/>
          <w:szCs w:val="20"/>
        </w:rPr>
        <w:t xml:space="preserve"> 06/2022/TT-BTC ngày 08 tháng 02 nă</w:t>
      </w:r>
      <w:r w:rsidRPr="00EC4B06">
        <w:rPr>
          <w:rFonts w:ascii="Arial" w:hAnsi="Arial" w:cs="Arial"/>
          <w:i/>
          <w:sz w:val="20"/>
          <w:szCs w:val="20"/>
        </w:rPr>
        <w:t>m 2022 c</w:t>
      </w:r>
      <w:r w:rsidRPr="00EC4B06">
        <w:rPr>
          <w:rFonts w:ascii="Arial" w:hAnsi="Arial" w:cs="Arial"/>
          <w:i/>
          <w:sz w:val="20"/>
          <w:szCs w:val="20"/>
        </w:rPr>
        <w:t>ủ</w:t>
      </w:r>
      <w:r w:rsidRPr="00EC4B06">
        <w:rPr>
          <w:rFonts w:ascii="Arial" w:hAnsi="Arial" w:cs="Arial"/>
          <w:i/>
          <w:sz w:val="20"/>
          <w:szCs w:val="20"/>
        </w:rPr>
        <w:t>a B</w:t>
      </w:r>
      <w:r w:rsidRPr="00EC4B06">
        <w:rPr>
          <w:rFonts w:ascii="Arial" w:hAnsi="Arial" w:cs="Arial"/>
          <w:i/>
          <w:sz w:val="20"/>
          <w:szCs w:val="20"/>
        </w:rPr>
        <w:t>ộ</w:t>
      </w:r>
      <w:r w:rsidRPr="00EC4B06">
        <w:rPr>
          <w:rFonts w:ascii="Arial" w:hAnsi="Arial" w:cs="Arial"/>
          <w:i/>
          <w:sz w:val="20"/>
          <w:szCs w:val="20"/>
        </w:rPr>
        <w:t xml:space="preserve"> trư</w:t>
      </w:r>
      <w:r w:rsidRPr="00EC4B06">
        <w:rPr>
          <w:rFonts w:ascii="Arial" w:hAnsi="Arial" w:cs="Arial"/>
          <w:i/>
          <w:sz w:val="20"/>
          <w:szCs w:val="20"/>
        </w:rPr>
        <w:t>ở</w:t>
      </w:r>
      <w:r w:rsidRPr="00EC4B06">
        <w:rPr>
          <w:rFonts w:ascii="Arial" w:hAnsi="Arial" w:cs="Arial"/>
          <w:i/>
          <w:sz w:val="20"/>
          <w:szCs w:val="20"/>
        </w:rPr>
        <w:t>ng B</w:t>
      </w:r>
      <w:r w:rsidRPr="00EC4B06">
        <w:rPr>
          <w:rFonts w:ascii="Arial" w:hAnsi="Arial" w:cs="Arial"/>
          <w:i/>
          <w:sz w:val="20"/>
          <w:szCs w:val="20"/>
        </w:rPr>
        <w:t>ộ</w:t>
      </w:r>
      <w:r w:rsidRPr="00EC4B06">
        <w:rPr>
          <w:rFonts w:ascii="Arial" w:hAnsi="Arial" w:cs="Arial"/>
          <w:i/>
          <w:sz w:val="20"/>
          <w:szCs w:val="20"/>
        </w:rPr>
        <w:t xml:space="preserve"> Tài chính hư</w:t>
      </w:r>
      <w:r w:rsidRPr="00EC4B06">
        <w:rPr>
          <w:rFonts w:ascii="Arial" w:hAnsi="Arial" w:cs="Arial"/>
          <w:i/>
          <w:sz w:val="20"/>
          <w:szCs w:val="20"/>
        </w:rPr>
        <w:t>ớ</w:t>
      </w:r>
      <w:r w:rsidRPr="00EC4B06">
        <w:rPr>
          <w:rFonts w:ascii="Arial" w:hAnsi="Arial" w:cs="Arial"/>
          <w:i/>
          <w:sz w:val="20"/>
          <w:szCs w:val="20"/>
        </w:rPr>
        <w:t>ng d</w:t>
      </w:r>
      <w:r w:rsidRPr="00EC4B06">
        <w:rPr>
          <w:rFonts w:ascii="Arial" w:hAnsi="Arial" w:cs="Arial"/>
          <w:i/>
          <w:sz w:val="20"/>
          <w:szCs w:val="20"/>
        </w:rPr>
        <w:t>ẫ</w:t>
      </w:r>
      <w:r w:rsidRPr="00EC4B06">
        <w:rPr>
          <w:rFonts w:ascii="Arial" w:hAnsi="Arial" w:cs="Arial"/>
          <w:i/>
          <w:sz w:val="20"/>
          <w:szCs w:val="20"/>
        </w:rPr>
        <w:t>n công tác giám sát tuân th</w:t>
      </w:r>
      <w:r w:rsidRPr="00EC4B06">
        <w:rPr>
          <w:rFonts w:ascii="Arial" w:hAnsi="Arial" w:cs="Arial"/>
          <w:i/>
          <w:sz w:val="20"/>
          <w:szCs w:val="20"/>
        </w:rPr>
        <w:t>ủ</w:t>
      </w:r>
      <w:r w:rsidRPr="00EC4B06">
        <w:rPr>
          <w:rFonts w:ascii="Arial" w:hAnsi="Arial" w:cs="Arial"/>
          <w:i/>
          <w:sz w:val="20"/>
          <w:szCs w:val="20"/>
        </w:rPr>
        <w:t xml:space="preserve"> c</w:t>
      </w:r>
      <w:r w:rsidRPr="00EC4B06">
        <w:rPr>
          <w:rFonts w:ascii="Arial" w:hAnsi="Arial" w:cs="Arial"/>
          <w:i/>
          <w:sz w:val="20"/>
          <w:szCs w:val="20"/>
        </w:rPr>
        <w:t>ủ</w:t>
      </w:r>
      <w:r w:rsidRPr="00EC4B06">
        <w:rPr>
          <w:rFonts w:ascii="Arial" w:hAnsi="Arial" w:cs="Arial"/>
          <w:i/>
          <w:sz w:val="20"/>
          <w:szCs w:val="20"/>
        </w:rPr>
        <w:t xml:space="preserve">a </w:t>
      </w:r>
      <w:r w:rsidR="00EC4B06" w:rsidRPr="00EC4B06">
        <w:rPr>
          <w:rFonts w:ascii="Arial" w:hAnsi="Arial" w:cs="Arial"/>
          <w:i/>
          <w:sz w:val="20"/>
          <w:szCs w:val="20"/>
        </w:rPr>
        <w:t>Ủy ban</w:t>
      </w:r>
      <w:r w:rsidRPr="00EC4B06">
        <w:rPr>
          <w:rFonts w:ascii="Arial" w:hAnsi="Arial" w:cs="Arial"/>
          <w:i/>
          <w:sz w:val="20"/>
          <w:szCs w:val="20"/>
        </w:rPr>
        <w:t xml:space="preserve"> Ch</w:t>
      </w:r>
      <w:r w:rsidRPr="00EC4B06">
        <w:rPr>
          <w:rFonts w:ascii="Arial" w:hAnsi="Arial" w:cs="Arial"/>
          <w:i/>
          <w:sz w:val="20"/>
          <w:szCs w:val="20"/>
        </w:rPr>
        <w:t>ứ</w:t>
      </w:r>
      <w:r w:rsidRPr="00EC4B06">
        <w:rPr>
          <w:rFonts w:ascii="Arial" w:hAnsi="Arial" w:cs="Arial"/>
          <w:i/>
          <w:sz w:val="20"/>
          <w:szCs w:val="20"/>
        </w:rPr>
        <w:t>ng khoán Nhà nư</w:t>
      </w:r>
      <w:r w:rsidRPr="00EC4B06">
        <w:rPr>
          <w:rFonts w:ascii="Arial" w:hAnsi="Arial" w:cs="Arial"/>
          <w:i/>
          <w:sz w:val="20"/>
          <w:szCs w:val="20"/>
        </w:rPr>
        <w:t>ớ</w:t>
      </w:r>
      <w:r w:rsidRPr="00EC4B06">
        <w:rPr>
          <w:rFonts w:ascii="Arial" w:hAnsi="Arial" w:cs="Arial"/>
          <w:i/>
          <w:sz w:val="20"/>
          <w:szCs w:val="20"/>
        </w:rPr>
        <w:t>c đ</w:t>
      </w:r>
      <w:r w:rsidRPr="00EC4B06">
        <w:rPr>
          <w:rFonts w:ascii="Arial" w:hAnsi="Arial" w:cs="Arial"/>
          <w:i/>
          <w:sz w:val="20"/>
          <w:szCs w:val="20"/>
        </w:rPr>
        <w:t>ố</w:t>
      </w:r>
      <w:r w:rsidRPr="00EC4B06">
        <w:rPr>
          <w:rFonts w:ascii="Arial" w:hAnsi="Arial" w:cs="Arial"/>
          <w:i/>
          <w:sz w:val="20"/>
          <w:szCs w:val="20"/>
        </w:rPr>
        <w:t>i v</w:t>
      </w:r>
      <w:r w:rsidRPr="00EC4B06">
        <w:rPr>
          <w:rFonts w:ascii="Arial" w:hAnsi="Arial" w:cs="Arial"/>
          <w:i/>
          <w:sz w:val="20"/>
          <w:szCs w:val="20"/>
        </w:rPr>
        <w:t>ớ</w:t>
      </w:r>
      <w:r w:rsidRPr="00EC4B06">
        <w:rPr>
          <w:rFonts w:ascii="Arial" w:hAnsi="Arial" w:cs="Arial"/>
          <w:i/>
          <w:sz w:val="20"/>
          <w:szCs w:val="20"/>
        </w:rPr>
        <w:t>i ho</w:t>
      </w:r>
      <w:r w:rsidRPr="00EC4B06">
        <w:rPr>
          <w:rFonts w:ascii="Arial" w:hAnsi="Arial" w:cs="Arial"/>
          <w:i/>
          <w:sz w:val="20"/>
          <w:szCs w:val="20"/>
        </w:rPr>
        <w:t>ạ</w:t>
      </w:r>
      <w:r w:rsidRPr="00EC4B06">
        <w:rPr>
          <w:rFonts w:ascii="Arial" w:hAnsi="Arial" w:cs="Arial"/>
          <w:i/>
          <w:sz w:val="20"/>
          <w:szCs w:val="20"/>
        </w:rPr>
        <w:t>t đ</w:t>
      </w:r>
      <w:r w:rsidRPr="00EC4B06">
        <w:rPr>
          <w:rFonts w:ascii="Arial" w:hAnsi="Arial" w:cs="Arial"/>
          <w:i/>
          <w:sz w:val="20"/>
          <w:szCs w:val="20"/>
        </w:rPr>
        <w:t>ộ</w:t>
      </w:r>
      <w:r w:rsidRPr="00EC4B06">
        <w:rPr>
          <w:rFonts w:ascii="Arial" w:hAnsi="Arial" w:cs="Arial"/>
          <w:i/>
          <w:sz w:val="20"/>
          <w:szCs w:val="20"/>
        </w:rPr>
        <w:t>ng trong lĩnh v</w:t>
      </w:r>
      <w:r w:rsidRPr="00EC4B06">
        <w:rPr>
          <w:rFonts w:ascii="Arial" w:hAnsi="Arial" w:cs="Arial"/>
          <w:i/>
          <w:sz w:val="20"/>
          <w:szCs w:val="20"/>
        </w:rPr>
        <w:t>ự</w:t>
      </w:r>
      <w:r w:rsidRPr="00EC4B06">
        <w:rPr>
          <w:rFonts w:ascii="Arial" w:hAnsi="Arial" w:cs="Arial"/>
          <w:i/>
          <w:sz w:val="20"/>
          <w:szCs w:val="20"/>
        </w:rPr>
        <w:t>c ch</w:t>
      </w:r>
      <w:r w:rsidRPr="00EC4B06">
        <w:rPr>
          <w:rFonts w:ascii="Arial" w:hAnsi="Arial" w:cs="Arial"/>
          <w:i/>
          <w:sz w:val="20"/>
          <w:szCs w:val="20"/>
        </w:rPr>
        <w:t>ứ</w:t>
      </w:r>
      <w:r w:rsidRPr="00EC4B06">
        <w:rPr>
          <w:rFonts w:ascii="Arial" w:hAnsi="Arial" w:cs="Arial"/>
          <w:i/>
          <w:sz w:val="20"/>
          <w:szCs w:val="20"/>
        </w:rPr>
        <w:t>ng khoán c</w:t>
      </w:r>
      <w:r w:rsidRPr="00EC4B06">
        <w:rPr>
          <w:rFonts w:ascii="Arial" w:hAnsi="Arial" w:cs="Arial"/>
          <w:i/>
          <w:sz w:val="20"/>
          <w:szCs w:val="20"/>
        </w:rPr>
        <w:t>ủ</w:t>
      </w:r>
      <w:r w:rsidRPr="00EC4B06">
        <w:rPr>
          <w:rFonts w:ascii="Arial" w:hAnsi="Arial" w:cs="Arial"/>
          <w:i/>
          <w:sz w:val="20"/>
          <w:szCs w:val="20"/>
        </w:rPr>
        <w:t>a S</w:t>
      </w:r>
      <w:r w:rsidRPr="00EC4B06">
        <w:rPr>
          <w:rFonts w:ascii="Arial" w:hAnsi="Arial" w:cs="Arial"/>
          <w:i/>
          <w:sz w:val="20"/>
          <w:szCs w:val="20"/>
        </w:rPr>
        <w:t>ở</w:t>
      </w:r>
      <w:r w:rsidRPr="00EC4B06">
        <w:rPr>
          <w:rFonts w:ascii="Arial" w:hAnsi="Arial" w:cs="Arial"/>
          <w:i/>
          <w:sz w:val="20"/>
          <w:szCs w:val="20"/>
        </w:rPr>
        <w:t xml:space="preserve"> giao d</w:t>
      </w:r>
      <w:r w:rsidRPr="00EC4B06">
        <w:rPr>
          <w:rFonts w:ascii="Arial" w:hAnsi="Arial" w:cs="Arial"/>
          <w:i/>
          <w:sz w:val="20"/>
          <w:szCs w:val="20"/>
        </w:rPr>
        <w:t>ị</w:t>
      </w:r>
      <w:r w:rsidRPr="00EC4B06">
        <w:rPr>
          <w:rFonts w:ascii="Arial" w:hAnsi="Arial" w:cs="Arial"/>
          <w:i/>
          <w:sz w:val="20"/>
          <w:szCs w:val="20"/>
        </w:rPr>
        <w:t>ch ch</w:t>
      </w:r>
      <w:r w:rsidRPr="00EC4B06">
        <w:rPr>
          <w:rFonts w:ascii="Arial" w:hAnsi="Arial" w:cs="Arial"/>
          <w:i/>
          <w:sz w:val="20"/>
          <w:szCs w:val="20"/>
        </w:rPr>
        <w:t>ứ</w:t>
      </w:r>
      <w:r w:rsidRPr="00EC4B06">
        <w:rPr>
          <w:rFonts w:ascii="Arial" w:hAnsi="Arial" w:cs="Arial"/>
          <w:i/>
          <w:sz w:val="20"/>
          <w:szCs w:val="20"/>
        </w:rPr>
        <w:t>ng khoán Vi</w:t>
      </w:r>
      <w:r w:rsidRPr="00EC4B06">
        <w:rPr>
          <w:rFonts w:ascii="Arial" w:hAnsi="Arial" w:cs="Arial"/>
          <w:i/>
          <w:sz w:val="20"/>
          <w:szCs w:val="20"/>
        </w:rPr>
        <w:t>ệ</w:t>
      </w:r>
      <w:r w:rsidRPr="00EC4B06">
        <w:rPr>
          <w:rFonts w:ascii="Arial" w:hAnsi="Arial" w:cs="Arial"/>
          <w:i/>
          <w:sz w:val="20"/>
          <w:szCs w:val="20"/>
        </w:rPr>
        <w:t>t Nam và công ty con, T</w:t>
      </w:r>
      <w:r w:rsidRPr="00EC4B06">
        <w:rPr>
          <w:rFonts w:ascii="Arial" w:hAnsi="Arial" w:cs="Arial"/>
          <w:i/>
          <w:sz w:val="20"/>
          <w:szCs w:val="20"/>
        </w:rPr>
        <w:t>ổ</w:t>
      </w:r>
      <w:r w:rsidRPr="00EC4B06">
        <w:rPr>
          <w:rFonts w:ascii="Arial" w:hAnsi="Arial" w:cs="Arial"/>
          <w:i/>
          <w:sz w:val="20"/>
          <w:szCs w:val="20"/>
        </w:rPr>
        <w:t>ng công ty lưu ký và bù tr</w:t>
      </w:r>
      <w:r w:rsidRPr="00EC4B06">
        <w:rPr>
          <w:rFonts w:ascii="Arial" w:hAnsi="Arial" w:cs="Arial"/>
          <w:i/>
          <w:sz w:val="20"/>
          <w:szCs w:val="20"/>
        </w:rPr>
        <w:t>ừ</w:t>
      </w:r>
      <w:r w:rsidRPr="00EC4B06">
        <w:rPr>
          <w:rFonts w:ascii="Arial" w:hAnsi="Arial" w:cs="Arial"/>
          <w:i/>
          <w:sz w:val="20"/>
          <w:szCs w:val="20"/>
        </w:rPr>
        <w:t xml:space="preserve"> ch</w:t>
      </w:r>
      <w:r w:rsidRPr="00EC4B06">
        <w:rPr>
          <w:rFonts w:ascii="Arial" w:hAnsi="Arial" w:cs="Arial"/>
          <w:i/>
          <w:sz w:val="20"/>
          <w:szCs w:val="20"/>
        </w:rPr>
        <w:t>ứ</w:t>
      </w:r>
      <w:r w:rsidRPr="00EC4B06">
        <w:rPr>
          <w:rFonts w:ascii="Arial" w:hAnsi="Arial" w:cs="Arial"/>
          <w:i/>
          <w:sz w:val="20"/>
          <w:szCs w:val="20"/>
        </w:rPr>
        <w:t>ng khoán Vi</w:t>
      </w:r>
      <w:r w:rsidRPr="00EC4B06">
        <w:rPr>
          <w:rFonts w:ascii="Arial" w:hAnsi="Arial" w:cs="Arial"/>
          <w:i/>
          <w:sz w:val="20"/>
          <w:szCs w:val="20"/>
        </w:rPr>
        <w:t>ệ</w:t>
      </w:r>
      <w:r w:rsidRPr="00EC4B06">
        <w:rPr>
          <w:rFonts w:ascii="Arial" w:hAnsi="Arial" w:cs="Arial"/>
          <w:i/>
          <w:sz w:val="20"/>
          <w:szCs w:val="20"/>
        </w:rPr>
        <w:t xml:space="preserve">t Nam và </w:t>
      </w:r>
      <w:r w:rsidRPr="00EC4B06">
        <w:rPr>
          <w:rFonts w:ascii="Arial" w:hAnsi="Arial" w:cs="Arial"/>
          <w:i/>
          <w:sz w:val="20"/>
          <w:szCs w:val="20"/>
        </w:rPr>
        <w:t>công ty con.</w:t>
      </w:r>
    </w:p>
    <w:p w14:paraId="2B38FD85" w14:textId="77777777" w:rsidR="00EC4B06" w:rsidRPr="00EC4B06" w:rsidRDefault="00EC4B06" w:rsidP="00EC4B06">
      <w:pPr>
        <w:adjustRightInd w:val="0"/>
        <w:snapToGrid w:val="0"/>
        <w:spacing w:after="0" w:line="240" w:lineRule="auto"/>
        <w:ind w:firstLine="720"/>
        <w:jc w:val="both"/>
        <w:rPr>
          <w:rFonts w:ascii="Arial" w:hAnsi="Arial" w:cs="Arial"/>
          <w:sz w:val="20"/>
          <w:szCs w:val="20"/>
        </w:rPr>
      </w:pPr>
    </w:p>
    <w:p w14:paraId="6E63E56A" w14:textId="16133E9E"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b/>
          <w:sz w:val="20"/>
          <w:szCs w:val="20"/>
        </w:rPr>
        <w:t xml:space="preserve">Chương </w:t>
      </w:r>
      <w:r w:rsidR="00EC4B06" w:rsidRPr="00EC4B06">
        <w:rPr>
          <w:rFonts w:ascii="Arial" w:hAnsi="Arial" w:cs="Arial"/>
          <w:b/>
          <w:sz w:val="20"/>
          <w:szCs w:val="20"/>
        </w:rPr>
        <w:t>I</w:t>
      </w:r>
    </w:p>
    <w:p w14:paraId="09650D6B" w14:textId="43B8256C" w:rsidR="00D473E7" w:rsidRPr="00EC4B06" w:rsidRDefault="00EC4B06" w:rsidP="00EC4B06">
      <w:pPr>
        <w:adjustRightInd w:val="0"/>
        <w:snapToGrid w:val="0"/>
        <w:spacing w:after="0" w:line="240" w:lineRule="auto"/>
        <w:jc w:val="center"/>
        <w:rPr>
          <w:rFonts w:ascii="Arial" w:hAnsi="Arial" w:cs="Arial"/>
          <w:b/>
          <w:sz w:val="20"/>
          <w:szCs w:val="20"/>
        </w:rPr>
      </w:pPr>
      <w:r w:rsidRPr="00EC4B06">
        <w:rPr>
          <w:rFonts w:ascii="Arial" w:hAnsi="Arial" w:cs="Arial"/>
          <w:b/>
          <w:sz w:val="20"/>
          <w:szCs w:val="20"/>
        </w:rPr>
        <w:t xml:space="preserve">SỬA ĐỔI, BỔ SUNG MỘT SỐ ĐIỀU CỦA THÔNG TƯ SỐ </w:t>
      </w:r>
      <w:r w:rsidRPr="00EC4B06">
        <w:rPr>
          <w:rFonts w:ascii="Arial" w:hAnsi="Arial" w:cs="Arial"/>
          <w:b/>
          <w:sz w:val="20"/>
          <w:szCs w:val="20"/>
        </w:rPr>
        <w:br/>
        <w:t xml:space="preserve">95/2020/TT-BTC NGÀY 16 THÁNG 11 NĂM 2020 CỦA BỘ TRƯỞNG BỘ </w:t>
      </w:r>
      <w:r w:rsidRPr="00EC4B06">
        <w:rPr>
          <w:rFonts w:ascii="Arial" w:hAnsi="Arial" w:cs="Arial"/>
          <w:b/>
          <w:sz w:val="20"/>
          <w:szCs w:val="20"/>
        </w:rPr>
        <w:br/>
        <w:t xml:space="preserve">TÀI CHÍNH HƯỚNG DẪN GIÁM SÁT GIAO DỊCH CHỨNG KHOÁN </w:t>
      </w:r>
      <w:r w:rsidRPr="00EC4B06">
        <w:rPr>
          <w:rFonts w:ascii="Arial" w:hAnsi="Arial" w:cs="Arial"/>
          <w:b/>
          <w:sz w:val="20"/>
          <w:szCs w:val="20"/>
        </w:rPr>
        <w:br/>
        <w:t>TRÊN THỊ TRƯỜNG CHỨNG KHOÁN</w:t>
      </w:r>
    </w:p>
    <w:p w14:paraId="17DFEC77" w14:textId="77777777" w:rsidR="00EC4B06" w:rsidRPr="00EC4B06" w:rsidRDefault="00EC4B06" w:rsidP="00EC4B06">
      <w:pPr>
        <w:adjustRightInd w:val="0"/>
        <w:snapToGrid w:val="0"/>
        <w:spacing w:after="0" w:line="240" w:lineRule="auto"/>
        <w:ind w:firstLine="720"/>
        <w:jc w:val="both"/>
        <w:rPr>
          <w:rFonts w:ascii="Arial" w:hAnsi="Arial" w:cs="Arial"/>
          <w:sz w:val="20"/>
          <w:szCs w:val="20"/>
        </w:rPr>
      </w:pPr>
    </w:p>
    <w:p w14:paraId="04C089BB"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b/>
          <w:sz w:val="20"/>
          <w:szCs w:val="20"/>
        </w:rPr>
        <w:t>Đi</w:t>
      </w:r>
      <w:r w:rsidRPr="00EC4B06">
        <w:rPr>
          <w:rFonts w:ascii="Arial" w:hAnsi="Arial" w:cs="Arial"/>
          <w:b/>
          <w:sz w:val="20"/>
          <w:szCs w:val="20"/>
        </w:rPr>
        <w:t>ề</w:t>
      </w:r>
      <w:r w:rsidRPr="00EC4B06">
        <w:rPr>
          <w:rFonts w:ascii="Arial" w:hAnsi="Arial" w:cs="Arial"/>
          <w:b/>
          <w:sz w:val="20"/>
          <w:szCs w:val="20"/>
        </w:rPr>
        <w:t>u 1. S</w:t>
      </w:r>
      <w:r w:rsidRPr="00EC4B06">
        <w:rPr>
          <w:rFonts w:ascii="Arial" w:hAnsi="Arial" w:cs="Arial"/>
          <w:b/>
          <w:sz w:val="20"/>
          <w:szCs w:val="20"/>
        </w:rPr>
        <w:t>ử</w:t>
      </w:r>
      <w:r w:rsidRPr="00EC4B06">
        <w:rPr>
          <w:rFonts w:ascii="Arial" w:hAnsi="Arial" w:cs="Arial"/>
          <w:b/>
          <w:sz w:val="20"/>
          <w:szCs w:val="20"/>
        </w:rPr>
        <w:t>a đ</w:t>
      </w:r>
      <w:r w:rsidRPr="00EC4B06">
        <w:rPr>
          <w:rFonts w:ascii="Arial" w:hAnsi="Arial" w:cs="Arial"/>
          <w:b/>
          <w:sz w:val="20"/>
          <w:szCs w:val="20"/>
        </w:rPr>
        <w:t>ổ</w:t>
      </w:r>
      <w:r w:rsidRPr="00EC4B06">
        <w:rPr>
          <w:rFonts w:ascii="Arial" w:hAnsi="Arial" w:cs="Arial"/>
          <w:b/>
          <w:sz w:val="20"/>
          <w:szCs w:val="20"/>
        </w:rPr>
        <w:t>i, b</w:t>
      </w:r>
      <w:r w:rsidRPr="00EC4B06">
        <w:rPr>
          <w:rFonts w:ascii="Arial" w:hAnsi="Arial" w:cs="Arial"/>
          <w:b/>
          <w:sz w:val="20"/>
          <w:szCs w:val="20"/>
        </w:rPr>
        <w:t>ổ</w:t>
      </w:r>
      <w:r w:rsidRPr="00EC4B06">
        <w:rPr>
          <w:rFonts w:ascii="Arial" w:hAnsi="Arial" w:cs="Arial"/>
          <w:b/>
          <w:sz w:val="20"/>
          <w:szCs w:val="20"/>
        </w:rPr>
        <w:t xml:space="preserve"> sung Đi</w:t>
      </w:r>
      <w:r w:rsidRPr="00EC4B06">
        <w:rPr>
          <w:rFonts w:ascii="Arial" w:hAnsi="Arial" w:cs="Arial"/>
          <w:b/>
          <w:sz w:val="20"/>
          <w:szCs w:val="20"/>
        </w:rPr>
        <w:t>ề</w:t>
      </w:r>
      <w:r w:rsidRPr="00EC4B06">
        <w:rPr>
          <w:rFonts w:ascii="Arial" w:hAnsi="Arial" w:cs="Arial"/>
          <w:b/>
          <w:sz w:val="20"/>
          <w:szCs w:val="20"/>
        </w:rPr>
        <w:t>u 3</w:t>
      </w:r>
    </w:p>
    <w:p w14:paraId="7AD59F3B" w14:textId="21B26042" w:rsidR="00EC4B06" w:rsidRPr="00EC4B06" w:rsidRDefault="00EC4B06" w:rsidP="0040043E">
      <w:pPr>
        <w:adjustRightInd w:val="0"/>
        <w:snapToGrid w:val="0"/>
        <w:spacing w:after="120" w:line="240" w:lineRule="auto"/>
        <w:ind w:firstLine="720"/>
        <w:jc w:val="both"/>
        <w:rPr>
          <w:rFonts w:ascii="Arial" w:hAnsi="Arial" w:cs="Arial"/>
          <w:b/>
          <w:bCs/>
          <w:sz w:val="20"/>
          <w:szCs w:val="20"/>
        </w:rPr>
      </w:pPr>
      <w:r w:rsidRPr="00EC4B06">
        <w:rPr>
          <w:rFonts w:ascii="Arial" w:hAnsi="Arial" w:cs="Arial"/>
          <w:b/>
          <w:bCs/>
          <w:sz w:val="20"/>
          <w:szCs w:val="20"/>
        </w:rPr>
        <w:t>“Điều 3. Giải thích từ ngữ</w:t>
      </w:r>
    </w:p>
    <w:p w14:paraId="164DC4EA" w14:textId="71C859AE" w:rsidR="00EC4B06" w:rsidRPr="00EC4B06" w:rsidRDefault="00EC4B06"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Trong Thông tư này, các từ ngữ sau đây được hiểu như sau:</w:t>
      </w:r>
    </w:p>
    <w:p w14:paraId="6135C6D0" w14:textId="77777777" w:rsidR="00EC4B06" w:rsidRPr="00EC4B06" w:rsidRDefault="00EC4B06"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 xml:space="preserve">1. </w:t>
      </w:r>
      <w:r w:rsidRPr="00EC4B06">
        <w:rPr>
          <w:rFonts w:ascii="Arial" w:hAnsi="Arial" w:cs="Arial"/>
          <w:i/>
          <w:iCs/>
          <w:sz w:val="20"/>
          <w:szCs w:val="20"/>
        </w:rPr>
        <w:t>Giao dịch chứng khoán</w:t>
      </w:r>
      <w:r w:rsidRPr="00EC4B06">
        <w:rPr>
          <w:rFonts w:ascii="Arial" w:hAnsi="Arial" w:cs="Arial"/>
          <w:sz w:val="20"/>
          <w:szCs w:val="20"/>
        </w:rPr>
        <w:t xml:space="preserve"> là việc mua, bán chứng khoán thực hiện qua hệ thống giao dịch chứng khoán của Sở giao dịch chứng khoán. </w:t>
      </w:r>
    </w:p>
    <w:p w14:paraId="47F01208" w14:textId="77777777" w:rsidR="00EC4B06" w:rsidRPr="00EC4B06" w:rsidRDefault="00EC4B06"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 xml:space="preserve">2. </w:t>
      </w:r>
      <w:r w:rsidRPr="00EC4B06">
        <w:rPr>
          <w:rFonts w:ascii="Arial" w:hAnsi="Arial" w:cs="Arial"/>
          <w:i/>
          <w:iCs/>
          <w:sz w:val="20"/>
          <w:szCs w:val="20"/>
        </w:rPr>
        <w:t>Giao dịch bất thường</w:t>
      </w:r>
      <w:r w:rsidRPr="00EC4B06">
        <w:rPr>
          <w:rFonts w:ascii="Arial" w:hAnsi="Arial" w:cs="Arial"/>
          <w:sz w:val="20"/>
          <w:szCs w:val="20"/>
        </w:rPr>
        <w:t xml:space="preserve"> là các giao dịch chạm vào các tiêu chí cảnh báo của hệ thống tiêu chí giám sát do Sở giao dịch chứng khoán Việt Nam ban hành. </w:t>
      </w:r>
    </w:p>
    <w:p w14:paraId="2C52695F" w14:textId="77777777" w:rsidR="00EC4B06" w:rsidRPr="00EC4B06" w:rsidRDefault="00EC4B06"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 xml:space="preserve">3. </w:t>
      </w:r>
      <w:r w:rsidRPr="00EC4B06">
        <w:rPr>
          <w:rFonts w:ascii="Arial" w:hAnsi="Arial" w:cs="Arial"/>
          <w:i/>
          <w:iCs/>
          <w:sz w:val="20"/>
          <w:szCs w:val="20"/>
        </w:rPr>
        <w:t>Giao dịch nghi vấn</w:t>
      </w:r>
      <w:r w:rsidRPr="00EC4B06">
        <w:rPr>
          <w:rFonts w:ascii="Arial" w:hAnsi="Arial" w:cs="Arial"/>
          <w:sz w:val="20"/>
          <w:szCs w:val="20"/>
        </w:rPr>
        <w:t xml:space="preserve"> là các giao dịch bất thường được Sở giao dịch chứng khoán Việt Nam và công ty con phân tích, xác định là giao dịch có dấu hiệu vi phạm quy định của pháp luật về giao dịch chứng khoán. </w:t>
      </w:r>
    </w:p>
    <w:p w14:paraId="70302E40" w14:textId="77777777" w:rsidR="00EC4B06" w:rsidRPr="00EC4B06" w:rsidRDefault="00EC4B06"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 xml:space="preserve">4. </w:t>
      </w:r>
      <w:r w:rsidRPr="00EC4B06">
        <w:rPr>
          <w:rFonts w:ascii="Arial" w:hAnsi="Arial" w:cs="Arial"/>
          <w:i/>
          <w:iCs/>
          <w:sz w:val="20"/>
          <w:szCs w:val="20"/>
        </w:rPr>
        <w:t>Giám sát giao dịch liên thị trường</w:t>
      </w:r>
      <w:r w:rsidRPr="00EC4B06">
        <w:rPr>
          <w:rFonts w:ascii="Arial" w:hAnsi="Arial" w:cs="Arial"/>
          <w:sz w:val="20"/>
          <w:szCs w:val="20"/>
        </w:rPr>
        <w:t xml:space="preserve"> là giám sát các giao dịch trên thị trường cơ sở và thị trường phái sinh; giao dịch trên thị trường cơ sở và giao dịch chứng quyền có bảo đảm, phân tích các giao dịch bất thường trên cả hai thị trường, mối liên hệ giữa các giao dịch này nhằm phát hiện các giao dịch nghi vấn có dấu hiệu vi phạm quy định pháp luật về giao dịch chứng khoán. </w:t>
      </w:r>
    </w:p>
    <w:p w14:paraId="443147CA" w14:textId="77777777" w:rsidR="00EC4B06" w:rsidRPr="00EC4B06" w:rsidRDefault="00EC4B06"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 xml:space="preserve">5. </w:t>
      </w:r>
      <w:r w:rsidRPr="00EC4B06">
        <w:rPr>
          <w:rFonts w:ascii="Arial" w:hAnsi="Arial" w:cs="Arial"/>
          <w:i/>
          <w:iCs/>
          <w:sz w:val="20"/>
          <w:szCs w:val="20"/>
        </w:rPr>
        <w:t>Chỉ tiêu báo cáo giám sát giao dịch áp dụng cho thành viên giao dịch</w:t>
      </w:r>
      <w:r w:rsidRPr="00EC4B06">
        <w:rPr>
          <w:rFonts w:ascii="Arial" w:hAnsi="Arial" w:cs="Arial"/>
          <w:sz w:val="20"/>
          <w:szCs w:val="20"/>
        </w:rPr>
        <w:t xml:space="preserve"> là nội dung do Sở giao dịch chứng khoán Việt Nam xây dựng, hướng dẫn thành viên giao dịch triển khai hoạt động giám sát giao dịch chứng khoán. </w:t>
      </w:r>
    </w:p>
    <w:p w14:paraId="67F35ACD" w14:textId="036B3DDF" w:rsidR="00EC4B06" w:rsidRPr="00EC4B06" w:rsidRDefault="00EC4B06"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 xml:space="preserve">6. </w:t>
      </w:r>
      <w:r w:rsidRPr="00EC4B06">
        <w:rPr>
          <w:rFonts w:ascii="Arial" w:hAnsi="Arial" w:cs="Arial"/>
          <w:i/>
          <w:iCs/>
          <w:sz w:val="20"/>
          <w:szCs w:val="20"/>
        </w:rPr>
        <w:t>Tin đồn</w:t>
      </w:r>
      <w:r w:rsidRPr="00EC4B06">
        <w:rPr>
          <w:rFonts w:ascii="Arial" w:hAnsi="Arial" w:cs="Arial"/>
          <w:sz w:val="20"/>
          <w:szCs w:val="20"/>
        </w:rPr>
        <w:t xml:space="preserve"> là thông tin chưa có căn cứ để kiểm chứng tại thời điểm phát tin liên quan đến tổ chức niêm yết, tổ chức đăng ký giao dịch, chứng khoán hoặc giao dịch chứng khoán diễn ra trên thị trường chứng khoán.”</w:t>
      </w:r>
    </w:p>
    <w:p w14:paraId="1CCAE704" w14:textId="0A8065FF"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b/>
          <w:sz w:val="20"/>
          <w:szCs w:val="20"/>
        </w:rPr>
        <w:t>Đi</w:t>
      </w:r>
      <w:r w:rsidRPr="00EC4B06">
        <w:rPr>
          <w:rFonts w:ascii="Arial" w:hAnsi="Arial" w:cs="Arial"/>
          <w:b/>
          <w:sz w:val="20"/>
          <w:szCs w:val="20"/>
        </w:rPr>
        <w:t>ề</w:t>
      </w:r>
      <w:r w:rsidRPr="00EC4B06">
        <w:rPr>
          <w:rFonts w:ascii="Arial" w:hAnsi="Arial" w:cs="Arial"/>
          <w:b/>
          <w:sz w:val="20"/>
          <w:szCs w:val="20"/>
        </w:rPr>
        <w:t>u 2. B</w:t>
      </w:r>
      <w:r w:rsidRPr="00EC4B06">
        <w:rPr>
          <w:rFonts w:ascii="Arial" w:hAnsi="Arial" w:cs="Arial"/>
          <w:b/>
          <w:sz w:val="20"/>
          <w:szCs w:val="20"/>
        </w:rPr>
        <w:t>ổ</w:t>
      </w:r>
      <w:r w:rsidRPr="00EC4B06">
        <w:rPr>
          <w:rFonts w:ascii="Arial" w:hAnsi="Arial" w:cs="Arial"/>
          <w:b/>
          <w:sz w:val="20"/>
          <w:szCs w:val="20"/>
        </w:rPr>
        <w:t xml:space="preserve"> sung Đi</w:t>
      </w:r>
      <w:r w:rsidRPr="00EC4B06">
        <w:rPr>
          <w:rFonts w:ascii="Arial" w:hAnsi="Arial" w:cs="Arial"/>
          <w:b/>
          <w:sz w:val="20"/>
          <w:szCs w:val="20"/>
        </w:rPr>
        <w:t>ề</w:t>
      </w:r>
      <w:r w:rsidRPr="00EC4B06">
        <w:rPr>
          <w:rFonts w:ascii="Arial" w:hAnsi="Arial" w:cs="Arial"/>
          <w:b/>
          <w:sz w:val="20"/>
          <w:szCs w:val="20"/>
        </w:rPr>
        <w:t>u 3a vào sau Đi</w:t>
      </w:r>
      <w:r w:rsidRPr="00EC4B06">
        <w:rPr>
          <w:rFonts w:ascii="Arial" w:hAnsi="Arial" w:cs="Arial"/>
          <w:b/>
          <w:sz w:val="20"/>
          <w:szCs w:val="20"/>
        </w:rPr>
        <w:t>ề</w:t>
      </w:r>
      <w:r w:rsidRPr="00EC4B06">
        <w:rPr>
          <w:rFonts w:ascii="Arial" w:hAnsi="Arial" w:cs="Arial"/>
          <w:b/>
          <w:sz w:val="20"/>
          <w:szCs w:val="20"/>
        </w:rPr>
        <w:t>u 3</w:t>
      </w:r>
    </w:p>
    <w:p w14:paraId="2F0D457E"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b/>
          <w:sz w:val="20"/>
          <w:szCs w:val="20"/>
        </w:rPr>
        <w:lastRenderedPageBreak/>
        <w:t>“Đi</w:t>
      </w:r>
      <w:r w:rsidRPr="00EC4B06">
        <w:rPr>
          <w:rFonts w:ascii="Arial" w:hAnsi="Arial" w:cs="Arial"/>
          <w:b/>
          <w:sz w:val="20"/>
          <w:szCs w:val="20"/>
        </w:rPr>
        <w:t>ề</w:t>
      </w:r>
      <w:r w:rsidRPr="00EC4B06">
        <w:rPr>
          <w:rFonts w:ascii="Arial" w:hAnsi="Arial" w:cs="Arial"/>
          <w:b/>
          <w:sz w:val="20"/>
          <w:szCs w:val="20"/>
        </w:rPr>
        <w:t>u 3a. Nguyên t</w:t>
      </w:r>
      <w:r w:rsidRPr="00EC4B06">
        <w:rPr>
          <w:rFonts w:ascii="Arial" w:hAnsi="Arial" w:cs="Arial"/>
          <w:b/>
          <w:sz w:val="20"/>
          <w:szCs w:val="20"/>
        </w:rPr>
        <w:t>ắ</w:t>
      </w:r>
      <w:r w:rsidRPr="00EC4B06">
        <w:rPr>
          <w:rFonts w:ascii="Arial" w:hAnsi="Arial" w:cs="Arial"/>
          <w:b/>
          <w:sz w:val="20"/>
          <w:szCs w:val="20"/>
        </w:rPr>
        <w:t>c t</w:t>
      </w:r>
      <w:r w:rsidRPr="00EC4B06">
        <w:rPr>
          <w:rFonts w:ascii="Arial" w:hAnsi="Arial" w:cs="Arial"/>
          <w:b/>
          <w:sz w:val="20"/>
          <w:szCs w:val="20"/>
        </w:rPr>
        <w:t>ổ</w:t>
      </w:r>
      <w:r w:rsidRPr="00EC4B06">
        <w:rPr>
          <w:rFonts w:ascii="Arial" w:hAnsi="Arial" w:cs="Arial"/>
          <w:b/>
          <w:sz w:val="20"/>
          <w:szCs w:val="20"/>
        </w:rPr>
        <w:t xml:space="preserve"> ch</w:t>
      </w:r>
      <w:r w:rsidRPr="00EC4B06">
        <w:rPr>
          <w:rFonts w:ascii="Arial" w:hAnsi="Arial" w:cs="Arial"/>
          <w:b/>
          <w:sz w:val="20"/>
          <w:szCs w:val="20"/>
        </w:rPr>
        <w:t>ứ</w:t>
      </w:r>
      <w:r w:rsidRPr="00EC4B06">
        <w:rPr>
          <w:rFonts w:ascii="Arial" w:hAnsi="Arial" w:cs="Arial"/>
          <w:b/>
          <w:sz w:val="20"/>
          <w:szCs w:val="20"/>
        </w:rPr>
        <w:t>c công tác giám sát giao d</w:t>
      </w:r>
      <w:r w:rsidRPr="00EC4B06">
        <w:rPr>
          <w:rFonts w:ascii="Arial" w:hAnsi="Arial" w:cs="Arial"/>
          <w:b/>
          <w:sz w:val="20"/>
          <w:szCs w:val="20"/>
        </w:rPr>
        <w:t>ị</w:t>
      </w:r>
      <w:r w:rsidRPr="00EC4B06">
        <w:rPr>
          <w:rFonts w:ascii="Arial" w:hAnsi="Arial" w:cs="Arial"/>
          <w:b/>
          <w:sz w:val="20"/>
          <w:szCs w:val="20"/>
        </w:rPr>
        <w:t>ch ch</w:t>
      </w:r>
      <w:r w:rsidRPr="00EC4B06">
        <w:rPr>
          <w:rFonts w:ascii="Arial" w:hAnsi="Arial" w:cs="Arial"/>
          <w:b/>
          <w:sz w:val="20"/>
          <w:szCs w:val="20"/>
        </w:rPr>
        <w:t>ứ</w:t>
      </w:r>
      <w:r w:rsidRPr="00EC4B06">
        <w:rPr>
          <w:rFonts w:ascii="Arial" w:hAnsi="Arial" w:cs="Arial"/>
          <w:b/>
          <w:sz w:val="20"/>
          <w:szCs w:val="20"/>
        </w:rPr>
        <w:t>ng khoán</w:t>
      </w:r>
    </w:p>
    <w:p w14:paraId="2B2FBFBA" w14:textId="4F3C0E6E"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1</w:t>
      </w:r>
      <w:r w:rsidR="00EC4B06" w:rsidRPr="00EC4B06">
        <w:rPr>
          <w:rFonts w:ascii="Arial" w:hAnsi="Arial" w:cs="Arial"/>
          <w:sz w:val="20"/>
          <w:szCs w:val="20"/>
        </w:rPr>
        <w:t>. V</w:t>
      </w:r>
      <w:r w:rsidRPr="00EC4B06">
        <w:rPr>
          <w:rFonts w:ascii="Arial" w:hAnsi="Arial" w:cs="Arial"/>
          <w:sz w:val="20"/>
          <w:szCs w:val="20"/>
        </w:rPr>
        <w:t>i</w:t>
      </w:r>
      <w:r w:rsidRPr="00EC4B06">
        <w:rPr>
          <w:rFonts w:ascii="Arial" w:hAnsi="Arial" w:cs="Arial"/>
          <w:sz w:val="20"/>
          <w:szCs w:val="20"/>
        </w:rPr>
        <w:t>ệ</w:t>
      </w:r>
      <w:r w:rsidRPr="00EC4B06">
        <w:rPr>
          <w:rFonts w:ascii="Arial" w:hAnsi="Arial" w:cs="Arial"/>
          <w:sz w:val="20"/>
          <w:szCs w:val="20"/>
        </w:rPr>
        <w:t>c giám sát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đư</w:t>
      </w:r>
      <w:r w:rsidRPr="00EC4B06">
        <w:rPr>
          <w:rFonts w:ascii="Arial" w:hAnsi="Arial" w:cs="Arial"/>
          <w:sz w:val="20"/>
          <w:szCs w:val="20"/>
        </w:rPr>
        <w:t>ợ</w:t>
      </w:r>
      <w:r w:rsidRPr="00EC4B06">
        <w:rPr>
          <w:rFonts w:ascii="Arial" w:hAnsi="Arial" w:cs="Arial"/>
          <w:sz w:val="20"/>
          <w:szCs w:val="20"/>
        </w:rPr>
        <w:t>c th</w:t>
      </w:r>
      <w:r w:rsidRPr="00EC4B06">
        <w:rPr>
          <w:rFonts w:ascii="Arial" w:hAnsi="Arial" w:cs="Arial"/>
          <w:sz w:val="20"/>
          <w:szCs w:val="20"/>
        </w:rPr>
        <w:t>ự</w:t>
      </w:r>
      <w:r w:rsidRPr="00EC4B06">
        <w:rPr>
          <w:rFonts w:ascii="Arial" w:hAnsi="Arial" w:cs="Arial"/>
          <w:sz w:val="20"/>
          <w:szCs w:val="20"/>
        </w:rPr>
        <w:t>c hi</w:t>
      </w:r>
      <w:r w:rsidRPr="00EC4B06">
        <w:rPr>
          <w:rFonts w:ascii="Arial" w:hAnsi="Arial" w:cs="Arial"/>
          <w:sz w:val="20"/>
          <w:szCs w:val="20"/>
        </w:rPr>
        <w:t>ệ</w:t>
      </w:r>
      <w:r w:rsidRPr="00EC4B06">
        <w:rPr>
          <w:rFonts w:ascii="Arial" w:hAnsi="Arial" w:cs="Arial"/>
          <w:sz w:val="20"/>
          <w:szCs w:val="20"/>
        </w:rPr>
        <w:t>n th</w:t>
      </w:r>
      <w:r w:rsidRPr="00EC4B06">
        <w:rPr>
          <w:rFonts w:ascii="Arial" w:hAnsi="Arial" w:cs="Arial"/>
          <w:sz w:val="20"/>
          <w:szCs w:val="20"/>
        </w:rPr>
        <w:t>ố</w:t>
      </w:r>
      <w:r w:rsidRPr="00EC4B06">
        <w:rPr>
          <w:rFonts w:ascii="Arial" w:hAnsi="Arial" w:cs="Arial"/>
          <w:sz w:val="20"/>
          <w:szCs w:val="20"/>
        </w:rPr>
        <w:t>ng nh</w:t>
      </w:r>
      <w:r w:rsidRPr="00EC4B06">
        <w:rPr>
          <w:rFonts w:ascii="Arial" w:hAnsi="Arial" w:cs="Arial"/>
          <w:sz w:val="20"/>
          <w:szCs w:val="20"/>
        </w:rPr>
        <w:t>ấ</w:t>
      </w:r>
      <w:r w:rsidRPr="00EC4B06">
        <w:rPr>
          <w:rFonts w:ascii="Arial" w:hAnsi="Arial" w:cs="Arial"/>
          <w:sz w:val="20"/>
          <w:szCs w:val="20"/>
        </w:rPr>
        <w:t>t, thư</w:t>
      </w:r>
      <w:r w:rsidRPr="00EC4B06">
        <w:rPr>
          <w:rFonts w:ascii="Arial" w:hAnsi="Arial" w:cs="Arial"/>
          <w:sz w:val="20"/>
          <w:szCs w:val="20"/>
        </w:rPr>
        <w:t>ờ</w:t>
      </w:r>
      <w:r w:rsidRPr="00EC4B06">
        <w:rPr>
          <w:rFonts w:ascii="Arial" w:hAnsi="Arial" w:cs="Arial"/>
          <w:sz w:val="20"/>
          <w:szCs w:val="20"/>
        </w:rPr>
        <w:t>ng xuyên, liên t</w:t>
      </w:r>
      <w:r w:rsidRPr="00EC4B06">
        <w:rPr>
          <w:rFonts w:ascii="Arial" w:hAnsi="Arial" w:cs="Arial"/>
          <w:sz w:val="20"/>
          <w:szCs w:val="20"/>
        </w:rPr>
        <w:t>ụ</w:t>
      </w:r>
      <w:r w:rsidRPr="00EC4B06">
        <w:rPr>
          <w:rFonts w:ascii="Arial" w:hAnsi="Arial" w:cs="Arial"/>
          <w:sz w:val="20"/>
          <w:szCs w:val="20"/>
        </w:rPr>
        <w:t>c, k</w:t>
      </w:r>
      <w:r w:rsidRPr="00EC4B06">
        <w:rPr>
          <w:rFonts w:ascii="Arial" w:hAnsi="Arial" w:cs="Arial"/>
          <w:sz w:val="20"/>
          <w:szCs w:val="20"/>
        </w:rPr>
        <w:t>ị</w:t>
      </w:r>
      <w:r w:rsidRPr="00EC4B06">
        <w:rPr>
          <w:rFonts w:ascii="Arial" w:hAnsi="Arial" w:cs="Arial"/>
          <w:sz w:val="20"/>
          <w:szCs w:val="20"/>
        </w:rPr>
        <w:t>p th</w:t>
      </w:r>
      <w:r w:rsidRPr="00EC4B06">
        <w:rPr>
          <w:rFonts w:ascii="Arial" w:hAnsi="Arial" w:cs="Arial"/>
          <w:sz w:val="20"/>
          <w:szCs w:val="20"/>
        </w:rPr>
        <w:t>ờ</w:t>
      </w:r>
      <w:r w:rsidRPr="00EC4B06">
        <w:rPr>
          <w:rFonts w:ascii="Arial" w:hAnsi="Arial" w:cs="Arial"/>
          <w:sz w:val="20"/>
          <w:szCs w:val="20"/>
        </w:rPr>
        <w:t>i và ph</w:t>
      </w:r>
      <w:r w:rsidRPr="00EC4B06">
        <w:rPr>
          <w:rFonts w:ascii="Arial" w:hAnsi="Arial" w:cs="Arial"/>
          <w:sz w:val="20"/>
          <w:szCs w:val="20"/>
        </w:rPr>
        <w:t>ố</w:t>
      </w:r>
      <w:r w:rsidRPr="00EC4B06">
        <w:rPr>
          <w:rFonts w:ascii="Arial" w:hAnsi="Arial" w:cs="Arial"/>
          <w:sz w:val="20"/>
          <w:szCs w:val="20"/>
        </w:rPr>
        <w:t>i h</w:t>
      </w:r>
      <w:r w:rsidRPr="00EC4B06">
        <w:rPr>
          <w:rFonts w:ascii="Arial" w:hAnsi="Arial" w:cs="Arial"/>
          <w:sz w:val="20"/>
          <w:szCs w:val="20"/>
        </w:rPr>
        <w:t>ợ</w:t>
      </w:r>
      <w:r w:rsidRPr="00EC4B06">
        <w:rPr>
          <w:rFonts w:ascii="Arial" w:hAnsi="Arial" w:cs="Arial"/>
          <w:sz w:val="20"/>
          <w:szCs w:val="20"/>
        </w:rPr>
        <w:t>p ch</w:t>
      </w:r>
      <w:r w:rsidRPr="00EC4B06">
        <w:rPr>
          <w:rFonts w:ascii="Arial" w:hAnsi="Arial" w:cs="Arial"/>
          <w:sz w:val="20"/>
          <w:szCs w:val="20"/>
        </w:rPr>
        <w:t>ặ</w:t>
      </w:r>
      <w:r w:rsidRPr="00EC4B06">
        <w:rPr>
          <w:rFonts w:ascii="Arial" w:hAnsi="Arial" w:cs="Arial"/>
          <w:sz w:val="20"/>
          <w:szCs w:val="20"/>
        </w:rPr>
        <w:t>t ch</w:t>
      </w:r>
      <w:r w:rsidRPr="00EC4B06">
        <w:rPr>
          <w:rFonts w:ascii="Arial" w:hAnsi="Arial" w:cs="Arial"/>
          <w:sz w:val="20"/>
          <w:szCs w:val="20"/>
        </w:rPr>
        <w:t>ẽ</w:t>
      </w:r>
      <w:r w:rsidRPr="00EC4B06">
        <w:rPr>
          <w:rFonts w:ascii="Arial" w:hAnsi="Arial" w:cs="Arial"/>
          <w:sz w:val="20"/>
          <w:szCs w:val="20"/>
        </w:rPr>
        <w:t xml:space="preserve"> gi</w:t>
      </w:r>
      <w:r w:rsidRPr="00EC4B06">
        <w:rPr>
          <w:rFonts w:ascii="Arial" w:hAnsi="Arial" w:cs="Arial"/>
          <w:sz w:val="20"/>
          <w:szCs w:val="20"/>
        </w:rPr>
        <w:t>ữ</w:t>
      </w:r>
      <w:r w:rsidRPr="00EC4B06">
        <w:rPr>
          <w:rFonts w:ascii="Arial" w:hAnsi="Arial" w:cs="Arial"/>
          <w:sz w:val="20"/>
          <w:szCs w:val="20"/>
        </w:rPr>
        <w:t xml:space="preserve">a </w:t>
      </w:r>
      <w:r w:rsidR="00EC4B06" w:rsidRPr="00EC4B06">
        <w:rPr>
          <w:rFonts w:ascii="Arial" w:hAnsi="Arial" w:cs="Arial"/>
          <w:sz w:val="20"/>
          <w:szCs w:val="20"/>
        </w:rPr>
        <w:t>Ủy ban</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Nhà nư</w:t>
      </w:r>
      <w:r w:rsidRPr="00EC4B06">
        <w:rPr>
          <w:rFonts w:ascii="Arial" w:hAnsi="Arial" w:cs="Arial"/>
          <w:sz w:val="20"/>
          <w:szCs w:val="20"/>
        </w:rPr>
        <w:t>ớ</w:t>
      </w:r>
      <w:r w:rsidRPr="00EC4B06">
        <w:rPr>
          <w:rFonts w:ascii="Arial" w:hAnsi="Arial" w:cs="Arial"/>
          <w:sz w:val="20"/>
          <w:szCs w:val="20"/>
        </w:rPr>
        <w:t>c,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và công ty con, T</w:t>
      </w:r>
      <w:r w:rsidRPr="00EC4B06">
        <w:rPr>
          <w:rFonts w:ascii="Arial" w:hAnsi="Arial" w:cs="Arial"/>
          <w:sz w:val="20"/>
          <w:szCs w:val="20"/>
        </w:rPr>
        <w:t>ổ</w:t>
      </w:r>
      <w:r w:rsidRPr="00EC4B06">
        <w:rPr>
          <w:rFonts w:ascii="Arial" w:hAnsi="Arial" w:cs="Arial"/>
          <w:sz w:val="20"/>
          <w:szCs w:val="20"/>
        </w:rPr>
        <w:t>ng công ty lưu ký và bù tr</w:t>
      </w:r>
      <w:r w:rsidRPr="00EC4B06">
        <w:rPr>
          <w:rFonts w:ascii="Arial" w:hAnsi="Arial" w:cs="Arial"/>
          <w:sz w:val="20"/>
          <w:szCs w:val="20"/>
        </w:rPr>
        <w:t>ừ</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và công ty con, thành viên giao d</w:t>
      </w:r>
      <w:r w:rsidRPr="00EC4B06">
        <w:rPr>
          <w:rFonts w:ascii="Arial" w:hAnsi="Arial" w:cs="Arial"/>
          <w:sz w:val="20"/>
          <w:szCs w:val="20"/>
        </w:rPr>
        <w:t>ị</w:t>
      </w:r>
      <w:r w:rsidRPr="00EC4B06">
        <w:rPr>
          <w:rFonts w:ascii="Arial" w:hAnsi="Arial" w:cs="Arial"/>
          <w:sz w:val="20"/>
          <w:szCs w:val="20"/>
        </w:rPr>
        <w:t>ch nh</w:t>
      </w:r>
      <w:r w:rsidRPr="00EC4B06">
        <w:rPr>
          <w:rFonts w:ascii="Arial" w:hAnsi="Arial" w:cs="Arial"/>
          <w:sz w:val="20"/>
          <w:szCs w:val="20"/>
        </w:rPr>
        <w:t>ằ</w:t>
      </w:r>
      <w:r w:rsidRPr="00EC4B06">
        <w:rPr>
          <w:rFonts w:ascii="Arial" w:hAnsi="Arial" w:cs="Arial"/>
          <w:sz w:val="20"/>
          <w:szCs w:val="20"/>
        </w:rPr>
        <w:t>m b</w:t>
      </w:r>
      <w:r w:rsidRPr="00EC4B06">
        <w:rPr>
          <w:rFonts w:ascii="Arial" w:hAnsi="Arial" w:cs="Arial"/>
          <w:sz w:val="20"/>
          <w:szCs w:val="20"/>
        </w:rPr>
        <w:t>ả</w:t>
      </w:r>
      <w:r w:rsidRPr="00EC4B06">
        <w:rPr>
          <w:rFonts w:ascii="Arial" w:hAnsi="Arial" w:cs="Arial"/>
          <w:sz w:val="20"/>
          <w:szCs w:val="20"/>
        </w:rPr>
        <w:t>o đ</w:t>
      </w:r>
      <w:r w:rsidRPr="00EC4B06">
        <w:rPr>
          <w:rFonts w:ascii="Arial" w:hAnsi="Arial" w:cs="Arial"/>
          <w:sz w:val="20"/>
          <w:szCs w:val="20"/>
        </w:rPr>
        <w:t>ả</w:t>
      </w:r>
      <w:r w:rsidRPr="00EC4B06">
        <w:rPr>
          <w:rFonts w:ascii="Arial" w:hAnsi="Arial" w:cs="Arial"/>
          <w:sz w:val="20"/>
          <w:szCs w:val="20"/>
        </w:rPr>
        <w:t>m th</w:t>
      </w:r>
      <w:r w:rsidRPr="00EC4B06">
        <w:rPr>
          <w:rFonts w:ascii="Arial" w:hAnsi="Arial" w:cs="Arial"/>
          <w:sz w:val="20"/>
          <w:szCs w:val="20"/>
        </w:rPr>
        <w:t>ị</w:t>
      </w:r>
      <w:r w:rsidRPr="00EC4B06">
        <w:rPr>
          <w:rFonts w:ascii="Arial" w:hAnsi="Arial" w:cs="Arial"/>
          <w:sz w:val="20"/>
          <w:szCs w:val="20"/>
        </w:rPr>
        <w:t xml:space="preserve"> trư</w:t>
      </w:r>
      <w:r w:rsidRPr="00EC4B06">
        <w:rPr>
          <w:rFonts w:ascii="Arial" w:hAnsi="Arial" w:cs="Arial"/>
          <w:sz w:val="20"/>
          <w:szCs w:val="20"/>
        </w:rPr>
        <w:t>ờ</w:t>
      </w:r>
      <w:r w:rsidRPr="00EC4B06">
        <w:rPr>
          <w:rFonts w:ascii="Arial" w:hAnsi="Arial" w:cs="Arial"/>
          <w:sz w:val="20"/>
          <w:szCs w:val="20"/>
        </w:rPr>
        <w:t>ng ch</w:t>
      </w:r>
      <w:r w:rsidRPr="00EC4B06">
        <w:rPr>
          <w:rFonts w:ascii="Arial" w:hAnsi="Arial" w:cs="Arial"/>
          <w:sz w:val="20"/>
          <w:szCs w:val="20"/>
        </w:rPr>
        <w:t>ứ</w:t>
      </w:r>
      <w:r w:rsidRPr="00EC4B06">
        <w:rPr>
          <w:rFonts w:ascii="Arial" w:hAnsi="Arial" w:cs="Arial"/>
          <w:sz w:val="20"/>
          <w:szCs w:val="20"/>
        </w:rPr>
        <w:t>ng khoán ho</w:t>
      </w:r>
      <w:r w:rsidRPr="00EC4B06">
        <w:rPr>
          <w:rFonts w:ascii="Arial" w:hAnsi="Arial" w:cs="Arial"/>
          <w:sz w:val="20"/>
          <w:szCs w:val="20"/>
        </w:rPr>
        <w:t>ạ</w:t>
      </w:r>
      <w:r w:rsidRPr="00EC4B06">
        <w:rPr>
          <w:rFonts w:ascii="Arial" w:hAnsi="Arial" w:cs="Arial"/>
          <w:sz w:val="20"/>
          <w:szCs w:val="20"/>
        </w:rPr>
        <w:t>t đ</w:t>
      </w:r>
      <w:r w:rsidRPr="00EC4B06">
        <w:rPr>
          <w:rFonts w:ascii="Arial" w:hAnsi="Arial" w:cs="Arial"/>
          <w:sz w:val="20"/>
          <w:szCs w:val="20"/>
        </w:rPr>
        <w:t>ộ</w:t>
      </w:r>
      <w:r w:rsidRPr="00EC4B06">
        <w:rPr>
          <w:rFonts w:ascii="Arial" w:hAnsi="Arial" w:cs="Arial"/>
          <w:sz w:val="20"/>
          <w:szCs w:val="20"/>
        </w:rPr>
        <w:t>ng công khai, minh b</w:t>
      </w:r>
      <w:r w:rsidRPr="00EC4B06">
        <w:rPr>
          <w:rFonts w:ascii="Arial" w:hAnsi="Arial" w:cs="Arial"/>
          <w:sz w:val="20"/>
          <w:szCs w:val="20"/>
        </w:rPr>
        <w:t>ạ</w:t>
      </w:r>
      <w:r w:rsidRPr="00EC4B06">
        <w:rPr>
          <w:rFonts w:ascii="Arial" w:hAnsi="Arial" w:cs="Arial"/>
          <w:sz w:val="20"/>
          <w:szCs w:val="20"/>
        </w:rPr>
        <w:t>ch, công b</w:t>
      </w:r>
      <w:r w:rsidRPr="00EC4B06">
        <w:rPr>
          <w:rFonts w:ascii="Arial" w:hAnsi="Arial" w:cs="Arial"/>
          <w:sz w:val="20"/>
          <w:szCs w:val="20"/>
        </w:rPr>
        <w:t>ằ</w:t>
      </w:r>
      <w:r w:rsidRPr="00EC4B06">
        <w:rPr>
          <w:rFonts w:ascii="Arial" w:hAnsi="Arial" w:cs="Arial"/>
          <w:sz w:val="20"/>
          <w:szCs w:val="20"/>
        </w:rPr>
        <w:t>ng và hi</w:t>
      </w:r>
      <w:r w:rsidRPr="00EC4B06">
        <w:rPr>
          <w:rFonts w:ascii="Arial" w:hAnsi="Arial" w:cs="Arial"/>
          <w:sz w:val="20"/>
          <w:szCs w:val="20"/>
        </w:rPr>
        <w:t>ệ</w:t>
      </w:r>
      <w:r w:rsidRPr="00EC4B06">
        <w:rPr>
          <w:rFonts w:ascii="Arial" w:hAnsi="Arial" w:cs="Arial"/>
          <w:sz w:val="20"/>
          <w:szCs w:val="20"/>
        </w:rPr>
        <w:t>u qu</w:t>
      </w:r>
      <w:r w:rsidRPr="00EC4B06">
        <w:rPr>
          <w:rFonts w:ascii="Arial" w:hAnsi="Arial" w:cs="Arial"/>
          <w:sz w:val="20"/>
          <w:szCs w:val="20"/>
        </w:rPr>
        <w:t>ả</w:t>
      </w:r>
      <w:r w:rsidRPr="00EC4B06">
        <w:rPr>
          <w:rFonts w:ascii="Arial" w:hAnsi="Arial" w:cs="Arial"/>
          <w:sz w:val="20"/>
          <w:szCs w:val="20"/>
        </w:rPr>
        <w:t>.</w:t>
      </w:r>
    </w:p>
    <w:p w14:paraId="61DB0AF3" w14:textId="1A62E2F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 xml:space="preserve">2. </w:t>
      </w:r>
      <w:r w:rsidR="00EC4B06" w:rsidRPr="00EC4B06">
        <w:rPr>
          <w:rFonts w:ascii="Arial" w:hAnsi="Arial" w:cs="Arial"/>
          <w:sz w:val="20"/>
          <w:szCs w:val="20"/>
        </w:rPr>
        <w:t>Ủy ban</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Nhà nư</w:t>
      </w:r>
      <w:r w:rsidRPr="00EC4B06">
        <w:rPr>
          <w:rFonts w:ascii="Arial" w:hAnsi="Arial" w:cs="Arial"/>
          <w:sz w:val="20"/>
          <w:szCs w:val="20"/>
        </w:rPr>
        <w:t>ớ</w:t>
      </w:r>
      <w:r w:rsidRPr="00EC4B06">
        <w:rPr>
          <w:rFonts w:ascii="Arial" w:hAnsi="Arial" w:cs="Arial"/>
          <w:sz w:val="20"/>
          <w:szCs w:val="20"/>
        </w:rPr>
        <w:t>c th</w:t>
      </w:r>
      <w:r w:rsidRPr="00EC4B06">
        <w:rPr>
          <w:rFonts w:ascii="Arial" w:hAnsi="Arial" w:cs="Arial"/>
          <w:sz w:val="20"/>
          <w:szCs w:val="20"/>
        </w:rPr>
        <w:t>ự</w:t>
      </w:r>
      <w:r w:rsidRPr="00EC4B06">
        <w:rPr>
          <w:rFonts w:ascii="Arial" w:hAnsi="Arial" w:cs="Arial"/>
          <w:sz w:val="20"/>
          <w:szCs w:val="20"/>
        </w:rPr>
        <w:t>c hi</w:t>
      </w:r>
      <w:r w:rsidRPr="00EC4B06">
        <w:rPr>
          <w:rFonts w:ascii="Arial" w:hAnsi="Arial" w:cs="Arial"/>
          <w:sz w:val="20"/>
          <w:szCs w:val="20"/>
        </w:rPr>
        <w:t>ệ</w:t>
      </w:r>
      <w:r w:rsidRPr="00EC4B06">
        <w:rPr>
          <w:rFonts w:ascii="Arial" w:hAnsi="Arial" w:cs="Arial"/>
          <w:sz w:val="20"/>
          <w:szCs w:val="20"/>
        </w:rPr>
        <w:t>n và t</w:t>
      </w:r>
      <w:r w:rsidRPr="00EC4B06">
        <w:rPr>
          <w:rFonts w:ascii="Arial" w:hAnsi="Arial" w:cs="Arial"/>
          <w:sz w:val="20"/>
          <w:szCs w:val="20"/>
        </w:rPr>
        <w:t>ổ</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c vi</w:t>
      </w:r>
      <w:r w:rsidRPr="00EC4B06">
        <w:rPr>
          <w:rFonts w:ascii="Arial" w:hAnsi="Arial" w:cs="Arial"/>
          <w:sz w:val="20"/>
          <w:szCs w:val="20"/>
        </w:rPr>
        <w:t>ệ</w:t>
      </w:r>
      <w:r w:rsidRPr="00EC4B06">
        <w:rPr>
          <w:rFonts w:ascii="Arial" w:hAnsi="Arial" w:cs="Arial"/>
          <w:sz w:val="20"/>
          <w:szCs w:val="20"/>
        </w:rPr>
        <w:t>c th</w:t>
      </w:r>
      <w:r w:rsidRPr="00EC4B06">
        <w:rPr>
          <w:rFonts w:ascii="Arial" w:hAnsi="Arial" w:cs="Arial"/>
          <w:sz w:val="20"/>
          <w:szCs w:val="20"/>
        </w:rPr>
        <w:t>ự</w:t>
      </w:r>
      <w:r w:rsidRPr="00EC4B06">
        <w:rPr>
          <w:rFonts w:ascii="Arial" w:hAnsi="Arial" w:cs="Arial"/>
          <w:sz w:val="20"/>
          <w:szCs w:val="20"/>
        </w:rPr>
        <w:t>c hi</w:t>
      </w:r>
      <w:r w:rsidRPr="00EC4B06">
        <w:rPr>
          <w:rFonts w:ascii="Arial" w:hAnsi="Arial" w:cs="Arial"/>
          <w:sz w:val="20"/>
          <w:szCs w:val="20"/>
        </w:rPr>
        <w:t>ệ</w:t>
      </w:r>
      <w:r w:rsidRPr="00EC4B06">
        <w:rPr>
          <w:rFonts w:ascii="Arial" w:hAnsi="Arial" w:cs="Arial"/>
          <w:sz w:val="20"/>
          <w:szCs w:val="20"/>
        </w:rPr>
        <w:t>n giám sát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trên th</w:t>
      </w:r>
      <w:r w:rsidRPr="00EC4B06">
        <w:rPr>
          <w:rFonts w:ascii="Arial" w:hAnsi="Arial" w:cs="Arial"/>
          <w:sz w:val="20"/>
          <w:szCs w:val="20"/>
        </w:rPr>
        <w:t>ị</w:t>
      </w:r>
      <w:r w:rsidRPr="00EC4B06">
        <w:rPr>
          <w:rFonts w:ascii="Arial" w:hAnsi="Arial" w:cs="Arial"/>
          <w:sz w:val="20"/>
          <w:szCs w:val="20"/>
        </w:rPr>
        <w:t xml:space="preserve"> trư</w:t>
      </w:r>
      <w:r w:rsidRPr="00EC4B06">
        <w:rPr>
          <w:rFonts w:ascii="Arial" w:hAnsi="Arial" w:cs="Arial"/>
          <w:sz w:val="20"/>
          <w:szCs w:val="20"/>
        </w:rPr>
        <w:t>ờ</w:t>
      </w:r>
      <w:r w:rsidRPr="00EC4B06">
        <w:rPr>
          <w:rFonts w:ascii="Arial" w:hAnsi="Arial" w:cs="Arial"/>
          <w:sz w:val="20"/>
          <w:szCs w:val="20"/>
        </w:rPr>
        <w:t>ng ch</w:t>
      </w:r>
      <w:r w:rsidRPr="00EC4B06">
        <w:rPr>
          <w:rFonts w:ascii="Arial" w:hAnsi="Arial" w:cs="Arial"/>
          <w:sz w:val="20"/>
          <w:szCs w:val="20"/>
        </w:rPr>
        <w:t>ứ</w:t>
      </w:r>
      <w:r w:rsidRPr="00EC4B06">
        <w:rPr>
          <w:rFonts w:ascii="Arial" w:hAnsi="Arial" w:cs="Arial"/>
          <w:sz w:val="20"/>
          <w:szCs w:val="20"/>
        </w:rPr>
        <w:t>ng khoán; làm rõ d</w:t>
      </w:r>
      <w:r w:rsidRPr="00EC4B06">
        <w:rPr>
          <w:rFonts w:ascii="Arial" w:hAnsi="Arial" w:cs="Arial"/>
          <w:sz w:val="20"/>
          <w:szCs w:val="20"/>
        </w:rPr>
        <w:t>ấ</w:t>
      </w:r>
      <w:r w:rsidRPr="00EC4B06">
        <w:rPr>
          <w:rFonts w:ascii="Arial" w:hAnsi="Arial" w:cs="Arial"/>
          <w:sz w:val="20"/>
          <w:szCs w:val="20"/>
        </w:rPr>
        <w:t>u hi</w:t>
      </w:r>
      <w:r w:rsidRPr="00EC4B06">
        <w:rPr>
          <w:rFonts w:ascii="Arial" w:hAnsi="Arial" w:cs="Arial"/>
          <w:sz w:val="20"/>
          <w:szCs w:val="20"/>
        </w:rPr>
        <w:t>ệ</w:t>
      </w:r>
      <w:r w:rsidRPr="00EC4B06">
        <w:rPr>
          <w:rFonts w:ascii="Arial" w:hAnsi="Arial" w:cs="Arial"/>
          <w:sz w:val="20"/>
          <w:szCs w:val="20"/>
        </w:rPr>
        <w:t>u vi ph</w:t>
      </w:r>
      <w:r w:rsidRPr="00EC4B06">
        <w:rPr>
          <w:rFonts w:ascii="Arial" w:hAnsi="Arial" w:cs="Arial"/>
          <w:sz w:val="20"/>
          <w:szCs w:val="20"/>
        </w:rPr>
        <w:t>ạ</w:t>
      </w:r>
      <w:r w:rsidRPr="00EC4B06">
        <w:rPr>
          <w:rFonts w:ascii="Arial" w:hAnsi="Arial" w:cs="Arial"/>
          <w:sz w:val="20"/>
          <w:szCs w:val="20"/>
        </w:rPr>
        <w:t>m quy đ</w:t>
      </w:r>
      <w:r w:rsidRPr="00EC4B06">
        <w:rPr>
          <w:rFonts w:ascii="Arial" w:hAnsi="Arial" w:cs="Arial"/>
          <w:sz w:val="20"/>
          <w:szCs w:val="20"/>
        </w:rPr>
        <w:t>ị</w:t>
      </w:r>
      <w:r w:rsidRPr="00EC4B06">
        <w:rPr>
          <w:rFonts w:ascii="Arial" w:hAnsi="Arial" w:cs="Arial"/>
          <w:sz w:val="20"/>
          <w:szCs w:val="20"/>
        </w:rPr>
        <w:t>nh pháp lu</w:t>
      </w:r>
      <w:r w:rsidRPr="00EC4B06">
        <w:rPr>
          <w:rFonts w:ascii="Arial" w:hAnsi="Arial" w:cs="Arial"/>
          <w:sz w:val="20"/>
          <w:szCs w:val="20"/>
        </w:rPr>
        <w:t>ậ</w:t>
      </w:r>
      <w:r w:rsidRPr="00EC4B06">
        <w:rPr>
          <w:rFonts w:ascii="Arial" w:hAnsi="Arial" w:cs="Arial"/>
          <w:sz w:val="20"/>
          <w:szCs w:val="20"/>
        </w:rPr>
        <w:t>t v</w:t>
      </w:r>
      <w:r w:rsidRPr="00EC4B06">
        <w:rPr>
          <w:rFonts w:ascii="Arial" w:hAnsi="Arial" w:cs="Arial"/>
          <w:sz w:val="20"/>
          <w:szCs w:val="20"/>
        </w:rPr>
        <w:t>ề</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và th</w:t>
      </w:r>
      <w:r w:rsidRPr="00EC4B06">
        <w:rPr>
          <w:rFonts w:ascii="Arial" w:hAnsi="Arial" w:cs="Arial"/>
          <w:sz w:val="20"/>
          <w:szCs w:val="20"/>
        </w:rPr>
        <w:t>ị</w:t>
      </w:r>
      <w:r w:rsidRPr="00EC4B06">
        <w:rPr>
          <w:rFonts w:ascii="Arial" w:hAnsi="Arial" w:cs="Arial"/>
          <w:sz w:val="20"/>
          <w:szCs w:val="20"/>
        </w:rPr>
        <w:t xml:space="preserve"> </w:t>
      </w:r>
      <w:r w:rsidRPr="00EC4B06">
        <w:rPr>
          <w:rFonts w:ascii="Arial" w:hAnsi="Arial" w:cs="Arial"/>
          <w:sz w:val="20"/>
          <w:szCs w:val="20"/>
        </w:rPr>
        <w:t>trư</w:t>
      </w:r>
      <w:r w:rsidRPr="00EC4B06">
        <w:rPr>
          <w:rFonts w:ascii="Arial" w:hAnsi="Arial" w:cs="Arial"/>
          <w:sz w:val="20"/>
          <w:szCs w:val="20"/>
        </w:rPr>
        <w:t>ờ</w:t>
      </w:r>
      <w:r w:rsidRPr="00EC4B06">
        <w:rPr>
          <w:rFonts w:ascii="Arial" w:hAnsi="Arial" w:cs="Arial"/>
          <w:sz w:val="20"/>
          <w:szCs w:val="20"/>
        </w:rPr>
        <w:t>ng ch</w:t>
      </w:r>
      <w:r w:rsidRPr="00EC4B06">
        <w:rPr>
          <w:rFonts w:ascii="Arial" w:hAnsi="Arial" w:cs="Arial"/>
          <w:sz w:val="20"/>
          <w:szCs w:val="20"/>
        </w:rPr>
        <w:t>ứ</w:t>
      </w:r>
      <w:r w:rsidRPr="00EC4B06">
        <w:rPr>
          <w:rFonts w:ascii="Arial" w:hAnsi="Arial" w:cs="Arial"/>
          <w:sz w:val="20"/>
          <w:szCs w:val="20"/>
        </w:rPr>
        <w:t>ng khoán; x</w:t>
      </w:r>
      <w:r w:rsidRPr="00EC4B06">
        <w:rPr>
          <w:rFonts w:ascii="Arial" w:hAnsi="Arial" w:cs="Arial"/>
          <w:sz w:val="20"/>
          <w:szCs w:val="20"/>
        </w:rPr>
        <w:t>ử</w:t>
      </w:r>
      <w:r w:rsidRPr="00EC4B06">
        <w:rPr>
          <w:rFonts w:ascii="Arial" w:hAnsi="Arial" w:cs="Arial"/>
          <w:sz w:val="20"/>
          <w:szCs w:val="20"/>
        </w:rPr>
        <w:t xml:space="preserve"> lý các hành vi vi ph</w:t>
      </w:r>
      <w:r w:rsidRPr="00EC4B06">
        <w:rPr>
          <w:rFonts w:ascii="Arial" w:hAnsi="Arial" w:cs="Arial"/>
          <w:sz w:val="20"/>
          <w:szCs w:val="20"/>
        </w:rPr>
        <w:t>ạ</w:t>
      </w:r>
      <w:r w:rsidRPr="00EC4B06">
        <w:rPr>
          <w:rFonts w:ascii="Arial" w:hAnsi="Arial" w:cs="Arial"/>
          <w:sz w:val="20"/>
          <w:szCs w:val="20"/>
        </w:rPr>
        <w:t>m v</w:t>
      </w:r>
      <w:r w:rsidRPr="00EC4B06">
        <w:rPr>
          <w:rFonts w:ascii="Arial" w:hAnsi="Arial" w:cs="Arial"/>
          <w:sz w:val="20"/>
          <w:szCs w:val="20"/>
        </w:rPr>
        <w:t>ề</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theo quy đ</w:t>
      </w:r>
      <w:r w:rsidRPr="00EC4B06">
        <w:rPr>
          <w:rFonts w:ascii="Arial" w:hAnsi="Arial" w:cs="Arial"/>
          <w:sz w:val="20"/>
          <w:szCs w:val="20"/>
        </w:rPr>
        <w:t>ị</w:t>
      </w:r>
      <w:r w:rsidRPr="00EC4B06">
        <w:rPr>
          <w:rFonts w:ascii="Arial" w:hAnsi="Arial" w:cs="Arial"/>
          <w:sz w:val="20"/>
          <w:szCs w:val="20"/>
        </w:rPr>
        <w:t>nh pháp lu</w:t>
      </w:r>
      <w:r w:rsidRPr="00EC4B06">
        <w:rPr>
          <w:rFonts w:ascii="Arial" w:hAnsi="Arial" w:cs="Arial"/>
          <w:sz w:val="20"/>
          <w:szCs w:val="20"/>
        </w:rPr>
        <w:t>ậ</w:t>
      </w:r>
      <w:r w:rsidRPr="00EC4B06">
        <w:rPr>
          <w:rFonts w:ascii="Arial" w:hAnsi="Arial" w:cs="Arial"/>
          <w:sz w:val="20"/>
          <w:szCs w:val="20"/>
        </w:rPr>
        <w:t>t v</w:t>
      </w:r>
      <w:r w:rsidRPr="00EC4B06">
        <w:rPr>
          <w:rFonts w:ascii="Arial" w:hAnsi="Arial" w:cs="Arial"/>
          <w:sz w:val="20"/>
          <w:szCs w:val="20"/>
        </w:rPr>
        <w:t>ề</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và th</w:t>
      </w:r>
      <w:r w:rsidRPr="00EC4B06">
        <w:rPr>
          <w:rFonts w:ascii="Arial" w:hAnsi="Arial" w:cs="Arial"/>
          <w:sz w:val="20"/>
          <w:szCs w:val="20"/>
        </w:rPr>
        <w:t>ị</w:t>
      </w:r>
      <w:r w:rsidRPr="00EC4B06">
        <w:rPr>
          <w:rFonts w:ascii="Arial" w:hAnsi="Arial" w:cs="Arial"/>
          <w:sz w:val="20"/>
          <w:szCs w:val="20"/>
        </w:rPr>
        <w:t xml:space="preserve"> trư</w:t>
      </w:r>
      <w:r w:rsidRPr="00EC4B06">
        <w:rPr>
          <w:rFonts w:ascii="Arial" w:hAnsi="Arial" w:cs="Arial"/>
          <w:sz w:val="20"/>
          <w:szCs w:val="20"/>
        </w:rPr>
        <w:t>ờ</w:t>
      </w:r>
      <w:r w:rsidRPr="00EC4B06">
        <w:rPr>
          <w:rFonts w:ascii="Arial" w:hAnsi="Arial" w:cs="Arial"/>
          <w:sz w:val="20"/>
          <w:szCs w:val="20"/>
        </w:rPr>
        <w:t>ng ch</w:t>
      </w:r>
      <w:r w:rsidRPr="00EC4B06">
        <w:rPr>
          <w:rFonts w:ascii="Arial" w:hAnsi="Arial" w:cs="Arial"/>
          <w:sz w:val="20"/>
          <w:szCs w:val="20"/>
        </w:rPr>
        <w:t>ứ</w:t>
      </w:r>
      <w:r w:rsidRPr="00EC4B06">
        <w:rPr>
          <w:rFonts w:ascii="Arial" w:hAnsi="Arial" w:cs="Arial"/>
          <w:sz w:val="20"/>
          <w:szCs w:val="20"/>
        </w:rPr>
        <w:t>ng khoán.</w:t>
      </w:r>
    </w:p>
    <w:p w14:paraId="2B3FF7F3" w14:textId="37E200DA"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3.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th</w:t>
      </w:r>
      <w:r w:rsidRPr="00EC4B06">
        <w:rPr>
          <w:rFonts w:ascii="Arial" w:hAnsi="Arial" w:cs="Arial"/>
          <w:sz w:val="20"/>
          <w:szCs w:val="20"/>
        </w:rPr>
        <w:t>ự</w:t>
      </w:r>
      <w:r w:rsidRPr="00EC4B06">
        <w:rPr>
          <w:rFonts w:ascii="Arial" w:hAnsi="Arial" w:cs="Arial"/>
          <w:sz w:val="20"/>
          <w:szCs w:val="20"/>
        </w:rPr>
        <w:t>c hi</w:t>
      </w:r>
      <w:r w:rsidRPr="00EC4B06">
        <w:rPr>
          <w:rFonts w:ascii="Arial" w:hAnsi="Arial" w:cs="Arial"/>
          <w:sz w:val="20"/>
          <w:szCs w:val="20"/>
        </w:rPr>
        <w:t>ệ</w:t>
      </w:r>
      <w:r w:rsidRPr="00EC4B06">
        <w:rPr>
          <w:rFonts w:ascii="Arial" w:hAnsi="Arial" w:cs="Arial"/>
          <w:sz w:val="20"/>
          <w:szCs w:val="20"/>
        </w:rPr>
        <w:t>n giám sát ho</w:t>
      </w:r>
      <w:r w:rsidRPr="00EC4B06">
        <w:rPr>
          <w:rFonts w:ascii="Arial" w:hAnsi="Arial" w:cs="Arial"/>
          <w:sz w:val="20"/>
          <w:szCs w:val="20"/>
        </w:rPr>
        <w:t>ạ</w:t>
      </w:r>
      <w:r w:rsidRPr="00EC4B06">
        <w:rPr>
          <w:rFonts w:ascii="Arial" w:hAnsi="Arial" w:cs="Arial"/>
          <w:sz w:val="20"/>
          <w:szCs w:val="20"/>
        </w:rPr>
        <w:t>t đ</w:t>
      </w:r>
      <w:r w:rsidRPr="00EC4B06">
        <w:rPr>
          <w:rFonts w:ascii="Arial" w:hAnsi="Arial" w:cs="Arial"/>
          <w:sz w:val="20"/>
          <w:szCs w:val="20"/>
        </w:rPr>
        <w:t>ộ</w:t>
      </w:r>
      <w:r w:rsidRPr="00EC4B06">
        <w:rPr>
          <w:rFonts w:ascii="Arial" w:hAnsi="Arial" w:cs="Arial"/>
          <w:sz w:val="20"/>
          <w:szCs w:val="20"/>
        </w:rPr>
        <w:t>ng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giám sát giao d</w:t>
      </w:r>
      <w:r w:rsidRPr="00EC4B06">
        <w:rPr>
          <w:rFonts w:ascii="Arial" w:hAnsi="Arial" w:cs="Arial"/>
          <w:sz w:val="20"/>
          <w:szCs w:val="20"/>
        </w:rPr>
        <w:t>ị</w:t>
      </w:r>
      <w:r w:rsidRPr="00EC4B06">
        <w:rPr>
          <w:rFonts w:ascii="Arial" w:hAnsi="Arial" w:cs="Arial"/>
          <w:sz w:val="20"/>
          <w:szCs w:val="20"/>
        </w:rPr>
        <w:t>ch liên th</w:t>
      </w:r>
      <w:r w:rsidRPr="00EC4B06">
        <w:rPr>
          <w:rFonts w:ascii="Arial" w:hAnsi="Arial" w:cs="Arial"/>
          <w:sz w:val="20"/>
          <w:szCs w:val="20"/>
        </w:rPr>
        <w:t>ị</w:t>
      </w:r>
      <w:r w:rsidRPr="00EC4B06">
        <w:rPr>
          <w:rFonts w:ascii="Arial" w:hAnsi="Arial" w:cs="Arial"/>
          <w:sz w:val="20"/>
          <w:szCs w:val="20"/>
        </w:rPr>
        <w:t xml:space="preserve"> trư</w:t>
      </w:r>
      <w:r w:rsidRPr="00EC4B06">
        <w:rPr>
          <w:rFonts w:ascii="Arial" w:hAnsi="Arial" w:cs="Arial"/>
          <w:sz w:val="20"/>
          <w:szCs w:val="20"/>
        </w:rPr>
        <w:t>ờ</w:t>
      </w:r>
      <w:r w:rsidRPr="00EC4B06">
        <w:rPr>
          <w:rFonts w:ascii="Arial" w:hAnsi="Arial" w:cs="Arial"/>
          <w:sz w:val="20"/>
          <w:szCs w:val="20"/>
        </w:rPr>
        <w:t>ng trên cơ</w:t>
      </w:r>
      <w:r w:rsidRPr="00EC4B06">
        <w:rPr>
          <w:rFonts w:ascii="Arial" w:hAnsi="Arial" w:cs="Arial"/>
          <w:sz w:val="20"/>
          <w:szCs w:val="20"/>
        </w:rPr>
        <w:t xml:space="preserve"> s</w:t>
      </w:r>
      <w:r w:rsidRPr="00EC4B06">
        <w:rPr>
          <w:rFonts w:ascii="Arial" w:hAnsi="Arial" w:cs="Arial"/>
          <w:sz w:val="20"/>
          <w:szCs w:val="20"/>
        </w:rPr>
        <w:t>ở</w:t>
      </w:r>
      <w:r w:rsidRPr="00EC4B06">
        <w:rPr>
          <w:rFonts w:ascii="Arial" w:hAnsi="Arial" w:cs="Arial"/>
          <w:sz w:val="20"/>
          <w:szCs w:val="20"/>
        </w:rPr>
        <w:t xml:space="preserve"> báo cáo c</w:t>
      </w:r>
      <w:r w:rsidRPr="00EC4B06">
        <w:rPr>
          <w:rFonts w:ascii="Arial" w:hAnsi="Arial" w:cs="Arial"/>
          <w:sz w:val="20"/>
          <w:szCs w:val="20"/>
        </w:rPr>
        <w:t>ủ</w:t>
      </w:r>
      <w:r w:rsidRPr="00EC4B06">
        <w:rPr>
          <w:rFonts w:ascii="Arial" w:hAnsi="Arial" w:cs="Arial"/>
          <w:sz w:val="20"/>
          <w:szCs w:val="20"/>
        </w:rPr>
        <w:t>a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đ</w:t>
      </w:r>
      <w:r w:rsidRPr="00EC4B06">
        <w:rPr>
          <w:rFonts w:ascii="Arial" w:hAnsi="Arial" w:cs="Arial"/>
          <w:sz w:val="20"/>
          <w:szCs w:val="20"/>
        </w:rPr>
        <w:t>ể</w:t>
      </w:r>
      <w:r w:rsidRPr="00EC4B06">
        <w:rPr>
          <w:rFonts w:ascii="Arial" w:hAnsi="Arial" w:cs="Arial"/>
          <w:sz w:val="20"/>
          <w:szCs w:val="20"/>
        </w:rPr>
        <w:t xml:space="preserve"> k</w:t>
      </w:r>
      <w:r w:rsidRPr="00EC4B06">
        <w:rPr>
          <w:rFonts w:ascii="Arial" w:hAnsi="Arial" w:cs="Arial"/>
          <w:sz w:val="20"/>
          <w:szCs w:val="20"/>
        </w:rPr>
        <w:t>ị</w:t>
      </w:r>
      <w:r w:rsidRPr="00EC4B06">
        <w:rPr>
          <w:rFonts w:ascii="Arial" w:hAnsi="Arial" w:cs="Arial"/>
          <w:sz w:val="20"/>
          <w:szCs w:val="20"/>
        </w:rPr>
        <w:t>p th</w:t>
      </w:r>
      <w:r w:rsidRPr="00EC4B06">
        <w:rPr>
          <w:rFonts w:ascii="Arial" w:hAnsi="Arial" w:cs="Arial"/>
          <w:sz w:val="20"/>
          <w:szCs w:val="20"/>
        </w:rPr>
        <w:t>ờ</w:t>
      </w:r>
      <w:r w:rsidRPr="00EC4B06">
        <w:rPr>
          <w:rFonts w:ascii="Arial" w:hAnsi="Arial" w:cs="Arial"/>
          <w:sz w:val="20"/>
          <w:szCs w:val="20"/>
        </w:rPr>
        <w:t>i phát hi</w:t>
      </w:r>
      <w:r w:rsidRPr="00EC4B06">
        <w:rPr>
          <w:rFonts w:ascii="Arial" w:hAnsi="Arial" w:cs="Arial"/>
          <w:sz w:val="20"/>
          <w:szCs w:val="20"/>
        </w:rPr>
        <w:t>ệ</w:t>
      </w:r>
      <w:r w:rsidRPr="00EC4B06">
        <w:rPr>
          <w:rFonts w:ascii="Arial" w:hAnsi="Arial" w:cs="Arial"/>
          <w:sz w:val="20"/>
          <w:szCs w:val="20"/>
        </w:rPr>
        <w:t xml:space="preserve">n, báo cáo </w:t>
      </w:r>
      <w:r w:rsidR="00EC4B06" w:rsidRPr="00EC4B06">
        <w:rPr>
          <w:rFonts w:ascii="Arial" w:hAnsi="Arial" w:cs="Arial"/>
          <w:sz w:val="20"/>
          <w:szCs w:val="20"/>
        </w:rPr>
        <w:t>Ủy ban</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Nhà nư</w:t>
      </w:r>
      <w:r w:rsidRPr="00EC4B06">
        <w:rPr>
          <w:rFonts w:ascii="Arial" w:hAnsi="Arial" w:cs="Arial"/>
          <w:sz w:val="20"/>
          <w:szCs w:val="20"/>
        </w:rPr>
        <w:t>ớ</w:t>
      </w:r>
      <w:r w:rsidRPr="00EC4B06">
        <w:rPr>
          <w:rFonts w:ascii="Arial" w:hAnsi="Arial" w:cs="Arial"/>
          <w:sz w:val="20"/>
          <w:szCs w:val="20"/>
        </w:rPr>
        <w:t>c các giao d</w:t>
      </w:r>
      <w:r w:rsidRPr="00EC4B06">
        <w:rPr>
          <w:rFonts w:ascii="Arial" w:hAnsi="Arial" w:cs="Arial"/>
          <w:sz w:val="20"/>
          <w:szCs w:val="20"/>
        </w:rPr>
        <w:t>ị</w:t>
      </w:r>
      <w:r w:rsidRPr="00EC4B06">
        <w:rPr>
          <w:rFonts w:ascii="Arial" w:hAnsi="Arial" w:cs="Arial"/>
          <w:sz w:val="20"/>
          <w:szCs w:val="20"/>
        </w:rPr>
        <w:t>ch nghi v</w:t>
      </w:r>
      <w:r w:rsidRPr="00EC4B06">
        <w:rPr>
          <w:rFonts w:ascii="Arial" w:hAnsi="Arial" w:cs="Arial"/>
          <w:sz w:val="20"/>
          <w:szCs w:val="20"/>
        </w:rPr>
        <w:t>ấ</w:t>
      </w:r>
      <w:r w:rsidRPr="00EC4B06">
        <w:rPr>
          <w:rFonts w:ascii="Arial" w:hAnsi="Arial" w:cs="Arial"/>
          <w:sz w:val="20"/>
          <w:szCs w:val="20"/>
        </w:rPr>
        <w:t>n.</w:t>
      </w:r>
    </w:p>
    <w:p w14:paraId="5017FFCA" w14:textId="7620C370"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4.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th</w:t>
      </w:r>
      <w:r w:rsidRPr="00EC4B06">
        <w:rPr>
          <w:rFonts w:ascii="Arial" w:hAnsi="Arial" w:cs="Arial"/>
          <w:sz w:val="20"/>
          <w:szCs w:val="20"/>
        </w:rPr>
        <w:t>ự</w:t>
      </w:r>
      <w:r w:rsidRPr="00EC4B06">
        <w:rPr>
          <w:rFonts w:ascii="Arial" w:hAnsi="Arial" w:cs="Arial"/>
          <w:sz w:val="20"/>
          <w:szCs w:val="20"/>
        </w:rPr>
        <w:t>c hi</w:t>
      </w:r>
      <w:r w:rsidRPr="00EC4B06">
        <w:rPr>
          <w:rFonts w:ascii="Arial" w:hAnsi="Arial" w:cs="Arial"/>
          <w:sz w:val="20"/>
          <w:szCs w:val="20"/>
        </w:rPr>
        <w:t>ệ</w:t>
      </w:r>
      <w:r w:rsidRPr="00EC4B06">
        <w:rPr>
          <w:rFonts w:ascii="Arial" w:hAnsi="Arial" w:cs="Arial"/>
          <w:sz w:val="20"/>
          <w:szCs w:val="20"/>
        </w:rPr>
        <w:t>n giám sát ho</w:t>
      </w:r>
      <w:r w:rsidRPr="00EC4B06">
        <w:rPr>
          <w:rFonts w:ascii="Arial" w:hAnsi="Arial" w:cs="Arial"/>
          <w:sz w:val="20"/>
          <w:szCs w:val="20"/>
        </w:rPr>
        <w:t>ạ</w:t>
      </w:r>
      <w:r w:rsidRPr="00EC4B06">
        <w:rPr>
          <w:rFonts w:ascii="Arial" w:hAnsi="Arial" w:cs="Arial"/>
          <w:sz w:val="20"/>
          <w:szCs w:val="20"/>
        </w:rPr>
        <w:t>t đ</w:t>
      </w:r>
      <w:r w:rsidRPr="00EC4B06">
        <w:rPr>
          <w:rFonts w:ascii="Arial" w:hAnsi="Arial" w:cs="Arial"/>
          <w:sz w:val="20"/>
          <w:szCs w:val="20"/>
        </w:rPr>
        <w:t>ộ</w:t>
      </w:r>
      <w:r w:rsidRPr="00EC4B06">
        <w:rPr>
          <w:rFonts w:ascii="Arial" w:hAnsi="Arial" w:cs="Arial"/>
          <w:sz w:val="20"/>
          <w:szCs w:val="20"/>
        </w:rPr>
        <w:t>ng giao d</w:t>
      </w:r>
      <w:r w:rsidRPr="00EC4B06">
        <w:rPr>
          <w:rFonts w:ascii="Arial" w:hAnsi="Arial" w:cs="Arial"/>
          <w:sz w:val="20"/>
          <w:szCs w:val="20"/>
        </w:rPr>
        <w:t>ị</w:t>
      </w:r>
      <w:r w:rsidRPr="00EC4B06">
        <w:rPr>
          <w:rFonts w:ascii="Arial" w:hAnsi="Arial" w:cs="Arial"/>
          <w:sz w:val="20"/>
          <w:szCs w:val="20"/>
        </w:rPr>
        <w:t>ch trên cơ s</w:t>
      </w:r>
      <w:r w:rsidRPr="00EC4B06">
        <w:rPr>
          <w:rFonts w:ascii="Arial" w:hAnsi="Arial" w:cs="Arial"/>
          <w:sz w:val="20"/>
          <w:szCs w:val="20"/>
        </w:rPr>
        <w:t>ở</w:t>
      </w:r>
      <w:r w:rsidRPr="00EC4B06">
        <w:rPr>
          <w:rFonts w:ascii="Arial" w:hAnsi="Arial" w:cs="Arial"/>
          <w:sz w:val="20"/>
          <w:szCs w:val="20"/>
        </w:rPr>
        <w:t xml:space="preserve"> d</w:t>
      </w:r>
      <w:r w:rsidRPr="00EC4B06">
        <w:rPr>
          <w:rFonts w:ascii="Arial" w:hAnsi="Arial" w:cs="Arial"/>
          <w:sz w:val="20"/>
          <w:szCs w:val="20"/>
        </w:rPr>
        <w:t>ữ</w:t>
      </w:r>
      <w:r w:rsidRPr="00EC4B06">
        <w:rPr>
          <w:rFonts w:ascii="Arial" w:hAnsi="Arial" w:cs="Arial"/>
          <w:sz w:val="20"/>
          <w:szCs w:val="20"/>
        </w:rPr>
        <w:t xml:space="preserve"> li</w:t>
      </w:r>
      <w:r w:rsidRPr="00EC4B06">
        <w:rPr>
          <w:rFonts w:ascii="Arial" w:hAnsi="Arial" w:cs="Arial"/>
          <w:sz w:val="20"/>
          <w:szCs w:val="20"/>
        </w:rPr>
        <w:t>ệ</w:t>
      </w:r>
      <w:r w:rsidRPr="00EC4B06">
        <w:rPr>
          <w:rFonts w:ascii="Arial" w:hAnsi="Arial" w:cs="Arial"/>
          <w:sz w:val="20"/>
          <w:szCs w:val="20"/>
        </w:rPr>
        <w:t>u t</w:t>
      </w:r>
      <w:r w:rsidRPr="00EC4B06">
        <w:rPr>
          <w:rFonts w:ascii="Arial" w:hAnsi="Arial" w:cs="Arial"/>
          <w:sz w:val="20"/>
          <w:szCs w:val="20"/>
        </w:rPr>
        <w:t>ừ</w:t>
      </w:r>
      <w:r w:rsidRPr="00EC4B06">
        <w:rPr>
          <w:rFonts w:ascii="Arial" w:hAnsi="Arial" w:cs="Arial"/>
          <w:sz w:val="20"/>
          <w:szCs w:val="20"/>
        </w:rPr>
        <w:t xml:space="preserve"> h</w:t>
      </w:r>
      <w:r w:rsidRPr="00EC4B06">
        <w:rPr>
          <w:rFonts w:ascii="Arial" w:hAnsi="Arial" w:cs="Arial"/>
          <w:sz w:val="20"/>
          <w:szCs w:val="20"/>
        </w:rPr>
        <w:t>ệ</w:t>
      </w:r>
      <w:r w:rsidRPr="00EC4B06">
        <w:rPr>
          <w:rFonts w:ascii="Arial" w:hAnsi="Arial" w:cs="Arial"/>
          <w:sz w:val="20"/>
          <w:szCs w:val="20"/>
        </w:rPr>
        <w:t xml:space="preserve"> th</w:t>
      </w:r>
      <w:r w:rsidRPr="00EC4B06">
        <w:rPr>
          <w:rFonts w:ascii="Arial" w:hAnsi="Arial" w:cs="Arial"/>
          <w:sz w:val="20"/>
          <w:szCs w:val="20"/>
        </w:rPr>
        <w:t>ố</w:t>
      </w:r>
      <w:r w:rsidRPr="00EC4B06">
        <w:rPr>
          <w:rFonts w:ascii="Arial" w:hAnsi="Arial" w:cs="Arial"/>
          <w:sz w:val="20"/>
          <w:szCs w:val="20"/>
        </w:rPr>
        <w:t>ng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do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t</w:t>
      </w:r>
      <w:r w:rsidRPr="00EC4B06">
        <w:rPr>
          <w:rFonts w:ascii="Arial" w:hAnsi="Arial" w:cs="Arial"/>
          <w:sz w:val="20"/>
          <w:szCs w:val="20"/>
        </w:rPr>
        <w:t>ổ</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c, v</w:t>
      </w:r>
      <w:r w:rsidRPr="00EC4B06">
        <w:rPr>
          <w:rFonts w:ascii="Arial" w:hAnsi="Arial" w:cs="Arial"/>
          <w:sz w:val="20"/>
          <w:szCs w:val="20"/>
        </w:rPr>
        <w:t>ậ</w:t>
      </w:r>
      <w:r w:rsidRPr="00EC4B06">
        <w:rPr>
          <w:rFonts w:ascii="Arial" w:hAnsi="Arial" w:cs="Arial"/>
          <w:sz w:val="20"/>
          <w:szCs w:val="20"/>
        </w:rPr>
        <w:t>n hành và thông tin, tài li</w:t>
      </w:r>
      <w:r w:rsidRPr="00EC4B06">
        <w:rPr>
          <w:rFonts w:ascii="Arial" w:hAnsi="Arial" w:cs="Arial"/>
          <w:sz w:val="20"/>
          <w:szCs w:val="20"/>
        </w:rPr>
        <w:t>ệ</w:t>
      </w:r>
      <w:r w:rsidRPr="00EC4B06">
        <w:rPr>
          <w:rFonts w:ascii="Arial" w:hAnsi="Arial" w:cs="Arial"/>
          <w:sz w:val="20"/>
          <w:szCs w:val="20"/>
        </w:rPr>
        <w:t>u c</w:t>
      </w:r>
      <w:r w:rsidRPr="00EC4B06">
        <w:rPr>
          <w:rFonts w:ascii="Arial" w:hAnsi="Arial" w:cs="Arial"/>
          <w:sz w:val="20"/>
          <w:szCs w:val="20"/>
        </w:rPr>
        <w:t>ủ</w:t>
      </w:r>
      <w:r w:rsidRPr="00EC4B06">
        <w:rPr>
          <w:rFonts w:ascii="Arial" w:hAnsi="Arial" w:cs="Arial"/>
          <w:sz w:val="20"/>
          <w:szCs w:val="20"/>
        </w:rPr>
        <w:t>a thành viên giao d</w:t>
      </w:r>
      <w:r w:rsidRPr="00EC4B06">
        <w:rPr>
          <w:rFonts w:ascii="Arial" w:hAnsi="Arial" w:cs="Arial"/>
          <w:sz w:val="20"/>
          <w:szCs w:val="20"/>
        </w:rPr>
        <w:t>ị</w:t>
      </w:r>
      <w:r w:rsidRPr="00EC4B06">
        <w:rPr>
          <w:rFonts w:ascii="Arial" w:hAnsi="Arial" w:cs="Arial"/>
          <w:sz w:val="20"/>
          <w:szCs w:val="20"/>
        </w:rPr>
        <w:t>ch, t</w:t>
      </w:r>
      <w:r w:rsidRPr="00EC4B06">
        <w:rPr>
          <w:rFonts w:ascii="Arial" w:hAnsi="Arial" w:cs="Arial"/>
          <w:sz w:val="20"/>
          <w:szCs w:val="20"/>
        </w:rPr>
        <w:t>ổ</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c, cá nhân khác đ</w:t>
      </w:r>
      <w:r w:rsidRPr="00EC4B06">
        <w:rPr>
          <w:rFonts w:ascii="Arial" w:hAnsi="Arial" w:cs="Arial"/>
          <w:sz w:val="20"/>
          <w:szCs w:val="20"/>
        </w:rPr>
        <w:t>ể</w:t>
      </w:r>
      <w:r w:rsidRPr="00EC4B06">
        <w:rPr>
          <w:rFonts w:ascii="Arial" w:hAnsi="Arial" w:cs="Arial"/>
          <w:sz w:val="20"/>
          <w:szCs w:val="20"/>
        </w:rPr>
        <w:t xml:space="preserve"> k</w:t>
      </w:r>
      <w:r w:rsidRPr="00EC4B06">
        <w:rPr>
          <w:rFonts w:ascii="Arial" w:hAnsi="Arial" w:cs="Arial"/>
          <w:sz w:val="20"/>
          <w:szCs w:val="20"/>
        </w:rPr>
        <w:t>ị</w:t>
      </w:r>
      <w:r w:rsidRPr="00EC4B06">
        <w:rPr>
          <w:rFonts w:ascii="Arial" w:hAnsi="Arial" w:cs="Arial"/>
          <w:sz w:val="20"/>
          <w:szCs w:val="20"/>
        </w:rPr>
        <w:t>p th</w:t>
      </w:r>
      <w:r w:rsidRPr="00EC4B06">
        <w:rPr>
          <w:rFonts w:ascii="Arial" w:hAnsi="Arial" w:cs="Arial"/>
          <w:sz w:val="20"/>
          <w:szCs w:val="20"/>
        </w:rPr>
        <w:t>ờ</w:t>
      </w:r>
      <w:r w:rsidRPr="00EC4B06">
        <w:rPr>
          <w:rFonts w:ascii="Arial" w:hAnsi="Arial" w:cs="Arial"/>
          <w:sz w:val="20"/>
          <w:szCs w:val="20"/>
        </w:rPr>
        <w:t>i phát hi</w:t>
      </w:r>
      <w:r w:rsidRPr="00EC4B06">
        <w:rPr>
          <w:rFonts w:ascii="Arial" w:hAnsi="Arial" w:cs="Arial"/>
          <w:sz w:val="20"/>
          <w:szCs w:val="20"/>
        </w:rPr>
        <w:t>ệ</w:t>
      </w:r>
      <w:r w:rsidRPr="00EC4B06">
        <w:rPr>
          <w:rFonts w:ascii="Arial" w:hAnsi="Arial" w:cs="Arial"/>
          <w:sz w:val="20"/>
          <w:szCs w:val="20"/>
        </w:rPr>
        <w:t xml:space="preserve">n, báo cáo </w:t>
      </w:r>
      <w:r w:rsidR="00EC4B06" w:rsidRPr="00EC4B06">
        <w:rPr>
          <w:rFonts w:ascii="Arial" w:hAnsi="Arial" w:cs="Arial"/>
          <w:sz w:val="20"/>
          <w:szCs w:val="20"/>
        </w:rPr>
        <w:t>Ủy ban</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Nhà nư</w:t>
      </w:r>
      <w:r w:rsidRPr="00EC4B06">
        <w:rPr>
          <w:rFonts w:ascii="Arial" w:hAnsi="Arial" w:cs="Arial"/>
          <w:sz w:val="20"/>
          <w:szCs w:val="20"/>
        </w:rPr>
        <w:t>ớ</w:t>
      </w:r>
      <w:r w:rsidRPr="00EC4B06">
        <w:rPr>
          <w:rFonts w:ascii="Arial" w:hAnsi="Arial" w:cs="Arial"/>
          <w:sz w:val="20"/>
          <w:szCs w:val="20"/>
        </w:rPr>
        <w:t>c các giao d</w:t>
      </w:r>
      <w:r w:rsidRPr="00EC4B06">
        <w:rPr>
          <w:rFonts w:ascii="Arial" w:hAnsi="Arial" w:cs="Arial"/>
          <w:sz w:val="20"/>
          <w:szCs w:val="20"/>
        </w:rPr>
        <w:t>ị</w:t>
      </w:r>
      <w:r w:rsidRPr="00EC4B06">
        <w:rPr>
          <w:rFonts w:ascii="Arial" w:hAnsi="Arial" w:cs="Arial"/>
          <w:sz w:val="20"/>
          <w:szCs w:val="20"/>
        </w:rPr>
        <w:t>ch nghi v</w:t>
      </w:r>
      <w:r w:rsidRPr="00EC4B06">
        <w:rPr>
          <w:rFonts w:ascii="Arial" w:hAnsi="Arial" w:cs="Arial"/>
          <w:sz w:val="20"/>
          <w:szCs w:val="20"/>
        </w:rPr>
        <w:t>ấ</w:t>
      </w:r>
      <w:r w:rsidRPr="00EC4B06">
        <w:rPr>
          <w:rFonts w:ascii="Arial" w:hAnsi="Arial" w:cs="Arial"/>
          <w:sz w:val="20"/>
          <w:szCs w:val="20"/>
        </w:rPr>
        <w:t>n, đ</w:t>
      </w:r>
      <w:r w:rsidRPr="00EC4B06">
        <w:rPr>
          <w:rFonts w:ascii="Arial" w:hAnsi="Arial" w:cs="Arial"/>
          <w:sz w:val="20"/>
          <w:szCs w:val="20"/>
        </w:rPr>
        <w:t>ồ</w:t>
      </w:r>
      <w:r w:rsidRPr="00EC4B06">
        <w:rPr>
          <w:rFonts w:ascii="Arial" w:hAnsi="Arial" w:cs="Arial"/>
          <w:sz w:val="20"/>
          <w:szCs w:val="20"/>
        </w:rPr>
        <w:t>ng th</w:t>
      </w:r>
      <w:r w:rsidRPr="00EC4B06">
        <w:rPr>
          <w:rFonts w:ascii="Arial" w:hAnsi="Arial" w:cs="Arial"/>
          <w:sz w:val="20"/>
          <w:szCs w:val="20"/>
        </w:rPr>
        <w:t>ờ</w:t>
      </w:r>
      <w:r w:rsidRPr="00EC4B06">
        <w:rPr>
          <w:rFonts w:ascii="Arial" w:hAnsi="Arial" w:cs="Arial"/>
          <w:sz w:val="20"/>
          <w:szCs w:val="20"/>
        </w:rPr>
        <w:t>i báo cáo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w:t>
      </w:r>
    </w:p>
    <w:p w14:paraId="43BCD268" w14:textId="4EA2B11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5. T</w:t>
      </w:r>
      <w:r w:rsidRPr="00EC4B06">
        <w:rPr>
          <w:rFonts w:ascii="Arial" w:hAnsi="Arial" w:cs="Arial"/>
          <w:sz w:val="20"/>
          <w:szCs w:val="20"/>
        </w:rPr>
        <w:t>ổ</w:t>
      </w:r>
      <w:r w:rsidRPr="00EC4B06">
        <w:rPr>
          <w:rFonts w:ascii="Arial" w:hAnsi="Arial" w:cs="Arial"/>
          <w:sz w:val="20"/>
          <w:szCs w:val="20"/>
        </w:rPr>
        <w:t>ng công ty</w:t>
      </w:r>
      <w:r w:rsidRPr="00EC4B06">
        <w:rPr>
          <w:rFonts w:ascii="Arial" w:hAnsi="Arial" w:cs="Arial"/>
          <w:sz w:val="20"/>
          <w:szCs w:val="20"/>
        </w:rPr>
        <w:t xml:space="preserve"> lưu ký và bù tr</w:t>
      </w:r>
      <w:r w:rsidRPr="00EC4B06">
        <w:rPr>
          <w:rFonts w:ascii="Arial" w:hAnsi="Arial" w:cs="Arial"/>
          <w:sz w:val="20"/>
          <w:szCs w:val="20"/>
        </w:rPr>
        <w:t>ừ</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và công ty con th</w:t>
      </w:r>
      <w:r w:rsidRPr="00EC4B06">
        <w:rPr>
          <w:rFonts w:ascii="Arial" w:hAnsi="Arial" w:cs="Arial"/>
          <w:sz w:val="20"/>
          <w:szCs w:val="20"/>
        </w:rPr>
        <w:t>ự</w:t>
      </w:r>
      <w:r w:rsidRPr="00EC4B06">
        <w:rPr>
          <w:rFonts w:ascii="Arial" w:hAnsi="Arial" w:cs="Arial"/>
          <w:sz w:val="20"/>
          <w:szCs w:val="20"/>
        </w:rPr>
        <w:t>c hi</w:t>
      </w:r>
      <w:r w:rsidRPr="00EC4B06">
        <w:rPr>
          <w:rFonts w:ascii="Arial" w:hAnsi="Arial" w:cs="Arial"/>
          <w:sz w:val="20"/>
          <w:szCs w:val="20"/>
        </w:rPr>
        <w:t>ệ</w:t>
      </w:r>
      <w:r w:rsidRPr="00EC4B06">
        <w:rPr>
          <w:rFonts w:ascii="Arial" w:hAnsi="Arial" w:cs="Arial"/>
          <w:sz w:val="20"/>
          <w:szCs w:val="20"/>
        </w:rPr>
        <w:t>n giám sát, làm rõ các d</w:t>
      </w:r>
      <w:r w:rsidRPr="00EC4B06">
        <w:rPr>
          <w:rFonts w:ascii="Arial" w:hAnsi="Arial" w:cs="Arial"/>
          <w:sz w:val="20"/>
          <w:szCs w:val="20"/>
        </w:rPr>
        <w:t>ấ</w:t>
      </w:r>
      <w:r w:rsidRPr="00EC4B06">
        <w:rPr>
          <w:rFonts w:ascii="Arial" w:hAnsi="Arial" w:cs="Arial"/>
          <w:sz w:val="20"/>
          <w:szCs w:val="20"/>
        </w:rPr>
        <w:t>u hi</w:t>
      </w:r>
      <w:r w:rsidRPr="00EC4B06">
        <w:rPr>
          <w:rFonts w:ascii="Arial" w:hAnsi="Arial" w:cs="Arial"/>
          <w:sz w:val="20"/>
          <w:szCs w:val="20"/>
        </w:rPr>
        <w:t>ệ</w:t>
      </w:r>
      <w:r w:rsidRPr="00EC4B06">
        <w:rPr>
          <w:rFonts w:ascii="Arial" w:hAnsi="Arial" w:cs="Arial"/>
          <w:sz w:val="20"/>
          <w:szCs w:val="20"/>
        </w:rPr>
        <w:t>u vi ph</w:t>
      </w:r>
      <w:r w:rsidRPr="00EC4B06">
        <w:rPr>
          <w:rFonts w:ascii="Arial" w:hAnsi="Arial" w:cs="Arial"/>
          <w:sz w:val="20"/>
          <w:szCs w:val="20"/>
        </w:rPr>
        <w:t>ạ</w:t>
      </w:r>
      <w:r w:rsidRPr="00EC4B06">
        <w:rPr>
          <w:rFonts w:ascii="Arial" w:hAnsi="Arial" w:cs="Arial"/>
          <w:sz w:val="20"/>
          <w:szCs w:val="20"/>
        </w:rPr>
        <w:t>m pháp lu</w:t>
      </w:r>
      <w:r w:rsidRPr="00EC4B06">
        <w:rPr>
          <w:rFonts w:ascii="Arial" w:hAnsi="Arial" w:cs="Arial"/>
          <w:sz w:val="20"/>
          <w:szCs w:val="20"/>
        </w:rPr>
        <w:t>ậ</w:t>
      </w:r>
      <w:r w:rsidRPr="00EC4B06">
        <w:rPr>
          <w:rFonts w:ascii="Arial" w:hAnsi="Arial" w:cs="Arial"/>
          <w:sz w:val="20"/>
          <w:szCs w:val="20"/>
        </w:rPr>
        <w:t>t đ</w:t>
      </w:r>
      <w:r w:rsidRPr="00EC4B06">
        <w:rPr>
          <w:rFonts w:ascii="Arial" w:hAnsi="Arial" w:cs="Arial"/>
          <w:sz w:val="20"/>
          <w:szCs w:val="20"/>
        </w:rPr>
        <w:t>ố</w:t>
      </w:r>
      <w:r w:rsidRPr="00EC4B06">
        <w:rPr>
          <w:rFonts w:ascii="Arial" w:hAnsi="Arial" w:cs="Arial"/>
          <w:sz w:val="20"/>
          <w:szCs w:val="20"/>
        </w:rPr>
        <w:t>i v</w:t>
      </w:r>
      <w:r w:rsidRPr="00EC4B06">
        <w:rPr>
          <w:rFonts w:ascii="Arial" w:hAnsi="Arial" w:cs="Arial"/>
          <w:sz w:val="20"/>
          <w:szCs w:val="20"/>
        </w:rPr>
        <w:t>ớ</w:t>
      </w:r>
      <w:r w:rsidRPr="00EC4B06">
        <w:rPr>
          <w:rFonts w:ascii="Arial" w:hAnsi="Arial" w:cs="Arial"/>
          <w:sz w:val="20"/>
          <w:szCs w:val="20"/>
        </w:rPr>
        <w:t>i các n</w:t>
      </w:r>
      <w:r w:rsidRPr="00EC4B06">
        <w:rPr>
          <w:rFonts w:ascii="Arial" w:hAnsi="Arial" w:cs="Arial"/>
          <w:sz w:val="20"/>
          <w:szCs w:val="20"/>
        </w:rPr>
        <w:t>ộ</w:t>
      </w:r>
      <w:r w:rsidRPr="00EC4B06">
        <w:rPr>
          <w:rFonts w:ascii="Arial" w:hAnsi="Arial" w:cs="Arial"/>
          <w:sz w:val="20"/>
          <w:szCs w:val="20"/>
        </w:rPr>
        <w:t>i dung v</w:t>
      </w:r>
      <w:r w:rsidRPr="00EC4B06">
        <w:rPr>
          <w:rFonts w:ascii="Arial" w:hAnsi="Arial" w:cs="Arial"/>
          <w:sz w:val="20"/>
          <w:szCs w:val="20"/>
        </w:rPr>
        <w:t>ề</w:t>
      </w:r>
      <w:r w:rsidRPr="00EC4B06">
        <w:rPr>
          <w:rFonts w:ascii="Arial" w:hAnsi="Arial" w:cs="Arial"/>
          <w:sz w:val="20"/>
          <w:szCs w:val="20"/>
        </w:rPr>
        <w:t xml:space="preserve"> bù tr</w:t>
      </w:r>
      <w:r w:rsidRPr="00EC4B06">
        <w:rPr>
          <w:rFonts w:ascii="Arial" w:hAnsi="Arial" w:cs="Arial"/>
          <w:sz w:val="20"/>
          <w:szCs w:val="20"/>
        </w:rPr>
        <w:t>ừ</w:t>
      </w:r>
      <w:r w:rsidRPr="00EC4B06">
        <w:rPr>
          <w:rFonts w:ascii="Arial" w:hAnsi="Arial" w:cs="Arial"/>
          <w:sz w:val="20"/>
          <w:szCs w:val="20"/>
        </w:rPr>
        <w:t>, thanh toán; gi</w:t>
      </w:r>
      <w:r w:rsidRPr="00EC4B06">
        <w:rPr>
          <w:rFonts w:ascii="Arial" w:hAnsi="Arial" w:cs="Arial"/>
          <w:sz w:val="20"/>
          <w:szCs w:val="20"/>
        </w:rPr>
        <w:t>ớ</w:t>
      </w:r>
      <w:r w:rsidRPr="00EC4B06">
        <w:rPr>
          <w:rFonts w:ascii="Arial" w:hAnsi="Arial" w:cs="Arial"/>
          <w:sz w:val="20"/>
          <w:szCs w:val="20"/>
        </w:rPr>
        <w:t>i h</w:t>
      </w:r>
      <w:r w:rsidRPr="00EC4B06">
        <w:rPr>
          <w:rFonts w:ascii="Arial" w:hAnsi="Arial" w:cs="Arial"/>
          <w:sz w:val="20"/>
          <w:szCs w:val="20"/>
        </w:rPr>
        <w:t>ạ</w:t>
      </w:r>
      <w:r w:rsidRPr="00EC4B06">
        <w:rPr>
          <w:rFonts w:ascii="Arial" w:hAnsi="Arial" w:cs="Arial"/>
          <w:sz w:val="20"/>
          <w:szCs w:val="20"/>
        </w:rPr>
        <w:t>n v</w:t>
      </w:r>
      <w:r w:rsidRPr="00EC4B06">
        <w:rPr>
          <w:rFonts w:ascii="Arial" w:hAnsi="Arial" w:cs="Arial"/>
          <w:sz w:val="20"/>
          <w:szCs w:val="20"/>
        </w:rPr>
        <w:t>ị</w:t>
      </w:r>
      <w:r w:rsidRPr="00EC4B06">
        <w:rPr>
          <w:rFonts w:ascii="Arial" w:hAnsi="Arial" w:cs="Arial"/>
          <w:sz w:val="20"/>
          <w:szCs w:val="20"/>
        </w:rPr>
        <w:t xml:space="preserve"> th</w:t>
      </w:r>
      <w:r w:rsidRPr="00EC4B06">
        <w:rPr>
          <w:rFonts w:ascii="Arial" w:hAnsi="Arial" w:cs="Arial"/>
          <w:sz w:val="20"/>
          <w:szCs w:val="20"/>
        </w:rPr>
        <w:t>ế</w:t>
      </w:r>
      <w:r w:rsidRPr="00EC4B06">
        <w:rPr>
          <w:rFonts w:ascii="Arial" w:hAnsi="Arial" w:cs="Arial"/>
          <w:sz w:val="20"/>
          <w:szCs w:val="20"/>
        </w:rPr>
        <w:t>, ký qu</w:t>
      </w:r>
      <w:r w:rsidRPr="00EC4B06">
        <w:rPr>
          <w:rFonts w:ascii="Arial" w:hAnsi="Arial" w:cs="Arial"/>
          <w:sz w:val="20"/>
          <w:szCs w:val="20"/>
        </w:rPr>
        <w:t>ỹ</w:t>
      </w:r>
      <w:r w:rsidRPr="00EC4B06">
        <w:rPr>
          <w:rFonts w:ascii="Arial" w:hAnsi="Arial" w:cs="Arial"/>
          <w:sz w:val="20"/>
          <w:szCs w:val="20"/>
        </w:rPr>
        <w:t xml:space="preserve"> trong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đ</w:t>
      </w:r>
      <w:r w:rsidRPr="00EC4B06">
        <w:rPr>
          <w:rFonts w:ascii="Arial" w:hAnsi="Arial" w:cs="Arial"/>
          <w:sz w:val="20"/>
          <w:szCs w:val="20"/>
        </w:rPr>
        <w:t>ể</w:t>
      </w:r>
      <w:r w:rsidRPr="00EC4B06">
        <w:rPr>
          <w:rFonts w:ascii="Arial" w:hAnsi="Arial" w:cs="Arial"/>
          <w:sz w:val="20"/>
          <w:szCs w:val="20"/>
        </w:rPr>
        <w:t xml:space="preserve"> k</w:t>
      </w:r>
      <w:r w:rsidRPr="00EC4B06">
        <w:rPr>
          <w:rFonts w:ascii="Arial" w:hAnsi="Arial" w:cs="Arial"/>
          <w:sz w:val="20"/>
          <w:szCs w:val="20"/>
        </w:rPr>
        <w:t>ị</w:t>
      </w:r>
      <w:r w:rsidRPr="00EC4B06">
        <w:rPr>
          <w:rFonts w:ascii="Arial" w:hAnsi="Arial" w:cs="Arial"/>
          <w:sz w:val="20"/>
          <w:szCs w:val="20"/>
        </w:rPr>
        <w:t>p th</w:t>
      </w:r>
      <w:r w:rsidRPr="00EC4B06">
        <w:rPr>
          <w:rFonts w:ascii="Arial" w:hAnsi="Arial" w:cs="Arial"/>
          <w:sz w:val="20"/>
          <w:szCs w:val="20"/>
        </w:rPr>
        <w:t>ờ</w:t>
      </w:r>
      <w:r w:rsidRPr="00EC4B06">
        <w:rPr>
          <w:rFonts w:ascii="Arial" w:hAnsi="Arial" w:cs="Arial"/>
          <w:sz w:val="20"/>
          <w:szCs w:val="20"/>
        </w:rPr>
        <w:t>i phát hi</w:t>
      </w:r>
      <w:r w:rsidRPr="00EC4B06">
        <w:rPr>
          <w:rFonts w:ascii="Arial" w:hAnsi="Arial" w:cs="Arial"/>
          <w:sz w:val="20"/>
          <w:szCs w:val="20"/>
        </w:rPr>
        <w:t>ệ</w:t>
      </w:r>
      <w:r w:rsidRPr="00EC4B06">
        <w:rPr>
          <w:rFonts w:ascii="Arial" w:hAnsi="Arial" w:cs="Arial"/>
          <w:sz w:val="20"/>
          <w:szCs w:val="20"/>
        </w:rPr>
        <w:t xml:space="preserve">n, báo cáo </w:t>
      </w:r>
      <w:r w:rsidR="00EC4B06" w:rsidRPr="00EC4B06">
        <w:rPr>
          <w:rFonts w:ascii="Arial" w:hAnsi="Arial" w:cs="Arial"/>
          <w:sz w:val="20"/>
          <w:szCs w:val="20"/>
        </w:rPr>
        <w:t>Ủy ban</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w:t>
      </w:r>
      <w:r w:rsidRPr="00EC4B06">
        <w:rPr>
          <w:rFonts w:ascii="Arial" w:hAnsi="Arial" w:cs="Arial"/>
          <w:sz w:val="20"/>
          <w:szCs w:val="20"/>
        </w:rPr>
        <w:t>n Nhà nư</w:t>
      </w:r>
      <w:r w:rsidRPr="00EC4B06">
        <w:rPr>
          <w:rFonts w:ascii="Arial" w:hAnsi="Arial" w:cs="Arial"/>
          <w:sz w:val="20"/>
          <w:szCs w:val="20"/>
        </w:rPr>
        <w:t>ớ</w:t>
      </w:r>
      <w:r w:rsidRPr="00EC4B06">
        <w:rPr>
          <w:rFonts w:ascii="Arial" w:hAnsi="Arial" w:cs="Arial"/>
          <w:sz w:val="20"/>
          <w:szCs w:val="20"/>
        </w:rPr>
        <w:t>c theo quy đ</w:t>
      </w:r>
      <w:r w:rsidRPr="00EC4B06">
        <w:rPr>
          <w:rFonts w:ascii="Arial" w:hAnsi="Arial" w:cs="Arial"/>
          <w:sz w:val="20"/>
          <w:szCs w:val="20"/>
        </w:rPr>
        <w:t>ị</w:t>
      </w:r>
      <w:r w:rsidRPr="00EC4B06">
        <w:rPr>
          <w:rFonts w:ascii="Arial" w:hAnsi="Arial" w:cs="Arial"/>
          <w:sz w:val="20"/>
          <w:szCs w:val="20"/>
        </w:rPr>
        <w:t>nh.</w:t>
      </w:r>
    </w:p>
    <w:p w14:paraId="3DE0BA72"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6. Thành viên giao d</w:t>
      </w:r>
      <w:r w:rsidRPr="00EC4B06">
        <w:rPr>
          <w:rFonts w:ascii="Arial" w:hAnsi="Arial" w:cs="Arial"/>
          <w:sz w:val="20"/>
          <w:szCs w:val="20"/>
        </w:rPr>
        <w:t>ị</w:t>
      </w:r>
      <w:r w:rsidRPr="00EC4B06">
        <w:rPr>
          <w:rFonts w:ascii="Arial" w:hAnsi="Arial" w:cs="Arial"/>
          <w:sz w:val="20"/>
          <w:szCs w:val="20"/>
        </w:rPr>
        <w:t>ch có trách nhi</w:t>
      </w:r>
      <w:r w:rsidRPr="00EC4B06">
        <w:rPr>
          <w:rFonts w:ascii="Arial" w:hAnsi="Arial" w:cs="Arial"/>
          <w:sz w:val="20"/>
          <w:szCs w:val="20"/>
        </w:rPr>
        <w:t>ệ</w:t>
      </w:r>
      <w:r w:rsidRPr="00EC4B06">
        <w:rPr>
          <w:rFonts w:ascii="Arial" w:hAnsi="Arial" w:cs="Arial"/>
          <w:sz w:val="20"/>
          <w:szCs w:val="20"/>
        </w:rPr>
        <w:t>m giám sát ho</w:t>
      </w:r>
      <w:r w:rsidRPr="00EC4B06">
        <w:rPr>
          <w:rFonts w:ascii="Arial" w:hAnsi="Arial" w:cs="Arial"/>
          <w:sz w:val="20"/>
          <w:szCs w:val="20"/>
        </w:rPr>
        <w:t>ạ</w:t>
      </w:r>
      <w:r w:rsidRPr="00EC4B06">
        <w:rPr>
          <w:rFonts w:ascii="Arial" w:hAnsi="Arial" w:cs="Arial"/>
          <w:sz w:val="20"/>
          <w:szCs w:val="20"/>
        </w:rPr>
        <w:t>t đ</w:t>
      </w:r>
      <w:r w:rsidRPr="00EC4B06">
        <w:rPr>
          <w:rFonts w:ascii="Arial" w:hAnsi="Arial" w:cs="Arial"/>
          <w:sz w:val="20"/>
          <w:szCs w:val="20"/>
        </w:rPr>
        <w:t>ộ</w:t>
      </w:r>
      <w:r w:rsidRPr="00EC4B06">
        <w:rPr>
          <w:rFonts w:ascii="Arial" w:hAnsi="Arial" w:cs="Arial"/>
          <w:sz w:val="20"/>
          <w:szCs w:val="20"/>
        </w:rPr>
        <w:t>ng giao d</w:t>
      </w:r>
      <w:r w:rsidRPr="00EC4B06">
        <w:rPr>
          <w:rFonts w:ascii="Arial" w:hAnsi="Arial" w:cs="Arial"/>
          <w:sz w:val="20"/>
          <w:szCs w:val="20"/>
        </w:rPr>
        <w:t>ị</w:t>
      </w:r>
      <w:r w:rsidRPr="00EC4B06">
        <w:rPr>
          <w:rFonts w:ascii="Arial" w:hAnsi="Arial" w:cs="Arial"/>
          <w:sz w:val="20"/>
          <w:szCs w:val="20"/>
        </w:rPr>
        <w:t>ch c</w:t>
      </w:r>
      <w:r w:rsidRPr="00EC4B06">
        <w:rPr>
          <w:rFonts w:ascii="Arial" w:hAnsi="Arial" w:cs="Arial"/>
          <w:sz w:val="20"/>
          <w:szCs w:val="20"/>
        </w:rPr>
        <w:t>ủ</w:t>
      </w:r>
      <w:r w:rsidRPr="00EC4B06">
        <w:rPr>
          <w:rFonts w:ascii="Arial" w:hAnsi="Arial" w:cs="Arial"/>
          <w:sz w:val="20"/>
          <w:szCs w:val="20"/>
        </w:rPr>
        <w:t>a nhà đ</w:t>
      </w:r>
      <w:r w:rsidRPr="00EC4B06">
        <w:rPr>
          <w:rFonts w:ascii="Arial" w:hAnsi="Arial" w:cs="Arial"/>
          <w:sz w:val="20"/>
          <w:szCs w:val="20"/>
        </w:rPr>
        <w:t>ầ</w:t>
      </w:r>
      <w:r w:rsidRPr="00EC4B06">
        <w:rPr>
          <w:rFonts w:ascii="Arial" w:hAnsi="Arial" w:cs="Arial"/>
          <w:sz w:val="20"/>
          <w:szCs w:val="20"/>
        </w:rPr>
        <w:t>u tư; k</w:t>
      </w:r>
      <w:r w:rsidRPr="00EC4B06">
        <w:rPr>
          <w:rFonts w:ascii="Arial" w:hAnsi="Arial" w:cs="Arial"/>
          <w:sz w:val="20"/>
          <w:szCs w:val="20"/>
        </w:rPr>
        <w:t>ị</w:t>
      </w:r>
      <w:r w:rsidRPr="00EC4B06">
        <w:rPr>
          <w:rFonts w:ascii="Arial" w:hAnsi="Arial" w:cs="Arial"/>
          <w:sz w:val="20"/>
          <w:szCs w:val="20"/>
        </w:rPr>
        <w:t>p th</w:t>
      </w:r>
      <w:r w:rsidRPr="00EC4B06">
        <w:rPr>
          <w:rFonts w:ascii="Arial" w:hAnsi="Arial" w:cs="Arial"/>
          <w:sz w:val="20"/>
          <w:szCs w:val="20"/>
        </w:rPr>
        <w:t>ờ</w:t>
      </w:r>
      <w:r w:rsidRPr="00EC4B06">
        <w:rPr>
          <w:rFonts w:ascii="Arial" w:hAnsi="Arial" w:cs="Arial"/>
          <w:sz w:val="20"/>
          <w:szCs w:val="20"/>
        </w:rPr>
        <w:t>i phát hi</w:t>
      </w:r>
      <w:r w:rsidRPr="00EC4B06">
        <w:rPr>
          <w:rFonts w:ascii="Arial" w:hAnsi="Arial" w:cs="Arial"/>
          <w:sz w:val="20"/>
          <w:szCs w:val="20"/>
        </w:rPr>
        <w:t>ệ</w:t>
      </w:r>
      <w:r w:rsidRPr="00EC4B06">
        <w:rPr>
          <w:rFonts w:ascii="Arial" w:hAnsi="Arial" w:cs="Arial"/>
          <w:sz w:val="20"/>
          <w:szCs w:val="20"/>
        </w:rPr>
        <w:t>n, c</w:t>
      </w:r>
      <w:r w:rsidRPr="00EC4B06">
        <w:rPr>
          <w:rFonts w:ascii="Arial" w:hAnsi="Arial" w:cs="Arial"/>
          <w:sz w:val="20"/>
          <w:szCs w:val="20"/>
        </w:rPr>
        <w:t>ả</w:t>
      </w:r>
      <w:r w:rsidRPr="00EC4B06">
        <w:rPr>
          <w:rFonts w:ascii="Arial" w:hAnsi="Arial" w:cs="Arial"/>
          <w:sz w:val="20"/>
          <w:szCs w:val="20"/>
        </w:rPr>
        <w:t>nh báo nhà đ</w:t>
      </w:r>
      <w:r w:rsidRPr="00EC4B06">
        <w:rPr>
          <w:rFonts w:ascii="Arial" w:hAnsi="Arial" w:cs="Arial"/>
          <w:sz w:val="20"/>
          <w:szCs w:val="20"/>
        </w:rPr>
        <w:t>ầ</w:t>
      </w:r>
      <w:r w:rsidRPr="00EC4B06">
        <w:rPr>
          <w:rFonts w:ascii="Arial" w:hAnsi="Arial" w:cs="Arial"/>
          <w:sz w:val="20"/>
          <w:szCs w:val="20"/>
        </w:rPr>
        <w:t>u tư và báo cáo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và công ty con theo quy đ</w:t>
      </w:r>
      <w:r w:rsidRPr="00EC4B06">
        <w:rPr>
          <w:rFonts w:ascii="Arial" w:hAnsi="Arial" w:cs="Arial"/>
          <w:sz w:val="20"/>
          <w:szCs w:val="20"/>
        </w:rPr>
        <w:t>ị</w:t>
      </w:r>
      <w:r w:rsidRPr="00EC4B06">
        <w:rPr>
          <w:rFonts w:ascii="Arial" w:hAnsi="Arial" w:cs="Arial"/>
          <w:sz w:val="20"/>
          <w:szCs w:val="20"/>
        </w:rPr>
        <w:t>nh.”</w:t>
      </w:r>
    </w:p>
    <w:p w14:paraId="715D7902"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b/>
          <w:sz w:val="20"/>
          <w:szCs w:val="20"/>
        </w:rPr>
        <w:t>Đi</w:t>
      </w:r>
      <w:r w:rsidRPr="00EC4B06">
        <w:rPr>
          <w:rFonts w:ascii="Arial" w:hAnsi="Arial" w:cs="Arial"/>
          <w:b/>
          <w:sz w:val="20"/>
          <w:szCs w:val="20"/>
        </w:rPr>
        <w:t>ề</w:t>
      </w:r>
      <w:r w:rsidRPr="00EC4B06">
        <w:rPr>
          <w:rFonts w:ascii="Arial" w:hAnsi="Arial" w:cs="Arial"/>
          <w:b/>
          <w:sz w:val="20"/>
          <w:szCs w:val="20"/>
        </w:rPr>
        <w:t>u 3. S</w:t>
      </w:r>
      <w:r w:rsidRPr="00EC4B06">
        <w:rPr>
          <w:rFonts w:ascii="Arial" w:hAnsi="Arial" w:cs="Arial"/>
          <w:b/>
          <w:sz w:val="20"/>
          <w:szCs w:val="20"/>
        </w:rPr>
        <w:t>ử</w:t>
      </w:r>
      <w:r w:rsidRPr="00EC4B06">
        <w:rPr>
          <w:rFonts w:ascii="Arial" w:hAnsi="Arial" w:cs="Arial"/>
          <w:b/>
          <w:sz w:val="20"/>
          <w:szCs w:val="20"/>
        </w:rPr>
        <w:t>a đ</w:t>
      </w:r>
      <w:r w:rsidRPr="00EC4B06">
        <w:rPr>
          <w:rFonts w:ascii="Arial" w:hAnsi="Arial" w:cs="Arial"/>
          <w:b/>
          <w:sz w:val="20"/>
          <w:szCs w:val="20"/>
        </w:rPr>
        <w:t>ổ</w:t>
      </w:r>
      <w:r w:rsidRPr="00EC4B06">
        <w:rPr>
          <w:rFonts w:ascii="Arial" w:hAnsi="Arial" w:cs="Arial"/>
          <w:b/>
          <w:sz w:val="20"/>
          <w:szCs w:val="20"/>
        </w:rPr>
        <w:t>i, b</w:t>
      </w:r>
      <w:r w:rsidRPr="00EC4B06">
        <w:rPr>
          <w:rFonts w:ascii="Arial" w:hAnsi="Arial" w:cs="Arial"/>
          <w:b/>
          <w:sz w:val="20"/>
          <w:szCs w:val="20"/>
        </w:rPr>
        <w:t>ổ</w:t>
      </w:r>
      <w:r w:rsidRPr="00EC4B06">
        <w:rPr>
          <w:rFonts w:ascii="Arial" w:hAnsi="Arial" w:cs="Arial"/>
          <w:b/>
          <w:sz w:val="20"/>
          <w:szCs w:val="20"/>
        </w:rPr>
        <w:t xml:space="preserve"> sung Đi</w:t>
      </w:r>
      <w:r w:rsidRPr="00EC4B06">
        <w:rPr>
          <w:rFonts w:ascii="Arial" w:hAnsi="Arial" w:cs="Arial"/>
          <w:b/>
          <w:sz w:val="20"/>
          <w:szCs w:val="20"/>
        </w:rPr>
        <w:t>ề</w:t>
      </w:r>
      <w:r w:rsidRPr="00EC4B06">
        <w:rPr>
          <w:rFonts w:ascii="Arial" w:hAnsi="Arial" w:cs="Arial"/>
          <w:b/>
          <w:sz w:val="20"/>
          <w:szCs w:val="20"/>
        </w:rPr>
        <w:t xml:space="preserve">u </w:t>
      </w:r>
      <w:r w:rsidRPr="00EC4B06">
        <w:rPr>
          <w:rFonts w:ascii="Arial" w:hAnsi="Arial" w:cs="Arial"/>
          <w:b/>
          <w:sz w:val="20"/>
          <w:szCs w:val="20"/>
        </w:rPr>
        <w:t>4</w:t>
      </w:r>
    </w:p>
    <w:p w14:paraId="29F83A83" w14:textId="457DFBA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b/>
          <w:sz w:val="20"/>
          <w:szCs w:val="20"/>
        </w:rPr>
        <w:t>“Đi</w:t>
      </w:r>
      <w:r w:rsidRPr="00EC4B06">
        <w:rPr>
          <w:rFonts w:ascii="Arial" w:hAnsi="Arial" w:cs="Arial"/>
          <w:b/>
          <w:sz w:val="20"/>
          <w:szCs w:val="20"/>
        </w:rPr>
        <w:t>ề</w:t>
      </w:r>
      <w:r w:rsidRPr="00EC4B06">
        <w:rPr>
          <w:rFonts w:ascii="Arial" w:hAnsi="Arial" w:cs="Arial"/>
          <w:b/>
          <w:sz w:val="20"/>
          <w:szCs w:val="20"/>
        </w:rPr>
        <w:t>u 4. Trách nhi</w:t>
      </w:r>
      <w:r w:rsidRPr="00EC4B06">
        <w:rPr>
          <w:rFonts w:ascii="Arial" w:hAnsi="Arial" w:cs="Arial"/>
          <w:b/>
          <w:sz w:val="20"/>
          <w:szCs w:val="20"/>
        </w:rPr>
        <w:t>ệ</w:t>
      </w:r>
      <w:r w:rsidRPr="00EC4B06">
        <w:rPr>
          <w:rFonts w:ascii="Arial" w:hAnsi="Arial" w:cs="Arial"/>
          <w:b/>
          <w:sz w:val="20"/>
          <w:szCs w:val="20"/>
        </w:rPr>
        <w:t>m và quy</w:t>
      </w:r>
      <w:r w:rsidRPr="00EC4B06">
        <w:rPr>
          <w:rFonts w:ascii="Arial" w:hAnsi="Arial" w:cs="Arial"/>
          <w:b/>
          <w:sz w:val="20"/>
          <w:szCs w:val="20"/>
        </w:rPr>
        <w:t>ề</w:t>
      </w:r>
      <w:r w:rsidRPr="00EC4B06">
        <w:rPr>
          <w:rFonts w:ascii="Arial" w:hAnsi="Arial" w:cs="Arial"/>
          <w:b/>
          <w:sz w:val="20"/>
          <w:szCs w:val="20"/>
        </w:rPr>
        <w:t>n h</w:t>
      </w:r>
      <w:r w:rsidRPr="00EC4B06">
        <w:rPr>
          <w:rFonts w:ascii="Arial" w:hAnsi="Arial" w:cs="Arial"/>
          <w:b/>
          <w:sz w:val="20"/>
          <w:szCs w:val="20"/>
        </w:rPr>
        <w:t>ạ</w:t>
      </w:r>
      <w:r w:rsidRPr="00EC4B06">
        <w:rPr>
          <w:rFonts w:ascii="Arial" w:hAnsi="Arial" w:cs="Arial"/>
          <w:b/>
          <w:sz w:val="20"/>
          <w:szCs w:val="20"/>
        </w:rPr>
        <w:t>n c</w:t>
      </w:r>
      <w:r w:rsidRPr="00EC4B06">
        <w:rPr>
          <w:rFonts w:ascii="Arial" w:hAnsi="Arial" w:cs="Arial"/>
          <w:b/>
          <w:sz w:val="20"/>
          <w:szCs w:val="20"/>
        </w:rPr>
        <w:t>ủ</w:t>
      </w:r>
      <w:r w:rsidRPr="00EC4B06">
        <w:rPr>
          <w:rFonts w:ascii="Arial" w:hAnsi="Arial" w:cs="Arial"/>
          <w:b/>
          <w:sz w:val="20"/>
          <w:szCs w:val="20"/>
        </w:rPr>
        <w:t xml:space="preserve">a </w:t>
      </w:r>
      <w:r w:rsidR="00EC4B06" w:rsidRPr="00EC4B06">
        <w:rPr>
          <w:rFonts w:ascii="Arial" w:hAnsi="Arial" w:cs="Arial"/>
          <w:b/>
          <w:sz w:val="20"/>
          <w:szCs w:val="20"/>
        </w:rPr>
        <w:t>Ủy ban</w:t>
      </w:r>
      <w:r w:rsidRPr="00EC4B06">
        <w:rPr>
          <w:rFonts w:ascii="Arial" w:hAnsi="Arial" w:cs="Arial"/>
          <w:b/>
          <w:sz w:val="20"/>
          <w:szCs w:val="20"/>
        </w:rPr>
        <w:t xml:space="preserve"> Ch</w:t>
      </w:r>
      <w:r w:rsidRPr="00EC4B06">
        <w:rPr>
          <w:rFonts w:ascii="Arial" w:hAnsi="Arial" w:cs="Arial"/>
          <w:b/>
          <w:sz w:val="20"/>
          <w:szCs w:val="20"/>
        </w:rPr>
        <w:t>ứ</w:t>
      </w:r>
      <w:r w:rsidRPr="00EC4B06">
        <w:rPr>
          <w:rFonts w:ascii="Arial" w:hAnsi="Arial" w:cs="Arial"/>
          <w:b/>
          <w:sz w:val="20"/>
          <w:szCs w:val="20"/>
        </w:rPr>
        <w:t>ng khoán Nhà nư</w:t>
      </w:r>
      <w:r w:rsidRPr="00EC4B06">
        <w:rPr>
          <w:rFonts w:ascii="Arial" w:hAnsi="Arial" w:cs="Arial"/>
          <w:b/>
          <w:sz w:val="20"/>
          <w:szCs w:val="20"/>
        </w:rPr>
        <w:t>ớ</w:t>
      </w:r>
      <w:r w:rsidRPr="00EC4B06">
        <w:rPr>
          <w:rFonts w:ascii="Arial" w:hAnsi="Arial" w:cs="Arial"/>
          <w:b/>
          <w:sz w:val="20"/>
          <w:szCs w:val="20"/>
        </w:rPr>
        <w:t>c</w:t>
      </w:r>
    </w:p>
    <w:p w14:paraId="32E985F0"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1. Th</w:t>
      </w:r>
      <w:r w:rsidRPr="00EC4B06">
        <w:rPr>
          <w:rFonts w:ascii="Arial" w:hAnsi="Arial" w:cs="Arial"/>
          <w:sz w:val="20"/>
          <w:szCs w:val="20"/>
        </w:rPr>
        <w:t>ự</w:t>
      </w:r>
      <w:r w:rsidRPr="00EC4B06">
        <w:rPr>
          <w:rFonts w:ascii="Arial" w:hAnsi="Arial" w:cs="Arial"/>
          <w:sz w:val="20"/>
          <w:szCs w:val="20"/>
        </w:rPr>
        <w:t>c hi</w:t>
      </w:r>
      <w:r w:rsidRPr="00EC4B06">
        <w:rPr>
          <w:rFonts w:ascii="Arial" w:hAnsi="Arial" w:cs="Arial"/>
          <w:sz w:val="20"/>
          <w:szCs w:val="20"/>
        </w:rPr>
        <w:t>ệ</w:t>
      </w:r>
      <w:r w:rsidRPr="00EC4B06">
        <w:rPr>
          <w:rFonts w:ascii="Arial" w:hAnsi="Arial" w:cs="Arial"/>
          <w:sz w:val="20"/>
          <w:szCs w:val="20"/>
        </w:rPr>
        <w:t>n giám sát theo n</w:t>
      </w:r>
      <w:r w:rsidRPr="00EC4B06">
        <w:rPr>
          <w:rFonts w:ascii="Arial" w:hAnsi="Arial" w:cs="Arial"/>
          <w:sz w:val="20"/>
          <w:szCs w:val="20"/>
        </w:rPr>
        <w:t>ộ</w:t>
      </w:r>
      <w:r w:rsidRPr="00EC4B06">
        <w:rPr>
          <w:rFonts w:ascii="Arial" w:hAnsi="Arial" w:cs="Arial"/>
          <w:sz w:val="20"/>
          <w:szCs w:val="20"/>
        </w:rPr>
        <w:t>i dung và phương th</w:t>
      </w:r>
      <w:r w:rsidRPr="00EC4B06">
        <w:rPr>
          <w:rFonts w:ascii="Arial" w:hAnsi="Arial" w:cs="Arial"/>
          <w:sz w:val="20"/>
          <w:szCs w:val="20"/>
        </w:rPr>
        <w:t>ứ</w:t>
      </w:r>
      <w:r w:rsidRPr="00EC4B06">
        <w:rPr>
          <w:rFonts w:ascii="Arial" w:hAnsi="Arial" w:cs="Arial"/>
          <w:sz w:val="20"/>
          <w:szCs w:val="20"/>
        </w:rPr>
        <w:t>c giám sát quy đ</w:t>
      </w:r>
      <w:r w:rsidRPr="00EC4B06">
        <w:rPr>
          <w:rFonts w:ascii="Arial" w:hAnsi="Arial" w:cs="Arial"/>
          <w:sz w:val="20"/>
          <w:szCs w:val="20"/>
        </w:rPr>
        <w:t>ị</w:t>
      </w:r>
      <w:r w:rsidRPr="00EC4B06">
        <w:rPr>
          <w:rFonts w:ascii="Arial" w:hAnsi="Arial" w:cs="Arial"/>
          <w:sz w:val="20"/>
          <w:szCs w:val="20"/>
        </w:rPr>
        <w:t>nh t</w:t>
      </w:r>
      <w:r w:rsidRPr="00EC4B06">
        <w:rPr>
          <w:rFonts w:ascii="Arial" w:hAnsi="Arial" w:cs="Arial"/>
          <w:sz w:val="20"/>
          <w:szCs w:val="20"/>
        </w:rPr>
        <w:t>ạ</w:t>
      </w:r>
      <w:r w:rsidRPr="00EC4B06">
        <w:rPr>
          <w:rFonts w:ascii="Arial" w:hAnsi="Arial" w:cs="Arial"/>
          <w:sz w:val="20"/>
          <w:szCs w:val="20"/>
        </w:rPr>
        <w:t>i Đi</w:t>
      </w:r>
      <w:r w:rsidRPr="00EC4B06">
        <w:rPr>
          <w:rFonts w:ascii="Arial" w:hAnsi="Arial" w:cs="Arial"/>
          <w:sz w:val="20"/>
          <w:szCs w:val="20"/>
        </w:rPr>
        <w:t>ề</w:t>
      </w:r>
      <w:r w:rsidRPr="00EC4B06">
        <w:rPr>
          <w:rFonts w:ascii="Arial" w:hAnsi="Arial" w:cs="Arial"/>
          <w:sz w:val="20"/>
          <w:szCs w:val="20"/>
        </w:rPr>
        <w:t>u 5 và Đi</w:t>
      </w:r>
      <w:r w:rsidRPr="00EC4B06">
        <w:rPr>
          <w:rFonts w:ascii="Arial" w:hAnsi="Arial" w:cs="Arial"/>
          <w:sz w:val="20"/>
          <w:szCs w:val="20"/>
        </w:rPr>
        <w:t>ề</w:t>
      </w:r>
      <w:r w:rsidRPr="00EC4B06">
        <w:rPr>
          <w:rFonts w:ascii="Arial" w:hAnsi="Arial" w:cs="Arial"/>
          <w:sz w:val="20"/>
          <w:szCs w:val="20"/>
        </w:rPr>
        <w:t>u 6 c</w:t>
      </w:r>
      <w:r w:rsidRPr="00EC4B06">
        <w:rPr>
          <w:rFonts w:ascii="Arial" w:hAnsi="Arial" w:cs="Arial"/>
          <w:sz w:val="20"/>
          <w:szCs w:val="20"/>
        </w:rPr>
        <w:t>ủ</w:t>
      </w:r>
      <w:r w:rsidRPr="00EC4B06">
        <w:rPr>
          <w:rFonts w:ascii="Arial" w:hAnsi="Arial" w:cs="Arial"/>
          <w:sz w:val="20"/>
          <w:szCs w:val="20"/>
        </w:rPr>
        <w:t>a Thông tư này.</w:t>
      </w:r>
    </w:p>
    <w:p w14:paraId="43C41391"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2. Yêu c</w:t>
      </w:r>
      <w:r w:rsidRPr="00EC4B06">
        <w:rPr>
          <w:rFonts w:ascii="Arial" w:hAnsi="Arial" w:cs="Arial"/>
          <w:sz w:val="20"/>
          <w:szCs w:val="20"/>
        </w:rPr>
        <w:t>ầ</w:t>
      </w:r>
      <w:r w:rsidRPr="00EC4B06">
        <w:rPr>
          <w:rFonts w:ascii="Arial" w:hAnsi="Arial" w:cs="Arial"/>
          <w:sz w:val="20"/>
          <w:szCs w:val="20"/>
        </w:rPr>
        <w:t>u các đ</w:t>
      </w:r>
      <w:r w:rsidRPr="00EC4B06">
        <w:rPr>
          <w:rFonts w:ascii="Arial" w:hAnsi="Arial" w:cs="Arial"/>
          <w:sz w:val="20"/>
          <w:szCs w:val="20"/>
        </w:rPr>
        <w:t>ố</w:t>
      </w:r>
      <w:r w:rsidRPr="00EC4B06">
        <w:rPr>
          <w:rFonts w:ascii="Arial" w:hAnsi="Arial" w:cs="Arial"/>
          <w:sz w:val="20"/>
          <w:szCs w:val="20"/>
        </w:rPr>
        <w:t>i tư</w:t>
      </w:r>
      <w:r w:rsidRPr="00EC4B06">
        <w:rPr>
          <w:rFonts w:ascii="Arial" w:hAnsi="Arial" w:cs="Arial"/>
          <w:sz w:val="20"/>
          <w:szCs w:val="20"/>
        </w:rPr>
        <w:t>ợ</w:t>
      </w:r>
      <w:r w:rsidRPr="00EC4B06">
        <w:rPr>
          <w:rFonts w:ascii="Arial" w:hAnsi="Arial" w:cs="Arial"/>
          <w:sz w:val="20"/>
          <w:szCs w:val="20"/>
        </w:rPr>
        <w:t>ng giám sát báo cáo, gi</w:t>
      </w:r>
      <w:r w:rsidRPr="00EC4B06">
        <w:rPr>
          <w:rFonts w:ascii="Arial" w:hAnsi="Arial" w:cs="Arial"/>
          <w:sz w:val="20"/>
          <w:szCs w:val="20"/>
        </w:rPr>
        <w:t>ả</w:t>
      </w:r>
      <w:r w:rsidRPr="00EC4B06">
        <w:rPr>
          <w:rFonts w:ascii="Arial" w:hAnsi="Arial" w:cs="Arial"/>
          <w:sz w:val="20"/>
          <w:szCs w:val="20"/>
        </w:rPr>
        <w:t>i trình, cung c</w:t>
      </w:r>
      <w:r w:rsidRPr="00EC4B06">
        <w:rPr>
          <w:rFonts w:ascii="Arial" w:hAnsi="Arial" w:cs="Arial"/>
          <w:sz w:val="20"/>
          <w:szCs w:val="20"/>
        </w:rPr>
        <w:t>ấ</w:t>
      </w:r>
      <w:r w:rsidRPr="00EC4B06">
        <w:rPr>
          <w:rFonts w:ascii="Arial" w:hAnsi="Arial" w:cs="Arial"/>
          <w:sz w:val="20"/>
          <w:szCs w:val="20"/>
        </w:rPr>
        <w:t xml:space="preserve">p thông tin, tài </w:t>
      </w:r>
      <w:r w:rsidRPr="00EC4B06">
        <w:rPr>
          <w:rFonts w:ascii="Arial" w:hAnsi="Arial" w:cs="Arial"/>
          <w:sz w:val="20"/>
          <w:szCs w:val="20"/>
        </w:rPr>
        <w:t>li</w:t>
      </w:r>
      <w:r w:rsidRPr="00EC4B06">
        <w:rPr>
          <w:rFonts w:ascii="Arial" w:hAnsi="Arial" w:cs="Arial"/>
          <w:sz w:val="20"/>
          <w:szCs w:val="20"/>
        </w:rPr>
        <w:t>ệ</w:t>
      </w:r>
      <w:r w:rsidRPr="00EC4B06">
        <w:rPr>
          <w:rFonts w:ascii="Arial" w:hAnsi="Arial" w:cs="Arial"/>
          <w:sz w:val="20"/>
          <w:szCs w:val="20"/>
        </w:rPr>
        <w:t>u liên quan đ</w:t>
      </w:r>
      <w:r w:rsidRPr="00EC4B06">
        <w:rPr>
          <w:rFonts w:ascii="Arial" w:hAnsi="Arial" w:cs="Arial"/>
          <w:sz w:val="20"/>
          <w:szCs w:val="20"/>
        </w:rPr>
        <w:t>ế</w:t>
      </w:r>
      <w:r w:rsidRPr="00EC4B06">
        <w:rPr>
          <w:rFonts w:ascii="Arial" w:hAnsi="Arial" w:cs="Arial"/>
          <w:sz w:val="20"/>
          <w:szCs w:val="20"/>
        </w:rPr>
        <w:t>n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w:t>
      </w:r>
    </w:p>
    <w:p w14:paraId="542F712C"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3. Đưa ra c</w:t>
      </w:r>
      <w:r w:rsidRPr="00EC4B06">
        <w:rPr>
          <w:rFonts w:ascii="Arial" w:hAnsi="Arial" w:cs="Arial"/>
          <w:sz w:val="20"/>
          <w:szCs w:val="20"/>
        </w:rPr>
        <w:t>ả</w:t>
      </w:r>
      <w:r w:rsidRPr="00EC4B06">
        <w:rPr>
          <w:rFonts w:ascii="Arial" w:hAnsi="Arial" w:cs="Arial"/>
          <w:sz w:val="20"/>
          <w:szCs w:val="20"/>
        </w:rPr>
        <w:t>nh báo đ</w:t>
      </w:r>
      <w:r w:rsidRPr="00EC4B06">
        <w:rPr>
          <w:rFonts w:ascii="Arial" w:hAnsi="Arial" w:cs="Arial"/>
          <w:sz w:val="20"/>
          <w:szCs w:val="20"/>
        </w:rPr>
        <w:t>ố</w:t>
      </w:r>
      <w:r w:rsidRPr="00EC4B06">
        <w:rPr>
          <w:rFonts w:ascii="Arial" w:hAnsi="Arial" w:cs="Arial"/>
          <w:sz w:val="20"/>
          <w:szCs w:val="20"/>
        </w:rPr>
        <w:t>i v</w:t>
      </w:r>
      <w:r w:rsidRPr="00EC4B06">
        <w:rPr>
          <w:rFonts w:ascii="Arial" w:hAnsi="Arial" w:cs="Arial"/>
          <w:sz w:val="20"/>
          <w:szCs w:val="20"/>
        </w:rPr>
        <w:t>ớ</w:t>
      </w:r>
      <w:r w:rsidRPr="00EC4B06">
        <w:rPr>
          <w:rFonts w:ascii="Arial" w:hAnsi="Arial" w:cs="Arial"/>
          <w:sz w:val="20"/>
          <w:szCs w:val="20"/>
        </w:rPr>
        <w:t>i t</w:t>
      </w:r>
      <w:r w:rsidRPr="00EC4B06">
        <w:rPr>
          <w:rFonts w:ascii="Arial" w:hAnsi="Arial" w:cs="Arial"/>
          <w:sz w:val="20"/>
          <w:szCs w:val="20"/>
        </w:rPr>
        <w:t>ổ</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c, cá nhân tham gia trên th</w:t>
      </w:r>
      <w:r w:rsidRPr="00EC4B06">
        <w:rPr>
          <w:rFonts w:ascii="Arial" w:hAnsi="Arial" w:cs="Arial"/>
          <w:sz w:val="20"/>
          <w:szCs w:val="20"/>
        </w:rPr>
        <w:t>ị</w:t>
      </w:r>
      <w:r w:rsidRPr="00EC4B06">
        <w:rPr>
          <w:rFonts w:ascii="Arial" w:hAnsi="Arial" w:cs="Arial"/>
          <w:sz w:val="20"/>
          <w:szCs w:val="20"/>
        </w:rPr>
        <w:t xml:space="preserve"> trư</w:t>
      </w:r>
      <w:r w:rsidRPr="00EC4B06">
        <w:rPr>
          <w:rFonts w:ascii="Arial" w:hAnsi="Arial" w:cs="Arial"/>
          <w:sz w:val="20"/>
          <w:szCs w:val="20"/>
        </w:rPr>
        <w:t>ờ</w:t>
      </w:r>
      <w:r w:rsidRPr="00EC4B06">
        <w:rPr>
          <w:rFonts w:ascii="Arial" w:hAnsi="Arial" w:cs="Arial"/>
          <w:sz w:val="20"/>
          <w:szCs w:val="20"/>
        </w:rPr>
        <w:t>ng ch</w:t>
      </w:r>
      <w:r w:rsidRPr="00EC4B06">
        <w:rPr>
          <w:rFonts w:ascii="Arial" w:hAnsi="Arial" w:cs="Arial"/>
          <w:sz w:val="20"/>
          <w:szCs w:val="20"/>
        </w:rPr>
        <w:t>ứ</w:t>
      </w:r>
      <w:r w:rsidRPr="00EC4B06">
        <w:rPr>
          <w:rFonts w:ascii="Arial" w:hAnsi="Arial" w:cs="Arial"/>
          <w:sz w:val="20"/>
          <w:szCs w:val="20"/>
        </w:rPr>
        <w:t>ng khoán v</w:t>
      </w:r>
      <w:r w:rsidRPr="00EC4B06">
        <w:rPr>
          <w:rFonts w:ascii="Arial" w:hAnsi="Arial" w:cs="Arial"/>
          <w:sz w:val="20"/>
          <w:szCs w:val="20"/>
        </w:rPr>
        <w:t>ề</w:t>
      </w:r>
      <w:r w:rsidRPr="00EC4B06">
        <w:rPr>
          <w:rFonts w:ascii="Arial" w:hAnsi="Arial" w:cs="Arial"/>
          <w:sz w:val="20"/>
          <w:szCs w:val="20"/>
        </w:rPr>
        <w:t xml:space="preserve"> các hành vi vi ph</w:t>
      </w:r>
      <w:r w:rsidRPr="00EC4B06">
        <w:rPr>
          <w:rFonts w:ascii="Arial" w:hAnsi="Arial" w:cs="Arial"/>
          <w:sz w:val="20"/>
          <w:szCs w:val="20"/>
        </w:rPr>
        <w:t>ạ</w:t>
      </w:r>
      <w:r w:rsidRPr="00EC4B06">
        <w:rPr>
          <w:rFonts w:ascii="Arial" w:hAnsi="Arial" w:cs="Arial"/>
          <w:sz w:val="20"/>
          <w:szCs w:val="20"/>
        </w:rPr>
        <w:t>m pháp lu</w:t>
      </w:r>
      <w:r w:rsidRPr="00EC4B06">
        <w:rPr>
          <w:rFonts w:ascii="Arial" w:hAnsi="Arial" w:cs="Arial"/>
          <w:sz w:val="20"/>
          <w:szCs w:val="20"/>
        </w:rPr>
        <w:t>ậ</w:t>
      </w:r>
      <w:r w:rsidRPr="00EC4B06">
        <w:rPr>
          <w:rFonts w:ascii="Arial" w:hAnsi="Arial" w:cs="Arial"/>
          <w:sz w:val="20"/>
          <w:szCs w:val="20"/>
        </w:rPr>
        <w:t>t trong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w:t>
      </w:r>
    </w:p>
    <w:p w14:paraId="3B159A79"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4. Ch</w:t>
      </w:r>
      <w:r w:rsidRPr="00EC4B06">
        <w:rPr>
          <w:rFonts w:ascii="Arial" w:hAnsi="Arial" w:cs="Arial"/>
          <w:sz w:val="20"/>
          <w:szCs w:val="20"/>
        </w:rPr>
        <w:t>ấ</w:t>
      </w:r>
      <w:r w:rsidRPr="00EC4B06">
        <w:rPr>
          <w:rFonts w:ascii="Arial" w:hAnsi="Arial" w:cs="Arial"/>
          <w:sz w:val="20"/>
          <w:szCs w:val="20"/>
        </w:rPr>
        <w:t>p thu</w:t>
      </w:r>
      <w:r w:rsidRPr="00EC4B06">
        <w:rPr>
          <w:rFonts w:ascii="Arial" w:hAnsi="Arial" w:cs="Arial"/>
          <w:sz w:val="20"/>
          <w:szCs w:val="20"/>
        </w:rPr>
        <w:t>ậ</w:t>
      </w:r>
      <w:r w:rsidRPr="00EC4B06">
        <w:rPr>
          <w:rFonts w:ascii="Arial" w:hAnsi="Arial" w:cs="Arial"/>
          <w:sz w:val="20"/>
          <w:szCs w:val="20"/>
        </w:rPr>
        <w:t>n tiêu chí giám sát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ch</w:t>
      </w:r>
      <w:r w:rsidRPr="00EC4B06">
        <w:rPr>
          <w:rFonts w:ascii="Arial" w:hAnsi="Arial" w:cs="Arial"/>
          <w:sz w:val="20"/>
          <w:szCs w:val="20"/>
        </w:rPr>
        <w:t>ỉ</w:t>
      </w:r>
      <w:r w:rsidRPr="00EC4B06">
        <w:rPr>
          <w:rFonts w:ascii="Arial" w:hAnsi="Arial" w:cs="Arial"/>
          <w:sz w:val="20"/>
          <w:szCs w:val="20"/>
        </w:rPr>
        <w:t xml:space="preserve"> tiêu báo cáo</w:t>
      </w:r>
      <w:r w:rsidRPr="00EC4B06">
        <w:rPr>
          <w:rFonts w:ascii="Arial" w:hAnsi="Arial" w:cs="Arial"/>
          <w:sz w:val="20"/>
          <w:szCs w:val="20"/>
        </w:rPr>
        <w:t xml:space="preserve"> giám sát giao d</w:t>
      </w:r>
      <w:r w:rsidRPr="00EC4B06">
        <w:rPr>
          <w:rFonts w:ascii="Arial" w:hAnsi="Arial" w:cs="Arial"/>
          <w:sz w:val="20"/>
          <w:szCs w:val="20"/>
        </w:rPr>
        <w:t>ị</w:t>
      </w:r>
      <w:r w:rsidRPr="00EC4B06">
        <w:rPr>
          <w:rFonts w:ascii="Arial" w:hAnsi="Arial" w:cs="Arial"/>
          <w:sz w:val="20"/>
          <w:szCs w:val="20"/>
        </w:rPr>
        <w:t>ch áp d</w:t>
      </w:r>
      <w:r w:rsidRPr="00EC4B06">
        <w:rPr>
          <w:rFonts w:ascii="Arial" w:hAnsi="Arial" w:cs="Arial"/>
          <w:sz w:val="20"/>
          <w:szCs w:val="20"/>
        </w:rPr>
        <w:t>ụ</w:t>
      </w:r>
      <w:r w:rsidRPr="00EC4B06">
        <w:rPr>
          <w:rFonts w:ascii="Arial" w:hAnsi="Arial" w:cs="Arial"/>
          <w:sz w:val="20"/>
          <w:szCs w:val="20"/>
        </w:rPr>
        <w:t>ng cho thành viên giao d</w:t>
      </w:r>
      <w:r w:rsidRPr="00EC4B06">
        <w:rPr>
          <w:rFonts w:ascii="Arial" w:hAnsi="Arial" w:cs="Arial"/>
          <w:sz w:val="20"/>
          <w:szCs w:val="20"/>
        </w:rPr>
        <w:t>ị</w:t>
      </w:r>
      <w:r w:rsidRPr="00EC4B06">
        <w:rPr>
          <w:rFonts w:ascii="Arial" w:hAnsi="Arial" w:cs="Arial"/>
          <w:sz w:val="20"/>
          <w:szCs w:val="20"/>
        </w:rPr>
        <w:t>ch do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xây d</w:t>
      </w:r>
      <w:r w:rsidRPr="00EC4B06">
        <w:rPr>
          <w:rFonts w:ascii="Arial" w:hAnsi="Arial" w:cs="Arial"/>
          <w:sz w:val="20"/>
          <w:szCs w:val="20"/>
        </w:rPr>
        <w:t>ự</w:t>
      </w:r>
      <w:r w:rsidRPr="00EC4B06">
        <w:rPr>
          <w:rFonts w:ascii="Arial" w:hAnsi="Arial" w:cs="Arial"/>
          <w:sz w:val="20"/>
          <w:szCs w:val="20"/>
        </w:rPr>
        <w:t>ng; Ch</w:t>
      </w:r>
      <w:r w:rsidRPr="00EC4B06">
        <w:rPr>
          <w:rFonts w:ascii="Arial" w:hAnsi="Arial" w:cs="Arial"/>
          <w:sz w:val="20"/>
          <w:szCs w:val="20"/>
        </w:rPr>
        <w:t>ấ</w:t>
      </w:r>
      <w:r w:rsidRPr="00EC4B06">
        <w:rPr>
          <w:rFonts w:ascii="Arial" w:hAnsi="Arial" w:cs="Arial"/>
          <w:sz w:val="20"/>
          <w:szCs w:val="20"/>
        </w:rPr>
        <w:t>p thu</w:t>
      </w:r>
      <w:r w:rsidRPr="00EC4B06">
        <w:rPr>
          <w:rFonts w:ascii="Arial" w:hAnsi="Arial" w:cs="Arial"/>
          <w:sz w:val="20"/>
          <w:szCs w:val="20"/>
        </w:rPr>
        <w:t>ậ</w:t>
      </w:r>
      <w:r w:rsidRPr="00EC4B06">
        <w:rPr>
          <w:rFonts w:ascii="Arial" w:hAnsi="Arial" w:cs="Arial"/>
          <w:sz w:val="20"/>
          <w:szCs w:val="20"/>
        </w:rPr>
        <w:t>n gi</w:t>
      </w:r>
      <w:r w:rsidRPr="00EC4B06">
        <w:rPr>
          <w:rFonts w:ascii="Arial" w:hAnsi="Arial" w:cs="Arial"/>
          <w:sz w:val="20"/>
          <w:szCs w:val="20"/>
        </w:rPr>
        <w:t>ớ</w:t>
      </w:r>
      <w:r w:rsidRPr="00EC4B06">
        <w:rPr>
          <w:rFonts w:ascii="Arial" w:hAnsi="Arial" w:cs="Arial"/>
          <w:sz w:val="20"/>
          <w:szCs w:val="20"/>
        </w:rPr>
        <w:t>i h</w:t>
      </w:r>
      <w:r w:rsidRPr="00EC4B06">
        <w:rPr>
          <w:rFonts w:ascii="Arial" w:hAnsi="Arial" w:cs="Arial"/>
          <w:sz w:val="20"/>
          <w:szCs w:val="20"/>
        </w:rPr>
        <w:t>ạ</w:t>
      </w:r>
      <w:r w:rsidRPr="00EC4B06">
        <w:rPr>
          <w:rFonts w:ascii="Arial" w:hAnsi="Arial" w:cs="Arial"/>
          <w:sz w:val="20"/>
          <w:szCs w:val="20"/>
        </w:rPr>
        <w:t>n v</w:t>
      </w:r>
      <w:r w:rsidRPr="00EC4B06">
        <w:rPr>
          <w:rFonts w:ascii="Arial" w:hAnsi="Arial" w:cs="Arial"/>
          <w:sz w:val="20"/>
          <w:szCs w:val="20"/>
        </w:rPr>
        <w:t>ị</w:t>
      </w:r>
      <w:r w:rsidRPr="00EC4B06">
        <w:rPr>
          <w:rFonts w:ascii="Arial" w:hAnsi="Arial" w:cs="Arial"/>
          <w:sz w:val="20"/>
          <w:szCs w:val="20"/>
        </w:rPr>
        <w:t xml:space="preserve"> th</w:t>
      </w:r>
      <w:r w:rsidRPr="00EC4B06">
        <w:rPr>
          <w:rFonts w:ascii="Arial" w:hAnsi="Arial" w:cs="Arial"/>
          <w:sz w:val="20"/>
          <w:szCs w:val="20"/>
        </w:rPr>
        <w:t>ế</w:t>
      </w:r>
      <w:r w:rsidRPr="00EC4B06">
        <w:rPr>
          <w:rFonts w:ascii="Arial" w:hAnsi="Arial" w:cs="Arial"/>
          <w:sz w:val="20"/>
          <w:szCs w:val="20"/>
        </w:rPr>
        <w:t xml:space="preserve"> áp d</w:t>
      </w:r>
      <w:r w:rsidRPr="00EC4B06">
        <w:rPr>
          <w:rFonts w:ascii="Arial" w:hAnsi="Arial" w:cs="Arial"/>
          <w:sz w:val="20"/>
          <w:szCs w:val="20"/>
        </w:rPr>
        <w:t>ụ</w:t>
      </w:r>
      <w:r w:rsidRPr="00EC4B06">
        <w:rPr>
          <w:rFonts w:ascii="Arial" w:hAnsi="Arial" w:cs="Arial"/>
          <w:sz w:val="20"/>
          <w:szCs w:val="20"/>
        </w:rPr>
        <w:t>ng cho th</w:t>
      </w:r>
      <w:r w:rsidRPr="00EC4B06">
        <w:rPr>
          <w:rFonts w:ascii="Arial" w:hAnsi="Arial" w:cs="Arial"/>
          <w:sz w:val="20"/>
          <w:szCs w:val="20"/>
        </w:rPr>
        <w:t>ị</w:t>
      </w:r>
      <w:r w:rsidRPr="00EC4B06">
        <w:rPr>
          <w:rFonts w:ascii="Arial" w:hAnsi="Arial" w:cs="Arial"/>
          <w:sz w:val="20"/>
          <w:szCs w:val="20"/>
        </w:rPr>
        <w:t xml:space="preserve"> trư</w:t>
      </w:r>
      <w:r w:rsidRPr="00EC4B06">
        <w:rPr>
          <w:rFonts w:ascii="Arial" w:hAnsi="Arial" w:cs="Arial"/>
          <w:sz w:val="20"/>
          <w:szCs w:val="20"/>
        </w:rPr>
        <w:t>ờ</w:t>
      </w:r>
      <w:r w:rsidRPr="00EC4B06">
        <w:rPr>
          <w:rFonts w:ascii="Arial" w:hAnsi="Arial" w:cs="Arial"/>
          <w:sz w:val="20"/>
          <w:szCs w:val="20"/>
        </w:rPr>
        <w:t>ng phái sinh; phương pháp xác đ</w:t>
      </w:r>
      <w:r w:rsidRPr="00EC4B06">
        <w:rPr>
          <w:rFonts w:ascii="Arial" w:hAnsi="Arial" w:cs="Arial"/>
          <w:sz w:val="20"/>
          <w:szCs w:val="20"/>
        </w:rPr>
        <w:t>ị</w:t>
      </w:r>
      <w:r w:rsidRPr="00EC4B06">
        <w:rPr>
          <w:rFonts w:ascii="Arial" w:hAnsi="Arial" w:cs="Arial"/>
          <w:sz w:val="20"/>
          <w:szCs w:val="20"/>
        </w:rPr>
        <w:t>nh m</w:t>
      </w:r>
      <w:r w:rsidRPr="00EC4B06">
        <w:rPr>
          <w:rFonts w:ascii="Arial" w:hAnsi="Arial" w:cs="Arial"/>
          <w:sz w:val="20"/>
          <w:szCs w:val="20"/>
        </w:rPr>
        <w:t>ứ</w:t>
      </w:r>
      <w:r w:rsidRPr="00EC4B06">
        <w:rPr>
          <w:rFonts w:ascii="Arial" w:hAnsi="Arial" w:cs="Arial"/>
          <w:sz w:val="20"/>
          <w:szCs w:val="20"/>
        </w:rPr>
        <w:t>c ký qu</w:t>
      </w:r>
      <w:r w:rsidRPr="00EC4B06">
        <w:rPr>
          <w:rFonts w:ascii="Arial" w:hAnsi="Arial" w:cs="Arial"/>
          <w:sz w:val="20"/>
          <w:szCs w:val="20"/>
        </w:rPr>
        <w:t>ỹ</w:t>
      </w:r>
      <w:r w:rsidRPr="00EC4B06">
        <w:rPr>
          <w:rFonts w:ascii="Arial" w:hAnsi="Arial" w:cs="Arial"/>
          <w:sz w:val="20"/>
          <w:szCs w:val="20"/>
        </w:rPr>
        <w:t>, t</w:t>
      </w:r>
      <w:r w:rsidRPr="00EC4B06">
        <w:rPr>
          <w:rFonts w:ascii="Arial" w:hAnsi="Arial" w:cs="Arial"/>
          <w:sz w:val="20"/>
          <w:szCs w:val="20"/>
        </w:rPr>
        <w:t>ầ</w:t>
      </w:r>
      <w:r w:rsidRPr="00EC4B06">
        <w:rPr>
          <w:rFonts w:ascii="Arial" w:hAnsi="Arial" w:cs="Arial"/>
          <w:sz w:val="20"/>
          <w:szCs w:val="20"/>
        </w:rPr>
        <w:t>n su</w:t>
      </w:r>
      <w:r w:rsidRPr="00EC4B06">
        <w:rPr>
          <w:rFonts w:ascii="Arial" w:hAnsi="Arial" w:cs="Arial"/>
          <w:sz w:val="20"/>
          <w:szCs w:val="20"/>
        </w:rPr>
        <w:t>ấ</w:t>
      </w:r>
      <w:r w:rsidRPr="00EC4B06">
        <w:rPr>
          <w:rFonts w:ascii="Arial" w:hAnsi="Arial" w:cs="Arial"/>
          <w:sz w:val="20"/>
          <w:szCs w:val="20"/>
        </w:rPr>
        <w:t>t giám sát vi</w:t>
      </w:r>
      <w:r w:rsidRPr="00EC4B06">
        <w:rPr>
          <w:rFonts w:ascii="Arial" w:hAnsi="Arial" w:cs="Arial"/>
          <w:sz w:val="20"/>
          <w:szCs w:val="20"/>
        </w:rPr>
        <w:t>ệ</w:t>
      </w:r>
      <w:r w:rsidRPr="00EC4B06">
        <w:rPr>
          <w:rFonts w:ascii="Arial" w:hAnsi="Arial" w:cs="Arial"/>
          <w:sz w:val="20"/>
          <w:szCs w:val="20"/>
        </w:rPr>
        <w:t>c n</w:t>
      </w:r>
      <w:r w:rsidRPr="00EC4B06">
        <w:rPr>
          <w:rFonts w:ascii="Arial" w:hAnsi="Arial" w:cs="Arial"/>
          <w:sz w:val="20"/>
          <w:szCs w:val="20"/>
        </w:rPr>
        <w:t>ộ</w:t>
      </w:r>
      <w:r w:rsidRPr="00EC4B06">
        <w:rPr>
          <w:rFonts w:ascii="Arial" w:hAnsi="Arial" w:cs="Arial"/>
          <w:sz w:val="20"/>
          <w:szCs w:val="20"/>
        </w:rPr>
        <w:t>p ký qu</w:t>
      </w:r>
      <w:r w:rsidRPr="00EC4B06">
        <w:rPr>
          <w:rFonts w:ascii="Arial" w:hAnsi="Arial" w:cs="Arial"/>
          <w:sz w:val="20"/>
          <w:szCs w:val="20"/>
        </w:rPr>
        <w:t>ỹ</w:t>
      </w:r>
      <w:r w:rsidRPr="00EC4B06">
        <w:rPr>
          <w:rFonts w:ascii="Arial" w:hAnsi="Arial" w:cs="Arial"/>
          <w:sz w:val="20"/>
          <w:szCs w:val="20"/>
        </w:rPr>
        <w:t xml:space="preserve"> theo yêu c</w:t>
      </w:r>
      <w:r w:rsidRPr="00EC4B06">
        <w:rPr>
          <w:rFonts w:ascii="Arial" w:hAnsi="Arial" w:cs="Arial"/>
          <w:sz w:val="20"/>
          <w:szCs w:val="20"/>
        </w:rPr>
        <w:t>ầ</w:t>
      </w:r>
      <w:r w:rsidRPr="00EC4B06">
        <w:rPr>
          <w:rFonts w:ascii="Arial" w:hAnsi="Arial" w:cs="Arial"/>
          <w:sz w:val="20"/>
          <w:szCs w:val="20"/>
        </w:rPr>
        <w:t>u do T</w:t>
      </w:r>
      <w:r w:rsidRPr="00EC4B06">
        <w:rPr>
          <w:rFonts w:ascii="Arial" w:hAnsi="Arial" w:cs="Arial"/>
          <w:sz w:val="20"/>
          <w:szCs w:val="20"/>
        </w:rPr>
        <w:t>ổ</w:t>
      </w:r>
      <w:r w:rsidRPr="00EC4B06">
        <w:rPr>
          <w:rFonts w:ascii="Arial" w:hAnsi="Arial" w:cs="Arial"/>
          <w:sz w:val="20"/>
          <w:szCs w:val="20"/>
        </w:rPr>
        <w:t>ng công ty</w:t>
      </w:r>
      <w:r w:rsidRPr="00EC4B06">
        <w:rPr>
          <w:rFonts w:ascii="Arial" w:hAnsi="Arial" w:cs="Arial"/>
          <w:sz w:val="20"/>
          <w:szCs w:val="20"/>
        </w:rPr>
        <w:t xml:space="preserve"> lưu ký và bù tr</w:t>
      </w:r>
      <w:r w:rsidRPr="00EC4B06">
        <w:rPr>
          <w:rFonts w:ascii="Arial" w:hAnsi="Arial" w:cs="Arial"/>
          <w:sz w:val="20"/>
          <w:szCs w:val="20"/>
        </w:rPr>
        <w:t>ừ</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xây d</w:t>
      </w:r>
      <w:r w:rsidRPr="00EC4B06">
        <w:rPr>
          <w:rFonts w:ascii="Arial" w:hAnsi="Arial" w:cs="Arial"/>
          <w:sz w:val="20"/>
          <w:szCs w:val="20"/>
        </w:rPr>
        <w:t>ự</w:t>
      </w:r>
      <w:r w:rsidRPr="00EC4B06">
        <w:rPr>
          <w:rFonts w:ascii="Arial" w:hAnsi="Arial" w:cs="Arial"/>
          <w:sz w:val="20"/>
          <w:szCs w:val="20"/>
        </w:rPr>
        <w:t>ng.</w:t>
      </w:r>
    </w:p>
    <w:p w14:paraId="46D3E69A" w14:textId="706F87F8"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5. Ban hành quy ch</w:t>
      </w:r>
      <w:r w:rsidRPr="00EC4B06">
        <w:rPr>
          <w:rFonts w:ascii="Arial" w:hAnsi="Arial" w:cs="Arial"/>
          <w:sz w:val="20"/>
          <w:szCs w:val="20"/>
        </w:rPr>
        <w:t>ế</w:t>
      </w:r>
      <w:r w:rsidRPr="00EC4B06">
        <w:rPr>
          <w:rFonts w:ascii="Arial" w:hAnsi="Arial" w:cs="Arial"/>
          <w:sz w:val="20"/>
          <w:szCs w:val="20"/>
        </w:rPr>
        <w:t xml:space="preserve"> ph</w:t>
      </w:r>
      <w:r w:rsidRPr="00EC4B06">
        <w:rPr>
          <w:rFonts w:ascii="Arial" w:hAnsi="Arial" w:cs="Arial"/>
          <w:sz w:val="20"/>
          <w:szCs w:val="20"/>
        </w:rPr>
        <w:t>ố</w:t>
      </w:r>
      <w:r w:rsidRPr="00EC4B06">
        <w:rPr>
          <w:rFonts w:ascii="Arial" w:hAnsi="Arial" w:cs="Arial"/>
          <w:sz w:val="20"/>
          <w:szCs w:val="20"/>
        </w:rPr>
        <w:t>i h</w:t>
      </w:r>
      <w:r w:rsidRPr="00EC4B06">
        <w:rPr>
          <w:rFonts w:ascii="Arial" w:hAnsi="Arial" w:cs="Arial"/>
          <w:sz w:val="20"/>
          <w:szCs w:val="20"/>
        </w:rPr>
        <w:t>ợ</w:t>
      </w:r>
      <w:r w:rsidRPr="00EC4B06">
        <w:rPr>
          <w:rFonts w:ascii="Arial" w:hAnsi="Arial" w:cs="Arial"/>
          <w:sz w:val="20"/>
          <w:szCs w:val="20"/>
        </w:rPr>
        <w:t>p giám sát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gi</w:t>
      </w:r>
      <w:r w:rsidRPr="00EC4B06">
        <w:rPr>
          <w:rFonts w:ascii="Arial" w:hAnsi="Arial" w:cs="Arial"/>
          <w:sz w:val="20"/>
          <w:szCs w:val="20"/>
        </w:rPr>
        <w:t>ữ</w:t>
      </w:r>
      <w:r w:rsidRPr="00EC4B06">
        <w:rPr>
          <w:rFonts w:ascii="Arial" w:hAnsi="Arial" w:cs="Arial"/>
          <w:sz w:val="20"/>
          <w:szCs w:val="20"/>
        </w:rPr>
        <w:t xml:space="preserve">a </w:t>
      </w:r>
      <w:r w:rsidR="00EC4B06" w:rsidRPr="00EC4B06">
        <w:rPr>
          <w:rFonts w:ascii="Arial" w:hAnsi="Arial" w:cs="Arial"/>
          <w:sz w:val="20"/>
          <w:szCs w:val="20"/>
        </w:rPr>
        <w:t>Ủy ban</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Nhà nư</w:t>
      </w:r>
      <w:r w:rsidRPr="00EC4B06">
        <w:rPr>
          <w:rFonts w:ascii="Arial" w:hAnsi="Arial" w:cs="Arial"/>
          <w:sz w:val="20"/>
          <w:szCs w:val="20"/>
        </w:rPr>
        <w:t>ớ</w:t>
      </w:r>
      <w:r w:rsidRPr="00EC4B06">
        <w:rPr>
          <w:rFonts w:ascii="Arial" w:hAnsi="Arial" w:cs="Arial"/>
          <w:sz w:val="20"/>
          <w:szCs w:val="20"/>
        </w:rPr>
        <w:t>c,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và công ty con, T</w:t>
      </w:r>
      <w:r w:rsidRPr="00EC4B06">
        <w:rPr>
          <w:rFonts w:ascii="Arial" w:hAnsi="Arial" w:cs="Arial"/>
          <w:sz w:val="20"/>
          <w:szCs w:val="20"/>
        </w:rPr>
        <w:t>ổ</w:t>
      </w:r>
      <w:r w:rsidRPr="00EC4B06">
        <w:rPr>
          <w:rFonts w:ascii="Arial" w:hAnsi="Arial" w:cs="Arial"/>
          <w:sz w:val="20"/>
          <w:szCs w:val="20"/>
        </w:rPr>
        <w:t>ng công ty lưu ký và bù tr</w:t>
      </w:r>
      <w:r w:rsidRPr="00EC4B06">
        <w:rPr>
          <w:rFonts w:ascii="Arial" w:hAnsi="Arial" w:cs="Arial"/>
          <w:sz w:val="20"/>
          <w:szCs w:val="20"/>
        </w:rPr>
        <w:t>ừ</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và công ty c</w:t>
      </w:r>
      <w:r w:rsidRPr="00EC4B06">
        <w:rPr>
          <w:rFonts w:ascii="Arial" w:hAnsi="Arial" w:cs="Arial"/>
          <w:sz w:val="20"/>
          <w:szCs w:val="20"/>
        </w:rPr>
        <w:t>on.</w:t>
      </w:r>
    </w:p>
    <w:p w14:paraId="4A428932"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6. Ch</w:t>
      </w:r>
      <w:r w:rsidRPr="00EC4B06">
        <w:rPr>
          <w:rFonts w:ascii="Arial" w:hAnsi="Arial" w:cs="Arial"/>
          <w:sz w:val="20"/>
          <w:szCs w:val="20"/>
        </w:rPr>
        <w:t>ủ</w:t>
      </w:r>
      <w:r w:rsidRPr="00EC4B06">
        <w:rPr>
          <w:rFonts w:ascii="Arial" w:hAnsi="Arial" w:cs="Arial"/>
          <w:sz w:val="20"/>
          <w:szCs w:val="20"/>
        </w:rPr>
        <w:t xml:space="preserve"> trì, ph</w:t>
      </w:r>
      <w:r w:rsidRPr="00EC4B06">
        <w:rPr>
          <w:rFonts w:ascii="Arial" w:hAnsi="Arial" w:cs="Arial"/>
          <w:sz w:val="20"/>
          <w:szCs w:val="20"/>
        </w:rPr>
        <w:t>ố</w:t>
      </w:r>
      <w:r w:rsidRPr="00EC4B06">
        <w:rPr>
          <w:rFonts w:ascii="Arial" w:hAnsi="Arial" w:cs="Arial"/>
          <w:sz w:val="20"/>
          <w:szCs w:val="20"/>
        </w:rPr>
        <w:t>i h</w:t>
      </w:r>
      <w:r w:rsidRPr="00EC4B06">
        <w:rPr>
          <w:rFonts w:ascii="Arial" w:hAnsi="Arial" w:cs="Arial"/>
          <w:sz w:val="20"/>
          <w:szCs w:val="20"/>
        </w:rPr>
        <w:t>ợ</w:t>
      </w:r>
      <w:r w:rsidRPr="00EC4B06">
        <w:rPr>
          <w:rFonts w:ascii="Arial" w:hAnsi="Arial" w:cs="Arial"/>
          <w:sz w:val="20"/>
          <w:szCs w:val="20"/>
        </w:rPr>
        <w:t>p v</w:t>
      </w:r>
      <w:r w:rsidRPr="00EC4B06">
        <w:rPr>
          <w:rFonts w:ascii="Arial" w:hAnsi="Arial" w:cs="Arial"/>
          <w:sz w:val="20"/>
          <w:szCs w:val="20"/>
        </w:rPr>
        <w:t>ớ</w:t>
      </w:r>
      <w:r w:rsidRPr="00EC4B06">
        <w:rPr>
          <w:rFonts w:ascii="Arial" w:hAnsi="Arial" w:cs="Arial"/>
          <w:sz w:val="20"/>
          <w:szCs w:val="20"/>
        </w:rPr>
        <w:t>i các đơn v</w:t>
      </w:r>
      <w:r w:rsidRPr="00EC4B06">
        <w:rPr>
          <w:rFonts w:ascii="Arial" w:hAnsi="Arial" w:cs="Arial"/>
          <w:sz w:val="20"/>
          <w:szCs w:val="20"/>
        </w:rPr>
        <w:t>ị</w:t>
      </w:r>
      <w:r w:rsidRPr="00EC4B06">
        <w:rPr>
          <w:rFonts w:ascii="Arial" w:hAnsi="Arial" w:cs="Arial"/>
          <w:sz w:val="20"/>
          <w:szCs w:val="20"/>
        </w:rPr>
        <w:t xml:space="preserve"> liên quan trong vi</w:t>
      </w:r>
      <w:r w:rsidRPr="00EC4B06">
        <w:rPr>
          <w:rFonts w:ascii="Arial" w:hAnsi="Arial" w:cs="Arial"/>
          <w:sz w:val="20"/>
          <w:szCs w:val="20"/>
        </w:rPr>
        <w:t>ệ</w:t>
      </w:r>
      <w:r w:rsidRPr="00EC4B06">
        <w:rPr>
          <w:rFonts w:ascii="Arial" w:hAnsi="Arial" w:cs="Arial"/>
          <w:sz w:val="20"/>
          <w:szCs w:val="20"/>
        </w:rPr>
        <w:t>c thanh tra, ki</w:t>
      </w:r>
      <w:r w:rsidRPr="00EC4B06">
        <w:rPr>
          <w:rFonts w:ascii="Arial" w:hAnsi="Arial" w:cs="Arial"/>
          <w:sz w:val="20"/>
          <w:szCs w:val="20"/>
        </w:rPr>
        <w:t>ể</w:t>
      </w:r>
      <w:r w:rsidRPr="00EC4B06">
        <w:rPr>
          <w:rFonts w:ascii="Arial" w:hAnsi="Arial" w:cs="Arial"/>
          <w:sz w:val="20"/>
          <w:szCs w:val="20"/>
        </w:rPr>
        <w:t>m tra ho</w:t>
      </w:r>
      <w:r w:rsidRPr="00EC4B06">
        <w:rPr>
          <w:rFonts w:ascii="Arial" w:hAnsi="Arial" w:cs="Arial"/>
          <w:sz w:val="20"/>
          <w:szCs w:val="20"/>
        </w:rPr>
        <w:t>ạ</w:t>
      </w:r>
      <w:r w:rsidRPr="00EC4B06">
        <w:rPr>
          <w:rFonts w:ascii="Arial" w:hAnsi="Arial" w:cs="Arial"/>
          <w:sz w:val="20"/>
          <w:szCs w:val="20"/>
        </w:rPr>
        <w:t>t đ</w:t>
      </w:r>
      <w:r w:rsidRPr="00EC4B06">
        <w:rPr>
          <w:rFonts w:ascii="Arial" w:hAnsi="Arial" w:cs="Arial"/>
          <w:sz w:val="20"/>
          <w:szCs w:val="20"/>
        </w:rPr>
        <w:t>ộ</w:t>
      </w:r>
      <w:r w:rsidRPr="00EC4B06">
        <w:rPr>
          <w:rFonts w:ascii="Arial" w:hAnsi="Arial" w:cs="Arial"/>
          <w:sz w:val="20"/>
          <w:szCs w:val="20"/>
        </w:rPr>
        <w:t>ng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và cung c</w:t>
      </w:r>
      <w:r w:rsidRPr="00EC4B06">
        <w:rPr>
          <w:rFonts w:ascii="Arial" w:hAnsi="Arial" w:cs="Arial"/>
          <w:sz w:val="20"/>
          <w:szCs w:val="20"/>
        </w:rPr>
        <w:t>ấ</w:t>
      </w:r>
      <w:r w:rsidRPr="00EC4B06">
        <w:rPr>
          <w:rFonts w:ascii="Arial" w:hAnsi="Arial" w:cs="Arial"/>
          <w:sz w:val="20"/>
          <w:szCs w:val="20"/>
        </w:rPr>
        <w:t>p d</w:t>
      </w:r>
      <w:r w:rsidRPr="00EC4B06">
        <w:rPr>
          <w:rFonts w:ascii="Arial" w:hAnsi="Arial" w:cs="Arial"/>
          <w:sz w:val="20"/>
          <w:szCs w:val="20"/>
        </w:rPr>
        <w:t>ị</w:t>
      </w:r>
      <w:r w:rsidRPr="00EC4B06">
        <w:rPr>
          <w:rFonts w:ascii="Arial" w:hAnsi="Arial" w:cs="Arial"/>
          <w:sz w:val="20"/>
          <w:szCs w:val="20"/>
        </w:rPr>
        <w:t>ch v</w:t>
      </w:r>
      <w:r w:rsidRPr="00EC4B06">
        <w:rPr>
          <w:rFonts w:ascii="Arial" w:hAnsi="Arial" w:cs="Arial"/>
          <w:sz w:val="20"/>
          <w:szCs w:val="20"/>
        </w:rPr>
        <w:t>ụ</w:t>
      </w:r>
      <w:r w:rsidRPr="00EC4B06">
        <w:rPr>
          <w:rFonts w:ascii="Arial" w:hAnsi="Arial" w:cs="Arial"/>
          <w:sz w:val="20"/>
          <w:szCs w:val="20"/>
        </w:rPr>
        <w:t xml:space="preserve"> liên quan đ</w:t>
      </w:r>
      <w:r w:rsidRPr="00EC4B06">
        <w:rPr>
          <w:rFonts w:ascii="Arial" w:hAnsi="Arial" w:cs="Arial"/>
          <w:sz w:val="20"/>
          <w:szCs w:val="20"/>
        </w:rPr>
        <w:t>ế</w:t>
      </w:r>
      <w:r w:rsidRPr="00EC4B06">
        <w:rPr>
          <w:rFonts w:ascii="Arial" w:hAnsi="Arial" w:cs="Arial"/>
          <w:sz w:val="20"/>
          <w:szCs w:val="20"/>
        </w:rPr>
        <w:t>n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w:t>
      </w:r>
    </w:p>
    <w:p w14:paraId="7596288A"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7. X</w:t>
      </w:r>
      <w:r w:rsidRPr="00EC4B06">
        <w:rPr>
          <w:rFonts w:ascii="Arial" w:hAnsi="Arial" w:cs="Arial"/>
          <w:sz w:val="20"/>
          <w:szCs w:val="20"/>
        </w:rPr>
        <w:t>ử</w:t>
      </w:r>
      <w:r w:rsidRPr="00EC4B06">
        <w:rPr>
          <w:rFonts w:ascii="Arial" w:hAnsi="Arial" w:cs="Arial"/>
          <w:sz w:val="20"/>
          <w:szCs w:val="20"/>
        </w:rPr>
        <w:t xml:space="preserve"> lý vi ph</w:t>
      </w:r>
      <w:r w:rsidRPr="00EC4B06">
        <w:rPr>
          <w:rFonts w:ascii="Arial" w:hAnsi="Arial" w:cs="Arial"/>
          <w:sz w:val="20"/>
          <w:szCs w:val="20"/>
        </w:rPr>
        <w:t>ạ</w:t>
      </w:r>
      <w:r w:rsidRPr="00EC4B06">
        <w:rPr>
          <w:rFonts w:ascii="Arial" w:hAnsi="Arial" w:cs="Arial"/>
          <w:sz w:val="20"/>
          <w:szCs w:val="20"/>
        </w:rPr>
        <w:t>m hành chính trong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ph</w:t>
      </w:r>
      <w:r w:rsidRPr="00EC4B06">
        <w:rPr>
          <w:rFonts w:ascii="Arial" w:hAnsi="Arial" w:cs="Arial"/>
          <w:sz w:val="20"/>
          <w:szCs w:val="20"/>
        </w:rPr>
        <w:t>ố</w:t>
      </w:r>
      <w:r w:rsidRPr="00EC4B06">
        <w:rPr>
          <w:rFonts w:ascii="Arial" w:hAnsi="Arial" w:cs="Arial"/>
          <w:sz w:val="20"/>
          <w:szCs w:val="20"/>
        </w:rPr>
        <w:t>i h</w:t>
      </w:r>
      <w:r w:rsidRPr="00EC4B06">
        <w:rPr>
          <w:rFonts w:ascii="Arial" w:hAnsi="Arial" w:cs="Arial"/>
          <w:sz w:val="20"/>
          <w:szCs w:val="20"/>
        </w:rPr>
        <w:t>ợ</w:t>
      </w:r>
      <w:r w:rsidRPr="00EC4B06">
        <w:rPr>
          <w:rFonts w:ascii="Arial" w:hAnsi="Arial" w:cs="Arial"/>
          <w:sz w:val="20"/>
          <w:szCs w:val="20"/>
        </w:rPr>
        <w:t>p v</w:t>
      </w:r>
      <w:r w:rsidRPr="00EC4B06">
        <w:rPr>
          <w:rFonts w:ascii="Arial" w:hAnsi="Arial" w:cs="Arial"/>
          <w:sz w:val="20"/>
          <w:szCs w:val="20"/>
        </w:rPr>
        <w:t>ớ</w:t>
      </w:r>
      <w:r w:rsidRPr="00EC4B06">
        <w:rPr>
          <w:rFonts w:ascii="Arial" w:hAnsi="Arial" w:cs="Arial"/>
          <w:sz w:val="20"/>
          <w:szCs w:val="20"/>
        </w:rPr>
        <w:t>i các cơ quan, đơn</w:t>
      </w:r>
      <w:r w:rsidRPr="00EC4B06">
        <w:rPr>
          <w:rFonts w:ascii="Arial" w:hAnsi="Arial" w:cs="Arial"/>
          <w:sz w:val="20"/>
          <w:szCs w:val="20"/>
        </w:rPr>
        <w:t xml:space="preserve"> v</w:t>
      </w:r>
      <w:r w:rsidRPr="00EC4B06">
        <w:rPr>
          <w:rFonts w:ascii="Arial" w:hAnsi="Arial" w:cs="Arial"/>
          <w:sz w:val="20"/>
          <w:szCs w:val="20"/>
        </w:rPr>
        <w:t>ị</w:t>
      </w:r>
      <w:r w:rsidRPr="00EC4B06">
        <w:rPr>
          <w:rFonts w:ascii="Arial" w:hAnsi="Arial" w:cs="Arial"/>
          <w:sz w:val="20"/>
          <w:szCs w:val="20"/>
        </w:rPr>
        <w:t xml:space="preserve"> liên quan trong vi</w:t>
      </w:r>
      <w:r w:rsidRPr="00EC4B06">
        <w:rPr>
          <w:rFonts w:ascii="Arial" w:hAnsi="Arial" w:cs="Arial"/>
          <w:sz w:val="20"/>
          <w:szCs w:val="20"/>
        </w:rPr>
        <w:t>ệ</w:t>
      </w:r>
      <w:r w:rsidRPr="00EC4B06">
        <w:rPr>
          <w:rFonts w:ascii="Arial" w:hAnsi="Arial" w:cs="Arial"/>
          <w:sz w:val="20"/>
          <w:szCs w:val="20"/>
        </w:rPr>
        <w:t>c phòng ng</w:t>
      </w:r>
      <w:r w:rsidRPr="00EC4B06">
        <w:rPr>
          <w:rFonts w:ascii="Arial" w:hAnsi="Arial" w:cs="Arial"/>
          <w:sz w:val="20"/>
          <w:szCs w:val="20"/>
        </w:rPr>
        <w:t>ừ</w:t>
      </w:r>
      <w:r w:rsidRPr="00EC4B06">
        <w:rPr>
          <w:rFonts w:ascii="Arial" w:hAnsi="Arial" w:cs="Arial"/>
          <w:sz w:val="20"/>
          <w:szCs w:val="20"/>
        </w:rPr>
        <w:t>a, phát hi</w:t>
      </w:r>
      <w:r w:rsidRPr="00EC4B06">
        <w:rPr>
          <w:rFonts w:ascii="Arial" w:hAnsi="Arial" w:cs="Arial"/>
          <w:sz w:val="20"/>
          <w:szCs w:val="20"/>
        </w:rPr>
        <w:t>ệ</w:t>
      </w:r>
      <w:r w:rsidRPr="00EC4B06">
        <w:rPr>
          <w:rFonts w:ascii="Arial" w:hAnsi="Arial" w:cs="Arial"/>
          <w:sz w:val="20"/>
          <w:szCs w:val="20"/>
        </w:rPr>
        <w:t>n, ngăn ch</w:t>
      </w:r>
      <w:r w:rsidRPr="00EC4B06">
        <w:rPr>
          <w:rFonts w:ascii="Arial" w:hAnsi="Arial" w:cs="Arial"/>
          <w:sz w:val="20"/>
          <w:szCs w:val="20"/>
        </w:rPr>
        <w:t>ặ</w:t>
      </w:r>
      <w:r w:rsidRPr="00EC4B06">
        <w:rPr>
          <w:rFonts w:ascii="Arial" w:hAnsi="Arial" w:cs="Arial"/>
          <w:sz w:val="20"/>
          <w:szCs w:val="20"/>
        </w:rPr>
        <w:t>n, x</w:t>
      </w:r>
      <w:r w:rsidRPr="00EC4B06">
        <w:rPr>
          <w:rFonts w:ascii="Arial" w:hAnsi="Arial" w:cs="Arial"/>
          <w:sz w:val="20"/>
          <w:szCs w:val="20"/>
        </w:rPr>
        <w:t>ử</w:t>
      </w:r>
      <w:r w:rsidRPr="00EC4B06">
        <w:rPr>
          <w:rFonts w:ascii="Arial" w:hAnsi="Arial" w:cs="Arial"/>
          <w:sz w:val="20"/>
          <w:szCs w:val="20"/>
        </w:rPr>
        <w:t xml:space="preserve"> lý hành vi vi ph</w:t>
      </w:r>
      <w:r w:rsidRPr="00EC4B06">
        <w:rPr>
          <w:rFonts w:ascii="Arial" w:hAnsi="Arial" w:cs="Arial"/>
          <w:sz w:val="20"/>
          <w:szCs w:val="20"/>
        </w:rPr>
        <w:t>ạ</w:t>
      </w:r>
      <w:r w:rsidRPr="00EC4B06">
        <w:rPr>
          <w:rFonts w:ascii="Arial" w:hAnsi="Arial" w:cs="Arial"/>
          <w:sz w:val="20"/>
          <w:szCs w:val="20"/>
        </w:rPr>
        <w:t>m pháp lu</w:t>
      </w:r>
      <w:r w:rsidRPr="00EC4B06">
        <w:rPr>
          <w:rFonts w:ascii="Arial" w:hAnsi="Arial" w:cs="Arial"/>
          <w:sz w:val="20"/>
          <w:szCs w:val="20"/>
        </w:rPr>
        <w:t>ậ</w:t>
      </w:r>
      <w:r w:rsidRPr="00EC4B06">
        <w:rPr>
          <w:rFonts w:ascii="Arial" w:hAnsi="Arial" w:cs="Arial"/>
          <w:sz w:val="20"/>
          <w:szCs w:val="20"/>
        </w:rPr>
        <w:t>t v</w:t>
      </w:r>
      <w:r w:rsidRPr="00EC4B06">
        <w:rPr>
          <w:rFonts w:ascii="Arial" w:hAnsi="Arial" w:cs="Arial"/>
          <w:sz w:val="20"/>
          <w:szCs w:val="20"/>
        </w:rPr>
        <w:t>ề</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w:t>
      </w:r>
    </w:p>
    <w:p w14:paraId="1C9E2D1F" w14:textId="46730ECD"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8. Hư</w:t>
      </w:r>
      <w:r w:rsidRPr="00EC4B06">
        <w:rPr>
          <w:rFonts w:ascii="Arial" w:hAnsi="Arial" w:cs="Arial"/>
          <w:sz w:val="20"/>
          <w:szCs w:val="20"/>
        </w:rPr>
        <w:t>ớ</w:t>
      </w:r>
      <w:r w:rsidRPr="00EC4B06">
        <w:rPr>
          <w:rFonts w:ascii="Arial" w:hAnsi="Arial" w:cs="Arial"/>
          <w:sz w:val="20"/>
          <w:szCs w:val="20"/>
        </w:rPr>
        <w:t>ng d</w:t>
      </w:r>
      <w:r w:rsidRPr="00EC4B06">
        <w:rPr>
          <w:rFonts w:ascii="Arial" w:hAnsi="Arial" w:cs="Arial"/>
          <w:sz w:val="20"/>
          <w:szCs w:val="20"/>
        </w:rPr>
        <w:t>ẫ</w:t>
      </w:r>
      <w:r w:rsidRPr="00EC4B06">
        <w:rPr>
          <w:rFonts w:ascii="Arial" w:hAnsi="Arial" w:cs="Arial"/>
          <w:sz w:val="20"/>
          <w:szCs w:val="20"/>
        </w:rPr>
        <w:t>n, quy đ</w:t>
      </w:r>
      <w:r w:rsidRPr="00EC4B06">
        <w:rPr>
          <w:rFonts w:ascii="Arial" w:hAnsi="Arial" w:cs="Arial"/>
          <w:sz w:val="20"/>
          <w:szCs w:val="20"/>
        </w:rPr>
        <w:t>ị</w:t>
      </w:r>
      <w:r w:rsidRPr="00EC4B06">
        <w:rPr>
          <w:rFonts w:ascii="Arial" w:hAnsi="Arial" w:cs="Arial"/>
          <w:sz w:val="20"/>
          <w:szCs w:val="20"/>
        </w:rPr>
        <w:t>nh v</w:t>
      </w:r>
      <w:r w:rsidRPr="00EC4B06">
        <w:rPr>
          <w:rFonts w:ascii="Arial" w:hAnsi="Arial" w:cs="Arial"/>
          <w:sz w:val="20"/>
          <w:szCs w:val="20"/>
        </w:rPr>
        <w:t>ề</w:t>
      </w:r>
      <w:r w:rsidRPr="00EC4B06">
        <w:rPr>
          <w:rFonts w:ascii="Arial" w:hAnsi="Arial" w:cs="Arial"/>
          <w:sz w:val="20"/>
          <w:szCs w:val="20"/>
        </w:rPr>
        <w:t xml:space="preserve"> đ</w:t>
      </w:r>
      <w:r w:rsidRPr="00EC4B06">
        <w:rPr>
          <w:rFonts w:ascii="Arial" w:hAnsi="Arial" w:cs="Arial"/>
          <w:sz w:val="20"/>
          <w:szCs w:val="20"/>
        </w:rPr>
        <w:t>ị</w:t>
      </w:r>
      <w:r w:rsidRPr="00EC4B06">
        <w:rPr>
          <w:rFonts w:ascii="Arial" w:hAnsi="Arial" w:cs="Arial"/>
          <w:sz w:val="20"/>
          <w:szCs w:val="20"/>
        </w:rPr>
        <w:t>nh d</w:t>
      </w:r>
      <w:r w:rsidRPr="00EC4B06">
        <w:rPr>
          <w:rFonts w:ascii="Arial" w:hAnsi="Arial" w:cs="Arial"/>
          <w:sz w:val="20"/>
          <w:szCs w:val="20"/>
        </w:rPr>
        <w:t>ạ</w:t>
      </w:r>
      <w:r w:rsidRPr="00EC4B06">
        <w:rPr>
          <w:rFonts w:ascii="Arial" w:hAnsi="Arial" w:cs="Arial"/>
          <w:sz w:val="20"/>
          <w:szCs w:val="20"/>
        </w:rPr>
        <w:t>ng d</w:t>
      </w:r>
      <w:r w:rsidRPr="00EC4B06">
        <w:rPr>
          <w:rFonts w:ascii="Arial" w:hAnsi="Arial" w:cs="Arial"/>
          <w:sz w:val="20"/>
          <w:szCs w:val="20"/>
        </w:rPr>
        <w:t>ữ</w:t>
      </w:r>
      <w:r w:rsidRPr="00EC4B06">
        <w:rPr>
          <w:rFonts w:ascii="Arial" w:hAnsi="Arial" w:cs="Arial"/>
          <w:sz w:val="20"/>
          <w:szCs w:val="20"/>
        </w:rPr>
        <w:t xml:space="preserve"> li</w:t>
      </w:r>
      <w:r w:rsidRPr="00EC4B06">
        <w:rPr>
          <w:rFonts w:ascii="Arial" w:hAnsi="Arial" w:cs="Arial"/>
          <w:sz w:val="20"/>
          <w:szCs w:val="20"/>
        </w:rPr>
        <w:t>ệ</w:t>
      </w:r>
      <w:r w:rsidRPr="00EC4B06">
        <w:rPr>
          <w:rFonts w:ascii="Arial" w:hAnsi="Arial" w:cs="Arial"/>
          <w:sz w:val="20"/>
          <w:szCs w:val="20"/>
        </w:rPr>
        <w:t>u s</w:t>
      </w:r>
      <w:r w:rsidRPr="00EC4B06">
        <w:rPr>
          <w:rFonts w:ascii="Arial" w:hAnsi="Arial" w:cs="Arial"/>
          <w:sz w:val="20"/>
          <w:szCs w:val="20"/>
        </w:rPr>
        <w:t>ố</w:t>
      </w:r>
      <w:r w:rsidRPr="00EC4B06">
        <w:rPr>
          <w:rFonts w:ascii="Arial" w:hAnsi="Arial" w:cs="Arial"/>
          <w:sz w:val="20"/>
          <w:szCs w:val="20"/>
        </w:rPr>
        <w:t>, phương ti</w:t>
      </w:r>
      <w:r w:rsidRPr="00EC4B06">
        <w:rPr>
          <w:rFonts w:ascii="Arial" w:hAnsi="Arial" w:cs="Arial"/>
          <w:sz w:val="20"/>
          <w:szCs w:val="20"/>
        </w:rPr>
        <w:t>ệ</w:t>
      </w:r>
      <w:r w:rsidRPr="00EC4B06">
        <w:rPr>
          <w:rFonts w:ascii="Arial" w:hAnsi="Arial" w:cs="Arial"/>
          <w:sz w:val="20"/>
          <w:szCs w:val="20"/>
        </w:rPr>
        <w:t>n trao đ</w:t>
      </w:r>
      <w:r w:rsidRPr="00EC4B06">
        <w:rPr>
          <w:rFonts w:ascii="Arial" w:hAnsi="Arial" w:cs="Arial"/>
          <w:sz w:val="20"/>
          <w:szCs w:val="20"/>
        </w:rPr>
        <w:t>ổ</w:t>
      </w:r>
      <w:r w:rsidRPr="00EC4B06">
        <w:rPr>
          <w:rFonts w:ascii="Arial" w:hAnsi="Arial" w:cs="Arial"/>
          <w:sz w:val="20"/>
          <w:szCs w:val="20"/>
        </w:rPr>
        <w:t>i d</w:t>
      </w:r>
      <w:r w:rsidRPr="00EC4B06">
        <w:rPr>
          <w:rFonts w:ascii="Arial" w:hAnsi="Arial" w:cs="Arial"/>
          <w:sz w:val="20"/>
          <w:szCs w:val="20"/>
        </w:rPr>
        <w:t>ữ</w:t>
      </w:r>
      <w:r w:rsidRPr="00EC4B06">
        <w:rPr>
          <w:rFonts w:ascii="Arial" w:hAnsi="Arial" w:cs="Arial"/>
          <w:sz w:val="20"/>
          <w:szCs w:val="20"/>
        </w:rPr>
        <w:t xml:space="preserve"> li</w:t>
      </w:r>
      <w:r w:rsidRPr="00EC4B06">
        <w:rPr>
          <w:rFonts w:ascii="Arial" w:hAnsi="Arial" w:cs="Arial"/>
          <w:sz w:val="20"/>
          <w:szCs w:val="20"/>
        </w:rPr>
        <w:t>ệ</w:t>
      </w:r>
      <w:r w:rsidRPr="00EC4B06">
        <w:rPr>
          <w:rFonts w:ascii="Arial" w:hAnsi="Arial" w:cs="Arial"/>
          <w:sz w:val="20"/>
          <w:szCs w:val="20"/>
        </w:rPr>
        <w:t>u s</w:t>
      </w:r>
      <w:r w:rsidRPr="00EC4B06">
        <w:rPr>
          <w:rFonts w:ascii="Arial" w:hAnsi="Arial" w:cs="Arial"/>
          <w:sz w:val="20"/>
          <w:szCs w:val="20"/>
        </w:rPr>
        <w:t>ố</w:t>
      </w:r>
      <w:r w:rsidRPr="00EC4B06">
        <w:rPr>
          <w:rFonts w:ascii="Arial" w:hAnsi="Arial" w:cs="Arial"/>
          <w:sz w:val="20"/>
          <w:szCs w:val="20"/>
        </w:rPr>
        <w:t xml:space="preserve"> và quy trình trao đ</w:t>
      </w:r>
      <w:r w:rsidRPr="00EC4B06">
        <w:rPr>
          <w:rFonts w:ascii="Arial" w:hAnsi="Arial" w:cs="Arial"/>
          <w:sz w:val="20"/>
          <w:szCs w:val="20"/>
        </w:rPr>
        <w:t>ổ</w:t>
      </w:r>
      <w:r w:rsidRPr="00EC4B06">
        <w:rPr>
          <w:rFonts w:ascii="Arial" w:hAnsi="Arial" w:cs="Arial"/>
          <w:sz w:val="20"/>
          <w:szCs w:val="20"/>
        </w:rPr>
        <w:t>i s</w:t>
      </w:r>
      <w:r w:rsidRPr="00EC4B06">
        <w:rPr>
          <w:rFonts w:ascii="Arial" w:hAnsi="Arial" w:cs="Arial"/>
          <w:sz w:val="20"/>
          <w:szCs w:val="20"/>
        </w:rPr>
        <w:t>ố</w:t>
      </w:r>
      <w:r w:rsidRPr="00EC4B06">
        <w:rPr>
          <w:rFonts w:ascii="Arial" w:hAnsi="Arial" w:cs="Arial"/>
          <w:sz w:val="20"/>
          <w:szCs w:val="20"/>
        </w:rPr>
        <w:t xml:space="preserve"> gi</w:t>
      </w:r>
      <w:r w:rsidRPr="00EC4B06">
        <w:rPr>
          <w:rFonts w:ascii="Arial" w:hAnsi="Arial" w:cs="Arial"/>
          <w:sz w:val="20"/>
          <w:szCs w:val="20"/>
        </w:rPr>
        <w:t>ữ</w:t>
      </w:r>
      <w:r w:rsidRPr="00EC4B06">
        <w:rPr>
          <w:rFonts w:ascii="Arial" w:hAnsi="Arial" w:cs="Arial"/>
          <w:sz w:val="20"/>
          <w:szCs w:val="20"/>
        </w:rPr>
        <w:t>a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w:t>
      </w:r>
      <w:r w:rsidRPr="00EC4B06">
        <w:rPr>
          <w:rFonts w:ascii="Arial" w:hAnsi="Arial" w:cs="Arial"/>
          <w:sz w:val="20"/>
          <w:szCs w:val="20"/>
        </w:rPr>
        <w:t xml:space="preserve"> Nam và công ty con, T</w:t>
      </w:r>
      <w:r w:rsidRPr="00EC4B06">
        <w:rPr>
          <w:rFonts w:ascii="Arial" w:hAnsi="Arial" w:cs="Arial"/>
          <w:sz w:val="20"/>
          <w:szCs w:val="20"/>
        </w:rPr>
        <w:t>ổ</w:t>
      </w:r>
      <w:r w:rsidRPr="00EC4B06">
        <w:rPr>
          <w:rFonts w:ascii="Arial" w:hAnsi="Arial" w:cs="Arial"/>
          <w:sz w:val="20"/>
          <w:szCs w:val="20"/>
        </w:rPr>
        <w:t>ng công ty lưu ký và bù tr</w:t>
      </w:r>
      <w:r w:rsidRPr="00EC4B06">
        <w:rPr>
          <w:rFonts w:ascii="Arial" w:hAnsi="Arial" w:cs="Arial"/>
          <w:sz w:val="20"/>
          <w:szCs w:val="20"/>
        </w:rPr>
        <w:t>ừ</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 xml:space="preserve">t Nam và công ty con và </w:t>
      </w:r>
      <w:r w:rsidR="00EC4B06" w:rsidRPr="00EC4B06">
        <w:rPr>
          <w:rFonts w:ascii="Arial" w:hAnsi="Arial" w:cs="Arial"/>
          <w:sz w:val="20"/>
          <w:szCs w:val="20"/>
        </w:rPr>
        <w:t>Ủy ban</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Nhà nư</w:t>
      </w:r>
      <w:r w:rsidRPr="00EC4B06">
        <w:rPr>
          <w:rFonts w:ascii="Arial" w:hAnsi="Arial" w:cs="Arial"/>
          <w:sz w:val="20"/>
          <w:szCs w:val="20"/>
        </w:rPr>
        <w:t>ớ</w:t>
      </w:r>
      <w:r w:rsidRPr="00EC4B06">
        <w:rPr>
          <w:rFonts w:ascii="Arial" w:hAnsi="Arial" w:cs="Arial"/>
          <w:sz w:val="20"/>
          <w:szCs w:val="20"/>
        </w:rPr>
        <w:t>c.</w:t>
      </w:r>
    </w:p>
    <w:p w14:paraId="7B35C2D1"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9. Báo cáo B</w:t>
      </w:r>
      <w:r w:rsidRPr="00EC4B06">
        <w:rPr>
          <w:rFonts w:ascii="Arial" w:hAnsi="Arial" w:cs="Arial"/>
          <w:sz w:val="20"/>
          <w:szCs w:val="20"/>
        </w:rPr>
        <w:t>ộ</w:t>
      </w:r>
      <w:r w:rsidRPr="00EC4B06">
        <w:rPr>
          <w:rFonts w:ascii="Arial" w:hAnsi="Arial" w:cs="Arial"/>
          <w:sz w:val="20"/>
          <w:szCs w:val="20"/>
        </w:rPr>
        <w:t xml:space="preserve"> Tài chính v</w:t>
      </w:r>
      <w:r w:rsidRPr="00EC4B06">
        <w:rPr>
          <w:rFonts w:ascii="Arial" w:hAnsi="Arial" w:cs="Arial"/>
          <w:sz w:val="20"/>
          <w:szCs w:val="20"/>
        </w:rPr>
        <w:t>ề</w:t>
      </w:r>
      <w:r w:rsidRPr="00EC4B06">
        <w:rPr>
          <w:rFonts w:ascii="Arial" w:hAnsi="Arial" w:cs="Arial"/>
          <w:sz w:val="20"/>
          <w:szCs w:val="20"/>
        </w:rPr>
        <w:t xml:space="preserve"> k</w:t>
      </w:r>
      <w:r w:rsidRPr="00EC4B06">
        <w:rPr>
          <w:rFonts w:ascii="Arial" w:hAnsi="Arial" w:cs="Arial"/>
          <w:sz w:val="20"/>
          <w:szCs w:val="20"/>
        </w:rPr>
        <w:t>ế</w:t>
      </w:r>
      <w:r w:rsidRPr="00EC4B06">
        <w:rPr>
          <w:rFonts w:ascii="Arial" w:hAnsi="Arial" w:cs="Arial"/>
          <w:sz w:val="20"/>
          <w:szCs w:val="20"/>
        </w:rPr>
        <w:t>t qu</w:t>
      </w:r>
      <w:r w:rsidRPr="00EC4B06">
        <w:rPr>
          <w:rFonts w:ascii="Arial" w:hAnsi="Arial" w:cs="Arial"/>
          <w:sz w:val="20"/>
          <w:szCs w:val="20"/>
        </w:rPr>
        <w:t>ả</w:t>
      </w:r>
      <w:r w:rsidRPr="00EC4B06">
        <w:rPr>
          <w:rFonts w:ascii="Arial" w:hAnsi="Arial" w:cs="Arial"/>
          <w:sz w:val="20"/>
          <w:szCs w:val="20"/>
        </w:rPr>
        <w:t xml:space="preserve"> th</w:t>
      </w:r>
      <w:r w:rsidRPr="00EC4B06">
        <w:rPr>
          <w:rFonts w:ascii="Arial" w:hAnsi="Arial" w:cs="Arial"/>
          <w:sz w:val="20"/>
          <w:szCs w:val="20"/>
        </w:rPr>
        <w:t>ự</w:t>
      </w:r>
      <w:r w:rsidRPr="00EC4B06">
        <w:rPr>
          <w:rFonts w:ascii="Arial" w:hAnsi="Arial" w:cs="Arial"/>
          <w:sz w:val="20"/>
          <w:szCs w:val="20"/>
        </w:rPr>
        <w:t>c hi</w:t>
      </w:r>
      <w:r w:rsidRPr="00EC4B06">
        <w:rPr>
          <w:rFonts w:ascii="Arial" w:hAnsi="Arial" w:cs="Arial"/>
          <w:sz w:val="20"/>
          <w:szCs w:val="20"/>
        </w:rPr>
        <w:t>ệ</w:t>
      </w:r>
      <w:r w:rsidRPr="00EC4B06">
        <w:rPr>
          <w:rFonts w:ascii="Arial" w:hAnsi="Arial" w:cs="Arial"/>
          <w:sz w:val="20"/>
          <w:szCs w:val="20"/>
        </w:rPr>
        <w:t>n công tác giám sát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khi có yêu c</w:t>
      </w:r>
      <w:r w:rsidRPr="00EC4B06">
        <w:rPr>
          <w:rFonts w:ascii="Arial" w:hAnsi="Arial" w:cs="Arial"/>
          <w:sz w:val="20"/>
          <w:szCs w:val="20"/>
        </w:rPr>
        <w:t>ầ</w:t>
      </w:r>
      <w:r w:rsidRPr="00EC4B06">
        <w:rPr>
          <w:rFonts w:ascii="Arial" w:hAnsi="Arial" w:cs="Arial"/>
          <w:sz w:val="20"/>
          <w:szCs w:val="20"/>
        </w:rPr>
        <w:t>u.”</w:t>
      </w:r>
    </w:p>
    <w:p w14:paraId="587FD3D8"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b/>
          <w:sz w:val="20"/>
          <w:szCs w:val="20"/>
        </w:rPr>
        <w:t>Đi</w:t>
      </w:r>
      <w:r w:rsidRPr="00EC4B06">
        <w:rPr>
          <w:rFonts w:ascii="Arial" w:hAnsi="Arial" w:cs="Arial"/>
          <w:b/>
          <w:sz w:val="20"/>
          <w:szCs w:val="20"/>
        </w:rPr>
        <w:t>ề</w:t>
      </w:r>
      <w:r w:rsidRPr="00EC4B06">
        <w:rPr>
          <w:rFonts w:ascii="Arial" w:hAnsi="Arial" w:cs="Arial"/>
          <w:b/>
          <w:sz w:val="20"/>
          <w:szCs w:val="20"/>
        </w:rPr>
        <w:t>u 4. S</w:t>
      </w:r>
      <w:r w:rsidRPr="00EC4B06">
        <w:rPr>
          <w:rFonts w:ascii="Arial" w:hAnsi="Arial" w:cs="Arial"/>
          <w:b/>
          <w:sz w:val="20"/>
          <w:szCs w:val="20"/>
        </w:rPr>
        <w:t>ử</w:t>
      </w:r>
      <w:r w:rsidRPr="00EC4B06">
        <w:rPr>
          <w:rFonts w:ascii="Arial" w:hAnsi="Arial" w:cs="Arial"/>
          <w:b/>
          <w:sz w:val="20"/>
          <w:szCs w:val="20"/>
        </w:rPr>
        <w:t>a đ</w:t>
      </w:r>
      <w:r w:rsidRPr="00EC4B06">
        <w:rPr>
          <w:rFonts w:ascii="Arial" w:hAnsi="Arial" w:cs="Arial"/>
          <w:b/>
          <w:sz w:val="20"/>
          <w:szCs w:val="20"/>
        </w:rPr>
        <w:t>ổ</w:t>
      </w:r>
      <w:r w:rsidRPr="00EC4B06">
        <w:rPr>
          <w:rFonts w:ascii="Arial" w:hAnsi="Arial" w:cs="Arial"/>
          <w:b/>
          <w:sz w:val="20"/>
          <w:szCs w:val="20"/>
        </w:rPr>
        <w:t>i, b</w:t>
      </w:r>
      <w:r w:rsidRPr="00EC4B06">
        <w:rPr>
          <w:rFonts w:ascii="Arial" w:hAnsi="Arial" w:cs="Arial"/>
          <w:b/>
          <w:sz w:val="20"/>
          <w:szCs w:val="20"/>
        </w:rPr>
        <w:t>ổ</w:t>
      </w:r>
      <w:r w:rsidRPr="00EC4B06">
        <w:rPr>
          <w:rFonts w:ascii="Arial" w:hAnsi="Arial" w:cs="Arial"/>
          <w:b/>
          <w:sz w:val="20"/>
          <w:szCs w:val="20"/>
        </w:rPr>
        <w:t xml:space="preserve"> sung Đi</w:t>
      </w:r>
      <w:r w:rsidRPr="00EC4B06">
        <w:rPr>
          <w:rFonts w:ascii="Arial" w:hAnsi="Arial" w:cs="Arial"/>
          <w:b/>
          <w:sz w:val="20"/>
          <w:szCs w:val="20"/>
        </w:rPr>
        <w:t>ề</w:t>
      </w:r>
      <w:r w:rsidRPr="00EC4B06">
        <w:rPr>
          <w:rFonts w:ascii="Arial" w:hAnsi="Arial" w:cs="Arial"/>
          <w:b/>
          <w:sz w:val="20"/>
          <w:szCs w:val="20"/>
        </w:rPr>
        <w:t>u 5</w:t>
      </w:r>
    </w:p>
    <w:p w14:paraId="3AEEF27D" w14:textId="25590CD6"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b/>
          <w:sz w:val="20"/>
          <w:szCs w:val="20"/>
        </w:rPr>
        <w:t>“Đi</w:t>
      </w:r>
      <w:r w:rsidRPr="00EC4B06">
        <w:rPr>
          <w:rFonts w:ascii="Arial" w:hAnsi="Arial" w:cs="Arial"/>
          <w:b/>
          <w:sz w:val="20"/>
          <w:szCs w:val="20"/>
        </w:rPr>
        <w:t>ề</w:t>
      </w:r>
      <w:r w:rsidRPr="00EC4B06">
        <w:rPr>
          <w:rFonts w:ascii="Arial" w:hAnsi="Arial" w:cs="Arial"/>
          <w:b/>
          <w:sz w:val="20"/>
          <w:szCs w:val="20"/>
        </w:rPr>
        <w:t>u 5. N</w:t>
      </w:r>
      <w:r w:rsidRPr="00EC4B06">
        <w:rPr>
          <w:rFonts w:ascii="Arial" w:hAnsi="Arial" w:cs="Arial"/>
          <w:b/>
          <w:sz w:val="20"/>
          <w:szCs w:val="20"/>
        </w:rPr>
        <w:t>ộ</w:t>
      </w:r>
      <w:r w:rsidRPr="00EC4B06">
        <w:rPr>
          <w:rFonts w:ascii="Arial" w:hAnsi="Arial" w:cs="Arial"/>
          <w:b/>
          <w:sz w:val="20"/>
          <w:szCs w:val="20"/>
        </w:rPr>
        <w:t>i dung giám sát c</w:t>
      </w:r>
      <w:r w:rsidRPr="00EC4B06">
        <w:rPr>
          <w:rFonts w:ascii="Arial" w:hAnsi="Arial" w:cs="Arial"/>
          <w:b/>
          <w:sz w:val="20"/>
          <w:szCs w:val="20"/>
        </w:rPr>
        <w:t>ủ</w:t>
      </w:r>
      <w:r w:rsidRPr="00EC4B06">
        <w:rPr>
          <w:rFonts w:ascii="Arial" w:hAnsi="Arial" w:cs="Arial"/>
          <w:b/>
          <w:sz w:val="20"/>
          <w:szCs w:val="20"/>
        </w:rPr>
        <w:t xml:space="preserve">a </w:t>
      </w:r>
      <w:r w:rsidR="00EC4B06" w:rsidRPr="00EC4B06">
        <w:rPr>
          <w:rFonts w:ascii="Arial" w:hAnsi="Arial" w:cs="Arial"/>
          <w:b/>
          <w:sz w:val="20"/>
          <w:szCs w:val="20"/>
        </w:rPr>
        <w:t>Ủy ban</w:t>
      </w:r>
      <w:r w:rsidRPr="00EC4B06">
        <w:rPr>
          <w:rFonts w:ascii="Arial" w:hAnsi="Arial" w:cs="Arial"/>
          <w:b/>
          <w:sz w:val="20"/>
          <w:szCs w:val="20"/>
        </w:rPr>
        <w:t xml:space="preserve"> Ch</w:t>
      </w:r>
      <w:r w:rsidRPr="00EC4B06">
        <w:rPr>
          <w:rFonts w:ascii="Arial" w:hAnsi="Arial" w:cs="Arial"/>
          <w:b/>
          <w:sz w:val="20"/>
          <w:szCs w:val="20"/>
        </w:rPr>
        <w:t>ứ</w:t>
      </w:r>
      <w:r w:rsidRPr="00EC4B06">
        <w:rPr>
          <w:rFonts w:ascii="Arial" w:hAnsi="Arial" w:cs="Arial"/>
          <w:b/>
          <w:sz w:val="20"/>
          <w:szCs w:val="20"/>
        </w:rPr>
        <w:t>ng khoán Nhà nư</w:t>
      </w:r>
      <w:r w:rsidRPr="00EC4B06">
        <w:rPr>
          <w:rFonts w:ascii="Arial" w:hAnsi="Arial" w:cs="Arial"/>
          <w:b/>
          <w:sz w:val="20"/>
          <w:szCs w:val="20"/>
        </w:rPr>
        <w:t>ớ</w:t>
      </w:r>
      <w:r w:rsidRPr="00EC4B06">
        <w:rPr>
          <w:rFonts w:ascii="Arial" w:hAnsi="Arial" w:cs="Arial"/>
          <w:b/>
          <w:sz w:val="20"/>
          <w:szCs w:val="20"/>
        </w:rPr>
        <w:t>c</w:t>
      </w:r>
    </w:p>
    <w:p w14:paraId="7BD98A43" w14:textId="245D3305"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lastRenderedPageBreak/>
        <w:t>N</w:t>
      </w:r>
      <w:r w:rsidRPr="00EC4B06">
        <w:rPr>
          <w:rFonts w:ascii="Arial" w:hAnsi="Arial" w:cs="Arial"/>
          <w:sz w:val="20"/>
          <w:szCs w:val="20"/>
        </w:rPr>
        <w:t>ộ</w:t>
      </w:r>
      <w:r w:rsidRPr="00EC4B06">
        <w:rPr>
          <w:rFonts w:ascii="Arial" w:hAnsi="Arial" w:cs="Arial"/>
          <w:sz w:val="20"/>
          <w:szCs w:val="20"/>
        </w:rPr>
        <w:t>i dung giám sát c</w:t>
      </w:r>
      <w:r w:rsidRPr="00EC4B06">
        <w:rPr>
          <w:rFonts w:ascii="Arial" w:hAnsi="Arial" w:cs="Arial"/>
          <w:sz w:val="20"/>
          <w:szCs w:val="20"/>
        </w:rPr>
        <w:t>ủ</w:t>
      </w:r>
      <w:r w:rsidRPr="00EC4B06">
        <w:rPr>
          <w:rFonts w:ascii="Arial" w:hAnsi="Arial" w:cs="Arial"/>
          <w:sz w:val="20"/>
          <w:szCs w:val="20"/>
        </w:rPr>
        <w:t xml:space="preserve">a </w:t>
      </w:r>
      <w:r w:rsidR="00EC4B06" w:rsidRPr="00EC4B06">
        <w:rPr>
          <w:rFonts w:ascii="Arial" w:hAnsi="Arial" w:cs="Arial"/>
          <w:sz w:val="20"/>
          <w:szCs w:val="20"/>
        </w:rPr>
        <w:t>Ủy ban</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Nhà nư</w:t>
      </w:r>
      <w:r w:rsidRPr="00EC4B06">
        <w:rPr>
          <w:rFonts w:ascii="Arial" w:hAnsi="Arial" w:cs="Arial"/>
          <w:sz w:val="20"/>
          <w:szCs w:val="20"/>
        </w:rPr>
        <w:t>ớ</w:t>
      </w:r>
      <w:r w:rsidRPr="00EC4B06">
        <w:rPr>
          <w:rFonts w:ascii="Arial" w:hAnsi="Arial" w:cs="Arial"/>
          <w:sz w:val="20"/>
          <w:szCs w:val="20"/>
        </w:rPr>
        <w:t>c bao g</w:t>
      </w:r>
      <w:r w:rsidRPr="00EC4B06">
        <w:rPr>
          <w:rFonts w:ascii="Arial" w:hAnsi="Arial" w:cs="Arial"/>
          <w:sz w:val="20"/>
          <w:szCs w:val="20"/>
        </w:rPr>
        <w:t>ồ</w:t>
      </w:r>
      <w:r w:rsidRPr="00EC4B06">
        <w:rPr>
          <w:rFonts w:ascii="Arial" w:hAnsi="Arial" w:cs="Arial"/>
          <w:sz w:val="20"/>
          <w:szCs w:val="20"/>
        </w:rPr>
        <w:t>m:</w:t>
      </w:r>
    </w:p>
    <w:p w14:paraId="639A18E9" w14:textId="6625D5D9"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1. Trên cơ s</w:t>
      </w:r>
      <w:r w:rsidRPr="00EC4B06">
        <w:rPr>
          <w:rFonts w:ascii="Arial" w:hAnsi="Arial" w:cs="Arial"/>
          <w:sz w:val="20"/>
          <w:szCs w:val="20"/>
        </w:rPr>
        <w:t>ở</w:t>
      </w:r>
      <w:r w:rsidRPr="00EC4B06">
        <w:rPr>
          <w:rFonts w:ascii="Arial" w:hAnsi="Arial" w:cs="Arial"/>
          <w:sz w:val="20"/>
          <w:szCs w:val="20"/>
        </w:rPr>
        <w:t xml:space="preserve"> báo cáo c</w:t>
      </w:r>
      <w:r w:rsidRPr="00EC4B06">
        <w:rPr>
          <w:rFonts w:ascii="Arial" w:hAnsi="Arial" w:cs="Arial"/>
          <w:sz w:val="20"/>
          <w:szCs w:val="20"/>
        </w:rPr>
        <w:t>ủ</w:t>
      </w:r>
      <w:r w:rsidRPr="00EC4B06">
        <w:rPr>
          <w:rFonts w:ascii="Arial" w:hAnsi="Arial" w:cs="Arial"/>
          <w:sz w:val="20"/>
          <w:szCs w:val="20"/>
        </w:rPr>
        <w:t>a các thành viên giao d</w:t>
      </w:r>
      <w:r w:rsidRPr="00EC4B06">
        <w:rPr>
          <w:rFonts w:ascii="Arial" w:hAnsi="Arial" w:cs="Arial"/>
          <w:sz w:val="20"/>
          <w:szCs w:val="20"/>
        </w:rPr>
        <w:t>ị</w:t>
      </w:r>
      <w:r w:rsidRPr="00EC4B06">
        <w:rPr>
          <w:rFonts w:ascii="Arial" w:hAnsi="Arial" w:cs="Arial"/>
          <w:sz w:val="20"/>
          <w:szCs w:val="20"/>
        </w:rPr>
        <w:t>ch,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và công ty con, T</w:t>
      </w:r>
      <w:r w:rsidRPr="00EC4B06">
        <w:rPr>
          <w:rFonts w:ascii="Arial" w:hAnsi="Arial" w:cs="Arial"/>
          <w:sz w:val="20"/>
          <w:szCs w:val="20"/>
        </w:rPr>
        <w:t>ổ</w:t>
      </w:r>
      <w:r w:rsidRPr="00EC4B06">
        <w:rPr>
          <w:rFonts w:ascii="Arial" w:hAnsi="Arial" w:cs="Arial"/>
          <w:sz w:val="20"/>
          <w:szCs w:val="20"/>
        </w:rPr>
        <w:t>ng công ty lưu ký và bù tr</w:t>
      </w:r>
      <w:r w:rsidRPr="00EC4B06">
        <w:rPr>
          <w:rFonts w:ascii="Arial" w:hAnsi="Arial" w:cs="Arial"/>
          <w:sz w:val="20"/>
          <w:szCs w:val="20"/>
        </w:rPr>
        <w:t>ừ</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w:t>
      </w:r>
      <w:r w:rsidRPr="00EC4B06">
        <w:rPr>
          <w:rFonts w:ascii="Arial" w:hAnsi="Arial" w:cs="Arial"/>
          <w:sz w:val="20"/>
          <w:szCs w:val="20"/>
        </w:rPr>
        <w:t>án Vi</w:t>
      </w:r>
      <w:r w:rsidRPr="00EC4B06">
        <w:rPr>
          <w:rFonts w:ascii="Arial" w:hAnsi="Arial" w:cs="Arial"/>
          <w:sz w:val="20"/>
          <w:szCs w:val="20"/>
        </w:rPr>
        <w:t>ệ</w:t>
      </w:r>
      <w:r w:rsidRPr="00EC4B06">
        <w:rPr>
          <w:rFonts w:ascii="Arial" w:hAnsi="Arial" w:cs="Arial"/>
          <w:sz w:val="20"/>
          <w:szCs w:val="20"/>
        </w:rPr>
        <w:t>t Nam và công ty con, k</w:t>
      </w:r>
      <w:r w:rsidRPr="00EC4B06">
        <w:rPr>
          <w:rFonts w:ascii="Arial" w:hAnsi="Arial" w:cs="Arial"/>
          <w:sz w:val="20"/>
          <w:szCs w:val="20"/>
        </w:rPr>
        <w:t>ế</w:t>
      </w:r>
      <w:r w:rsidRPr="00EC4B06">
        <w:rPr>
          <w:rFonts w:ascii="Arial" w:hAnsi="Arial" w:cs="Arial"/>
          <w:sz w:val="20"/>
          <w:szCs w:val="20"/>
        </w:rPr>
        <w:t>t qu</w:t>
      </w:r>
      <w:r w:rsidRPr="00EC4B06">
        <w:rPr>
          <w:rFonts w:ascii="Arial" w:hAnsi="Arial" w:cs="Arial"/>
          <w:sz w:val="20"/>
          <w:szCs w:val="20"/>
        </w:rPr>
        <w:t>ả</w:t>
      </w:r>
      <w:r w:rsidRPr="00EC4B06">
        <w:rPr>
          <w:rFonts w:ascii="Arial" w:hAnsi="Arial" w:cs="Arial"/>
          <w:sz w:val="20"/>
          <w:szCs w:val="20"/>
        </w:rPr>
        <w:t xml:space="preserve"> giám sát t</w:t>
      </w:r>
      <w:r w:rsidRPr="00EC4B06">
        <w:rPr>
          <w:rFonts w:ascii="Arial" w:hAnsi="Arial" w:cs="Arial"/>
          <w:sz w:val="20"/>
          <w:szCs w:val="20"/>
        </w:rPr>
        <w:t>ạ</w:t>
      </w:r>
      <w:r w:rsidRPr="00EC4B06">
        <w:rPr>
          <w:rFonts w:ascii="Arial" w:hAnsi="Arial" w:cs="Arial"/>
          <w:sz w:val="20"/>
          <w:szCs w:val="20"/>
        </w:rPr>
        <w:t xml:space="preserve">i </w:t>
      </w:r>
      <w:r w:rsidR="00EC4B06" w:rsidRPr="00EC4B06">
        <w:rPr>
          <w:rFonts w:ascii="Arial" w:hAnsi="Arial" w:cs="Arial"/>
          <w:sz w:val="20"/>
          <w:szCs w:val="20"/>
        </w:rPr>
        <w:t>Ủy ban</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Nhà nư</w:t>
      </w:r>
      <w:r w:rsidRPr="00EC4B06">
        <w:rPr>
          <w:rFonts w:ascii="Arial" w:hAnsi="Arial" w:cs="Arial"/>
          <w:sz w:val="20"/>
          <w:szCs w:val="20"/>
        </w:rPr>
        <w:t>ớ</w:t>
      </w:r>
      <w:r w:rsidRPr="00EC4B06">
        <w:rPr>
          <w:rFonts w:ascii="Arial" w:hAnsi="Arial" w:cs="Arial"/>
          <w:sz w:val="20"/>
          <w:szCs w:val="20"/>
        </w:rPr>
        <w:t>c và các ngu</w:t>
      </w:r>
      <w:r w:rsidRPr="00EC4B06">
        <w:rPr>
          <w:rFonts w:ascii="Arial" w:hAnsi="Arial" w:cs="Arial"/>
          <w:sz w:val="20"/>
          <w:szCs w:val="20"/>
        </w:rPr>
        <w:t>ồ</w:t>
      </w:r>
      <w:r w:rsidRPr="00EC4B06">
        <w:rPr>
          <w:rFonts w:ascii="Arial" w:hAnsi="Arial" w:cs="Arial"/>
          <w:sz w:val="20"/>
          <w:szCs w:val="20"/>
        </w:rPr>
        <w:t>n thông tin, d</w:t>
      </w:r>
      <w:r w:rsidRPr="00EC4B06">
        <w:rPr>
          <w:rFonts w:ascii="Arial" w:hAnsi="Arial" w:cs="Arial"/>
          <w:sz w:val="20"/>
          <w:szCs w:val="20"/>
        </w:rPr>
        <w:t>ữ</w:t>
      </w:r>
      <w:r w:rsidRPr="00EC4B06">
        <w:rPr>
          <w:rFonts w:ascii="Arial" w:hAnsi="Arial" w:cs="Arial"/>
          <w:sz w:val="20"/>
          <w:szCs w:val="20"/>
        </w:rPr>
        <w:t xml:space="preserve"> li</w:t>
      </w:r>
      <w:r w:rsidRPr="00EC4B06">
        <w:rPr>
          <w:rFonts w:ascii="Arial" w:hAnsi="Arial" w:cs="Arial"/>
          <w:sz w:val="20"/>
          <w:szCs w:val="20"/>
        </w:rPr>
        <w:t>ệ</w:t>
      </w:r>
      <w:r w:rsidRPr="00EC4B06">
        <w:rPr>
          <w:rFonts w:ascii="Arial" w:hAnsi="Arial" w:cs="Arial"/>
          <w:sz w:val="20"/>
          <w:szCs w:val="20"/>
        </w:rPr>
        <w:t xml:space="preserve">u khác, </w:t>
      </w:r>
      <w:r w:rsidR="00EC4B06" w:rsidRPr="00EC4B06">
        <w:rPr>
          <w:rFonts w:ascii="Arial" w:hAnsi="Arial" w:cs="Arial"/>
          <w:sz w:val="20"/>
          <w:szCs w:val="20"/>
        </w:rPr>
        <w:t>Ủy ban</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Nhà nư</w:t>
      </w:r>
      <w:r w:rsidRPr="00EC4B06">
        <w:rPr>
          <w:rFonts w:ascii="Arial" w:hAnsi="Arial" w:cs="Arial"/>
          <w:sz w:val="20"/>
          <w:szCs w:val="20"/>
        </w:rPr>
        <w:t>ớ</w:t>
      </w:r>
      <w:r w:rsidRPr="00EC4B06">
        <w:rPr>
          <w:rFonts w:ascii="Arial" w:hAnsi="Arial" w:cs="Arial"/>
          <w:sz w:val="20"/>
          <w:szCs w:val="20"/>
        </w:rPr>
        <w:t>c ti</w:t>
      </w:r>
      <w:r w:rsidRPr="00EC4B06">
        <w:rPr>
          <w:rFonts w:ascii="Arial" w:hAnsi="Arial" w:cs="Arial"/>
          <w:sz w:val="20"/>
          <w:szCs w:val="20"/>
        </w:rPr>
        <w:t>ế</w:t>
      </w:r>
      <w:r w:rsidRPr="00EC4B06">
        <w:rPr>
          <w:rFonts w:ascii="Arial" w:hAnsi="Arial" w:cs="Arial"/>
          <w:sz w:val="20"/>
          <w:szCs w:val="20"/>
        </w:rPr>
        <w:t>n hành phân tích, làm rõ d</w:t>
      </w:r>
      <w:r w:rsidRPr="00EC4B06">
        <w:rPr>
          <w:rFonts w:ascii="Arial" w:hAnsi="Arial" w:cs="Arial"/>
          <w:sz w:val="20"/>
          <w:szCs w:val="20"/>
        </w:rPr>
        <w:t>ấ</w:t>
      </w:r>
      <w:r w:rsidRPr="00EC4B06">
        <w:rPr>
          <w:rFonts w:ascii="Arial" w:hAnsi="Arial" w:cs="Arial"/>
          <w:sz w:val="20"/>
          <w:szCs w:val="20"/>
        </w:rPr>
        <w:t>u hi</w:t>
      </w:r>
      <w:r w:rsidRPr="00EC4B06">
        <w:rPr>
          <w:rFonts w:ascii="Arial" w:hAnsi="Arial" w:cs="Arial"/>
          <w:sz w:val="20"/>
          <w:szCs w:val="20"/>
        </w:rPr>
        <w:t>ệ</w:t>
      </w:r>
      <w:r w:rsidRPr="00EC4B06">
        <w:rPr>
          <w:rFonts w:ascii="Arial" w:hAnsi="Arial" w:cs="Arial"/>
          <w:sz w:val="20"/>
          <w:szCs w:val="20"/>
        </w:rPr>
        <w:t>u vi ph</w:t>
      </w:r>
      <w:r w:rsidRPr="00EC4B06">
        <w:rPr>
          <w:rFonts w:ascii="Arial" w:hAnsi="Arial" w:cs="Arial"/>
          <w:sz w:val="20"/>
          <w:szCs w:val="20"/>
        </w:rPr>
        <w:t>ạ</w:t>
      </w:r>
      <w:r w:rsidRPr="00EC4B06">
        <w:rPr>
          <w:rFonts w:ascii="Arial" w:hAnsi="Arial" w:cs="Arial"/>
          <w:sz w:val="20"/>
          <w:szCs w:val="20"/>
        </w:rPr>
        <w:t>m quy đ</w:t>
      </w:r>
      <w:r w:rsidRPr="00EC4B06">
        <w:rPr>
          <w:rFonts w:ascii="Arial" w:hAnsi="Arial" w:cs="Arial"/>
          <w:sz w:val="20"/>
          <w:szCs w:val="20"/>
        </w:rPr>
        <w:t>ị</w:t>
      </w:r>
      <w:r w:rsidRPr="00EC4B06">
        <w:rPr>
          <w:rFonts w:ascii="Arial" w:hAnsi="Arial" w:cs="Arial"/>
          <w:sz w:val="20"/>
          <w:szCs w:val="20"/>
        </w:rPr>
        <w:t>nh pháp lu</w:t>
      </w:r>
      <w:r w:rsidRPr="00EC4B06">
        <w:rPr>
          <w:rFonts w:ascii="Arial" w:hAnsi="Arial" w:cs="Arial"/>
          <w:sz w:val="20"/>
          <w:szCs w:val="20"/>
        </w:rPr>
        <w:t>ậ</w:t>
      </w:r>
      <w:r w:rsidRPr="00EC4B06">
        <w:rPr>
          <w:rFonts w:ascii="Arial" w:hAnsi="Arial" w:cs="Arial"/>
          <w:sz w:val="20"/>
          <w:szCs w:val="20"/>
        </w:rPr>
        <w:t>t v</w:t>
      </w:r>
      <w:r w:rsidRPr="00EC4B06">
        <w:rPr>
          <w:rFonts w:ascii="Arial" w:hAnsi="Arial" w:cs="Arial"/>
          <w:sz w:val="20"/>
          <w:szCs w:val="20"/>
        </w:rPr>
        <w:t>ề</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và th</w:t>
      </w:r>
      <w:r w:rsidRPr="00EC4B06">
        <w:rPr>
          <w:rFonts w:ascii="Arial" w:hAnsi="Arial" w:cs="Arial"/>
          <w:sz w:val="20"/>
          <w:szCs w:val="20"/>
        </w:rPr>
        <w:t>ị</w:t>
      </w:r>
      <w:r w:rsidRPr="00EC4B06">
        <w:rPr>
          <w:rFonts w:ascii="Arial" w:hAnsi="Arial" w:cs="Arial"/>
          <w:sz w:val="20"/>
          <w:szCs w:val="20"/>
        </w:rPr>
        <w:t xml:space="preserve"> trư</w:t>
      </w:r>
      <w:r w:rsidRPr="00EC4B06">
        <w:rPr>
          <w:rFonts w:ascii="Arial" w:hAnsi="Arial" w:cs="Arial"/>
          <w:sz w:val="20"/>
          <w:szCs w:val="20"/>
        </w:rPr>
        <w:t>ờ</w:t>
      </w:r>
      <w:r w:rsidRPr="00EC4B06">
        <w:rPr>
          <w:rFonts w:ascii="Arial" w:hAnsi="Arial" w:cs="Arial"/>
          <w:sz w:val="20"/>
          <w:szCs w:val="20"/>
        </w:rPr>
        <w:t>ng ch</w:t>
      </w:r>
      <w:r w:rsidRPr="00EC4B06">
        <w:rPr>
          <w:rFonts w:ascii="Arial" w:hAnsi="Arial" w:cs="Arial"/>
          <w:sz w:val="20"/>
          <w:szCs w:val="20"/>
        </w:rPr>
        <w:t>ứ</w:t>
      </w:r>
      <w:r w:rsidRPr="00EC4B06">
        <w:rPr>
          <w:rFonts w:ascii="Arial" w:hAnsi="Arial" w:cs="Arial"/>
          <w:sz w:val="20"/>
          <w:szCs w:val="20"/>
        </w:rPr>
        <w:t>ng khoán đ</w:t>
      </w:r>
      <w:r w:rsidRPr="00EC4B06">
        <w:rPr>
          <w:rFonts w:ascii="Arial" w:hAnsi="Arial" w:cs="Arial"/>
          <w:sz w:val="20"/>
          <w:szCs w:val="20"/>
        </w:rPr>
        <w:t>ố</w:t>
      </w:r>
      <w:r w:rsidRPr="00EC4B06">
        <w:rPr>
          <w:rFonts w:ascii="Arial" w:hAnsi="Arial" w:cs="Arial"/>
          <w:sz w:val="20"/>
          <w:szCs w:val="20"/>
        </w:rPr>
        <w:t>i v</w:t>
      </w:r>
      <w:r w:rsidRPr="00EC4B06">
        <w:rPr>
          <w:rFonts w:ascii="Arial" w:hAnsi="Arial" w:cs="Arial"/>
          <w:sz w:val="20"/>
          <w:szCs w:val="20"/>
        </w:rPr>
        <w:t>ớ</w:t>
      </w:r>
      <w:r w:rsidRPr="00EC4B06">
        <w:rPr>
          <w:rFonts w:ascii="Arial" w:hAnsi="Arial" w:cs="Arial"/>
          <w:sz w:val="20"/>
          <w:szCs w:val="20"/>
        </w:rPr>
        <w:t xml:space="preserve">i </w:t>
      </w:r>
      <w:r w:rsidRPr="00EC4B06">
        <w:rPr>
          <w:rFonts w:ascii="Arial" w:hAnsi="Arial" w:cs="Arial"/>
          <w:sz w:val="20"/>
          <w:szCs w:val="20"/>
        </w:rPr>
        <w:t>giao d</w:t>
      </w:r>
      <w:r w:rsidRPr="00EC4B06">
        <w:rPr>
          <w:rFonts w:ascii="Arial" w:hAnsi="Arial" w:cs="Arial"/>
          <w:sz w:val="20"/>
          <w:szCs w:val="20"/>
        </w:rPr>
        <w:t>ị</w:t>
      </w:r>
      <w:r w:rsidRPr="00EC4B06">
        <w:rPr>
          <w:rFonts w:ascii="Arial" w:hAnsi="Arial" w:cs="Arial"/>
          <w:sz w:val="20"/>
          <w:szCs w:val="20"/>
        </w:rPr>
        <w:t>ch nghi v</w:t>
      </w:r>
      <w:r w:rsidRPr="00EC4B06">
        <w:rPr>
          <w:rFonts w:ascii="Arial" w:hAnsi="Arial" w:cs="Arial"/>
          <w:sz w:val="20"/>
          <w:szCs w:val="20"/>
        </w:rPr>
        <w:t>ấ</w:t>
      </w:r>
      <w:r w:rsidRPr="00EC4B06">
        <w:rPr>
          <w:rFonts w:ascii="Arial" w:hAnsi="Arial" w:cs="Arial"/>
          <w:sz w:val="20"/>
          <w:szCs w:val="20"/>
        </w:rPr>
        <w:t>n đ</w:t>
      </w:r>
      <w:r w:rsidRPr="00EC4B06">
        <w:rPr>
          <w:rFonts w:ascii="Arial" w:hAnsi="Arial" w:cs="Arial"/>
          <w:sz w:val="20"/>
          <w:szCs w:val="20"/>
        </w:rPr>
        <w:t>ể</w:t>
      </w:r>
      <w:r w:rsidRPr="00EC4B06">
        <w:rPr>
          <w:rFonts w:ascii="Arial" w:hAnsi="Arial" w:cs="Arial"/>
          <w:sz w:val="20"/>
          <w:szCs w:val="20"/>
        </w:rPr>
        <w:t xml:space="preserve"> có bi</w:t>
      </w:r>
      <w:r w:rsidRPr="00EC4B06">
        <w:rPr>
          <w:rFonts w:ascii="Arial" w:hAnsi="Arial" w:cs="Arial"/>
          <w:sz w:val="20"/>
          <w:szCs w:val="20"/>
        </w:rPr>
        <w:t>ệ</w:t>
      </w:r>
      <w:r w:rsidRPr="00EC4B06">
        <w:rPr>
          <w:rFonts w:ascii="Arial" w:hAnsi="Arial" w:cs="Arial"/>
          <w:sz w:val="20"/>
          <w:szCs w:val="20"/>
        </w:rPr>
        <w:t>n pháp ngăn ch</w:t>
      </w:r>
      <w:r w:rsidRPr="00EC4B06">
        <w:rPr>
          <w:rFonts w:ascii="Arial" w:hAnsi="Arial" w:cs="Arial"/>
          <w:sz w:val="20"/>
          <w:szCs w:val="20"/>
        </w:rPr>
        <w:t>ặ</w:t>
      </w:r>
      <w:r w:rsidRPr="00EC4B06">
        <w:rPr>
          <w:rFonts w:ascii="Arial" w:hAnsi="Arial" w:cs="Arial"/>
          <w:sz w:val="20"/>
          <w:szCs w:val="20"/>
        </w:rPr>
        <w:t>n, x</w:t>
      </w:r>
      <w:r w:rsidRPr="00EC4B06">
        <w:rPr>
          <w:rFonts w:ascii="Arial" w:hAnsi="Arial" w:cs="Arial"/>
          <w:sz w:val="20"/>
          <w:szCs w:val="20"/>
        </w:rPr>
        <w:t>ử</w:t>
      </w:r>
      <w:r w:rsidRPr="00EC4B06">
        <w:rPr>
          <w:rFonts w:ascii="Arial" w:hAnsi="Arial" w:cs="Arial"/>
          <w:sz w:val="20"/>
          <w:szCs w:val="20"/>
        </w:rPr>
        <w:t xml:space="preserve"> lý theo quy đ</w:t>
      </w:r>
      <w:r w:rsidRPr="00EC4B06">
        <w:rPr>
          <w:rFonts w:ascii="Arial" w:hAnsi="Arial" w:cs="Arial"/>
          <w:sz w:val="20"/>
          <w:szCs w:val="20"/>
        </w:rPr>
        <w:t>ị</w:t>
      </w:r>
      <w:r w:rsidRPr="00EC4B06">
        <w:rPr>
          <w:rFonts w:ascii="Arial" w:hAnsi="Arial" w:cs="Arial"/>
          <w:sz w:val="20"/>
          <w:szCs w:val="20"/>
        </w:rPr>
        <w:t>nh.</w:t>
      </w:r>
    </w:p>
    <w:p w14:paraId="29BA8421"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2. Ch</w:t>
      </w:r>
      <w:r w:rsidRPr="00EC4B06">
        <w:rPr>
          <w:rFonts w:ascii="Arial" w:hAnsi="Arial" w:cs="Arial"/>
          <w:sz w:val="20"/>
          <w:szCs w:val="20"/>
        </w:rPr>
        <w:t>ủ</w:t>
      </w:r>
      <w:r w:rsidRPr="00EC4B06">
        <w:rPr>
          <w:rFonts w:ascii="Arial" w:hAnsi="Arial" w:cs="Arial"/>
          <w:sz w:val="20"/>
          <w:szCs w:val="20"/>
        </w:rPr>
        <w:t xml:space="preserve"> trì, ph</w:t>
      </w:r>
      <w:r w:rsidRPr="00EC4B06">
        <w:rPr>
          <w:rFonts w:ascii="Arial" w:hAnsi="Arial" w:cs="Arial"/>
          <w:sz w:val="20"/>
          <w:szCs w:val="20"/>
        </w:rPr>
        <w:t>ố</w:t>
      </w:r>
      <w:r w:rsidRPr="00EC4B06">
        <w:rPr>
          <w:rFonts w:ascii="Arial" w:hAnsi="Arial" w:cs="Arial"/>
          <w:sz w:val="20"/>
          <w:szCs w:val="20"/>
        </w:rPr>
        <w:t>i h</w:t>
      </w:r>
      <w:r w:rsidRPr="00EC4B06">
        <w:rPr>
          <w:rFonts w:ascii="Arial" w:hAnsi="Arial" w:cs="Arial"/>
          <w:sz w:val="20"/>
          <w:szCs w:val="20"/>
        </w:rPr>
        <w:t>ợ</w:t>
      </w:r>
      <w:r w:rsidRPr="00EC4B06">
        <w:rPr>
          <w:rFonts w:ascii="Arial" w:hAnsi="Arial" w:cs="Arial"/>
          <w:sz w:val="20"/>
          <w:szCs w:val="20"/>
        </w:rPr>
        <w:t>p v</w:t>
      </w:r>
      <w:r w:rsidRPr="00EC4B06">
        <w:rPr>
          <w:rFonts w:ascii="Arial" w:hAnsi="Arial" w:cs="Arial"/>
          <w:sz w:val="20"/>
          <w:szCs w:val="20"/>
        </w:rPr>
        <w:t>ớ</w:t>
      </w:r>
      <w:r w:rsidRPr="00EC4B06">
        <w:rPr>
          <w:rFonts w:ascii="Arial" w:hAnsi="Arial" w:cs="Arial"/>
          <w:sz w:val="20"/>
          <w:szCs w:val="20"/>
        </w:rPr>
        <w:t>i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và công ty con, thành viên giao d</w:t>
      </w:r>
      <w:r w:rsidRPr="00EC4B06">
        <w:rPr>
          <w:rFonts w:ascii="Arial" w:hAnsi="Arial" w:cs="Arial"/>
          <w:sz w:val="20"/>
          <w:szCs w:val="20"/>
        </w:rPr>
        <w:t>ị</w:t>
      </w:r>
      <w:r w:rsidRPr="00EC4B06">
        <w:rPr>
          <w:rFonts w:ascii="Arial" w:hAnsi="Arial" w:cs="Arial"/>
          <w:sz w:val="20"/>
          <w:szCs w:val="20"/>
        </w:rPr>
        <w:t>ch, T</w:t>
      </w:r>
      <w:r w:rsidRPr="00EC4B06">
        <w:rPr>
          <w:rFonts w:ascii="Arial" w:hAnsi="Arial" w:cs="Arial"/>
          <w:sz w:val="20"/>
          <w:szCs w:val="20"/>
        </w:rPr>
        <w:t>ổ</w:t>
      </w:r>
      <w:r w:rsidRPr="00EC4B06">
        <w:rPr>
          <w:rFonts w:ascii="Arial" w:hAnsi="Arial" w:cs="Arial"/>
          <w:sz w:val="20"/>
          <w:szCs w:val="20"/>
        </w:rPr>
        <w:t>ng công ty lưu ký và bù tr</w:t>
      </w:r>
      <w:r w:rsidRPr="00EC4B06">
        <w:rPr>
          <w:rFonts w:ascii="Arial" w:hAnsi="Arial" w:cs="Arial"/>
          <w:sz w:val="20"/>
          <w:szCs w:val="20"/>
        </w:rPr>
        <w:t>ừ</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 xml:space="preserve">t Nam và công ty con phân tích làm rõ các giao </w:t>
      </w:r>
      <w:r w:rsidRPr="00EC4B06">
        <w:rPr>
          <w:rFonts w:ascii="Arial" w:hAnsi="Arial" w:cs="Arial"/>
          <w:sz w:val="20"/>
          <w:szCs w:val="20"/>
        </w:rPr>
        <w:t>d</w:t>
      </w:r>
      <w:r w:rsidRPr="00EC4B06">
        <w:rPr>
          <w:rFonts w:ascii="Arial" w:hAnsi="Arial" w:cs="Arial"/>
          <w:sz w:val="20"/>
          <w:szCs w:val="20"/>
        </w:rPr>
        <w:t>ị</w:t>
      </w:r>
      <w:r w:rsidRPr="00EC4B06">
        <w:rPr>
          <w:rFonts w:ascii="Arial" w:hAnsi="Arial" w:cs="Arial"/>
          <w:sz w:val="20"/>
          <w:szCs w:val="20"/>
        </w:rPr>
        <w:t>ch có kh</w:t>
      </w:r>
      <w:r w:rsidRPr="00EC4B06">
        <w:rPr>
          <w:rFonts w:ascii="Arial" w:hAnsi="Arial" w:cs="Arial"/>
          <w:sz w:val="20"/>
          <w:szCs w:val="20"/>
        </w:rPr>
        <w:t>ả</w:t>
      </w:r>
      <w:r w:rsidRPr="00EC4B06">
        <w:rPr>
          <w:rFonts w:ascii="Arial" w:hAnsi="Arial" w:cs="Arial"/>
          <w:sz w:val="20"/>
          <w:szCs w:val="20"/>
        </w:rPr>
        <w:t xml:space="preserve"> năng tác đ</w:t>
      </w:r>
      <w:r w:rsidRPr="00EC4B06">
        <w:rPr>
          <w:rFonts w:ascii="Arial" w:hAnsi="Arial" w:cs="Arial"/>
          <w:sz w:val="20"/>
          <w:szCs w:val="20"/>
        </w:rPr>
        <w:t>ộ</w:t>
      </w:r>
      <w:r w:rsidRPr="00EC4B06">
        <w:rPr>
          <w:rFonts w:ascii="Arial" w:hAnsi="Arial" w:cs="Arial"/>
          <w:sz w:val="20"/>
          <w:szCs w:val="20"/>
        </w:rPr>
        <w:t>ng đ</w:t>
      </w:r>
      <w:r w:rsidRPr="00EC4B06">
        <w:rPr>
          <w:rFonts w:ascii="Arial" w:hAnsi="Arial" w:cs="Arial"/>
          <w:sz w:val="20"/>
          <w:szCs w:val="20"/>
        </w:rPr>
        <w:t>ế</w:t>
      </w:r>
      <w:r w:rsidRPr="00EC4B06">
        <w:rPr>
          <w:rFonts w:ascii="Arial" w:hAnsi="Arial" w:cs="Arial"/>
          <w:sz w:val="20"/>
          <w:szCs w:val="20"/>
        </w:rPr>
        <w:t>n th</w:t>
      </w:r>
      <w:r w:rsidRPr="00EC4B06">
        <w:rPr>
          <w:rFonts w:ascii="Arial" w:hAnsi="Arial" w:cs="Arial"/>
          <w:sz w:val="20"/>
          <w:szCs w:val="20"/>
        </w:rPr>
        <w:t>ị</w:t>
      </w:r>
      <w:r w:rsidRPr="00EC4B06">
        <w:rPr>
          <w:rFonts w:ascii="Arial" w:hAnsi="Arial" w:cs="Arial"/>
          <w:sz w:val="20"/>
          <w:szCs w:val="20"/>
        </w:rPr>
        <w:t xml:space="preserve"> trư</w:t>
      </w:r>
      <w:r w:rsidRPr="00EC4B06">
        <w:rPr>
          <w:rFonts w:ascii="Arial" w:hAnsi="Arial" w:cs="Arial"/>
          <w:sz w:val="20"/>
          <w:szCs w:val="20"/>
        </w:rPr>
        <w:t>ờ</w:t>
      </w:r>
      <w:r w:rsidRPr="00EC4B06">
        <w:rPr>
          <w:rFonts w:ascii="Arial" w:hAnsi="Arial" w:cs="Arial"/>
          <w:sz w:val="20"/>
          <w:szCs w:val="20"/>
        </w:rPr>
        <w:t>ng ch</w:t>
      </w:r>
      <w:r w:rsidRPr="00EC4B06">
        <w:rPr>
          <w:rFonts w:ascii="Arial" w:hAnsi="Arial" w:cs="Arial"/>
          <w:sz w:val="20"/>
          <w:szCs w:val="20"/>
        </w:rPr>
        <w:t>ứ</w:t>
      </w:r>
      <w:r w:rsidRPr="00EC4B06">
        <w:rPr>
          <w:rFonts w:ascii="Arial" w:hAnsi="Arial" w:cs="Arial"/>
          <w:sz w:val="20"/>
          <w:szCs w:val="20"/>
        </w:rPr>
        <w:t>ng khoán, giao d</w:t>
      </w:r>
      <w:r w:rsidRPr="00EC4B06">
        <w:rPr>
          <w:rFonts w:ascii="Arial" w:hAnsi="Arial" w:cs="Arial"/>
          <w:sz w:val="20"/>
          <w:szCs w:val="20"/>
        </w:rPr>
        <w:t>ị</w:t>
      </w:r>
      <w:r w:rsidRPr="00EC4B06">
        <w:rPr>
          <w:rFonts w:ascii="Arial" w:hAnsi="Arial" w:cs="Arial"/>
          <w:sz w:val="20"/>
          <w:szCs w:val="20"/>
        </w:rPr>
        <w:t>ch có d</w:t>
      </w:r>
      <w:r w:rsidRPr="00EC4B06">
        <w:rPr>
          <w:rFonts w:ascii="Arial" w:hAnsi="Arial" w:cs="Arial"/>
          <w:sz w:val="20"/>
          <w:szCs w:val="20"/>
        </w:rPr>
        <w:t>ấ</w:t>
      </w:r>
      <w:r w:rsidRPr="00EC4B06">
        <w:rPr>
          <w:rFonts w:ascii="Arial" w:hAnsi="Arial" w:cs="Arial"/>
          <w:sz w:val="20"/>
          <w:szCs w:val="20"/>
        </w:rPr>
        <w:t>u hi</w:t>
      </w:r>
      <w:r w:rsidRPr="00EC4B06">
        <w:rPr>
          <w:rFonts w:ascii="Arial" w:hAnsi="Arial" w:cs="Arial"/>
          <w:sz w:val="20"/>
          <w:szCs w:val="20"/>
        </w:rPr>
        <w:t>ệ</w:t>
      </w:r>
      <w:r w:rsidRPr="00EC4B06">
        <w:rPr>
          <w:rFonts w:ascii="Arial" w:hAnsi="Arial" w:cs="Arial"/>
          <w:sz w:val="20"/>
          <w:szCs w:val="20"/>
        </w:rPr>
        <w:t>u vi ph</w:t>
      </w:r>
      <w:r w:rsidRPr="00EC4B06">
        <w:rPr>
          <w:rFonts w:ascii="Arial" w:hAnsi="Arial" w:cs="Arial"/>
          <w:sz w:val="20"/>
          <w:szCs w:val="20"/>
        </w:rPr>
        <w:t>ạ</w:t>
      </w:r>
      <w:r w:rsidRPr="00EC4B06">
        <w:rPr>
          <w:rFonts w:ascii="Arial" w:hAnsi="Arial" w:cs="Arial"/>
          <w:sz w:val="20"/>
          <w:szCs w:val="20"/>
        </w:rPr>
        <w:t>m pháp lu</w:t>
      </w:r>
      <w:r w:rsidRPr="00EC4B06">
        <w:rPr>
          <w:rFonts w:ascii="Arial" w:hAnsi="Arial" w:cs="Arial"/>
          <w:sz w:val="20"/>
          <w:szCs w:val="20"/>
        </w:rPr>
        <w:t>ậ</w:t>
      </w:r>
      <w:r w:rsidRPr="00EC4B06">
        <w:rPr>
          <w:rFonts w:ascii="Arial" w:hAnsi="Arial" w:cs="Arial"/>
          <w:sz w:val="20"/>
          <w:szCs w:val="20"/>
        </w:rPr>
        <w:t>t v</w:t>
      </w:r>
      <w:r w:rsidRPr="00EC4B06">
        <w:rPr>
          <w:rFonts w:ascii="Arial" w:hAnsi="Arial" w:cs="Arial"/>
          <w:sz w:val="20"/>
          <w:szCs w:val="20"/>
        </w:rPr>
        <w:t>ề</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và th</w:t>
      </w:r>
      <w:r w:rsidRPr="00EC4B06">
        <w:rPr>
          <w:rFonts w:ascii="Arial" w:hAnsi="Arial" w:cs="Arial"/>
          <w:sz w:val="20"/>
          <w:szCs w:val="20"/>
        </w:rPr>
        <w:t>ị</w:t>
      </w:r>
      <w:r w:rsidRPr="00EC4B06">
        <w:rPr>
          <w:rFonts w:ascii="Arial" w:hAnsi="Arial" w:cs="Arial"/>
          <w:sz w:val="20"/>
          <w:szCs w:val="20"/>
        </w:rPr>
        <w:t xml:space="preserve"> trư</w:t>
      </w:r>
      <w:r w:rsidRPr="00EC4B06">
        <w:rPr>
          <w:rFonts w:ascii="Arial" w:hAnsi="Arial" w:cs="Arial"/>
          <w:sz w:val="20"/>
          <w:szCs w:val="20"/>
        </w:rPr>
        <w:t>ờ</w:t>
      </w:r>
      <w:r w:rsidRPr="00EC4B06">
        <w:rPr>
          <w:rFonts w:ascii="Arial" w:hAnsi="Arial" w:cs="Arial"/>
          <w:sz w:val="20"/>
          <w:szCs w:val="20"/>
        </w:rPr>
        <w:t>ng ch</w:t>
      </w:r>
      <w:r w:rsidRPr="00EC4B06">
        <w:rPr>
          <w:rFonts w:ascii="Arial" w:hAnsi="Arial" w:cs="Arial"/>
          <w:sz w:val="20"/>
          <w:szCs w:val="20"/>
        </w:rPr>
        <w:t>ứ</w:t>
      </w:r>
      <w:r w:rsidRPr="00EC4B06">
        <w:rPr>
          <w:rFonts w:ascii="Arial" w:hAnsi="Arial" w:cs="Arial"/>
          <w:sz w:val="20"/>
          <w:szCs w:val="20"/>
        </w:rPr>
        <w:t>ng khoán đ</w:t>
      </w:r>
      <w:r w:rsidRPr="00EC4B06">
        <w:rPr>
          <w:rFonts w:ascii="Arial" w:hAnsi="Arial" w:cs="Arial"/>
          <w:sz w:val="20"/>
          <w:szCs w:val="20"/>
        </w:rPr>
        <w:t>ả</w:t>
      </w:r>
      <w:r w:rsidRPr="00EC4B06">
        <w:rPr>
          <w:rFonts w:ascii="Arial" w:hAnsi="Arial" w:cs="Arial"/>
          <w:sz w:val="20"/>
          <w:szCs w:val="20"/>
        </w:rPr>
        <w:t>m b</w:t>
      </w:r>
      <w:r w:rsidRPr="00EC4B06">
        <w:rPr>
          <w:rFonts w:ascii="Arial" w:hAnsi="Arial" w:cs="Arial"/>
          <w:sz w:val="20"/>
          <w:szCs w:val="20"/>
        </w:rPr>
        <w:t>ả</w:t>
      </w:r>
      <w:r w:rsidRPr="00EC4B06">
        <w:rPr>
          <w:rFonts w:ascii="Arial" w:hAnsi="Arial" w:cs="Arial"/>
          <w:sz w:val="20"/>
          <w:szCs w:val="20"/>
        </w:rPr>
        <w:t>o quy</w:t>
      </w:r>
      <w:r w:rsidRPr="00EC4B06">
        <w:rPr>
          <w:rFonts w:ascii="Arial" w:hAnsi="Arial" w:cs="Arial"/>
          <w:sz w:val="20"/>
          <w:szCs w:val="20"/>
        </w:rPr>
        <w:t>ề</w:t>
      </w:r>
      <w:r w:rsidRPr="00EC4B06">
        <w:rPr>
          <w:rFonts w:ascii="Arial" w:hAnsi="Arial" w:cs="Arial"/>
          <w:sz w:val="20"/>
          <w:szCs w:val="20"/>
        </w:rPr>
        <w:t>n và l</w:t>
      </w:r>
      <w:r w:rsidRPr="00EC4B06">
        <w:rPr>
          <w:rFonts w:ascii="Arial" w:hAnsi="Arial" w:cs="Arial"/>
          <w:sz w:val="20"/>
          <w:szCs w:val="20"/>
        </w:rPr>
        <w:t>ợ</w:t>
      </w:r>
      <w:r w:rsidRPr="00EC4B06">
        <w:rPr>
          <w:rFonts w:ascii="Arial" w:hAnsi="Arial" w:cs="Arial"/>
          <w:sz w:val="20"/>
          <w:szCs w:val="20"/>
        </w:rPr>
        <w:t>i ích h</w:t>
      </w:r>
      <w:r w:rsidRPr="00EC4B06">
        <w:rPr>
          <w:rFonts w:ascii="Arial" w:hAnsi="Arial" w:cs="Arial"/>
          <w:sz w:val="20"/>
          <w:szCs w:val="20"/>
        </w:rPr>
        <w:t>ợ</w:t>
      </w:r>
      <w:r w:rsidRPr="00EC4B06">
        <w:rPr>
          <w:rFonts w:ascii="Arial" w:hAnsi="Arial" w:cs="Arial"/>
          <w:sz w:val="20"/>
          <w:szCs w:val="20"/>
        </w:rPr>
        <w:t>p pháp c</w:t>
      </w:r>
      <w:r w:rsidRPr="00EC4B06">
        <w:rPr>
          <w:rFonts w:ascii="Arial" w:hAnsi="Arial" w:cs="Arial"/>
          <w:sz w:val="20"/>
          <w:szCs w:val="20"/>
        </w:rPr>
        <w:t>ủ</w:t>
      </w:r>
      <w:r w:rsidRPr="00EC4B06">
        <w:rPr>
          <w:rFonts w:ascii="Arial" w:hAnsi="Arial" w:cs="Arial"/>
          <w:sz w:val="20"/>
          <w:szCs w:val="20"/>
        </w:rPr>
        <w:t>a các nhà đ</w:t>
      </w:r>
      <w:r w:rsidRPr="00EC4B06">
        <w:rPr>
          <w:rFonts w:ascii="Arial" w:hAnsi="Arial" w:cs="Arial"/>
          <w:sz w:val="20"/>
          <w:szCs w:val="20"/>
        </w:rPr>
        <w:t>ầ</w:t>
      </w:r>
      <w:r w:rsidRPr="00EC4B06">
        <w:rPr>
          <w:rFonts w:ascii="Arial" w:hAnsi="Arial" w:cs="Arial"/>
          <w:sz w:val="20"/>
          <w:szCs w:val="20"/>
        </w:rPr>
        <w:t>u tư, đ</w:t>
      </w:r>
      <w:r w:rsidRPr="00EC4B06">
        <w:rPr>
          <w:rFonts w:ascii="Arial" w:hAnsi="Arial" w:cs="Arial"/>
          <w:sz w:val="20"/>
          <w:szCs w:val="20"/>
        </w:rPr>
        <w:t>ả</w:t>
      </w:r>
      <w:r w:rsidRPr="00EC4B06">
        <w:rPr>
          <w:rFonts w:ascii="Arial" w:hAnsi="Arial" w:cs="Arial"/>
          <w:sz w:val="20"/>
          <w:szCs w:val="20"/>
        </w:rPr>
        <w:t>m b</w:t>
      </w:r>
      <w:r w:rsidRPr="00EC4B06">
        <w:rPr>
          <w:rFonts w:ascii="Arial" w:hAnsi="Arial" w:cs="Arial"/>
          <w:sz w:val="20"/>
          <w:szCs w:val="20"/>
        </w:rPr>
        <w:t>ả</w:t>
      </w:r>
      <w:r w:rsidRPr="00EC4B06">
        <w:rPr>
          <w:rFonts w:ascii="Arial" w:hAnsi="Arial" w:cs="Arial"/>
          <w:sz w:val="20"/>
          <w:szCs w:val="20"/>
        </w:rPr>
        <w:t xml:space="preserve">o tính </w:t>
      </w:r>
      <w:r w:rsidRPr="00EC4B06">
        <w:rPr>
          <w:rFonts w:ascii="Arial" w:hAnsi="Arial" w:cs="Arial"/>
          <w:sz w:val="20"/>
          <w:szCs w:val="20"/>
        </w:rPr>
        <w:t>ổ</w:t>
      </w:r>
      <w:r w:rsidRPr="00EC4B06">
        <w:rPr>
          <w:rFonts w:ascii="Arial" w:hAnsi="Arial" w:cs="Arial"/>
          <w:sz w:val="20"/>
          <w:szCs w:val="20"/>
        </w:rPr>
        <w:t>n đ</w:t>
      </w:r>
      <w:r w:rsidRPr="00EC4B06">
        <w:rPr>
          <w:rFonts w:ascii="Arial" w:hAnsi="Arial" w:cs="Arial"/>
          <w:sz w:val="20"/>
          <w:szCs w:val="20"/>
        </w:rPr>
        <w:t>ị</w:t>
      </w:r>
      <w:r w:rsidRPr="00EC4B06">
        <w:rPr>
          <w:rFonts w:ascii="Arial" w:hAnsi="Arial" w:cs="Arial"/>
          <w:sz w:val="20"/>
          <w:szCs w:val="20"/>
        </w:rPr>
        <w:t>nh c</w:t>
      </w:r>
      <w:r w:rsidRPr="00EC4B06">
        <w:rPr>
          <w:rFonts w:ascii="Arial" w:hAnsi="Arial" w:cs="Arial"/>
          <w:sz w:val="20"/>
          <w:szCs w:val="20"/>
        </w:rPr>
        <w:t>ủ</w:t>
      </w:r>
      <w:r w:rsidRPr="00EC4B06">
        <w:rPr>
          <w:rFonts w:ascii="Arial" w:hAnsi="Arial" w:cs="Arial"/>
          <w:sz w:val="20"/>
          <w:szCs w:val="20"/>
        </w:rPr>
        <w:t>a th</w:t>
      </w:r>
      <w:r w:rsidRPr="00EC4B06">
        <w:rPr>
          <w:rFonts w:ascii="Arial" w:hAnsi="Arial" w:cs="Arial"/>
          <w:sz w:val="20"/>
          <w:szCs w:val="20"/>
        </w:rPr>
        <w:t>ị</w:t>
      </w:r>
      <w:r w:rsidRPr="00EC4B06">
        <w:rPr>
          <w:rFonts w:ascii="Arial" w:hAnsi="Arial" w:cs="Arial"/>
          <w:sz w:val="20"/>
          <w:szCs w:val="20"/>
        </w:rPr>
        <w:t xml:space="preserve"> trư</w:t>
      </w:r>
      <w:r w:rsidRPr="00EC4B06">
        <w:rPr>
          <w:rFonts w:ascii="Arial" w:hAnsi="Arial" w:cs="Arial"/>
          <w:sz w:val="20"/>
          <w:szCs w:val="20"/>
        </w:rPr>
        <w:t>ờ</w:t>
      </w:r>
      <w:r w:rsidRPr="00EC4B06">
        <w:rPr>
          <w:rFonts w:ascii="Arial" w:hAnsi="Arial" w:cs="Arial"/>
          <w:sz w:val="20"/>
          <w:szCs w:val="20"/>
        </w:rPr>
        <w:t>ng.</w:t>
      </w:r>
    </w:p>
    <w:p w14:paraId="736BA586"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3. Giám sát vi</w:t>
      </w:r>
      <w:r w:rsidRPr="00EC4B06">
        <w:rPr>
          <w:rFonts w:ascii="Arial" w:hAnsi="Arial" w:cs="Arial"/>
          <w:sz w:val="20"/>
          <w:szCs w:val="20"/>
        </w:rPr>
        <w:t>ệ</w:t>
      </w:r>
      <w:r w:rsidRPr="00EC4B06">
        <w:rPr>
          <w:rFonts w:ascii="Arial" w:hAnsi="Arial" w:cs="Arial"/>
          <w:sz w:val="20"/>
          <w:szCs w:val="20"/>
        </w:rPr>
        <w:t>c cung c</w:t>
      </w:r>
      <w:r w:rsidRPr="00EC4B06">
        <w:rPr>
          <w:rFonts w:ascii="Arial" w:hAnsi="Arial" w:cs="Arial"/>
          <w:sz w:val="20"/>
          <w:szCs w:val="20"/>
        </w:rPr>
        <w:t>ấ</w:t>
      </w:r>
      <w:r w:rsidRPr="00EC4B06">
        <w:rPr>
          <w:rFonts w:ascii="Arial" w:hAnsi="Arial" w:cs="Arial"/>
          <w:sz w:val="20"/>
          <w:szCs w:val="20"/>
        </w:rPr>
        <w:t>p d</w:t>
      </w:r>
      <w:r w:rsidRPr="00EC4B06">
        <w:rPr>
          <w:rFonts w:ascii="Arial" w:hAnsi="Arial" w:cs="Arial"/>
          <w:sz w:val="20"/>
          <w:szCs w:val="20"/>
        </w:rPr>
        <w:t>ị</w:t>
      </w:r>
      <w:r w:rsidRPr="00EC4B06">
        <w:rPr>
          <w:rFonts w:ascii="Arial" w:hAnsi="Arial" w:cs="Arial"/>
          <w:sz w:val="20"/>
          <w:szCs w:val="20"/>
        </w:rPr>
        <w:t>ch</w:t>
      </w:r>
      <w:r w:rsidRPr="00EC4B06">
        <w:rPr>
          <w:rFonts w:ascii="Arial" w:hAnsi="Arial" w:cs="Arial"/>
          <w:sz w:val="20"/>
          <w:szCs w:val="20"/>
        </w:rPr>
        <w:t xml:space="preserve"> v</w:t>
      </w:r>
      <w:r w:rsidRPr="00EC4B06">
        <w:rPr>
          <w:rFonts w:ascii="Arial" w:hAnsi="Arial" w:cs="Arial"/>
          <w:sz w:val="20"/>
          <w:szCs w:val="20"/>
        </w:rPr>
        <w:t>ụ</w:t>
      </w:r>
      <w:r w:rsidRPr="00EC4B06">
        <w:rPr>
          <w:rFonts w:ascii="Arial" w:hAnsi="Arial" w:cs="Arial"/>
          <w:sz w:val="20"/>
          <w:szCs w:val="20"/>
        </w:rPr>
        <w:t xml:space="preserve"> liên quan đ</w:t>
      </w:r>
      <w:r w:rsidRPr="00EC4B06">
        <w:rPr>
          <w:rFonts w:ascii="Arial" w:hAnsi="Arial" w:cs="Arial"/>
          <w:sz w:val="20"/>
          <w:szCs w:val="20"/>
        </w:rPr>
        <w:t>ế</w:t>
      </w:r>
      <w:r w:rsidRPr="00EC4B06">
        <w:rPr>
          <w:rFonts w:ascii="Arial" w:hAnsi="Arial" w:cs="Arial"/>
          <w:sz w:val="20"/>
          <w:szCs w:val="20"/>
        </w:rPr>
        <w:t>n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c</w:t>
      </w:r>
      <w:r w:rsidRPr="00EC4B06">
        <w:rPr>
          <w:rFonts w:ascii="Arial" w:hAnsi="Arial" w:cs="Arial"/>
          <w:sz w:val="20"/>
          <w:szCs w:val="20"/>
        </w:rPr>
        <w:t>ủ</w:t>
      </w:r>
      <w:r w:rsidRPr="00EC4B06">
        <w:rPr>
          <w:rFonts w:ascii="Arial" w:hAnsi="Arial" w:cs="Arial"/>
          <w:sz w:val="20"/>
          <w:szCs w:val="20"/>
        </w:rPr>
        <w:t>a các đ</w:t>
      </w:r>
      <w:r w:rsidRPr="00EC4B06">
        <w:rPr>
          <w:rFonts w:ascii="Arial" w:hAnsi="Arial" w:cs="Arial"/>
          <w:sz w:val="20"/>
          <w:szCs w:val="20"/>
        </w:rPr>
        <w:t>ố</w:t>
      </w:r>
      <w:r w:rsidRPr="00EC4B06">
        <w:rPr>
          <w:rFonts w:ascii="Arial" w:hAnsi="Arial" w:cs="Arial"/>
          <w:sz w:val="20"/>
          <w:szCs w:val="20"/>
        </w:rPr>
        <w:t>i tư</w:t>
      </w:r>
      <w:r w:rsidRPr="00EC4B06">
        <w:rPr>
          <w:rFonts w:ascii="Arial" w:hAnsi="Arial" w:cs="Arial"/>
          <w:sz w:val="20"/>
          <w:szCs w:val="20"/>
        </w:rPr>
        <w:t>ợ</w:t>
      </w:r>
      <w:r w:rsidRPr="00EC4B06">
        <w:rPr>
          <w:rFonts w:ascii="Arial" w:hAnsi="Arial" w:cs="Arial"/>
          <w:sz w:val="20"/>
          <w:szCs w:val="20"/>
        </w:rPr>
        <w:t>ng quy đ</w:t>
      </w:r>
      <w:r w:rsidRPr="00EC4B06">
        <w:rPr>
          <w:rFonts w:ascii="Arial" w:hAnsi="Arial" w:cs="Arial"/>
          <w:sz w:val="20"/>
          <w:szCs w:val="20"/>
        </w:rPr>
        <w:t>ị</w:t>
      </w:r>
      <w:r w:rsidRPr="00EC4B06">
        <w:rPr>
          <w:rFonts w:ascii="Arial" w:hAnsi="Arial" w:cs="Arial"/>
          <w:sz w:val="20"/>
          <w:szCs w:val="20"/>
        </w:rPr>
        <w:t>nh t</w:t>
      </w:r>
      <w:r w:rsidRPr="00EC4B06">
        <w:rPr>
          <w:rFonts w:ascii="Arial" w:hAnsi="Arial" w:cs="Arial"/>
          <w:sz w:val="20"/>
          <w:szCs w:val="20"/>
        </w:rPr>
        <w:t>ạ</w:t>
      </w:r>
      <w:r w:rsidRPr="00EC4B06">
        <w:rPr>
          <w:rFonts w:ascii="Arial" w:hAnsi="Arial" w:cs="Arial"/>
          <w:sz w:val="20"/>
          <w:szCs w:val="20"/>
        </w:rPr>
        <w:t>i đi</w:t>
      </w:r>
      <w:r w:rsidRPr="00EC4B06">
        <w:rPr>
          <w:rFonts w:ascii="Arial" w:hAnsi="Arial" w:cs="Arial"/>
          <w:sz w:val="20"/>
          <w:szCs w:val="20"/>
        </w:rPr>
        <w:t>ể</w:t>
      </w:r>
      <w:r w:rsidRPr="00EC4B06">
        <w:rPr>
          <w:rFonts w:ascii="Arial" w:hAnsi="Arial" w:cs="Arial"/>
          <w:sz w:val="20"/>
          <w:szCs w:val="20"/>
        </w:rPr>
        <w:t>m b, c, d, g, h kho</w:t>
      </w:r>
      <w:r w:rsidRPr="00EC4B06">
        <w:rPr>
          <w:rFonts w:ascii="Arial" w:hAnsi="Arial" w:cs="Arial"/>
          <w:sz w:val="20"/>
          <w:szCs w:val="20"/>
        </w:rPr>
        <w:t>ả</w:t>
      </w:r>
      <w:r w:rsidRPr="00EC4B06">
        <w:rPr>
          <w:rFonts w:ascii="Arial" w:hAnsi="Arial" w:cs="Arial"/>
          <w:sz w:val="20"/>
          <w:szCs w:val="20"/>
        </w:rPr>
        <w:t>n 2 Đi</w:t>
      </w:r>
      <w:r w:rsidRPr="00EC4B06">
        <w:rPr>
          <w:rFonts w:ascii="Arial" w:hAnsi="Arial" w:cs="Arial"/>
          <w:sz w:val="20"/>
          <w:szCs w:val="20"/>
        </w:rPr>
        <w:t>ề</w:t>
      </w:r>
      <w:r w:rsidRPr="00EC4B06">
        <w:rPr>
          <w:rFonts w:ascii="Arial" w:hAnsi="Arial" w:cs="Arial"/>
          <w:sz w:val="20"/>
          <w:szCs w:val="20"/>
        </w:rPr>
        <w:t>u 2 Thông tư này.”</w:t>
      </w:r>
    </w:p>
    <w:p w14:paraId="03BA0716"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b/>
          <w:sz w:val="20"/>
          <w:szCs w:val="20"/>
        </w:rPr>
        <w:t>Đi</w:t>
      </w:r>
      <w:r w:rsidRPr="00EC4B06">
        <w:rPr>
          <w:rFonts w:ascii="Arial" w:hAnsi="Arial" w:cs="Arial"/>
          <w:b/>
          <w:sz w:val="20"/>
          <w:szCs w:val="20"/>
        </w:rPr>
        <w:t>ề</w:t>
      </w:r>
      <w:r w:rsidRPr="00EC4B06">
        <w:rPr>
          <w:rFonts w:ascii="Arial" w:hAnsi="Arial" w:cs="Arial"/>
          <w:b/>
          <w:sz w:val="20"/>
          <w:szCs w:val="20"/>
        </w:rPr>
        <w:t>u 5. S</w:t>
      </w:r>
      <w:r w:rsidRPr="00EC4B06">
        <w:rPr>
          <w:rFonts w:ascii="Arial" w:hAnsi="Arial" w:cs="Arial"/>
          <w:b/>
          <w:sz w:val="20"/>
          <w:szCs w:val="20"/>
        </w:rPr>
        <w:t>ử</w:t>
      </w:r>
      <w:r w:rsidRPr="00EC4B06">
        <w:rPr>
          <w:rFonts w:ascii="Arial" w:hAnsi="Arial" w:cs="Arial"/>
          <w:b/>
          <w:sz w:val="20"/>
          <w:szCs w:val="20"/>
        </w:rPr>
        <w:t>a đ</w:t>
      </w:r>
      <w:r w:rsidRPr="00EC4B06">
        <w:rPr>
          <w:rFonts w:ascii="Arial" w:hAnsi="Arial" w:cs="Arial"/>
          <w:b/>
          <w:sz w:val="20"/>
          <w:szCs w:val="20"/>
        </w:rPr>
        <w:t>ổ</w:t>
      </w:r>
      <w:r w:rsidRPr="00EC4B06">
        <w:rPr>
          <w:rFonts w:ascii="Arial" w:hAnsi="Arial" w:cs="Arial"/>
          <w:b/>
          <w:sz w:val="20"/>
          <w:szCs w:val="20"/>
        </w:rPr>
        <w:t>i, b</w:t>
      </w:r>
      <w:r w:rsidRPr="00EC4B06">
        <w:rPr>
          <w:rFonts w:ascii="Arial" w:hAnsi="Arial" w:cs="Arial"/>
          <w:b/>
          <w:sz w:val="20"/>
          <w:szCs w:val="20"/>
        </w:rPr>
        <w:t>ổ</w:t>
      </w:r>
      <w:r w:rsidRPr="00EC4B06">
        <w:rPr>
          <w:rFonts w:ascii="Arial" w:hAnsi="Arial" w:cs="Arial"/>
          <w:b/>
          <w:sz w:val="20"/>
          <w:szCs w:val="20"/>
        </w:rPr>
        <w:t xml:space="preserve"> sung Đi</w:t>
      </w:r>
      <w:r w:rsidRPr="00EC4B06">
        <w:rPr>
          <w:rFonts w:ascii="Arial" w:hAnsi="Arial" w:cs="Arial"/>
          <w:b/>
          <w:sz w:val="20"/>
          <w:szCs w:val="20"/>
        </w:rPr>
        <w:t>ề</w:t>
      </w:r>
      <w:r w:rsidRPr="00EC4B06">
        <w:rPr>
          <w:rFonts w:ascii="Arial" w:hAnsi="Arial" w:cs="Arial"/>
          <w:b/>
          <w:sz w:val="20"/>
          <w:szCs w:val="20"/>
        </w:rPr>
        <w:t>u 7</w:t>
      </w:r>
    </w:p>
    <w:p w14:paraId="12AE7EC8"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b/>
          <w:sz w:val="20"/>
          <w:szCs w:val="20"/>
        </w:rPr>
        <w:t>“Đi</w:t>
      </w:r>
      <w:r w:rsidRPr="00EC4B06">
        <w:rPr>
          <w:rFonts w:ascii="Arial" w:hAnsi="Arial" w:cs="Arial"/>
          <w:b/>
          <w:sz w:val="20"/>
          <w:szCs w:val="20"/>
        </w:rPr>
        <w:t>ề</w:t>
      </w:r>
      <w:r w:rsidRPr="00EC4B06">
        <w:rPr>
          <w:rFonts w:ascii="Arial" w:hAnsi="Arial" w:cs="Arial"/>
          <w:b/>
          <w:sz w:val="20"/>
          <w:szCs w:val="20"/>
        </w:rPr>
        <w:t>u 7. Quy</w:t>
      </w:r>
      <w:r w:rsidRPr="00EC4B06">
        <w:rPr>
          <w:rFonts w:ascii="Arial" w:hAnsi="Arial" w:cs="Arial"/>
          <w:b/>
          <w:sz w:val="20"/>
          <w:szCs w:val="20"/>
        </w:rPr>
        <w:t>ề</w:t>
      </w:r>
      <w:r w:rsidRPr="00EC4B06">
        <w:rPr>
          <w:rFonts w:ascii="Arial" w:hAnsi="Arial" w:cs="Arial"/>
          <w:b/>
          <w:sz w:val="20"/>
          <w:szCs w:val="20"/>
        </w:rPr>
        <w:t>n và nghĩa v</w:t>
      </w:r>
      <w:r w:rsidRPr="00EC4B06">
        <w:rPr>
          <w:rFonts w:ascii="Arial" w:hAnsi="Arial" w:cs="Arial"/>
          <w:b/>
          <w:sz w:val="20"/>
          <w:szCs w:val="20"/>
        </w:rPr>
        <w:t>ụ</w:t>
      </w:r>
      <w:r w:rsidRPr="00EC4B06">
        <w:rPr>
          <w:rFonts w:ascii="Arial" w:hAnsi="Arial" w:cs="Arial"/>
          <w:b/>
          <w:sz w:val="20"/>
          <w:szCs w:val="20"/>
        </w:rPr>
        <w:t xml:space="preserve"> c</w:t>
      </w:r>
      <w:r w:rsidRPr="00EC4B06">
        <w:rPr>
          <w:rFonts w:ascii="Arial" w:hAnsi="Arial" w:cs="Arial"/>
          <w:b/>
          <w:sz w:val="20"/>
          <w:szCs w:val="20"/>
        </w:rPr>
        <w:t>ủ</w:t>
      </w:r>
      <w:r w:rsidRPr="00EC4B06">
        <w:rPr>
          <w:rFonts w:ascii="Arial" w:hAnsi="Arial" w:cs="Arial"/>
          <w:b/>
          <w:sz w:val="20"/>
          <w:szCs w:val="20"/>
        </w:rPr>
        <w:t>a S</w:t>
      </w:r>
      <w:r w:rsidRPr="00EC4B06">
        <w:rPr>
          <w:rFonts w:ascii="Arial" w:hAnsi="Arial" w:cs="Arial"/>
          <w:b/>
          <w:sz w:val="20"/>
          <w:szCs w:val="20"/>
        </w:rPr>
        <w:t>ở</w:t>
      </w:r>
      <w:r w:rsidRPr="00EC4B06">
        <w:rPr>
          <w:rFonts w:ascii="Arial" w:hAnsi="Arial" w:cs="Arial"/>
          <w:b/>
          <w:sz w:val="20"/>
          <w:szCs w:val="20"/>
        </w:rPr>
        <w:t xml:space="preserve"> giao d</w:t>
      </w:r>
      <w:r w:rsidRPr="00EC4B06">
        <w:rPr>
          <w:rFonts w:ascii="Arial" w:hAnsi="Arial" w:cs="Arial"/>
          <w:b/>
          <w:sz w:val="20"/>
          <w:szCs w:val="20"/>
        </w:rPr>
        <w:t>ị</w:t>
      </w:r>
      <w:r w:rsidRPr="00EC4B06">
        <w:rPr>
          <w:rFonts w:ascii="Arial" w:hAnsi="Arial" w:cs="Arial"/>
          <w:b/>
          <w:sz w:val="20"/>
          <w:szCs w:val="20"/>
        </w:rPr>
        <w:t>ch ch</w:t>
      </w:r>
      <w:r w:rsidRPr="00EC4B06">
        <w:rPr>
          <w:rFonts w:ascii="Arial" w:hAnsi="Arial" w:cs="Arial"/>
          <w:b/>
          <w:sz w:val="20"/>
          <w:szCs w:val="20"/>
        </w:rPr>
        <w:t>ứ</w:t>
      </w:r>
      <w:r w:rsidRPr="00EC4B06">
        <w:rPr>
          <w:rFonts w:ascii="Arial" w:hAnsi="Arial" w:cs="Arial"/>
          <w:b/>
          <w:sz w:val="20"/>
          <w:szCs w:val="20"/>
        </w:rPr>
        <w:t>ng khoán Vi</w:t>
      </w:r>
      <w:r w:rsidRPr="00EC4B06">
        <w:rPr>
          <w:rFonts w:ascii="Arial" w:hAnsi="Arial" w:cs="Arial"/>
          <w:b/>
          <w:sz w:val="20"/>
          <w:szCs w:val="20"/>
        </w:rPr>
        <w:t>ệ</w:t>
      </w:r>
      <w:r w:rsidRPr="00EC4B06">
        <w:rPr>
          <w:rFonts w:ascii="Arial" w:hAnsi="Arial" w:cs="Arial"/>
          <w:b/>
          <w:sz w:val="20"/>
          <w:szCs w:val="20"/>
        </w:rPr>
        <w:t>t Nam và công ty con</w:t>
      </w:r>
    </w:p>
    <w:p w14:paraId="4B428371"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1. Quy</w:t>
      </w:r>
      <w:r w:rsidRPr="00EC4B06">
        <w:rPr>
          <w:rFonts w:ascii="Arial" w:hAnsi="Arial" w:cs="Arial"/>
          <w:sz w:val="20"/>
          <w:szCs w:val="20"/>
        </w:rPr>
        <w:t>ề</w:t>
      </w:r>
      <w:r w:rsidRPr="00EC4B06">
        <w:rPr>
          <w:rFonts w:ascii="Arial" w:hAnsi="Arial" w:cs="Arial"/>
          <w:sz w:val="20"/>
          <w:szCs w:val="20"/>
        </w:rPr>
        <w:t>n và nghĩa v</w:t>
      </w:r>
      <w:r w:rsidRPr="00EC4B06">
        <w:rPr>
          <w:rFonts w:ascii="Arial" w:hAnsi="Arial" w:cs="Arial"/>
          <w:sz w:val="20"/>
          <w:szCs w:val="20"/>
        </w:rPr>
        <w:t>ụ</w:t>
      </w:r>
      <w:r w:rsidRPr="00EC4B06">
        <w:rPr>
          <w:rFonts w:ascii="Arial" w:hAnsi="Arial" w:cs="Arial"/>
          <w:sz w:val="20"/>
          <w:szCs w:val="20"/>
        </w:rPr>
        <w:t xml:space="preserve"> c</w:t>
      </w:r>
      <w:r w:rsidRPr="00EC4B06">
        <w:rPr>
          <w:rFonts w:ascii="Arial" w:hAnsi="Arial" w:cs="Arial"/>
          <w:sz w:val="20"/>
          <w:szCs w:val="20"/>
        </w:rPr>
        <w:t>ủ</w:t>
      </w:r>
      <w:r w:rsidRPr="00EC4B06">
        <w:rPr>
          <w:rFonts w:ascii="Arial" w:hAnsi="Arial" w:cs="Arial"/>
          <w:sz w:val="20"/>
          <w:szCs w:val="20"/>
        </w:rPr>
        <w:t>a</w:t>
      </w:r>
      <w:r w:rsidRPr="00EC4B06">
        <w:rPr>
          <w:rFonts w:ascii="Arial" w:hAnsi="Arial" w:cs="Arial"/>
          <w:sz w:val="20"/>
          <w:szCs w:val="20"/>
        </w:rPr>
        <w:t xml:space="preserve">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w:t>
      </w:r>
    </w:p>
    <w:p w14:paraId="51B95626" w14:textId="449EEEBE"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a) Ban hành Quy ch</w:t>
      </w:r>
      <w:r w:rsidRPr="00EC4B06">
        <w:rPr>
          <w:rFonts w:ascii="Arial" w:hAnsi="Arial" w:cs="Arial"/>
          <w:sz w:val="20"/>
          <w:szCs w:val="20"/>
        </w:rPr>
        <w:t>ế</w:t>
      </w:r>
      <w:r w:rsidRPr="00EC4B06">
        <w:rPr>
          <w:rFonts w:ascii="Arial" w:hAnsi="Arial" w:cs="Arial"/>
          <w:sz w:val="20"/>
          <w:szCs w:val="20"/>
        </w:rPr>
        <w:t xml:space="preserve"> nghi</w:t>
      </w:r>
      <w:r w:rsidRPr="00EC4B06">
        <w:rPr>
          <w:rFonts w:ascii="Arial" w:hAnsi="Arial" w:cs="Arial"/>
          <w:sz w:val="20"/>
          <w:szCs w:val="20"/>
        </w:rPr>
        <w:t>ệ</w:t>
      </w:r>
      <w:r w:rsidRPr="00EC4B06">
        <w:rPr>
          <w:rFonts w:ascii="Arial" w:hAnsi="Arial" w:cs="Arial"/>
          <w:sz w:val="20"/>
          <w:szCs w:val="20"/>
        </w:rPr>
        <w:t>p v</w:t>
      </w:r>
      <w:r w:rsidRPr="00EC4B06">
        <w:rPr>
          <w:rFonts w:ascii="Arial" w:hAnsi="Arial" w:cs="Arial"/>
          <w:sz w:val="20"/>
          <w:szCs w:val="20"/>
        </w:rPr>
        <w:t>ụ</w:t>
      </w:r>
      <w:r w:rsidRPr="00EC4B06">
        <w:rPr>
          <w:rFonts w:ascii="Arial" w:hAnsi="Arial" w:cs="Arial"/>
          <w:sz w:val="20"/>
          <w:szCs w:val="20"/>
        </w:rPr>
        <w:t xml:space="preserve"> tri</w:t>
      </w:r>
      <w:r w:rsidRPr="00EC4B06">
        <w:rPr>
          <w:rFonts w:ascii="Arial" w:hAnsi="Arial" w:cs="Arial"/>
          <w:sz w:val="20"/>
          <w:szCs w:val="20"/>
        </w:rPr>
        <w:t>ể</w:t>
      </w:r>
      <w:r w:rsidRPr="00EC4B06">
        <w:rPr>
          <w:rFonts w:ascii="Arial" w:hAnsi="Arial" w:cs="Arial"/>
          <w:sz w:val="20"/>
          <w:szCs w:val="20"/>
        </w:rPr>
        <w:t>n khai công tác giám sát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sau khi đư</w:t>
      </w:r>
      <w:r w:rsidRPr="00EC4B06">
        <w:rPr>
          <w:rFonts w:ascii="Arial" w:hAnsi="Arial" w:cs="Arial"/>
          <w:sz w:val="20"/>
          <w:szCs w:val="20"/>
        </w:rPr>
        <w:t>ợ</w:t>
      </w:r>
      <w:r w:rsidRPr="00EC4B06">
        <w:rPr>
          <w:rFonts w:ascii="Arial" w:hAnsi="Arial" w:cs="Arial"/>
          <w:sz w:val="20"/>
          <w:szCs w:val="20"/>
        </w:rPr>
        <w:t xml:space="preserve">c </w:t>
      </w:r>
      <w:r w:rsidR="00EC4B06" w:rsidRPr="00EC4B06">
        <w:rPr>
          <w:rFonts w:ascii="Arial" w:hAnsi="Arial" w:cs="Arial"/>
          <w:sz w:val="20"/>
          <w:szCs w:val="20"/>
        </w:rPr>
        <w:t>Ủy ban</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Nhà nư</w:t>
      </w:r>
      <w:r w:rsidRPr="00EC4B06">
        <w:rPr>
          <w:rFonts w:ascii="Arial" w:hAnsi="Arial" w:cs="Arial"/>
          <w:sz w:val="20"/>
          <w:szCs w:val="20"/>
        </w:rPr>
        <w:t>ớ</w:t>
      </w:r>
      <w:r w:rsidRPr="00EC4B06">
        <w:rPr>
          <w:rFonts w:ascii="Arial" w:hAnsi="Arial" w:cs="Arial"/>
          <w:sz w:val="20"/>
          <w:szCs w:val="20"/>
        </w:rPr>
        <w:t>c ch</w:t>
      </w:r>
      <w:r w:rsidRPr="00EC4B06">
        <w:rPr>
          <w:rFonts w:ascii="Arial" w:hAnsi="Arial" w:cs="Arial"/>
          <w:sz w:val="20"/>
          <w:szCs w:val="20"/>
        </w:rPr>
        <w:t>ấ</w:t>
      </w:r>
      <w:r w:rsidRPr="00EC4B06">
        <w:rPr>
          <w:rFonts w:ascii="Arial" w:hAnsi="Arial" w:cs="Arial"/>
          <w:sz w:val="20"/>
          <w:szCs w:val="20"/>
        </w:rPr>
        <w:t>p thu</w:t>
      </w:r>
      <w:r w:rsidRPr="00EC4B06">
        <w:rPr>
          <w:rFonts w:ascii="Arial" w:hAnsi="Arial" w:cs="Arial"/>
          <w:sz w:val="20"/>
          <w:szCs w:val="20"/>
        </w:rPr>
        <w:t>ậ</w:t>
      </w:r>
      <w:r w:rsidRPr="00EC4B06">
        <w:rPr>
          <w:rFonts w:ascii="Arial" w:hAnsi="Arial" w:cs="Arial"/>
          <w:sz w:val="20"/>
          <w:szCs w:val="20"/>
        </w:rPr>
        <w:t>n; xây d</w:t>
      </w:r>
      <w:r w:rsidRPr="00EC4B06">
        <w:rPr>
          <w:rFonts w:ascii="Arial" w:hAnsi="Arial" w:cs="Arial"/>
          <w:sz w:val="20"/>
          <w:szCs w:val="20"/>
        </w:rPr>
        <w:t>ự</w:t>
      </w:r>
      <w:r w:rsidRPr="00EC4B06">
        <w:rPr>
          <w:rFonts w:ascii="Arial" w:hAnsi="Arial" w:cs="Arial"/>
          <w:sz w:val="20"/>
          <w:szCs w:val="20"/>
        </w:rPr>
        <w:t>ng quy trình giám sát đ</w:t>
      </w:r>
      <w:r w:rsidRPr="00EC4B06">
        <w:rPr>
          <w:rFonts w:ascii="Arial" w:hAnsi="Arial" w:cs="Arial"/>
          <w:sz w:val="20"/>
          <w:szCs w:val="20"/>
        </w:rPr>
        <w:t>ể</w:t>
      </w:r>
      <w:r w:rsidRPr="00EC4B06">
        <w:rPr>
          <w:rFonts w:ascii="Arial" w:hAnsi="Arial" w:cs="Arial"/>
          <w:sz w:val="20"/>
          <w:szCs w:val="20"/>
        </w:rPr>
        <w:t xml:space="preserve"> đ</w:t>
      </w:r>
      <w:r w:rsidRPr="00EC4B06">
        <w:rPr>
          <w:rFonts w:ascii="Arial" w:hAnsi="Arial" w:cs="Arial"/>
          <w:sz w:val="20"/>
          <w:szCs w:val="20"/>
        </w:rPr>
        <w:t>ả</w:t>
      </w:r>
      <w:r w:rsidRPr="00EC4B06">
        <w:rPr>
          <w:rFonts w:ascii="Arial" w:hAnsi="Arial" w:cs="Arial"/>
          <w:sz w:val="20"/>
          <w:szCs w:val="20"/>
        </w:rPr>
        <w:t>m b</w:t>
      </w:r>
      <w:r w:rsidRPr="00EC4B06">
        <w:rPr>
          <w:rFonts w:ascii="Arial" w:hAnsi="Arial" w:cs="Arial"/>
          <w:sz w:val="20"/>
          <w:szCs w:val="20"/>
        </w:rPr>
        <w:t>ả</w:t>
      </w:r>
      <w:r w:rsidRPr="00EC4B06">
        <w:rPr>
          <w:rFonts w:ascii="Arial" w:hAnsi="Arial" w:cs="Arial"/>
          <w:sz w:val="20"/>
          <w:szCs w:val="20"/>
        </w:rPr>
        <w:t>o th</w:t>
      </w:r>
      <w:r w:rsidRPr="00EC4B06">
        <w:rPr>
          <w:rFonts w:ascii="Arial" w:hAnsi="Arial" w:cs="Arial"/>
          <w:sz w:val="20"/>
          <w:szCs w:val="20"/>
        </w:rPr>
        <w:t>ự</w:t>
      </w:r>
      <w:r w:rsidRPr="00EC4B06">
        <w:rPr>
          <w:rFonts w:ascii="Arial" w:hAnsi="Arial" w:cs="Arial"/>
          <w:sz w:val="20"/>
          <w:szCs w:val="20"/>
        </w:rPr>
        <w:t>c hi</w:t>
      </w:r>
      <w:r w:rsidRPr="00EC4B06">
        <w:rPr>
          <w:rFonts w:ascii="Arial" w:hAnsi="Arial" w:cs="Arial"/>
          <w:sz w:val="20"/>
          <w:szCs w:val="20"/>
        </w:rPr>
        <w:t>ệ</w:t>
      </w:r>
      <w:r w:rsidRPr="00EC4B06">
        <w:rPr>
          <w:rFonts w:ascii="Arial" w:hAnsi="Arial" w:cs="Arial"/>
          <w:sz w:val="20"/>
          <w:szCs w:val="20"/>
        </w:rPr>
        <w:t>n công tác giám sát có hi</w:t>
      </w:r>
      <w:r w:rsidRPr="00EC4B06">
        <w:rPr>
          <w:rFonts w:ascii="Arial" w:hAnsi="Arial" w:cs="Arial"/>
          <w:sz w:val="20"/>
          <w:szCs w:val="20"/>
        </w:rPr>
        <w:t>ệ</w:t>
      </w:r>
      <w:r w:rsidRPr="00EC4B06">
        <w:rPr>
          <w:rFonts w:ascii="Arial" w:hAnsi="Arial" w:cs="Arial"/>
          <w:sz w:val="20"/>
          <w:szCs w:val="20"/>
        </w:rPr>
        <w:t>u qu</w:t>
      </w:r>
      <w:r w:rsidRPr="00EC4B06">
        <w:rPr>
          <w:rFonts w:ascii="Arial" w:hAnsi="Arial" w:cs="Arial"/>
          <w:sz w:val="20"/>
          <w:szCs w:val="20"/>
        </w:rPr>
        <w:t>ả</w:t>
      </w:r>
      <w:r w:rsidRPr="00EC4B06">
        <w:rPr>
          <w:rFonts w:ascii="Arial" w:hAnsi="Arial" w:cs="Arial"/>
          <w:sz w:val="20"/>
          <w:szCs w:val="20"/>
        </w:rPr>
        <w:t>; ban hàn</w:t>
      </w:r>
      <w:r w:rsidRPr="00EC4B06">
        <w:rPr>
          <w:rFonts w:ascii="Arial" w:hAnsi="Arial" w:cs="Arial"/>
          <w:sz w:val="20"/>
          <w:szCs w:val="20"/>
        </w:rPr>
        <w:t>h quy ch</w:t>
      </w:r>
      <w:r w:rsidRPr="00EC4B06">
        <w:rPr>
          <w:rFonts w:ascii="Arial" w:hAnsi="Arial" w:cs="Arial"/>
          <w:sz w:val="20"/>
          <w:szCs w:val="20"/>
        </w:rPr>
        <w:t>ế</w:t>
      </w:r>
      <w:r w:rsidRPr="00EC4B06">
        <w:rPr>
          <w:rFonts w:ascii="Arial" w:hAnsi="Arial" w:cs="Arial"/>
          <w:sz w:val="20"/>
          <w:szCs w:val="20"/>
        </w:rPr>
        <w:t xml:space="preserve"> ph</w:t>
      </w:r>
      <w:r w:rsidRPr="00EC4B06">
        <w:rPr>
          <w:rFonts w:ascii="Arial" w:hAnsi="Arial" w:cs="Arial"/>
          <w:sz w:val="20"/>
          <w:szCs w:val="20"/>
        </w:rPr>
        <w:t>ố</w:t>
      </w:r>
      <w:r w:rsidRPr="00EC4B06">
        <w:rPr>
          <w:rFonts w:ascii="Arial" w:hAnsi="Arial" w:cs="Arial"/>
          <w:sz w:val="20"/>
          <w:szCs w:val="20"/>
        </w:rPr>
        <w:t>i h</w:t>
      </w:r>
      <w:r w:rsidRPr="00EC4B06">
        <w:rPr>
          <w:rFonts w:ascii="Arial" w:hAnsi="Arial" w:cs="Arial"/>
          <w:sz w:val="20"/>
          <w:szCs w:val="20"/>
        </w:rPr>
        <w:t>ợ</w:t>
      </w:r>
      <w:r w:rsidRPr="00EC4B06">
        <w:rPr>
          <w:rFonts w:ascii="Arial" w:hAnsi="Arial" w:cs="Arial"/>
          <w:sz w:val="20"/>
          <w:szCs w:val="20"/>
        </w:rPr>
        <w:t>p giám sát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gi</w:t>
      </w:r>
      <w:r w:rsidRPr="00EC4B06">
        <w:rPr>
          <w:rFonts w:ascii="Arial" w:hAnsi="Arial" w:cs="Arial"/>
          <w:sz w:val="20"/>
          <w:szCs w:val="20"/>
        </w:rPr>
        <w:t>ữ</w:t>
      </w:r>
      <w:r w:rsidRPr="00EC4B06">
        <w:rPr>
          <w:rFonts w:ascii="Arial" w:hAnsi="Arial" w:cs="Arial"/>
          <w:sz w:val="20"/>
          <w:szCs w:val="20"/>
        </w:rPr>
        <w:t>a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và công ty con và thành viên giao d</w:t>
      </w:r>
      <w:r w:rsidRPr="00EC4B06">
        <w:rPr>
          <w:rFonts w:ascii="Arial" w:hAnsi="Arial" w:cs="Arial"/>
          <w:sz w:val="20"/>
          <w:szCs w:val="20"/>
        </w:rPr>
        <w:t>ị</w:t>
      </w:r>
      <w:r w:rsidRPr="00EC4B06">
        <w:rPr>
          <w:rFonts w:ascii="Arial" w:hAnsi="Arial" w:cs="Arial"/>
          <w:sz w:val="20"/>
          <w:szCs w:val="20"/>
        </w:rPr>
        <w:t>ch.</w:t>
      </w:r>
    </w:p>
    <w:p w14:paraId="4E2AD050"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b) Ch</w:t>
      </w:r>
      <w:r w:rsidRPr="00EC4B06">
        <w:rPr>
          <w:rFonts w:ascii="Arial" w:hAnsi="Arial" w:cs="Arial"/>
          <w:sz w:val="20"/>
          <w:szCs w:val="20"/>
        </w:rPr>
        <w:t>ị</w:t>
      </w:r>
      <w:r w:rsidRPr="00EC4B06">
        <w:rPr>
          <w:rFonts w:ascii="Arial" w:hAnsi="Arial" w:cs="Arial"/>
          <w:sz w:val="20"/>
          <w:szCs w:val="20"/>
        </w:rPr>
        <w:t>u trách nhi</w:t>
      </w:r>
      <w:r w:rsidRPr="00EC4B06">
        <w:rPr>
          <w:rFonts w:ascii="Arial" w:hAnsi="Arial" w:cs="Arial"/>
          <w:sz w:val="20"/>
          <w:szCs w:val="20"/>
        </w:rPr>
        <w:t>ệ</w:t>
      </w:r>
      <w:r w:rsidRPr="00EC4B06">
        <w:rPr>
          <w:rFonts w:ascii="Arial" w:hAnsi="Arial" w:cs="Arial"/>
          <w:sz w:val="20"/>
          <w:szCs w:val="20"/>
        </w:rPr>
        <w:t>m giám sát ho</w:t>
      </w:r>
      <w:r w:rsidRPr="00EC4B06">
        <w:rPr>
          <w:rFonts w:ascii="Arial" w:hAnsi="Arial" w:cs="Arial"/>
          <w:sz w:val="20"/>
          <w:szCs w:val="20"/>
        </w:rPr>
        <w:t>ạ</w:t>
      </w:r>
      <w:r w:rsidRPr="00EC4B06">
        <w:rPr>
          <w:rFonts w:ascii="Arial" w:hAnsi="Arial" w:cs="Arial"/>
          <w:sz w:val="20"/>
          <w:szCs w:val="20"/>
        </w:rPr>
        <w:t>t đ</w:t>
      </w:r>
      <w:r w:rsidRPr="00EC4B06">
        <w:rPr>
          <w:rFonts w:ascii="Arial" w:hAnsi="Arial" w:cs="Arial"/>
          <w:sz w:val="20"/>
          <w:szCs w:val="20"/>
        </w:rPr>
        <w:t>ộ</w:t>
      </w:r>
      <w:r w:rsidRPr="00EC4B06">
        <w:rPr>
          <w:rFonts w:ascii="Arial" w:hAnsi="Arial" w:cs="Arial"/>
          <w:sz w:val="20"/>
          <w:szCs w:val="20"/>
        </w:rPr>
        <w:t>ng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trên th</w:t>
      </w:r>
      <w:r w:rsidRPr="00EC4B06">
        <w:rPr>
          <w:rFonts w:ascii="Arial" w:hAnsi="Arial" w:cs="Arial"/>
          <w:sz w:val="20"/>
          <w:szCs w:val="20"/>
        </w:rPr>
        <w:t>ị</w:t>
      </w:r>
      <w:r w:rsidRPr="00EC4B06">
        <w:rPr>
          <w:rFonts w:ascii="Arial" w:hAnsi="Arial" w:cs="Arial"/>
          <w:sz w:val="20"/>
          <w:szCs w:val="20"/>
        </w:rPr>
        <w:t xml:space="preserve"> trư</w:t>
      </w:r>
      <w:r w:rsidRPr="00EC4B06">
        <w:rPr>
          <w:rFonts w:ascii="Arial" w:hAnsi="Arial" w:cs="Arial"/>
          <w:sz w:val="20"/>
          <w:szCs w:val="20"/>
        </w:rPr>
        <w:t>ờ</w:t>
      </w:r>
      <w:r w:rsidRPr="00EC4B06">
        <w:rPr>
          <w:rFonts w:ascii="Arial" w:hAnsi="Arial" w:cs="Arial"/>
          <w:sz w:val="20"/>
          <w:szCs w:val="20"/>
        </w:rPr>
        <w:t>ng ch</w:t>
      </w:r>
      <w:r w:rsidRPr="00EC4B06">
        <w:rPr>
          <w:rFonts w:ascii="Arial" w:hAnsi="Arial" w:cs="Arial"/>
          <w:sz w:val="20"/>
          <w:szCs w:val="20"/>
        </w:rPr>
        <w:t>ứ</w:t>
      </w:r>
      <w:r w:rsidRPr="00EC4B06">
        <w:rPr>
          <w:rFonts w:ascii="Arial" w:hAnsi="Arial" w:cs="Arial"/>
          <w:sz w:val="20"/>
          <w:szCs w:val="20"/>
        </w:rPr>
        <w:t>ng khoán, giám sát giao d</w:t>
      </w:r>
      <w:r w:rsidRPr="00EC4B06">
        <w:rPr>
          <w:rFonts w:ascii="Arial" w:hAnsi="Arial" w:cs="Arial"/>
          <w:sz w:val="20"/>
          <w:szCs w:val="20"/>
        </w:rPr>
        <w:t>ị</w:t>
      </w:r>
      <w:r w:rsidRPr="00EC4B06">
        <w:rPr>
          <w:rFonts w:ascii="Arial" w:hAnsi="Arial" w:cs="Arial"/>
          <w:sz w:val="20"/>
          <w:szCs w:val="20"/>
        </w:rPr>
        <w:t>ch liên th</w:t>
      </w:r>
      <w:r w:rsidRPr="00EC4B06">
        <w:rPr>
          <w:rFonts w:ascii="Arial" w:hAnsi="Arial" w:cs="Arial"/>
          <w:sz w:val="20"/>
          <w:szCs w:val="20"/>
        </w:rPr>
        <w:t>ị</w:t>
      </w:r>
      <w:r w:rsidRPr="00EC4B06">
        <w:rPr>
          <w:rFonts w:ascii="Arial" w:hAnsi="Arial" w:cs="Arial"/>
          <w:sz w:val="20"/>
          <w:szCs w:val="20"/>
        </w:rPr>
        <w:t xml:space="preserve"> trư</w:t>
      </w:r>
      <w:r w:rsidRPr="00EC4B06">
        <w:rPr>
          <w:rFonts w:ascii="Arial" w:hAnsi="Arial" w:cs="Arial"/>
          <w:sz w:val="20"/>
          <w:szCs w:val="20"/>
        </w:rPr>
        <w:t>ờ</w:t>
      </w:r>
      <w:r w:rsidRPr="00EC4B06">
        <w:rPr>
          <w:rFonts w:ascii="Arial" w:hAnsi="Arial" w:cs="Arial"/>
          <w:sz w:val="20"/>
          <w:szCs w:val="20"/>
        </w:rPr>
        <w:t>ng.</w:t>
      </w:r>
    </w:p>
    <w:p w14:paraId="5B86651A"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c</w:t>
      </w:r>
      <w:r w:rsidRPr="00EC4B06">
        <w:rPr>
          <w:rFonts w:ascii="Arial" w:hAnsi="Arial" w:cs="Arial"/>
          <w:sz w:val="20"/>
          <w:szCs w:val="20"/>
        </w:rPr>
        <w:t>) Ban hành tiêu chí giám sát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áp d</w:t>
      </w:r>
      <w:r w:rsidRPr="00EC4B06">
        <w:rPr>
          <w:rFonts w:ascii="Arial" w:hAnsi="Arial" w:cs="Arial"/>
          <w:sz w:val="20"/>
          <w:szCs w:val="20"/>
        </w:rPr>
        <w:t>ụ</w:t>
      </w:r>
      <w:r w:rsidRPr="00EC4B06">
        <w:rPr>
          <w:rFonts w:ascii="Arial" w:hAnsi="Arial" w:cs="Arial"/>
          <w:sz w:val="20"/>
          <w:szCs w:val="20"/>
        </w:rPr>
        <w:t>ng t</w:t>
      </w:r>
      <w:r w:rsidRPr="00EC4B06">
        <w:rPr>
          <w:rFonts w:ascii="Arial" w:hAnsi="Arial" w:cs="Arial"/>
          <w:sz w:val="20"/>
          <w:szCs w:val="20"/>
        </w:rPr>
        <w:t>ạ</w:t>
      </w:r>
      <w:r w:rsidRPr="00EC4B06">
        <w:rPr>
          <w:rFonts w:ascii="Arial" w:hAnsi="Arial" w:cs="Arial"/>
          <w:sz w:val="20"/>
          <w:szCs w:val="20"/>
        </w:rPr>
        <w:t>i công ty con, ch</w:t>
      </w:r>
      <w:r w:rsidRPr="00EC4B06">
        <w:rPr>
          <w:rFonts w:ascii="Arial" w:hAnsi="Arial" w:cs="Arial"/>
          <w:sz w:val="20"/>
          <w:szCs w:val="20"/>
        </w:rPr>
        <w:t>ỉ</w:t>
      </w:r>
      <w:r w:rsidRPr="00EC4B06">
        <w:rPr>
          <w:rFonts w:ascii="Arial" w:hAnsi="Arial" w:cs="Arial"/>
          <w:sz w:val="20"/>
          <w:szCs w:val="20"/>
        </w:rPr>
        <w:t xml:space="preserve"> tiêu báo cáo giám sát giao d</w:t>
      </w:r>
      <w:r w:rsidRPr="00EC4B06">
        <w:rPr>
          <w:rFonts w:ascii="Arial" w:hAnsi="Arial" w:cs="Arial"/>
          <w:sz w:val="20"/>
          <w:szCs w:val="20"/>
        </w:rPr>
        <w:t>ị</w:t>
      </w:r>
      <w:r w:rsidRPr="00EC4B06">
        <w:rPr>
          <w:rFonts w:ascii="Arial" w:hAnsi="Arial" w:cs="Arial"/>
          <w:sz w:val="20"/>
          <w:szCs w:val="20"/>
        </w:rPr>
        <w:t>ch áp d</w:t>
      </w:r>
      <w:r w:rsidRPr="00EC4B06">
        <w:rPr>
          <w:rFonts w:ascii="Arial" w:hAnsi="Arial" w:cs="Arial"/>
          <w:sz w:val="20"/>
          <w:szCs w:val="20"/>
        </w:rPr>
        <w:t>ụ</w:t>
      </w:r>
      <w:r w:rsidRPr="00EC4B06">
        <w:rPr>
          <w:rFonts w:ascii="Arial" w:hAnsi="Arial" w:cs="Arial"/>
          <w:sz w:val="20"/>
          <w:szCs w:val="20"/>
        </w:rPr>
        <w:t>ng cho thành viên giao d</w:t>
      </w:r>
      <w:r w:rsidRPr="00EC4B06">
        <w:rPr>
          <w:rFonts w:ascii="Arial" w:hAnsi="Arial" w:cs="Arial"/>
          <w:sz w:val="20"/>
          <w:szCs w:val="20"/>
        </w:rPr>
        <w:t>ị</w:t>
      </w:r>
      <w:r w:rsidRPr="00EC4B06">
        <w:rPr>
          <w:rFonts w:ascii="Arial" w:hAnsi="Arial" w:cs="Arial"/>
          <w:sz w:val="20"/>
          <w:szCs w:val="20"/>
        </w:rPr>
        <w:t>ch;</w:t>
      </w:r>
    </w:p>
    <w:p w14:paraId="4DE180B1" w14:textId="61FE6D6C"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 xml:space="preserve">d) Báo cáo </w:t>
      </w:r>
      <w:r w:rsidR="00EC4B06" w:rsidRPr="00EC4B06">
        <w:rPr>
          <w:rFonts w:ascii="Arial" w:hAnsi="Arial" w:cs="Arial"/>
          <w:sz w:val="20"/>
          <w:szCs w:val="20"/>
        </w:rPr>
        <w:t>Ủy ban</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Nhà nư</w:t>
      </w:r>
      <w:r w:rsidRPr="00EC4B06">
        <w:rPr>
          <w:rFonts w:ascii="Arial" w:hAnsi="Arial" w:cs="Arial"/>
          <w:sz w:val="20"/>
          <w:szCs w:val="20"/>
        </w:rPr>
        <w:t>ớ</w:t>
      </w:r>
      <w:r w:rsidRPr="00EC4B06">
        <w:rPr>
          <w:rFonts w:ascii="Arial" w:hAnsi="Arial" w:cs="Arial"/>
          <w:sz w:val="20"/>
          <w:szCs w:val="20"/>
        </w:rPr>
        <w:t>c k</w:t>
      </w:r>
      <w:r w:rsidRPr="00EC4B06">
        <w:rPr>
          <w:rFonts w:ascii="Arial" w:hAnsi="Arial" w:cs="Arial"/>
          <w:sz w:val="20"/>
          <w:szCs w:val="20"/>
        </w:rPr>
        <w:t>ế</w:t>
      </w:r>
      <w:r w:rsidRPr="00EC4B06">
        <w:rPr>
          <w:rFonts w:ascii="Arial" w:hAnsi="Arial" w:cs="Arial"/>
          <w:sz w:val="20"/>
          <w:szCs w:val="20"/>
        </w:rPr>
        <w:t>t qu</w:t>
      </w:r>
      <w:r w:rsidRPr="00EC4B06">
        <w:rPr>
          <w:rFonts w:ascii="Arial" w:hAnsi="Arial" w:cs="Arial"/>
          <w:sz w:val="20"/>
          <w:szCs w:val="20"/>
        </w:rPr>
        <w:t>ả</w:t>
      </w:r>
      <w:r w:rsidRPr="00EC4B06">
        <w:rPr>
          <w:rFonts w:ascii="Arial" w:hAnsi="Arial" w:cs="Arial"/>
          <w:sz w:val="20"/>
          <w:szCs w:val="20"/>
        </w:rPr>
        <w:t xml:space="preserve"> th</w:t>
      </w:r>
      <w:r w:rsidRPr="00EC4B06">
        <w:rPr>
          <w:rFonts w:ascii="Arial" w:hAnsi="Arial" w:cs="Arial"/>
          <w:sz w:val="20"/>
          <w:szCs w:val="20"/>
        </w:rPr>
        <w:t>ự</w:t>
      </w:r>
      <w:r w:rsidRPr="00EC4B06">
        <w:rPr>
          <w:rFonts w:ascii="Arial" w:hAnsi="Arial" w:cs="Arial"/>
          <w:sz w:val="20"/>
          <w:szCs w:val="20"/>
        </w:rPr>
        <w:t>c hi</w:t>
      </w:r>
      <w:r w:rsidRPr="00EC4B06">
        <w:rPr>
          <w:rFonts w:ascii="Arial" w:hAnsi="Arial" w:cs="Arial"/>
          <w:sz w:val="20"/>
          <w:szCs w:val="20"/>
        </w:rPr>
        <w:t>ệ</w:t>
      </w:r>
      <w:r w:rsidRPr="00EC4B06">
        <w:rPr>
          <w:rFonts w:ascii="Arial" w:hAnsi="Arial" w:cs="Arial"/>
          <w:sz w:val="20"/>
          <w:szCs w:val="20"/>
        </w:rPr>
        <w:t>n công tác giám sát giao d</w:t>
      </w:r>
      <w:r w:rsidRPr="00EC4B06">
        <w:rPr>
          <w:rFonts w:ascii="Arial" w:hAnsi="Arial" w:cs="Arial"/>
          <w:sz w:val="20"/>
          <w:szCs w:val="20"/>
        </w:rPr>
        <w:t>ị</w:t>
      </w:r>
      <w:r w:rsidRPr="00EC4B06">
        <w:rPr>
          <w:rFonts w:ascii="Arial" w:hAnsi="Arial" w:cs="Arial"/>
          <w:sz w:val="20"/>
          <w:szCs w:val="20"/>
        </w:rPr>
        <w:t>ch.</w:t>
      </w:r>
    </w:p>
    <w:p w14:paraId="5F12F5DE"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2. Quy</w:t>
      </w:r>
      <w:r w:rsidRPr="00EC4B06">
        <w:rPr>
          <w:rFonts w:ascii="Arial" w:hAnsi="Arial" w:cs="Arial"/>
          <w:sz w:val="20"/>
          <w:szCs w:val="20"/>
        </w:rPr>
        <w:t>ề</w:t>
      </w:r>
      <w:r w:rsidRPr="00EC4B06">
        <w:rPr>
          <w:rFonts w:ascii="Arial" w:hAnsi="Arial" w:cs="Arial"/>
          <w:sz w:val="20"/>
          <w:szCs w:val="20"/>
        </w:rPr>
        <w:t>n và nghĩa v</w:t>
      </w:r>
      <w:r w:rsidRPr="00EC4B06">
        <w:rPr>
          <w:rFonts w:ascii="Arial" w:hAnsi="Arial" w:cs="Arial"/>
          <w:sz w:val="20"/>
          <w:szCs w:val="20"/>
        </w:rPr>
        <w:t>ụ</w:t>
      </w:r>
      <w:r w:rsidRPr="00EC4B06">
        <w:rPr>
          <w:rFonts w:ascii="Arial" w:hAnsi="Arial" w:cs="Arial"/>
          <w:sz w:val="20"/>
          <w:szCs w:val="20"/>
        </w:rPr>
        <w:t xml:space="preserve"> c</w:t>
      </w:r>
      <w:r w:rsidRPr="00EC4B06">
        <w:rPr>
          <w:rFonts w:ascii="Arial" w:hAnsi="Arial" w:cs="Arial"/>
          <w:sz w:val="20"/>
          <w:szCs w:val="20"/>
        </w:rPr>
        <w:t>ủ</w:t>
      </w:r>
      <w:r w:rsidRPr="00EC4B06">
        <w:rPr>
          <w:rFonts w:ascii="Arial" w:hAnsi="Arial" w:cs="Arial"/>
          <w:sz w:val="20"/>
          <w:szCs w:val="20"/>
        </w:rPr>
        <w:t>a</w:t>
      </w:r>
      <w:r w:rsidRPr="00EC4B06">
        <w:rPr>
          <w:rFonts w:ascii="Arial" w:hAnsi="Arial" w:cs="Arial"/>
          <w:sz w:val="20"/>
          <w:szCs w:val="20"/>
        </w:rPr>
        <w:t xml:space="preserve"> các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w:t>
      </w:r>
    </w:p>
    <w:p w14:paraId="756F313E"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a) Giám sát tr</w:t>
      </w:r>
      <w:r w:rsidRPr="00EC4B06">
        <w:rPr>
          <w:rFonts w:ascii="Arial" w:hAnsi="Arial" w:cs="Arial"/>
          <w:sz w:val="20"/>
          <w:szCs w:val="20"/>
        </w:rPr>
        <w:t>ự</w:t>
      </w:r>
      <w:r w:rsidRPr="00EC4B06">
        <w:rPr>
          <w:rFonts w:ascii="Arial" w:hAnsi="Arial" w:cs="Arial"/>
          <w:sz w:val="20"/>
          <w:szCs w:val="20"/>
        </w:rPr>
        <w:t>c ti</w:t>
      </w:r>
      <w:r w:rsidRPr="00EC4B06">
        <w:rPr>
          <w:rFonts w:ascii="Arial" w:hAnsi="Arial" w:cs="Arial"/>
          <w:sz w:val="20"/>
          <w:szCs w:val="20"/>
        </w:rPr>
        <w:t>ế</w:t>
      </w:r>
      <w:r w:rsidRPr="00EC4B06">
        <w:rPr>
          <w:rFonts w:ascii="Arial" w:hAnsi="Arial" w:cs="Arial"/>
          <w:sz w:val="20"/>
          <w:szCs w:val="20"/>
        </w:rPr>
        <w:t>p ho</w:t>
      </w:r>
      <w:r w:rsidRPr="00EC4B06">
        <w:rPr>
          <w:rFonts w:ascii="Arial" w:hAnsi="Arial" w:cs="Arial"/>
          <w:sz w:val="20"/>
          <w:szCs w:val="20"/>
        </w:rPr>
        <w:t>ạ</w:t>
      </w:r>
      <w:r w:rsidRPr="00EC4B06">
        <w:rPr>
          <w:rFonts w:ascii="Arial" w:hAnsi="Arial" w:cs="Arial"/>
          <w:sz w:val="20"/>
          <w:szCs w:val="20"/>
        </w:rPr>
        <w:t>t đ</w:t>
      </w:r>
      <w:r w:rsidRPr="00EC4B06">
        <w:rPr>
          <w:rFonts w:ascii="Arial" w:hAnsi="Arial" w:cs="Arial"/>
          <w:sz w:val="20"/>
          <w:szCs w:val="20"/>
        </w:rPr>
        <w:t>ộ</w:t>
      </w:r>
      <w:r w:rsidRPr="00EC4B06">
        <w:rPr>
          <w:rFonts w:ascii="Arial" w:hAnsi="Arial" w:cs="Arial"/>
          <w:sz w:val="20"/>
          <w:szCs w:val="20"/>
        </w:rPr>
        <w:t>ng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t</w:t>
      </w:r>
      <w:r w:rsidRPr="00EC4B06">
        <w:rPr>
          <w:rFonts w:ascii="Arial" w:hAnsi="Arial" w:cs="Arial"/>
          <w:sz w:val="20"/>
          <w:szCs w:val="20"/>
        </w:rPr>
        <w:t>ạ</w:t>
      </w:r>
      <w:r w:rsidRPr="00EC4B06">
        <w:rPr>
          <w:rFonts w:ascii="Arial" w:hAnsi="Arial" w:cs="Arial"/>
          <w:sz w:val="20"/>
          <w:szCs w:val="20"/>
        </w:rPr>
        <w:t>i t</w:t>
      </w:r>
      <w:r w:rsidRPr="00EC4B06">
        <w:rPr>
          <w:rFonts w:ascii="Arial" w:hAnsi="Arial" w:cs="Arial"/>
          <w:sz w:val="20"/>
          <w:szCs w:val="20"/>
        </w:rPr>
        <w:t>ừ</w:t>
      </w:r>
      <w:r w:rsidRPr="00EC4B06">
        <w:rPr>
          <w:rFonts w:ascii="Arial" w:hAnsi="Arial" w:cs="Arial"/>
          <w:sz w:val="20"/>
          <w:szCs w:val="20"/>
        </w:rPr>
        <w:t>ng khu v</w:t>
      </w:r>
      <w:r w:rsidRPr="00EC4B06">
        <w:rPr>
          <w:rFonts w:ascii="Arial" w:hAnsi="Arial" w:cs="Arial"/>
          <w:sz w:val="20"/>
          <w:szCs w:val="20"/>
        </w:rPr>
        <w:t>ự</w:t>
      </w:r>
      <w:r w:rsidRPr="00EC4B06">
        <w:rPr>
          <w:rFonts w:ascii="Arial" w:hAnsi="Arial" w:cs="Arial"/>
          <w:sz w:val="20"/>
          <w:szCs w:val="20"/>
        </w:rPr>
        <w:t>c th</w:t>
      </w:r>
      <w:r w:rsidRPr="00EC4B06">
        <w:rPr>
          <w:rFonts w:ascii="Arial" w:hAnsi="Arial" w:cs="Arial"/>
          <w:sz w:val="20"/>
          <w:szCs w:val="20"/>
        </w:rPr>
        <w:t>ị</w:t>
      </w:r>
      <w:r w:rsidRPr="00EC4B06">
        <w:rPr>
          <w:rFonts w:ascii="Arial" w:hAnsi="Arial" w:cs="Arial"/>
          <w:sz w:val="20"/>
          <w:szCs w:val="20"/>
        </w:rPr>
        <w:t xml:space="preserve"> trư</w:t>
      </w:r>
      <w:r w:rsidRPr="00EC4B06">
        <w:rPr>
          <w:rFonts w:ascii="Arial" w:hAnsi="Arial" w:cs="Arial"/>
          <w:sz w:val="20"/>
          <w:szCs w:val="20"/>
        </w:rPr>
        <w:t>ờ</w:t>
      </w:r>
      <w:r w:rsidRPr="00EC4B06">
        <w:rPr>
          <w:rFonts w:ascii="Arial" w:hAnsi="Arial" w:cs="Arial"/>
          <w:sz w:val="20"/>
          <w:szCs w:val="20"/>
        </w:rPr>
        <w:t>ng đư</w:t>
      </w:r>
      <w:r w:rsidRPr="00EC4B06">
        <w:rPr>
          <w:rFonts w:ascii="Arial" w:hAnsi="Arial" w:cs="Arial"/>
          <w:sz w:val="20"/>
          <w:szCs w:val="20"/>
        </w:rPr>
        <w:t>ợ</w:t>
      </w:r>
      <w:r w:rsidRPr="00EC4B06">
        <w:rPr>
          <w:rFonts w:ascii="Arial" w:hAnsi="Arial" w:cs="Arial"/>
          <w:sz w:val="20"/>
          <w:szCs w:val="20"/>
        </w:rPr>
        <w:t>c giao qu</w:t>
      </w:r>
      <w:r w:rsidRPr="00EC4B06">
        <w:rPr>
          <w:rFonts w:ascii="Arial" w:hAnsi="Arial" w:cs="Arial"/>
          <w:sz w:val="20"/>
          <w:szCs w:val="20"/>
        </w:rPr>
        <w:t>ả</w:t>
      </w:r>
      <w:r w:rsidRPr="00EC4B06">
        <w:rPr>
          <w:rFonts w:ascii="Arial" w:hAnsi="Arial" w:cs="Arial"/>
          <w:sz w:val="20"/>
          <w:szCs w:val="20"/>
        </w:rPr>
        <w:t>n lý, v</w:t>
      </w:r>
      <w:r w:rsidRPr="00EC4B06">
        <w:rPr>
          <w:rFonts w:ascii="Arial" w:hAnsi="Arial" w:cs="Arial"/>
          <w:sz w:val="20"/>
          <w:szCs w:val="20"/>
        </w:rPr>
        <w:t>ậ</w:t>
      </w:r>
      <w:r w:rsidRPr="00EC4B06">
        <w:rPr>
          <w:rFonts w:ascii="Arial" w:hAnsi="Arial" w:cs="Arial"/>
          <w:sz w:val="20"/>
          <w:szCs w:val="20"/>
        </w:rPr>
        <w:t>n hành;</w:t>
      </w:r>
    </w:p>
    <w:p w14:paraId="45C1116F"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b) Xây d</w:t>
      </w:r>
      <w:r w:rsidRPr="00EC4B06">
        <w:rPr>
          <w:rFonts w:ascii="Arial" w:hAnsi="Arial" w:cs="Arial"/>
          <w:sz w:val="20"/>
          <w:szCs w:val="20"/>
        </w:rPr>
        <w:t>ự</w:t>
      </w:r>
      <w:r w:rsidRPr="00EC4B06">
        <w:rPr>
          <w:rFonts w:ascii="Arial" w:hAnsi="Arial" w:cs="Arial"/>
          <w:sz w:val="20"/>
          <w:szCs w:val="20"/>
        </w:rPr>
        <w:t>ng h</w:t>
      </w:r>
      <w:r w:rsidRPr="00EC4B06">
        <w:rPr>
          <w:rFonts w:ascii="Arial" w:hAnsi="Arial" w:cs="Arial"/>
          <w:sz w:val="20"/>
          <w:szCs w:val="20"/>
        </w:rPr>
        <w:t>ệ</w:t>
      </w:r>
      <w:r w:rsidRPr="00EC4B06">
        <w:rPr>
          <w:rFonts w:ascii="Arial" w:hAnsi="Arial" w:cs="Arial"/>
          <w:sz w:val="20"/>
          <w:szCs w:val="20"/>
        </w:rPr>
        <w:t xml:space="preserve"> th</w:t>
      </w:r>
      <w:r w:rsidRPr="00EC4B06">
        <w:rPr>
          <w:rFonts w:ascii="Arial" w:hAnsi="Arial" w:cs="Arial"/>
          <w:sz w:val="20"/>
          <w:szCs w:val="20"/>
        </w:rPr>
        <w:t>ố</w:t>
      </w:r>
      <w:r w:rsidRPr="00EC4B06">
        <w:rPr>
          <w:rFonts w:ascii="Arial" w:hAnsi="Arial" w:cs="Arial"/>
          <w:sz w:val="20"/>
          <w:szCs w:val="20"/>
        </w:rPr>
        <w:t>ng cơ s</w:t>
      </w:r>
      <w:r w:rsidRPr="00EC4B06">
        <w:rPr>
          <w:rFonts w:ascii="Arial" w:hAnsi="Arial" w:cs="Arial"/>
          <w:sz w:val="20"/>
          <w:szCs w:val="20"/>
        </w:rPr>
        <w:t>ở</w:t>
      </w:r>
      <w:r w:rsidRPr="00EC4B06">
        <w:rPr>
          <w:rFonts w:ascii="Arial" w:hAnsi="Arial" w:cs="Arial"/>
          <w:sz w:val="20"/>
          <w:szCs w:val="20"/>
        </w:rPr>
        <w:t xml:space="preserve"> d</w:t>
      </w:r>
      <w:r w:rsidRPr="00EC4B06">
        <w:rPr>
          <w:rFonts w:ascii="Arial" w:hAnsi="Arial" w:cs="Arial"/>
          <w:sz w:val="20"/>
          <w:szCs w:val="20"/>
        </w:rPr>
        <w:t>ữ</w:t>
      </w:r>
      <w:r w:rsidRPr="00EC4B06">
        <w:rPr>
          <w:rFonts w:ascii="Arial" w:hAnsi="Arial" w:cs="Arial"/>
          <w:sz w:val="20"/>
          <w:szCs w:val="20"/>
        </w:rPr>
        <w:t xml:space="preserve"> li</w:t>
      </w:r>
      <w:r w:rsidRPr="00EC4B06">
        <w:rPr>
          <w:rFonts w:ascii="Arial" w:hAnsi="Arial" w:cs="Arial"/>
          <w:sz w:val="20"/>
          <w:szCs w:val="20"/>
        </w:rPr>
        <w:t>ệ</w:t>
      </w:r>
      <w:r w:rsidRPr="00EC4B06">
        <w:rPr>
          <w:rFonts w:ascii="Arial" w:hAnsi="Arial" w:cs="Arial"/>
          <w:sz w:val="20"/>
          <w:szCs w:val="20"/>
        </w:rPr>
        <w:t>u ph</w:t>
      </w:r>
      <w:r w:rsidRPr="00EC4B06">
        <w:rPr>
          <w:rFonts w:ascii="Arial" w:hAnsi="Arial" w:cs="Arial"/>
          <w:sz w:val="20"/>
          <w:szCs w:val="20"/>
        </w:rPr>
        <w:t>ụ</w:t>
      </w:r>
      <w:r w:rsidRPr="00EC4B06">
        <w:rPr>
          <w:rFonts w:ascii="Arial" w:hAnsi="Arial" w:cs="Arial"/>
          <w:sz w:val="20"/>
          <w:szCs w:val="20"/>
        </w:rPr>
        <w:t>c v</w:t>
      </w:r>
      <w:r w:rsidRPr="00EC4B06">
        <w:rPr>
          <w:rFonts w:ascii="Arial" w:hAnsi="Arial" w:cs="Arial"/>
          <w:sz w:val="20"/>
          <w:szCs w:val="20"/>
        </w:rPr>
        <w:t>ụ</w:t>
      </w:r>
      <w:r w:rsidRPr="00EC4B06">
        <w:rPr>
          <w:rFonts w:ascii="Arial" w:hAnsi="Arial" w:cs="Arial"/>
          <w:sz w:val="20"/>
          <w:szCs w:val="20"/>
        </w:rPr>
        <w:t xml:space="preserve"> công tác giám sát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quy đ</w:t>
      </w:r>
      <w:r w:rsidRPr="00EC4B06">
        <w:rPr>
          <w:rFonts w:ascii="Arial" w:hAnsi="Arial" w:cs="Arial"/>
          <w:sz w:val="20"/>
          <w:szCs w:val="20"/>
        </w:rPr>
        <w:t>ị</w:t>
      </w:r>
      <w:r w:rsidRPr="00EC4B06">
        <w:rPr>
          <w:rFonts w:ascii="Arial" w:hAnsi="Arial" w:cs="Arial"/>
          <w:sz w:val="20"/>
          <w:szCs w:val="20"/>
        </w:rPr>
        <w:t>nh t</w:t>
      </w:r>
      <w:r w:rsidRPr="00EC4B06">
        <w:rPr>
          <w:rFonts w:ascii="Arial" w:hAnsi="Arial" w:cs="Arial"/>
          <w:sz w:val="20"/>
          <w:szCs w:val="20"/>
        </w:rPr>
        <w:t>ạ</w:t>
      </w:r>
      <w:r w:rsidRPr="00EC4B06">
        <w:rPr>
          <w:rFonts w:ascii="Arial" w:hAnsi="Arial" w:cs="Arial"/>
          <w:sz w:val="20"/>
          <w:szCs w:val="20"/>
        </w:rPr>
        <w:t>i Đi</w:t>
      </w:r>
      <w:r w:rsidRPr="00EC4B06">
        <w:rPr>
          <w:rFonts w:ascii="Arial" w:hAnsi="Arial" w:cs="Arial"/>
          <w:sz w:val="20"/>
          <w:szCs w:val="20"/>
        </w:rPr>
        <w:t>ề</w:t>
      </w:r>
      <w:r w:rsidRPr="00EC4B06">
        <w:rPr>
          <w:rFonts w:ascii="Arial" w:hAnsi="Arial" w:cs="Arial"/>
          <w:sz w:val="20"/>
          <w:szCs w:val="20"/>
        </w:rPr>
        <w:t>u 11 Thông tư nà</w:t>
      </w:r>
      <w:r w:rsidRPr="00EC4B06">
        <w:rPr>
          <w:rFonts w:ascii="Arial" w:hAnsi="Arial" w:cs="Arial"/>
          <w:sz w:val="20"/>
          <w:szCs w:val="20"/>
        </w:rPr>
        <w:t>y;</w:t>
      </w:r>
    </w:p>
    <w:p w14:paraId="1AC6972F"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c) Giám sát di</w:t>
      </w:r>
      <w:r w:rsidRPr="00EC4B06">
        <w:rPr>
          <w:rFonts w:ascii="Arial" w:hAnsi="Arial" w:cs="Arial"/>
          <w:sz w:val="20"/>
          <w:szCs w:val="20"/>
        </w:rPr>
        <w:t>ễ</w:t>
      </w:r>
      <w:r w:rsidRPr="00EC4B06">
        <w:rPr>
          <w:rFonts w:ascii="Arial" w:hAnsi="Arial" w:cs="Arial"/>
          <w:sz w:val="20"/>
          <w:szCs w:val="20"/>
        </w:rPr>
        <w:t>n bi</w:t>
      </w:r>
      <w:r w:rsidRPr="00EC4B06">
        <w:rPr>
          <w:rFonts w:ascii="Arial" w:hAnsi="Arial" w:cs="Arial"/>
          <w:sz w:val="20"/>
          <w:szCs w:val="20"/>
        </w:rPr>
        <w:t>ế</w:t>
      </w:r>
      <w:r w:rsidRPr="00EC4B06">
        <w:rPr>
          <w:rFonts w:ascii="Arial" w:hAnsi="Arial" w:cs="Arial"/>
          <w:sz w:val="20"/>
          <w:szCs w:val="20"/>
        </w:rPr>
        <w:t>n các giao d</w:t>
      </w:r>
      <w:r w:rsidRPr="00EC4B06">
        <w:rPr>
          <w:rFonts w:ascii="Arial" w:hAnsi="Arial" w:cs="Arial"/>
          <w:sz w:val="20"/>
          <w:szCs w:val="20"/>
        </w:rPr>
        <w:t>ị</w:t>
      </w:r>
      <w:r w:rsidRPr="00EC4B06">
        <w:rPr>
          <w:rFonts w:ascii="Arial" w:hAnsi="Arial" w:cs="Arial"/>
          <w:sz w:val="20"/>
          <w:szCs w:val="20"/>
        </w:rPr>
        <w:t>ch trong ngày, nhi</w:t>
      </w:r>
      <w:r w:rsidRPr="00EC4B06">
        <w:rPr>
          <w:rFonts w:ascii="Arial" w:hAnsi="Arial" w:cs="Arial"/>
          <w:sz w:val="20"/>
          <w:szCs w:val="20"/>
        </w:rPr>
        <w:t>ề</w:t>
      </w:r>
      <w:r w:rsidRPr="00EC4B06">
        <w:rPr>
          <w:rFonts w:ascii="Arial" w:hAnsi="Arial" w:cs="Arial"/>
          <w:sz w:val="20"/>
          <w:szCs w:val="20"/>
        </w:rPr>
        <w:t>u ngày, đ</w:t>
      </w:r>
      <w:r w:rsidRPr="00EC4B06">
        <w:rPr>
          <w:rFonts w:ascii="Arial" w:hAnsi="Arial" w:cs="Arial"/>
          <w:sz w:val="20"/>
          <w:szCs w:val="20"/>
        </w:rPr>
        <w:t>ị</w:t>
      </w:r>
      <w:r w:rsidRPr="00EC4B06">
        <w:rPr>
          <w:rFonts w:ascii="Arial" w:hAnsi="Arial" w:cs="Arial"/>
          <w:sz w:val="20"/>
          <w:szCs w:val="20"/>
        </w:rPr>
        <w:t>nh k</w:t>
      </w:r>
      <w:r w:rsidRPr="00EC4B06">
        <w:rPr>
          <w:rFonts w:ascii="Arial" w:hAnsi="Arial" w:cs="Arial"/>
          <w:sz w:val="20"/>
          <w:szCs w:val="20"/>
        </w:rPr>
        <w:t>ỳ</w:t>
      </w:r>
      <w:r w:rsidRPr="00EC4B06">
        <w:rPr>
          <w:rFonts w:ascii="Arial" w:hAnsi="Arial" w:cs="Arial"/>
          <w:sz w:val="20"/>
          <w:szCs w:val="20"/>
        </w:rPr>
        <w:t>; phân tích, đánh giá và ch</w:t>
      </w:r>
      <w:r w:rsidRPr="00EC4B06">
        <w:rPr>
          <w:rFonts w:ascii="Arial" w:hAnsi="Arial" w:cs="Arial"/>
          <w:sz w:val="20"/>
          <w:szCs w:val="20"/>
        </w:rPr>
        <w:t>ị</w:t>
      </w:r>
      <w:r w:rsidRPr="00EC4B06">
        <w:rPr>
          <w:rFonts w:ascii="Arial" w:hAnsi="Arial" w:cs="Arial"/>
          <w:sz w:val="20"/>
          <w:szCs w:val="20"/>
        </w:rPr>
        <w:t>u trách nhi</w:t>
      </w:r>
      <w:r w:rsidRPr="00EC4B06">
        <w:rPr>
          <w:rFonts w:ascii="Arial" w:hAnsi="Arial" w:cs="Arial"/>
          <w:sz w:val="20"/>
          <w:szCs w:val="20"/>
        </w:rPr>
        <w:t>ệ</w:t>
      </w:r>
      <w:r w:rsidRPr="00EC4B06">
        <w:rPr>
          <w:rFonts w:ascii="Arial" w:hAnsi="Arial" w:cs="Arial"/>
          <w:sz w:val="20"/>
          <w:szCs w:val="20"/>
        </w:rPr>
        <w:t>m xác đ</w:t>
      </w:r>
      <w:r w:rsidRPr="00EC4B06">
        <w:rPr>
          <w:rFonts w:ascii="Arial" w:hAnsi="Arial" w:cs="Arial"/>
          <w:sz w:val="20"/>
          <w:szCs w:val="20"/>
        </w:rPr>
        <w:t>ị</w:t>
      </w:r>
      <w:r w:rsidRPr="00EC4B06">
        <w:rPr>
          <w:rFonts w:ascii="Arial" w:hAnsi="Arial" w:cs="Arial"/>
          <w:sz w:val="20"/>
          <w:szCs w:val="20"/>
        </w:rPr>
        <w:t>nh các giao d</w:t>
      </w:r>
      <w:r w:rsidRPr="00EC4B06">
        <w:rPr>
          <w:rFonts w:ascii="Arial" w:hAnsi="Arial" w:cs="Arial"/>
          <w:sz w:val="20"/>
          <w:szCs w:val="20"/>
        </w:rPr>
        <w:t>ị</w:t>
      </w:r>
      <w:r w:rsidRPr="00EC4B06">
        <w:rPr>
          <w:rFonts w:ascii="Arial" w:hAnsi="Arial" w:cs="Arial"/>
          <w:sz w:val="20"/>
          <w:szCs w:val="20"/>
        </w:rPr>
        <w:t>ch nghi v</w:t>
      </w:r>
      <w:r w:rsidRPr="00EC4B06">
        <w:rPr>
          <w:rFonts w:ascii="Arial" w:hAnsi="Arial" w:cs="Arial"/>
          <w:sz w:val="20"/>
          <w:szCs w:val="20"/>
        </w:rPr>
        <w:t>ấ</w:t>
      </w:r>
      <w:r w:rsidRPr="00EC4B06">
        <w:rPr>
          <w:rFonts w:ascii="Arial" w:hAnsi="Arial" w:cs="Arial"/>
          <w:sz w:val="20"/>
          <w:szCs w:val="20"/>
        </w:rPr>
        <w:t>n;</w:t>
      </w:r>
    </w:p>
    <w:p w14:paraId="4FA2A0F8"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d) Rà soát các thông tin trên phương ti</w:t>
      </w:r>
      <w:r w:rsidRPr="00EC4B06">
        <w:rPr>
          <w:rFonts w:ascii="Arial" w:hAnsi="Arial" w:cs="Arial"/>
          <w:sz w:val="20"/>
          <w:szCs w:val="20"/>
        </w:rPr>
        <w:t>ệ</w:t>
      </w:r>
      <w:r w:rsidRPr="00EC4B06">
        <w:rPr>
          <w:rFonts w:ascii="Arial" w:hAnsi="Arial" w:cs="Arial"/>
          <w:sz w:val="20"/>
          <w:szCs w:val="20"/>
        </w:rPr>
        <w:t>n thông tin đ</w:t>
      </w:r>
      <w:r w:rsidRPr="00EC4B06">
        <w:rPr>
          <w:rFonts w:ascii="Arial" w:hAnsi="Arial" w:cs="Arial"/>
          <w:sz w:val="20"/>
          <w:szCs w:val="20"/>
        </w:rPr>
        <w:t>ạ</w:t>
      </w:r>
      <w:r w:rsidRPr="00EC4B06">
        <w:rPr>
          <w:rFonts w:ascii="Arial" w:hAnsi="Arial" w:cs="Arial"/>
          <w:sz w:val="20"/>
          <w:szCs w:val="20"/>
        </w:rPr>
        <w:t>i chúng, tin đ</w:t>
      </w:r>
      <w:r w:rsidRPr="00EC4B06">
        <w:rPr>
          <w:rFonts w:ascii="Arial" w:hAnsi="Arial" w:cs="Arial"/>
          <w:sz w:val="20"/>
          <w:szCs w:val="20"/>
        </w:rPr>
        <w:t>ồ</w:t>
      </w:r>
      <w:r w:rsidRPr="00EC4B06">
        <w:rPr>
          <w:rFonts w:ascii="Arial" w:hAnsi="Arial" w:cs="Arial"/>
          <w:sz w:val="20"/>
          <w:szCs w:val="20"/>
        </w:rPr>
        <w:t>n liên quan đ</w:t>
      </w:r>
      <w:r w:rsidRPr="00EC4B06">
        <w:rPr>
          <w:rFonts w:ascii="Arial" w:hAnsi="Arial" w:cs="Arial"/>
          <w:sz w:val="20"/>
          <w:szCs w:val="20"/>
        </w:rPr>
        <w:t>ế</w:t>
      </w:r>
      <w:r w:rsidRPr="00EC4B06">
        <w:rPr>
          <w:rFonts w:ascii="Arial" w:hAnsi="Arial" w:cs="Arial"/>
          <w:sz w:val="20"/>
          <w:szCs w:val="20"/>
        </w:rPr>
        <w:t>n các giao d</w:t>
      </w:r>
      <w:r w:rsidRPr="00EC4B06">
        <w:rPr>
          <w:rFonts w:ascii="Arial" w:hAnsi="Arial" w:cs="Arial"/>
          <w:sz w:val="20"/>
          <w:szCs w:val="20"/>
        </w:rPr>
        <w:t>ị</w:t>
      </w:r>
      <w:r w:rsidRPr="00EC4B06">
        <w:rPr>
          <w:rFonts w:ascii="Arial" w:hAnsi="Arial" w:cs="Arial"/>
          <w:sz w:val="20"/>
          <w:szCs w:val="20"/>
        </w:rPr>
        <w:t>ch b</w:t>
      </w:r>
      <w:r w:rsidRPr="00EC4B06">
        <w:rPr>
          <w:rFonts w:ascii="Arial" w:hAnsi="Arial" w:cs="Arial"/>
          <w:sz w:val="20"/>
          <w:szCs w:val="20"/>
        </w:rPr>
        <w:t>ấ</w:t>
      </w:r>
      <w:r w:rsidRPr="00EC4B06">
        <w:rPr>
          <w:rFonts w:ascii="Arial" w:hAnsi="Arial" w:cs="Arial"/>
          <w:sz w:val="20"/>
          <w:szCs w:val="20"/>
        </w:rPr>
        <w:t>t thư</w:t>
      </w:r>
      <w:r w:rsidRPr="00EC4B06">
        <w:rPr>
          <w:rFonts w:ascii="Arial" w:hAnsi="Arial" w:cs="Arial"/>
          <w:sz w:val="20"/>
          <w:szCs w:val="20"/>
        </w:rPr>
        <w:t>ờ</w:t>
      </w:r>
      <w:r w:rsidRPr="00EC4B06">
        <w:rPr>
          <w:rFonts w:ascii="Arial" w:hAnsi="Arial" w:cs="Arial"/>
          <w:sz w:val="20"/>
          <w:szCs w:val="20"/>
        </w:rPr>
        <w:t>ng;</w:t>
      </w:r>
    </w:p>
    <w:p w14:paraId="2D061B18"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đ) Giám sát vi</w:t>
      </w:r>
      <w:r w:rsidRPr="00EC4B06">
        <w:rPr>
          <w:rFonts w:ascii="Arial" w:hAnsi="Arial" w:cs="Arial"/>
          <w:sz w:val="20"/>
          <w:szCs w:val="20"/>
        </w:rPr>
        <w:t>ệ</w:t>
      </w:r>
      <w:r w:rsidRPr="00EC4B06">
        <w:rPr>
          <w:rFonts w:ascii="Arial" w:hAnsi="Arial" w:cs="Arial"/>
          <w:sz w:val="20"/>
          <w:szCs w:val="20"/>
        </w:rPr>
        <w:t>c công b</w:t>
      </w:r>
      <w:r w:rsidRPr="00EC4B06">
        <w:rPr>
          <w:rFonts w:ascii="Arial" w:hAnsi="Arial" w:cs="Arial"/>
          <w:sz w:val="20"/>
          <w:szCs w:val="20"/>
        </w:rPr>
        <w:t>ố</w:t>
      </w:r>
      <w:r w:rsidRPr="00EC4B06">
        <w:rPr>
          <w:rFonts w:ascii="Arial" w:hAnsi="Arial" w:cs="Arial"/>
          <w:sz w:val="20"/>
          <w:szCs w:val="20"/>
        </w:rPr>
        <w:t xml:space="preserve"> thông tin và ch</w:t>
      </w:r>
      <w:r w:rsidRPr="00EC4B06">
        <w:rPr>
          <w:rFonts w:ascii="Arial" w:hAnsi="Arial" w:cs="Arial"/>
          <w:sz w:val="20"/>
          <w:szCs w:val="20"/>
        </w:rPr>
        <w:t>ế</w:t>
      </w:r>
      <w:r w:rsidRPr="00EC4B06">
        <w:rPr>
          <w:rFonts w:ascii="Arial" w:hAnsi="Arial" w:cs="Arial"/>
          <w:sz w:val="20"/>
          <w:szCs w:val="20"/>
        </w:rPr>
        <w:t xml:space="preserve"> đ</w:t>
      </w:r>
      <w:r w:rsidRPr="00EC4B06">
        <w:rPr>
          <w:rFonts w:ascii="Arial" w:hAnsi="Arial" w:cs="Arial"/>
          <w:sz w:val="20"/>
          <w:szCs w:val="20"/>
        </w:rPr>
        <w:t>ộ</w:t>
      </w:r>
      <w:r w:rsidRPr="00EC4B06">
        <w:rPr>
          <w:rFonts w:ascii="Arial" w:hAnsi="Arial" w:cs="Arial"/>
          <w:sz w:val="20"/>
          <w:szCs w:val="20"/>
        </w:rPr>
        <w:t xml:space="preserve"> báo cáo theo quy đ</w:t>
      </w:r>
      <w:r w:rsidRPr="00EC4B06">
        <w:rPr>
          <w:rFonts w:ascii="Arial" w:hAnsi="Arial" w:cs="Arial"/>
          <w:sz w:val="20"/>
          <w:szCs w:val="20"/>
        </w:rPr>
        <w:t>ị</w:t>
      </w:r>
      <w:r w:rsidRPr="00EC4B06">
        <w:rPr>
          <w:rFonts w:ascii="Arial" w:hAnsi="Arial" w:cs="Arial"/>
          <w:sz w:val="20"/>
          <w:szCs w:val="20"/>
        </w:rPr>
        <w:t>nh hi</w:t>
      </w:r>
      <w:r w:rsidRPr="00EC4B06">
        <w:rPr>
          <w:rFonts w:ascii="Arial" w:hAnsi="Arial" w:cs="Arial"/>
          <w:sz w:val="20"/>
          <w:szCs w:val="20"/>
        </w:rPr>
        <w:t>ệ</w:t>
      </w:r>
      <w:r w:rsidRPr="00EC4B06">
        <w:rPr>
          <w:rFonts w:ascii="Arial" w:hAnsi="Arial" w:cs="Arial"/>
          <w:sz w:val="20"/>
          <w:szCs w:val="20"/>
        </w:rPr>
        <w:t>n hành liên quan đ</w:t>
      </w:r>
      <w:r w:rsidRPr="00EC4B06">
        <w:rPr>
          <w:rFonts w:ascii="Arial" w:hAnsi="Arial" w:cs="Arial"/>
          <w:sz w:val="20"/>
          <w:szCs w:val="20"/>
        </w:rPr>
        <w:t>ế</w:t>
      </w:r>
      <w:r w:rsidRPr="00EC4B06">
        <w:rPr>
          <w:rFonts w:ascii="Arial" w:hAnsi="Arial" w:cs="Arial"/>
          <w:sz w:val="20"/>
          <w:szCs w:val="20"/>
        </w:rPr>
        <w:t>n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c</w:t>
      </w:r>
      <w:r w:rsidRPr="00EC4B06">
        <w:rPr>
          <w:rFonts w:ascii="Arial" w:hAnsi="Arial" w:cs="Arial"/>
          <w:sz w:val="20"/>
          <w:szCs w:val="20"/>
        </w:rPr>
        <w:t>ủ</w:t>
      </w:r>
      <w:r w:rsidRPr="00EC4B06">
        <w:rPr>
          <w:rFonts w:ascii="Arial" w:hAnsi="Arial" w:cs="Arial"/>
          <w:sz w:val="20"/>
          <w:szCs w:val="20"/>
        </w:rPr>
        <w:t>a thành viên giao d</w:t>
      </w:r>
      <w:r w:rsidRPr="00EC4B06">
        <w:rPr>
          <w:rFonts w:ascii="Arial" w:hAnsi="Arial" w:cs="Arial"/>
          <w:sz w:val="20"/>
          <w:szCs w:val="20"/>
        </w:rPr>
        <w:t>ị</w:t>
      </w:r>
      <w:r w:rsidRPr="00EC4B06">
        <w:rPr>
          <w:rFonts w:ascii="Arial" w:hAnsi="Arial" w:cs="Arial"/>
          <w:sz w:val="20"/>
          <w:szCs w:val="20"/>
        </w:rPr>
        <w:t>ch, t</w:t>
      </w:r>
      <w:r w:rsidRPr="00EC4B06">
        <w:rPr>
          <w:rFonts w:ascii="Arial" w:hAnsi="Arial" w:cs="Arial"/>
          <w:sz w:val="20"/>
          <w:szCs w:val="20"/>
        </w:rPr>
        <w:t>ổ</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c niêm y</w:t>
      </w:r>
      <w:r w:rsidRPr="00EC4B06">
        <w:rPr>
          <w:rFonts w:ascii="Arial" w:hAnsi="Arial" w:cs="Arial"/>
          <w:sz w:val="20"/>
          <w:szCs w:val="20"/>
        </w:rPr>
        <w:t>ế</w:t>
      </w:r>
      <w:r w:rsidRPr="00EC4B06">
        <w:rPr>
          <w:rFonts w:ascii="Arial" w:hAnsi="Arial" w:cs="Arial"/>
          <w:sz w:val="20"/>
          <w:szCs w:val="20"/>
        </w:rPr>
        <w:t>t, t</w:t>
      </w:r>
      <w:r w:rsidRPr="00EC4B06">
        <w:rPr>
          <w:rFonts w:ascii="Arial" w:hAnsi="Arial" w:cs="Arial"/>
          <w:sz w:val="20"/>
          <w:szCs w:val="20"/>
        </w:rPr>
        <w:t>ổ</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c đăng ký giao d</w:t>
      </w:r>
      <w:r w:rsidRPr="00EC4B06">
        <w:rPr>
          <w:rFonts w:ascii="Arial" w:hAnsi="Arial" w:cs="Arial"/>
          <w:sz w:val="20"/>
          <w:szCs w:val="20"/>
        </w:rPr>
        <w:t>ị</w:t>
      </w:r>
      <w:r w:rsidRPr="00EC4B06">
        <w:rPr>
          <w:rFonts w:ascii="Arial" w:hAnsi="Arial" w:cs="Arial"/>
          <w:sz w:val="20"/>
          <w:szCs w:val="20"/>
        </w:rPr>
        <w:t>ch, công ty qu</w:t>
      </w:r>
      <w:r w:rsidRPr="00EC4B06">
        <w:rPr>
          <w:rFonts w:ascii="Arial" w:hAnsi="Arial" w:cs="Arial"/>
          <w:sz w:val="20"/>
          <w:szCs w:val="20"/>
        </w:rPr>
        <w:t>ả</w:t>
      </w:r>
      <w:r w:rsidRPr="00EC4B06">
        <w:rPr>
          <w:rFonts w:ascii="Arial" w:hAnsi="Arial" w:cs="Arial"/>
          <w:sz w:val="20"/>
          <w:szCs w:val="20"/>
        </w:rPr>
        <w:t>n lý qu</w:t>
      </w:r>
      <w:r w:rsidRPr="00EC4B06">
        <w:rPr>
          <w:rFonts w:ascii="Arial" w:hAnsi="Arial" w:cs="Arial"/>
          <w:sz w:val="20"/>
          <w:szCs w:val="20"/>
        </w:rPr>
        <w:t>ỹ</w:t>
      </w:r>
      <w:r w:rsidRPr="00EC4B06">
        <w:rPr>
          <w:rFonts w:ascii="Arial" w:hAnsi="Arial" w:cs="Arial"/>
          <w:sz w:val="20"/>
          <w:szCs w:val="20"/>
        </w:rPr>
        <w:t xml:space="preserve"> đ</w:t>
      </w:r>
      <w:r w:rsidRPr="00EC4B06">
        <w:rPr>
          <w:rFonts w:ascii="Arial" w:hAnsi="Arial" w:cs="Arial"/>
          <w:sz w:val="20"/>
          <w:szCs w:val="20"/>
        </w:rPr>
        <w:t>ầ</w:t>
      </w:r>
      <w:r w:rsidRPr="00EC4B06">
        <w:rPr>
          <w:rFonts w:ascii="Arial" w:hAnsi="Arial" w:cs="Arial"/>
          <w:sz w:val="20"/>
          <w:szCs w:val="20"/>
        </w:rPr>
        <w:t>u tư ch</w:t>
      </w:r>
      <w:r w:rsidRPr="00EC4B06">
        <w:rPr>
          <w:rFonts w:ascii="Arial" w:hAnsi="Arial" w:cs="Arial"/>
          <w:sz w:val="20"/>
          <w:szCs w:val="20"/>
        </w:rPr>
        <w:t>ứ</w:t>
      </w:r>
      <w:r w:rsidRPr="00EC4B06">
        <w:rPr>
          <w:rFonts w:ascii="Arial" w:hAnsi="Arial" w:cs="Arial"/>
          <w:sz w:val="20"/>
          <w:szCs w:val="20"/>
        </w:rPr>
        <w:t>ng khoán, qu</w:t>
      </w:r>
      <w:r w:rsidRPr="00EC4B06">
        <w:rPr>
          <w:rFonts w:ascii="Arial" w:hAnsi="Arial" w:cs="Arial"/>
          <w:sz w:val="20"/>
          <w:szCs w:val="20"/>
        </w:rPr>
        <w:t>ỹ</w:t>
      </w:r>
      <w:r w:rsidRPr="00EC4B06">
        <w:rPr>
          <w:rFonts w:ascii="Arial" w:hAnsi="Arial" w:cs="Arial"/>
          <w:sz w:val="20"/>
          <w:szCs w:val="20"/>
        </w:rPr>
        <w:t xml:space="preserve"> đ</w:t>
      </w:r>
      <w:r w:rsidRPr="00EC4B06">
        <w:rPr>
          <w:rFonts w:ascii="Arial" w:hAnsi="Arial" w:cs="Arial"/>
          <w:sz w:val="20"/>
          <w:szCs w:val="20"/>
        </w:rPr>
        <w:t>ầ</w:t>
      </w:r>
      <w:r w:rsidRPr="00EC4B06">
        <w:rPr>
          <w:rFonts w:ascii="Arial" w:hAnsi="Arial" w:cs="Arial"/>
          <w:sz w:val="20"/>
          <w:szCs w:val="20"/>
        </w:rPr>
        <w:t>u tư ch</w:t>
      </w:r>
      <w:r w:rsidRPr="00EC4B06">
        <w:rPr>
          <w:rFonts w:ascii="Arial" w:hAnsi="Arial" w:cs="Arial"/>
          <w:sz w:val="20"/>
          <w:szCs w:val="20"/>
        </w:rPr>
        <w:t>ứ</w:t>
      </w:r>
      <w:r w:rsidRPr="00EC4B06">
        <w:rPr>
          <w:rFonts w:ascii="Arial" w:hAnsi="Arial" w:cs="Arial"/>
          <w:sz w:val="20"/>
          <w:szCs w:val="20"/>
        </w:rPr>
        <w:t xml:space="preserve">ng khoán, công ty </w:t>
      </w:r>
      <w:r w:rsidRPr="00EC4B06">
        <w:rPr>
          <w:rFonts w:ascii="Arial" w:hAnsi="Arial" w:cs="Arial"/>
          <w:sz w:val="20"/>
          <w:szCs w:val="20"/>
        </w:rPr>
        <w:t>đ</w:t>
      </w:r>
      <w:r w:rsidRPr="00EC4B06">
        <w:rPr>
          <w:rFonts w:ascii="Arial" w:hAnsi="Arial" w:cs="Arial"/>
          <w:sz w:val="20"/>
          <w:szCs w:val="20"/>
        </w:rPr>
        <w:t>ầ</w:t>
      </w:r>
      <w:r w:rsidRPr="00EC4B06">
        <w:rPr>
          <w:rFonts w:ascii="Arial" w:hAnsi="Arial" w:cs="Arial"/>
          <w:sz w:val="20"/>
          <w:szCs w:val="20"/>
        </w:rPr>
        <w:t>u tư ch</w:t>
      </w:r>
      <w:r w:rsidRPr="00EC4B06">
        <w:rPr>
          <w:rFonts w:ascii="Arial" w:hAnsi="Arial" w:cs="Arial"/>
          <w:sz w:val="20"/>
          <w:szCs w:val="20"/>
        </w:rPr>
        <w:t>ứ</w:t>
      </w:r>
      <w:r w:rsidRPr="00EC4B06">
        <w:rPr>
          <w:rFonts w:ascii="Arial" w:hAnsi="Arial" w:cs="Arial"/>
          <w:sz w:val="20"/>
          <w:szCs w:val="20"/>
        </w:rPr>
        <w:t>ng khoán, nhà đ</w:t>
      </w:r>
      <w:r w:rsidRPr="00EC4B06">
        <w:rPr>
          <w:rFonts w:ascii="Arial" w:hAnsi="Arial" w:cs="Arial"/>
          <w:sz w:val="20"/>
          <w:szCs w:val="20"/>
        </w:rPr>
        <w:t>ầ</w:t>
      </w:r>
      <w:r w:rsidRPr="00EC4B06">
        <w:rPr>
          <w:rFonts w:ascii="Arial" w:hAnsi="Arial" w:cs="Arial"/>
          <w:sz w:val="20"/>
          <w:szCs w:val="20"/>
        </w:rPr>
        <w:t>u tư;</w:t>
      </w:r>
    </w:p>
    <w:p w14:paraId="5E4A28C1" w14:textId="62E5CE41"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e) Báo cáo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x</w:t>
      </w:r>
      <w:r w:rsidRPr="00EC4B06">
        <w:rPr>
          <w:rFonts w:ascii="Arial" w:hAnsi="Arial" w:cs="Arial"/>
          <w:sz w:val="20"/>
          <w:szCs w:val="20"/>
        </w:rPr>
        <w:t>ử</w:t>
      </w:r>
      <w:r w:rsidRPr="00EC4B06">
        <w:rPr>
          <w:rFonts w:ascii="Arial" w:hAnsi="Arial" w:cs="Arial"/>
          <w:sz w:val="20"/>
          <w:szCs w:val="20"/>
        </w:rPr>
        <w:t xml:space="preserve"> lý theo quy ch</w:t>
      </w:r>
      <w:r w:rsidRPr="00EC4B06">
        <w:rPr>
          <w:rFonts w:ascii="Arial" w:hAnsi="Arial" w:cs="Arial"/>
          <w:sz w:val="20"/>
          <w:szCs w:val="20"/>
        </w:rPr>
        <w:t>ế</w:t>
      </w:r>
      <w:r w:rsidRPr="00EC4B06">
        <w:rPr>
          <w:rFonts w:ascii="Arial" w:hAnsi="Arial" w:cs="Arial"/>
          <w:sz w:val="20"/>
          <w:szCs w:val="20"/>
        </w:rPr>
        <w:t xml:space="preserve"> đ</w:t>
      </w:r>
      <w:r w:rsidRPr="00EC4B06">
        <w:rPr>
          <w:rFonts w:ascii="Arial" w:hAnsi="Arial" w:cs="Arial"/>
          <w:sz w:val="20"/>
          <w:szCs w:val="20"/>
        </w:rPr>
        <w:t>ố</w:t>
      </w:r>
      <w:r w:rsidRPr="00EC4B06">
        <w:rPr>
          <w:rFonts w:ascii="Arial" w:hAnsi="Arial" w:cs="Arial"/>
          <w:sz w:val="20"/>
          <w:szCs w:val="20"/>
        </w:rPr>
        <w:t>i v</w:t>
      </w:r>
      <w:r w:rsidRPr="00EC4B06">
        <w:rPr>
          <w:rFonts w:ascii="Arial" w:hAnsi="Arial" w:cs="Arial"/>
          <w:sz w:val="20"/>
          <w:szCs w:val="20"/>
        </w:rPr>
        <w:t>ớ</w:t>
      </w:r>
      <w:r w:rsidRPr="00EC4B06">
        <w:rPr>
          <w:rFonts w:ascii="Arial" w:hAnsi="Arial" w:cs="Arial"/>
          <w:sz w:val="20"/>
          <w:szCs w:val="20"/>
        </w:rPr>
        <w:t>i thành viên giao d</w:t>
      </w:r>
      <w:r w:rsidRPr="00EC4B06">
        <w:rPr>
          <w:rFonts w:ascii="Arial" w:hAnsi="Arial" w:cs="Arial"/>
          <w:sz w:val="20"/>
          <w:szCs w:val="20"/>
        </w:rPr>
        <w:t>ị</w:t>
      </w:r>
      <w:r w:rsidRPr="00EC4B06">
        <w:rPr>
          <w:rFonts w:ascii="Arial" w:hAnsi="Arial" w:cs="Arial"/>
          <w:sz w:val="20"/>
          <w:szCs w:val="20"/>
        </w:rPr>
        <w:t>ch vi ph</w:t>
      </w:r>
      <w:r w:rsidRPr="00EC4B06">
        <w:rPr>
          <w:rFonts w:ascii="Arial" w:hAnsi="Arial" w:cs="Arial"/>
          <w:sz w:val="20"/>
          <w:szCs w:val="20"/>
        </w:rPr>
        <w:t>ạ</w:t>
      </w:r>
      <w:r w:rsidRPr="00EC4B06">
        <w:rPr>
          <w:rFonts w:ascii="Arial" w:hAnsi="Arial" w:cs="Arial"/>
          <w:sz w:val="20"/>
          <w:szCs w:val="20"/>
        </w:rPr>
        <w:t>m quy ch</w:t>
      </w:r>
      <w:r w:rsidRPr="00EC4B06">
        <w:rPr>
          <w:rFonts w:ascii="Arial" w:hAnsi="Arial" w:cs="Arial"/>
          <w:sz w:val="20"/>
          <w:szCs w:val="20"/>
        </w:rPr>
        <w:t>ế</w:t>
      </w:r>
      <w:r w:rsidRPr="00EC4B06">
        <w:rPr>
          <w:rFonts w:ascii="Arial" w:hAnsi="Arial" w:cs="Arial"/>
          <w:sz w:val="20"/>
          <w:szCs w:val="20"/>
        </w:rPr>
        <w:t xml:space="preserve"> v</w:t>
      </w:r>
      <w:r w:rsidRPr="00EC4B06">
        <w:rPr>
          <w:rFonts w:ascii="Arial" w:hAnsi="Arial" w:cs="Arial"/>
          <w:sz w:val="20"/>
          <w:szCs w:val="20"/>
        </w:rPr>
        <w:t>ề</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ki</w:t>
      </w:r>
      <w:r w:rsidRPr="00EC4B06">
        <w:rPr>
          <w:rFonts w:ascii="Arial" w:hAnsi="Arial" w:cs="Arial"/>
          <w:sz w:val="20"/>
          <w:szCs w:val="20"/>
        </w:rPr>
        <w:t>ế</w:t>
      </w:r>
      <w:r w:rsidRPr="00EC4B06">
        <w:rPr>
          <w:rFonts w:ascii="Arial" w:hAnsi="Arial" w:cs="Arial"/>
          <w:sz w:val="20"/>
          <w:szCs w:val="20"/>
        </w:rPr>
        <w:t>n ngh</w:t>
      </w:r>
      <w:r w:rsidRPr="00EC4B06">
        <w:rPr>
          <w:rFonts w:ascii="Arial" w:hAnsi="Arial" w:cs="Arial"/>
          <w:sz w:val="20"/>
          <w:szCs w:val="20"/>
        </w:rPr>
        <w:t>ị</w:t>
      </w:r>
      <w:r w:rsidRPr="00EC4B06">
        <w:rPr>
          <w:rFonts w:ascii="Arial" w:hAnsi="Arial" w:cs="Arial"/>
          <w:sz w:val="20"/>
          <w:szCs w:val="20"/>
        </w:rPr>
        <w:t xml:space="preserve"> </w:t>
      </w:r>
      <w:r w:rsidR="00EC4B06" w:rsidRPr="00EC4B06">
        <w:rPr>
          <w:rFonts w:ascii="Arial" w:hAnsi="Arial" w:cs="Arial"/>
          <w:sz w:val="20"/>
          <w:szCs w:val="20"/>
        </w:rPr>
        <w:t>Ủy ban</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Nhà nư</w:t>
      </w:r>
      <w:r w:rsidRPr="00EC4B06">
        <w:rPr>
          <w:rFonts w:ascii="Arial" w:hAnsi="Arial" w:cs="Arial"/>
          <w:sz w:val="20"/>
          <w:szCs w:val="20"/>
        </w:rPr>
        <w:t>ớ</w:t>
      </w:r>
      <w:r w:rsidRPr="00EC4B06">
        <w:rPr>
          <w:rFonts w:ascii="Arial" w:hAnsi="Arial" w:cs="Arial"/>
          <w:sz w:val="20"/>
          <w:szCs w:val="20"/>
        </w:rPr>
        <w:t>c x</w:t>
      </w:r>
      <w:r w:rsidRPr="00EC4B06">
        <w:rPr>
          <w:rFonts w:ascii="Arial" w:hAnsi="Arial" w:cs="Arial"/>
          <w:sz w:val="20"/>
          <w:szCs w:val="20"/>
        </w:rPr>
        <w:t>ử</w:t>
      </w:r>
      <w:r w:rsidRPr="00EC4B06">
        <w:rPr>
          <w:rFonts w:ascii="Arial" w:hAnsi="Arial" w:cs="Arial"/>
          <w:sz w:val="20"/>
          <w:szCs w:val="20"/>
        </w:rPr>
        <w:t xml:space="preserve"> lý các hành vi vi ph</w:t>
      </w:r>
      <w:r w:rsidRPr="00EC4B06">
        <w:rPr>
          <w:rFonts w:ascii="Arial" w:hAnsi="Arial" w:cs="Arial"/>
          <w:sz w:val="20"/>
          <w:szCs w:val="20"/>
        </w:rPr>
        <w:t>ạ</w:t>
      </w:r>
      <w:r w:rsidRPr="00EC4B06">
        <w:rPr>
          <w:rFonts w:ascii="Arial" w:hAnsi="Arial" w:cs="Arial"/>
          <w:sz w:val="20"/>
          <w:szCs w:val="20"/>
        </w:rPr>
        <w:t>m pháp lu</w:t>
      </w:r>
      <w:r w:rsidRPr="00EC4B06">
        <w:rPr>
          <w:rFonts w:ascii="Arial" w:hAnsi="Arial" w:cs="Arial"/>
          <w:sz w:val="20"/>
          <w:szCs w:val="20"/>
        </w:rPr>
        <w:t>ậ</w:t>
      </w:r>
      <w:r w:rsidRPr="00EC4B06">
        <w:rPr>
          <w:rFonts w:ascii="Arial" w:hAnsi="Arial" w:cs="Arial"/>
          <w:sz w:val="20"/>
          <w:szCs w:val="20"/>
        </w:rPr>
        <w:t>t v</w:t>
      </w:r>
      <w:r w:rsidRPr="00EC4B06">
        <w:rPr>
          <w:rFonts w:ascii="Arial" w:hAnsi="Arial" w:cs="Arial"/>
          <w:sz w:val="20"/>
          <w:szCs w:val="20"/>
        </w:rPr>
        <w:t>ề</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w:t>
      </w:r>
    </w:p>
    <w:p w14:paraId="5E0A676D"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g) Đưa ra c</w:t>
      </w:r>
      <w:r w:rsidRPr="00EC4B06">
        <w:rPr>
          <w:rFonts w:ascii="Arial" w:hAnsi="Arial" w:cs="Arial"/>
          <w:sz w:val="20"/>
          <w:szCs w:val="20"/>
        </w:rPr>
        <w:t>ả</w:t>
      </w:r>
      <w:r w:rsidRPr="00EC4B06">
        <w:rPr>
          <w:rFonts w:ascii="Arial" w:hAnsi="Arial" w:cs="Arial"/>
          <w:sz w:val="20"/>
          <w:szCs w:val="20"/>
        </w:rPr>
        <w:t>nh báo đ</w:t>
      </w:r>
      <w:r w:rsidRPr="00EC4B06">
        <w:rPr>
          <w:rFonts w:ascii="Arial" w:hAnsi="Arial" w:cs="Arial"/>
          <w:sz w:val="20"/>
          <w:szCs w:val="20"/>
        </w:rPr>
        <w:t>ố</w:t>
      </w:r>
      <w:r w:rsidRPr="00EC4B06">
        <w:rPr>
          <w:rFonts w:ascii="Arial" w:hAnsi="Arial" w:cs="Arial"/>
          <w:sz w:val="20"/>
          <w:szCs w:val="20"/>
        </w:rPr>
        <w:t>i v</w:t>
      </w:r>
      <w:r w:rsidRPr="00EC4B06">
        <w:rPr>
          <w:rFonts w:ascii="Arial" w:hAnsi="Arial" w:cs="Arial"/>
          <w:sz w:val="20"/>
          <w:szCs w:val="20"/>
        </w:rPr>
        <w:t>ớ</w:t>
      </w:r>
      <w:r w:rsidRPr="00EC4B06">
        <w:rPr>
          <w:rFonts w:ascii="Arial" w:hAnsi="Arial" w:cs="Arial"/>
          <w:sz w:val="20"/>
          <w:szCs w:val="20"/>
        </w:rPr>
        <w:t>i th</w:t>
      </w:r>
      <w:r w:rsidRPr="00EC4B06">
        <w:rPr>
          <w:rFonts w:ascii="Arial" w:hAnsi="Arial" w:cs="Arial"/>
          <w:sz w:val="20"/>
          <w:szCs w:val="20"/>
        </w:rPr>
        <w:t>ị</w:t>
      </w:r>
      <w:r w:rsidRPr="00EC4B06">
        <w:rPr>
          <w:rFonts w:ascii="Arial" w:hAnsi="Arial" w:cs="Arial"/>
          <w:sz w:val="20"/>
          <w:szCs w:val="20"/>
        </w:rPr>
        <w:t xml:space="preserve"> trư</w:t>
      </w:r>
      <w:r w:rsidRPr="00EC4B06">
        <w:rPr>
          <w:rFonts w:ascii="Arial" w:hAnsi="Arial" w:cs="Arial"/>
          <w:sz w:val="20"/>
          <w:szCs w:val="20"/>
        </w:rPr>
        <w:t>ờ</w:t>
      </w:r>
      <w:r w:rsidRPr="00EC4B06">
        <w:rPr>
          <w:rFonts w:ascii="Arial" w:hAnsi="Arial" w:cs="Arial"/>
          <w:sz w:val="20"/>
          <w:szCs w:val="20"/>
        </w:rPr>
        <w:t>ng và thành viên giao d</w:t>
      </w:r>
      <w:r w:rsidRPr="00EC4B06">
        <w:rPr>
          <w:rFonts w:ascii="Arial" w:hAnsi="Arial" w:cs="Arial"/>
          <w:sz w:val="20"/>
          <w:szCs w:val="20"/>
        </w:rPr>
        <w:t>ị</w:t>
      </w:r>
      <w:r w:rsidRPr="00EC4B06">
        <w:rPr>
          <w:rFonts w:ascii="Arial" w:hAnsi="Arial" w:cs="Arial"/>
          <w:sz w:val="20"/>
          <w:szCs w:val="20"/>
        </w:rPr>
        <w:t>ch v</w:t>
      </w:r>
      <w:r w:rsidRPr="00EC4B06">
        <w:rPr>
          <w:rFonts w:ascii="Arial" w:hAnsi="Arial" w:cs="Arial"/>
          <w:sz w:val="20"/>
          <w:szCs w:val="20"/>
        </w:rPr>
        <w:t>ề</w:t>
      </w:r>
      <w:r w:rsidRPr="00EC4B06">
        <w:rPr>
          <w:rFonts w:ascii="Arial" w:hAnsi="Arial" w:cs="Arial"/>
          <w:sz w:val="20"/>
          <w:szCs w:val="20"/>
        </w:rPr>
        <w:t xml:space="preserve"> các ch</w:t>
      </w:r>
      <w:r w:rsidRPr="00EC4B06">
        <w:rPr>
          <w:rFonts w:ascii="Arial" w:hAnsi="Arial" w:cs="Arial"/>
          <w:sz w:val="20"/>
          <w:szCs w:val="20"/>
        </w:rPr>
        <w:t>ứ</w:t>
      </w:r>
      <w:r w:rsidRPr="00EC4B06">
        <w:rPr>
          <w:rFonts w:ascii="Arial" w:hAnsi="Arial" w:cs="Arial"/>
          <w:sz w:val="20"/>
          <w:szCs w:val="20"/>
        </w:rPr>
        <w:t>ng khoán niêm y</w:t>
      </w:r>
      <w:r w:rsidRPr="00EC4B06">
        <w:rPr>
          <w:rFonts w:ascii="Arial" w:hAnsi="Arial" w:cs="Arial"/>
          <w:sz w:val="20"/>
          <w:szCs w:val="20"/>
        </w:rPr>
        <w:t>ế</w:t>
      </w:r>
      <w:r w:rsidRPr="00EC4B06">
        <w:rPr>
          <w:rFonts w:ascii="Arial" w:hAnsi="Arial" w:cs="Arial"/>
          <w:sz w:val="20"/>
          <w:szCs w:val="20"/>
        </w:rPr>
        <w:t>t, đăng ký giao d</w:t>
      </w:r>
      <w:r w:rsidRPr="00EC4B06">
        <w:rPr>
          <w:rFonts w:ascii="Arial" w:hAnsi="Arial" w:cs="Arial"/>
          <w:sz w:val="20"/>
          <w:szCs w:val="20"/>
        </w:rPr>
        <w:t>ị</w:t>
      </w:r>
      <w:r w:rsidRPr="00EC4B06">
        <w:rPr>
          <w:rFonts w:ascii="Arial" w:hAnsi="Arial" w:cs="Arial"/>
          <w:sz w:val="20"/>
          <w:szCs w:val="20"/>
        </w:rPr>
        <w:t>ch có bi</w:t>
      </w:r>
      <w:r w:rsidRPr="00EC4B06">
        <w:rPr>
          <w:rFonts w:ascii="Arial" w:hAnsi="Arial" w:cs="Arial"/>
          <w:sz w:val="20"/>
          <w:szCs w:val="20"/>
        </w:rPr>
        <w:t>ế</w:t>
      </w:r>
      <w:r w:rsidRPr="00EC4B06">
        <w:rPr>
          <w:rFonts w:ascii="Arial" w:hAnsi="Arial" w:cs="Arial"/>
          <w:sz w:val="20"/>
          <w:szCs w:val="20"/>
        </w:rPr>
        <w:t>n đ</w:t>
      </w:r>
      <w:r w:rsidRPr="00EC4B06">
        <w:rPr>
          <w:rFonts w:ascii="Arial" w:hAnsi="Arial" w:cs="Arial"/>
          <w:sz w:val="20"/>
          <w:szCs w:val="20"/>
        </w:rPr>
        <w:t>ộ</w:t>
      </w:r>
      <w:r w:rsidRPr="00EC4B06">
        <w:rPr>
          <w:rFonts w:ascii="Arial" w:hAnsi="Arial" w:cs="Arial"/>
          <w:sz w:val="20"/>
          <w:szCs w:val="20"/>
        </w:rPr>
        <w:t>ng b</w:t>
      </w:r>
      <w:r w:rsidRPr="00EC4B06">
        <w:rPr>
          <w:rFonts w:ascii="Arial" w:hAnsi="Arial" w:cs="Arial"/>
          <w:sz w:val="20"/>
          <w:szCs w:val="20"/>
        </w:rPr>
        <w:t>ấ</w:t>
      </w:r>
      <w:r w:rsidRPr="00EC4B06">
        <w:rPr>
          <w:rFonts w:ascii="Arial" w:hAnsi="Arial" w:cs="Arial"/>
          <w:sz w:val="20"/>
          <w:szCs w:val="20"/>
        </w:rPr>
        <w:t>t thư</w:t>
      </w:r>
      <w:r w:rsidRPr="00EC4B06">
        <w:rPr>
          <w:rFonts w:ascii="Arial" w:hAnsi="Arial" w:cs="Arial"/>
          <w:sz w:val="20"/>
          <w:szCs w:val="20"/>
        </w:rPr>
        <w:t>ờ</w:t>
      </w:r>
      <w:r w:rsidRPr="00EC4B06">
        <w:rPr>
          <w:rFonts w:ascii="Arial" w:hAnsi="Arial" w:cs="Arial"/>
          <w:sz w:val="20"/>
          <w:szCs w:val="20"/>
        </w:rPr>
        <w:t>ng v</w:t>
      </w:r>
      <w:r w:rsidRPr="00EC4B06">
        <w:rPr>
          <w:rFonts w:ascii="Arial" w:hAnsi="Arial" w:cs="Arial"/>
          <w:sz w:val="20"/>
          <w:szCs w:val="20"/>
        </w:rPr>
        <w:t>ề</w:t>
      </w:r>
      <w:r w:rsidRPr="00EC4B06">
        <w:rPr>
          <w:rFonts w:ascii="Arial" w:hAnsi="Arial" w:cs="Arial"/>
          <w:sz w:val="20"/>
          <w:szCs w:val="20"/>
        </w:rPr>
        <w:t xml:space="preserve"> giá và kh</w:t>
      </w:r>
      <w:r w:rsidRPr="00EC4B06">
        <w:rPr>
          <w:rFonts w:ascii="Arial" w:hAnsi="Arial" w:cs="Arial"/>
          <w:sz w:val="20"/>
          <w:szCs w:val="20"/>
        </w:rPr>
        <w:t>ố</w:t>
      </w:r>
      <w:r w:rsidRPr="00EC4B06">
        <w:rPr>
          <w:rFonts w:ascii="Arial" w:hAnsi="Arial" w:cs="Arial"/>
          <w:sz w:val="20"/>
          <w:szCs w:val="20"/>
        </w:rPr>
        <w:t>i lư</w:t>
      </w:r>
      <w:r w:rsidRPr="00EC4B06">
        <w:rPr>
          <w:rFonts w:ascii="Arial" w:hAnsi="Arial" w:cs="Arial"/>
          <w:sz w:val="20"/>
          <w:szCs w:val="20"/>
        </w:rPr>
        <w:t>ợ</w:t>
      </w:r>
      <w:r w:rsidRPr="00EC4B06">
        <w:rPr>
          <w:rFonts w:ascii="Arial" w:hAnsi="Arial" w:cs="Arial"/>
          <w:sz w:val="20"/>
          <w:szCs w:val="20"/>
        </w:rPr>
        <w:t>ng theo hư</w:t>
      </w:r>
      <w:r w:rsidRPr="00EC4B06">
        <w:rPr>
          <w:rFonts w:ascii="Arial" w:hAnsi="Arial" w:cs="Arial"/>
          <w:sz w:val="20"/>
          <w:szCs w:val="20"/>
        </w:rPr>
        <w:t>ớ</w:t>
      </w:r>
      <w:r w:rsidRPr="00EC4B06">
        <w:rPr>
          <w:rFonts w:ascii="Arial" w:hAnsi="Arial" w:cs="Arial"/>
          <w:sz w:val="20"/>
          <w:szCs w:val="20"/>
        </w:rPr>
        <w:t>ng d</w:t>
      </w:r>
      <w:r w:rsidRPr="00EC4B06">
        <w:rPr>
          <w:rFonts w:ascii="Arial" w:hAnsi="Arial" w:cs="Arial"/>
          <w:sz w:val="20"/>
          <w:szCs w:val="20"/>
        </w:rPr>
        <w:t>ẫ</w:t>
      </w:r>
      <w:r w:rsidRPr="00EC4B06">
        <w:rPr>
          <w:rFonts w:ascii="Arial" w:hAnsi="Arial" w:cs="Arial"/>
          <w:sz w:val="20"/>
          <w:szCs w:val="20"/>
        </w:rPr>
        <w:t>n c</w:t>
      </w:r>
      <w:r w:rsidRPr="00EC4B06">
        <w:rPr>
          <w:rFonts w:ascii="Arial" w:hAnsi="Arial" w:cs="Arial"/>
          <w:sz w:val="20"/>
          <w:szCs w:val="20"/>
        </w:rPr>
        <w:t>ủ</w:t>
      </w:r>
      <w:r w:rsidRPr="00EC4B06">
        <w:rPr>
          <w:rFonts w:ascii="Arial" w:hAnsi="Arial" w:cs="Arial"/>
          <w:sz w:val="20"/>
          <w:szCs w:val="20"/>
        </w:rPr>
        <w:t>a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w:t>
      </w:r>
    </w:p>
    <w:p w14:paraId="502EAF57"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h) Trên cơ s</w:t>
      </w:r>
      <w:r w:rsidRPr="00EC4B06">
        <w:rPr>
          <w:rFonts w:ascii="Arial" w:hAnsi="Arial" w:cs="Arial"/>
          <w:sz w:val="20"/>
          <w:szCs w:val="20"/>
        </w:rPr>
        <w:t>ở</w:t>
      </w:r>
      <w:r w:rsidRPr="00EC4B06">
        <w:rPr>
          <w:rFonts w:ascii="Arial" w:hAnsi="Arial" w:cs="Arial"/>
          <w:sz w:val="20"/>
          <w:szCs w:val="20"/>
        </w:rPr>
        <w:t xml:space="preserve"> danh sách ngư</w:t>
      </w:r>
      <w:r w:rsidRPr="00EC4B06">
        <w:rPr>
          <w:rFonts w:ascii="Arial" w:hAnsi="Arial" w:cs="Arial"/>
          <w:sz w:val="20"/>
          <w:szCs w:val="20"/>
        </w:rPr>
        <w:t>ờ</w:t>
      </w:r>
      <w:r w:rsidRPr="00EC4B06">
        <w:rPr>
          <w:rFonts w:ascii="Arial" w:hAnsi="Arial" w:cs="Arial"/>
          <w:sz w:val="20"/>
          <w:szCs w:val="20"/>
        </w:rPr>
        <w:t>i n</w:t>
      </w:r>
      <w:r w:rsidRPr="00EC4B06">
        <w:rPr>
          <w:rFonts w:ascii="Arial" w:hAnsi="Arial" w:cs="Arial"/>
          <w:sz w:val="20"/>
          <w:szCs w:val="20"/>
        </w:rPr>
        <w:t>ộ</w:t>
      </w:r>
      <w:r w:rsidRPr="00EC4B06">
        <w:rPr>
          <w:rFonts w:ascii="Arial" w:hAnsi="Arial" w:cs="Arial"/>
          <w:sz w:val="20"/>
          <w:szCs w:val="20"/>
        </w:rPr>
        <w:t>i b</w:t>
      </w:r>
      <w:r w:rsidRPr="00EC4B06">
        <w:rPr>
          <w:rFonts w:ascii="Arial" w:hAnsi="Arial" w:cs="Arial"/>
          <w:sz w:val="20"/>
          <w:szCs w:val="20"/>
        </w:rPr>
        <w:t>ộ</w:t>
      </w:r>
      <w:r w:rsidRPr="00EC4B06">
        <w:rPr>
          <w:rFonts w:ascii="Arial" w:hAnsi="Arial" w:cs="Arial"/>
          <w:sz w:val="20"/>
          <w:szCs w:val="20"/>
        </w:rPr>
        <w:t xml:space="preserve"> </w:t>
      </w:r>
      <w:r w:rsidRPr="00EC4B06">
        <w:rPr>
          <w:rFonts w:ascii="Arial" w:hAnsi="Arial" w:cs="Arial"/>
          <w:sz w:val="20"/>
          <w:szCs w:val="20"/>
        </w:rPr>
        <w:t>và ngư</w:t>
      </w:r>
      <w:r w:rsidRPr="00EC4B06">
        <w:rPr>
          <w:rFonts w:ascii="Arial" w:hAnsi="Arial" w:cs="Arial"/>
          <w:sz w:val="20"/>
          <w:szCs w:val="20"/>
        </w:rPr>
        <w:t>ờ</w:t>
      </w:r>
      <w:r w:rsidRPr="00EC4B06">
        <w:rPr>
          <w:rFonts w:ascii="Arial" w:hAnsi="Arial" w:cs="Arial"/>
          <w:sz w:val="20"/>
          <w:szCs w:val="20"/>
        </w:rPr>
        <w:t>i có liên quan do t</w:t>
      </w:r>
      <w:r w:rsidRPr="00EC4B06">
        <w:rPr>
          <w:rFonts w:ascii="Arial" w:hAnsi="Arial" w:cs="Arial"/>
          <w:sz w:val="20"/>
          <w:szCs w:val="20"/>
        </w:rPr>
        <w:t>ổ</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c niêm y</w:t>
      </w:r>
      <w:r w:rsidRPr="00EC4B06">
        <w:rPr>
          <w:rFonts w:ascii="Arial" w:hAnsi="Arial" w:cs="Arial"/>
          <w:sz w:val="20"/>
          <w:szCs w:val="20"/>
        </w:rPr>
        <w:t>ế</w:t>
      </w:r>
      <w:r w:rsidRPr="00EC4B06">
        <w:rPr>
          <w:rFonts w:ascii="Arial" w:hAnsi="Arial" w:cs="Arial"/>
          <w:sz w:val="20"/>
          <w:szCs w:val="20"/>
        </w:rPr>
        <w:t>t/đăng ký giao d</w:t>
      </w:r>
      <w:r w:rsidRPr="00EC4B06">
        <w:rPr>
          <w:rFonts w:ascii="Arial" w:hAnsi="Arial" w:cs="Arial"/>
          <w:sz w:val="20"/>
          <w:szCs w:val="20"/>
        </w:rPr>
        <w:t>ị</w:t>
      </w:r>
      <w:r w:rsidRPr="00EC4B06">
        <w:rPr>
          <w:rFonts w:ascii="Arial" w:hAnsi="Arial" w:cs="Arial"/>
          <w:sz w:val="20"/>
          <w:szCs w:val="20"/>
        </w:rPr>
        <w:t>ch cung c</w:t>
      </w:r>
      <w:r w:rsidRPr="00EC4B06">
        <w:rPr>
          <w:rFonts w:ascii="Arial" w:hAnsi="Arial" w:cs="Arial"/>
          <w:sz w:val="20"/>
          <w:szCs w:val="20"/>
        </w:rPr>
        <w:t>ấ</w:t>
      </w:r>
      <w:r w:rsidRPr="00EC4B06">
        <w:rPr>
          <w:rFonts w:ascii="Arial" w:hAnsi="Arial" w:cs="Arial"/>
          <w:sz w:val="20"/>
          <w:szCs w:val="20"/>
        </w:rPr>
        <w:t>p,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g</w:t>
      </w:r>
      <w:r w:rsidRPr="00EC4B06">
        <w:rPr>
          <w:rFonts w:ascii="Arial" w:hAnsi="Arial" w:cs="Arial"/>
          <w:sz w:val="20"/>
          <w:szCs w:val="20"/>
        </w:rPr>
        <w:t>ử</w:t>
      </w:r>
      <w:r w:rsidRPr="00EC4B06">
        <w:rPr>
          <w:rFonts w:ascii="Arial" w:hAnsi="Arial" w:cs="Arial"/>
          <w:sz w:val="20"/>
          <w:szCs w:val="20"/>
        </w:rPr>
        <w:t>i cho các thành viên giao d</w:t>
      </w:r>
      <w:r w:rsidRPr="00EC4B06">
        <w:rPr>
          <w:rFonts w:ascii="Arial" w:hAnsi="Arial" w:cs="Arial"/>
          <w:sz w:val="20"/>
          <w:szCs w:val="20"/>
        </w:rPr>
        <w:t>ị</w:t>
      </w:r>
      <w:r w:rsidRPr="00EC4B06">
        <w:rPr>
          <w:rFonts w:ascii="Arial" w:hAnsi="Arial" w:cs="Arial"/>
          <w:sz w:val="20"/>
          <w:szCs w:val="20"/>
        </w:rPr>
        <w:t>ch đ</w:t>
      </w:r>
      <w:r w:rsidRPr="00EC4B06">
        <w:rPr>
          <w:rFonts w:ascii="Arial" w:hAnsi="Arial" w:cs="Arial"/>
          <w:sz w:val="20"/>
          <w:szCs w:val="20"/>
        </w:rPr>
        <w:t>ể</w:t>
      </w:r>
      <w:r w:rsidRPr="00EC4B06">
        <w:rPr>
          <w:rFonts w:ascii="Arial" w:hAnsi="Arial" w:cs="Arial"/>
          <w:sz w:val="20"/>
          <w:szCs w:val="20"/>
        </w:rPr>
        <w:t xml:space="preserve"> các thành viên giao d</w:t>
      </w:r>
      <w:r w:rsidRPr="00EC4B06">
        <w:rPr>
          <w:rFonts w:ascii="Arial" w:hAnsi="Arial" w:cs="Arial"/>
          <w:sz w:val="20"/>
          <w:szCs w:val="20"/>
        </w:rPr>
        <w:t>ị</w:t>
      </w:r>
      <w:r w:rsidRPr="00EC4B06">
        <w:rPr>
          <w:rFonts w:ascii="Arial" w:hAnsi="Arial" w:cs="Arial"/>
          <w:sz w:val="20"/>
          <w:szCs w:val="20"/>
        </w:rPr>
        <w:t>ch th</w:t>
      </w:r>
      <w:r w:rsidRPr="00EC4B06">
        <w:rPr>
          <w:rFonts w:ascii="Arial" w:hAnsi="Arial" w:cs="Arial"/>
          <w:sz w:val="20"/>
          <w:szCs w:val="20"/>
        </w:rPr>
        <w:t>ự</w:t>
      </w:r>
      <w:r w:rsidRPr="00EC4B06">
        <w:rPr>
          <w:rFonts w:ascii="Arial" w:hAnsi="Arial" w:cs="Arial"/>
          <w:sz w:val="20"/>
          <w:szCs w:val="20"/>
        </w:rPr>
        <w:t>c hi</w:t>
      </w:r>
      <w:r w:rsidRPr="00EC4B06">
        <w:rPr>
          <w:rFonts w:ascii="Arial" w:hAnsi="Arial" w:cs="Arial"/>
          <w:sz w:val="20"/>
          <w:szCs w:val="20"/>
        </w:rPr>
        <w:t>ệ</w:t>
      </w:r>
      <w:r w:rsidRPr="00EC4B06">
        <w:rPr>
          <w:rFonts w:ascii="Arial" w:hAnsi="Arial" w:cs="Arial"/>
          <w:sz w:val="20"/>
          <w:szCs w:val="20"/>
        </w:rPr>
        <w:t>n công tác giám sát.</w:t>
      </w:r>
    </w:p>
    <w:p w14:paraId="2A098847"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3. Ngoài các quy</w:t>
      </w:r>
      <w:r w:rsidRPr="00EC4B06">
        <w:rPr>
          <w:rFonts w:ascii="Arial" w:hAnsi="Arial" w:cs="Arial"/>
          <w:sz w:val="20"/>
          <w:szCs w:val="20"/>
        </w:rPr>
        <w:t>ề</w:t>
      </w:r>
      <w:r w:rsidRPr="00EC4B06">
        <w:rPr>
          <w:rFonts w:ascii="Arial" w:hAnsi="Arial" w:cs="Arial"/>
          <w:sz w:val="20"/>
          <w:szCs w:val="20"/>
        </w:rPr>
        <w:t>n và nghĩa v</w:t>
      </w:r>
      <w:r w:rsidRPr="00EC4B06">
        <w:rPr>
          <w:rFonts w:ascii="Arial" w:hAnsi="Arial" w:cs="Arial"/>
          <w:sz w:val="20"/>
          <w:szCs w:val="20"/>
        </w:rPr>
        <w:t>ụ</w:t>
      </w:r>
      <w:r w:rsidRPr="00EC4B06">
        <w:rPr>
          <w:rFonts w:ascii="Arial" w:hAnsi="Arial" w:cs="Arial"/>
          <w:sz w:val="20"/>
          <w:szCs w:val="20"/>
        </w:rPr>
        <w:t xml:space="preserve"> nêu trên,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 xml:space="preserve">t </w:t>
      </w:r>
      <w:r w:rsidRPr="00EC4B06">
        <w:rPr>
          <w:rFonts w:ascii="Arial" w:hAnsi="Arial" w:cs="Arial"/>
          <w:sz w:val="20"/>
          <w:szCs w:val="20"/>
        </w:rPr>
        <w:t>Nam và công ty con có các quy</w:t>
      </w:r>
      <w:r w:rsidRPr="00EC4B06">
        <w:rPr>
          <w:rFonts w:ascii="Arial" w:hAnsi="Arial" w:cs="Arial"/>
          <w:sz w:val="20"/>
          <w:szCs w:val="20"/>
        </w:rPr>
        <w:t>ề</w:t>
      </w:r>
      <w:r w:rsidRPr="00EC4B06">
        <w:rPr>
          <w:rFonts w:ascii="Arial" w:hAnsi="Arial" w:cs="Arial"/>
          <w:sz w:val="20"/>
          <w:szCs w:val="20"/>
        </w:rPr>
        <w:t>n và nghĩa v</w:t>
      </w:r>
      <w:r w:rsidRPr="00EC4B06">
        <w:rPr>
          <w:rFonts w:ascii="Arial" w:hAnsi="Arial" w:cs="Arial"/>
          <w:sz w:val="20"/>
          <w:szCs w:val="20"/>
        </w:rPr>
        <w:t>ụ</w:t>
      </w:r>
      <w:r w:rsidRPr="00EC4B06">
        <w:rPr>
          <w:rFonts w:ascii="Arial" w:hAnsi="Arial" w:cs="Arial"/>
          <w:sz w:val="20"/>
          <w:szCs w:val="20"/>
        </w:rPr>
        <w:t xml:space="preserve"> sau:</w:t>
      </w:r>
    </w:p>
    <w:p w14:paraId="4ABDE64E"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a) Giám sát ho</w:t>
      </w:r>
      <w:r w:rsidRPr="00EC4B06">
        <w:rPr>
          <w:rFonts w:ascii="Arial" w:hAnsi="Arial" w:cs="Arial"/>
          <w:sz w:val="20"/>
          <w:szCs w:val="20"/>
        </w:rPr>
        <w:t>ạ</w:t>
      </w:r>
      <w:r w:rsidRPr="00EC4B06">
        <w:rPr>
          <w:rFonts w:ascii="Arial" w:hAnsi="Arial" w:cs="Arial"/>
          <w:sz w:val="20"/>
          <w:szCs w:val="20"/>
        </w:rPr>
        <w:t>t đ</w:t>
      </w:r>
      <w:r w:rsidRPr="00EC4B06">
        <w:rPr>
          <w:rFonts w:ascii="Arial" w:hAnsi="Arial" w:cs="Arial"/>
          <w:sz w:val="20"/>
          <w:szCs w:val="20"/>
        </w:rPr>
        <w:t>ộ</w:t>
      </w:r>
      <w:r w:rsidRPr="00EC4B06">
        <w:rPr>
          <w:rFonts w:ascii="Arial" w:hAnsi="Arial" w:cs="Arial"/>
          <w:sz w:val="20"/>
          <w:szCs w:val="20"/>
        </w:rPr>
        <w:t>ng giám sát giao d</w:t>
      </w:r>
      <w:r w:rsidRPr="00EC4B06">
        <w:rPr>
          <w:rFonts w:ascii="Arial" w:hAnsi="Arial" w:cs="Arial"/>
          <w:sz w:val="20"/>
          <w:szCs w:val="20"/>
        </w:rPr>
        <w:t>ị</w:t>
      </w:r>
      <w:r w:rsidRPr="00EC4B06">
        <w:rPr>
          <w:rFonts w:ascii="Arial" w:hAnsi="Arial" w:cs="Arial"/>
          <w:sz w:val="20"/>
          <w:szCs w:val="20"/>
        </w:rPr>
        <w:t>ch c</w:t>
      </w:r>
      <w:r w:rsidRPr="00EC4B06">
        <w:rPr>
          <w:rFonts w:ascii="Arial" w:hAnsi="Arial" w:cs="Arial"/>
          <w:sz w:val="20"/>
          <w:szCs w:val="20"/>
        </w:rPr>
        <w:t>ủ</w:t>
      </w:r>
      <w:r w:rsidRPr="00EC4B06">
        <w:rPr>
          <w:rFonts w:ascii="Arial" w:hAnsi="Arial" w:cs="Arial"/>
          <w:sz w:val="20"/>
          <w:szCs w:val="20"/>
        </w:rPr>
        <w:t>a thành viên giao d</w:t>
      </w:r>
      <w:r w:rsidRPr="00EC4B06">
        <w:rPr>
          <w:rFonts w:ascii="Arial" w:hAnsi="Arial" w:cs="Arial"/>
          <w:sz w:val="20"/>
          <w:szCs w:val="20"/>
        </w:rPr>
        <w:t>ị</w:t>
      </w:r>
      <w:r w:rsidRPr="00EC4B06">
        <w:rPr>
          <w:rFonts w:ascii="Arial" w:hAnsi="Arial" w:cs="Arial"/>
          <w:sz w:val="20"/>
          <w:szCs w:val="20"/>
        </w:rPr>
        <w:t>ch;</w:t>
      </w:r>
    </w:p>
    <w:p w14:paraId="7239285B"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lastRenderedPageBreak/>
        <w:t>b) Yêu c</w:t>
      </w:r>
      <w:r w:rsidRPr="00EC4B06">
        <w:rPr>
          <w:rFonts w:ascii="Arial" w:hAnsi="Arial" w:cs="Arial"/>
          <w:sz w:val="20"/>
          <w:szCs w:val="20"/>
        </w:rPr>
        <w:t>ầ</w:t>
      </w:r>
      <w:r w:rsidRPr="00EC4B06">
        <w:rPr>
          <w:rFonts w:ascii="Arial" w:hAnsi="Arial" w:cs="Arial"/>
          <w:sz w:val="20"/>
          <w:szCs w:val="20"/>
        </w:rPr>
        <w:t>u các t</w:t>
      </w:r>
      <w:r w:rsidRPr="00EC4B06">
        <w:rPr>
          <w:rFonts w:ascii="Arial" w:hAnsi="Arial" w:cs="Arial"/>
          <w:sz w:val="20"/>
          <w:szCs w:val="20"/>
        </w:rPr>
        <w:t>ổ</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c, cá nhân liên quan đ</w:t>
      </w:r>
      <w:r w:rsidRPr="00EC4B06">
        <w:rPr>
          <w:rFonts w:ascii="Arial" w:hAnsi="Arial" w:cs="Arial"/>
          <w:sz w:val="20"/>
          <w:szCs w:val="20"/>
        </w:rPr>
        <w:t>ế</w:t>
      </w:r>
      <w:r w:rsidRPr="00EC4B06">
        <w:rPr>
          <w:rFonts w:ascii="Arial" w:hAnsi="Arial" w:cs="Arial"/>
          <w:sz w:val="20"/>
          <w:szCs w:val="20"/>
        </w:rPr>
        <w:t>n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gi</w:t>
      </w:r>
      <w:r w:rsidRPr="00EC4B06">
        <w:rPr>
          <w:rFonts w:ascii="Arial" w:hAnsi="Arial" w:cs="Arial"/>
          <w:sz w:val="20"/>
          <w:szCs w:val="20"/>
        </w:rPr>
        <w:t>ả</w:t>
      </w:r>
      <w:r w:rsidRPr="00EC4B06">
        <w:rPr>
          <w:rFonts w:ascii="Arial" w:hAnsi="Arial" w:cs="Arial"/>
          <w:sz w:val="20"/>
          <w:szCs w:val="20"/>
        </w:rPr>
        <w:t>i trình, cung c</w:t>
      </w:r>
      <w:r w:rsidRPr="00EC4B06">
        <w:rPr>
          <w:rFonts w:ascii="Arial" w:hAnsi="Arial" w:cs="Arial"/>
          <w:sz w:val="20"/>
          <w:szCs w:val="20"/>
        </w:rPr>
        <w:t>ấ</w:t>
      </w:r>
      <w:r w:rsidRPr="00EC4B06">
        <w:rPr>
          <w:rFonts w:ascii="Arial" w:hAnsi="Arial" w:cs="Arial"/>
          <w:sz w:val="20"/>
          <w:szCs w:val="20"/>
        </w:rPr>
        <w:t>p thông tin, tài li</w:t>
      </w:r>
      <w:r w:rsidRPr="00EC4B06">
        <w:rPr>
          <w:rFonts w:ascii="Arial" w:hAnsi="Arial" w:cs="Arial"/>
          <w:sz w:val="20"/>
          <w:szCs w:val="20"/>
        </w:rPr>
        <w:t>ệ</w:t>
      </w:r>
      <w:r w:rsidRPr="00EC4B06">
        <w:rPr>
          <w:rFonts w:ascii="Arial" w:hAnsi="Arial" w:cs="Arial"/>
          <w:sz w:val="20"/>
          <w:szCs w:val="20"/>
        </w:rPr>
        <w:t>u ph</w:t>
      </w:r>
      <w:r w:rsidRPr="00EC4B06">
        <w:rPr>
          <w:rFonts w:ascii="Arial" w:hAnsi="Arial" w:cs="Arial"/>
          <w:sz w:val="20"/>
          <w:szCs w:val="20"/>
        </w:rPr>
        <w:t>ụ</w:t>
      </w:r>
      <w:r w:rsidRPr="00EC4B06">
        <w:rPr>
          <w:rFonts w:ascii="Arial" w:hAnsi="Arial" w:cs="Arial"/>
          <w:sz w:val="20"/>
          <w:szCs w:val="20"/>
        </w:rPr>
        <w:t>c v</w:t>
      </w:r>
      <w:r w:rsidRPr="00EC4B06">
        <w:rPr>
          <w:rFonts w:ascii="Arial" w:hAnsi="Arial" w:cs="Arial"/>
          <w:sz w:val="20"/>
          <w:szCs w:val="20"/>
        </w:rPr>
        <w:t>ụ</w:t>
      </w:r>
      <w:r w:rsidRPr="00EC4B06">
        <w:rPr>
          <w:rFonts w:ascii="Arial" w:hAnsi="Arial" w:cs="Arial"/>
          <w:sz w:val="20"/>
          <w:szCs w:val="20"/>
        </w:rPr>
        <w:t xml:space="preserve"> công tác giám sát giao </w:t>
      </w:r>
      <w:r w:rsidRPr="00EC4B06">
        <w:rPr>
          <w:rFonts w:ascii="Arial" w:hAnsi="Arial" w:cs="Arial"/>
          <w:sz w:val="20"/>
          <w:szCs w:val="20"/>
        </w:rPr>
        <w:t>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c</w:t>
      </w:r>
      <w:r w:rsidRPr="00EC4B06">
        <w:rPr>
          <w:rFonts w:ascii="Arial" w:hAnsi="Arial" w:cs="Arial"/>
          <w:sz w:val="20"/>
          <w:szCs w:val="20"/>
        </w:rPr>
        <w:t>ủ</w:t>
      </w:r>
      <w:r w:rsidRPr="00EC4B06">
        <w:rPr>
          <w:rFonts w:ascii="Arial" w:hAnsi="Arial" w:cs="Arial"/>
          <w:sz w:val="20"/>
          <w:szCs w:val="20"/>
        </w:rPr>
        <w:t>a cơ quan nhà nư</w:t>
      </w:r>
      <w:r w:rsidRPr="00EC4B06">
        <w:rPr>
          <w:rFonts w:ascii="Arial" w:hAnsi="Arial" w:cs="Arial"/>
          <w:sz w:val="20"/>
          <w:szCs w:val="20"/>
        </w:rPr>
        <w:t>ớ</w:t>
      </w:r>
      <w:r w:rsidRPr="00EC4B06">
        <w:rPr>
          <w:rFonts w:ascii="Arial" w:hAnsi="Arial" w:cs="Arial"/>
          <w:sz w:val="20"/>
          <w:szCs w:val="20"/>
        </w:rPr>
        <w:t>c;</w:t>
      </w:r>
    </w:p>
    <w:p w14:paraId="15CE2C17" w14:textId="534992E0"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c) L</w:t>
      </w:r>
      <w:r w:rsidRPr="00EC4B06">
        <w:rPr>
          <w:rFonts w:ascii="Arial" w:hAnsi="Arial" w:cs="Arial"/>
          <w:sz w:val="20"/>
          <w:szCs w:val="20"/>
        </w:rPr>
        <w:t>ậ</w:t>
      </w:r>
      <w:r w:rsidRPr="00EC4B06">
        <w:rPr>
          <w:rFonts w:ascii="Arial" w:hAnsi="Arial" w:cs="Arial"/>
          <w:sz w:val="20"/>
          <w:szCs w:val="20"/>
        </w:rPr>
        <w:t>p và g</w:t>
      </w:r>
      <w:r w:rsidRPr="00EC4B06">
        <w:rPr>
          <w:rFonts w:ascii="Arial" w:hAnsi="Arial" w:cs="Arial"/>
          <w:sz w:val="20"/>
          <w:szCs w:val="20"/>
        </w:rPr>
        <w:t>ử</w:t>
      </w:r>
      <w:r w:rsidRPr="00EC4B06">
        <w:rPr>
          <w:rFonts w:ascii="Arial" w:hAnsi="Arial" w:cs="Arial"/>
          <w:sz w:val="20"/>
          <w:szCs w:val="20"/>
        </w:rPr>
        <w:t xml:space="preserve">i </w:t>
      </w:r>
      <w:r w:rsidR="00EC4B06" w:rsidRPr="00EC4B06">
        <w:rPr>
          <w:rFonts w:ascii="Arial" w:hAnsi="Arial" w:cs="Arial"/>
          <w:sz w:val="20"/>
          <w:szCs w:val="20"/>
        </w:rPr>
        <w:t>Ủy ban</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Nhà nư</w:t>
      </w:r>
      <w:r w:rsidRPr="00EC4B06">
        <w:rPr>
          <w:rFonts w:ascii="Arial" w:hAnsi="Arial" w:cs="Arial"/>
          <w:sz w:val="20"/>
          <w:szCs w:val="20"/>
        </w:rPr>
        <w:t>ớ</w:t>
      </w:r>
      <w:r w:rsidRPr="00EC4B06">
        <w:rPr>
          <w:rFonts w:ascii="Arial" w:hAnsi="Arial" w:cs="Arial"/>
          <w:sz w:val="20"/>
          <w:szCs w:val="20"/>
        </w:rPr>
        <w:t>c báo cáo giám sát giao d</w:t>
      </w:r>
      <w:r w:rsidRPr="00EC4B06">
        <w:rPr>
          <w:rFonts w:ascii="Arial" w:hAnsi="Arial" w:cs="Arial"/>
          <w:sz w:val="20"/>
          <w:szCs w:val="20"/>
        </w:rPr>
        <w:t>ị</w:t>
      </w:r>
      <w:r w:rsidRPr="00EC4B06">
        <w:rPr>
          <w:rFonts w:ascii="Arial" w:hAnsi="Arial" w:cs="Arial"/>
          <w:sz w:val="20"/>
          <w:szCs w:val="20"/>
        </w:rPr>
        <w:t>ch đ</w:t>
      </w:r>
      <w:r w:rsidRPr="00EC4B06">
        <w:rPr>
          <w:rFonts w:ascii="Arial" w:hAnsi="Arial" w:cs="Arial"/>
          <w:sz w:val="20"/>
          <w:szCs w:val="20"/>
        </w:rPr>
        <w:t>ị</w:t>
      </w:r>
      <w:r w:rsidRPr="00EC4B06">
        <w:rPr>
          <w:rFonts w:ascii="Arial" w:hAnsi="Arial" w:cs="Arial"/>
          <w:sz w:val="20"/>
          <w:szCs w:val="20"/>
        </w:rPr>
        <w:t>nh k</w:t>
      </w:r>
      <w:r w:rsidRPr="00EC4B06">
        <w:rPr>
          <w:rFonts w:ascii="Arial" w:hAnsi="Arial" w:cs="Arial"/>
          <w:sz w:val="20"/>
          <w:szCs w:val="20"/>
        </w:rPr>
        <w:t>ỳ</w:t>
      </w:r>
      <w:r w:rsidRPr="00EC4B06">
        <w:rPr>
          <w:rFonts w:ascii="Arial" w:hAnsi="Arial" w:cs="Arial"/>
          <w:sz w:val="20"/>
          <w:szCs w:val="20"/>
        </w:rPr>
        <w:t>, báo cáo giám sát giao d</w:t>
      </w:r>
      <w:r w:rsidRPr="00EC4B06">
        <w:rPr>
          <w:rFonts w:ascii="Arial" w:hAnsi="Arial" w:cs="Arial"/>
          <w:sz w:val="20"/>
          <w:szCs w:val="20"/>
        </w:rPr>
        <w:t>ị</w:t>
      </w:r>
      <w:r w:rsidRPr="00EC4B06">
        <w:rPr>
          <w:rFonts w:ascii="Arial" w:hAnsi="Arial" w:cs="Arial"/>
          <w:sz w:val="20"/>
          <w:szCs w:val="20"/>
        </w:rPr>
        <w:t>ch nghi v</w:t>
      </w:r>
      <w:r w:rsidRPr="00EC4B06">
        <w:rPr>
          <w:rFonts w:ascii="Arial" w:hAnsi="Arial" w:cs="Arial"/>
          <w:sz w:val="20"/>
          <w:szCs w:val="20"/>
        </w:rPr>
        <w:t>ấ</w:t>
      </w:r>
      <w:r w:rsidRPr="00EC4B06">
        <w:rPr>
          <w:rFonts w:ascii="Arial" w:hAnsi="Arial" w:cs="Arial"/>
          <w:sz w:val="20"/>
          <w:szCs w:val="20"/>
        </w:rPr>
        <w:t>n, báo cáo theo yêu c</w:t>
      </w:r>
      <w:r w:rsidRPr="00EC4B06">
        <w:rPr>
          <w:rFonts w:ascii="Arial" w:hAnsi="Arial" w:cs="Arial"/>
          <w:sz w:val="20"/>
          <w:szCs w:val="20"/>
        </w:rPr>
        <w:t>ầ</w:t>
      </w:r>
      <w:r w:rsidRPr="00EC4B06">
        <w:rPr>
          <w:rFonts w:ascii="Arial" w:hAnsi="Arial" w:cs="Arial"/>
          <w:sz w:val="20"/>
          <w:szCs w:val="20"/>
        </w:rPr>
        <w:t>u liên quan đ</w:t>
      </w:r>
      <w:r w:rsidRPr="00EC4B06">
        <w:rPr>
          <w:rFonts w:ascii="Arial" w:hAnsi="Arial" w:cs="Arial"/>
          <w:sz w:val="20"/>
          <w:szCs w:val="20"/>
        </w:rPr>
        <w:t>ế</w:t>
      </w:r>
      <w:r w:rsidRPr="00EC4B06">
        <w:rPr>
          <w:rFonts w:ascii="Arial" w:hAnsi="Arial" w:cs="Arial"/>
          <w:sz w:val="20"/>
          <w:szCs w:val="20"/>
        </w:rPr>
        <w:t>n công tác giám sát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theo quy đ</w:t>
      </w:r>
      <w:r w:rsidRPr="00EC4B06">
        <w:rPr>
          <w:rFonts w:ascii="Arial" w:hAnsi="Arial" w:cs="Arial"/>
          <w:sz w:val="20"/>
          <w:szCs w:val="20"/>
        </w:rPr>
        <w:t>ị</w:t>
      </w:r>
      <w:r w:rsidRPr="00EC4B06">
        <w:rPr>
          <w:rFonts w:ascii="Arial" w:hAnsi="Arial" w:cs="Arial"/>
          <w:sz w:val="20"/>
          <w:szCs w:val="20"/>
        </w:rPr>
        <w:t>nh t</w:t>
      </w:r>
      <w:r w:rsidRPr="00EC4B06">
        <w:rPr>
          <w:rFonts w:ascii="Arial" w:hAnsi="Arial" w:cs="Arial"/>
          <w:sz w:val="20"/>
          <w:szCs w:val="20"/>
        </w:rPr>
        <w:t>ạ</w:t>
      </w:r>
      <w:r w:rsidRPr="00EC4B06">
        <w:rPr>
          <w:rFonts w:ascii="Arial" w:hAnsi="Arial" w:cs="Arial"/>
          <w:sz w:val="20"/>
          <w:szCs w:val="20"/>
        </w:rPr>
        <w:t>i Đi</w:t>
      </w:r>
      <w:r w:rsidRPr="00EC4B06">
        <w:rPr>
          <w:rFonts w:ascii="Arial" w:hAnsi="Arial" w:cs="Arial"/>
          <w:sz w:val="20"/>
          <w:szCs w:val="20"/>
        </w:rPr>
        <w:t>ề</w:t>
      </w:r>
      <w:r w:rsidRPr="00EC4B06">
        <w:rPr>
          <w:rFonts w:ascii="Arial" w:hAnsi="Arial" w:cs="Arial"/>
          <w:sz w:val="20"/>
          <w:szCs w:val="20"/>
        </w:rPr>
        <w:t xml:space="preserve">u 13, </w:t>
      </w:r>
      <w:r w:rsidRPr="00EC4B06">
        <w:rPr>
          <w:rFonts w:ascii="Arial" w:hAnsi="Arial" w:cs="Arial"/>
          <w:sz w:val="20"/>
          <w:szCs w:val="20"/>
        </w:rPr>
        <w:t>Đi</w:t>
      </w:r>
      <w:r w:rsidRPr="00EC4B06">
        <w:rPr>
          <w:rFonts w:ascii="Arial" w:hAnsi="Arial" w:cs="Arial"/>
          <w:sz w:val="20"/>
          <w:szCs w:val="20"/>
        </w:rPr>
        <w:t>ề</w:t>
      </w:r>
      <w:r w:rsidRPr="00EC4B06">
        <w:rPr>
          <w:rFonts w:ascii="Arial" w:hAnsi="Arial" w:cs="Arial"/>
          <w:sz w:val="20"/>
          <w:szCs w:val="20"/>
        </w:rPr>
        <w:t>u 14 và Đi</w:t>
      </w:r>
      <w:r w:rsidRPr="00EC4B06">
        <w:rPr>
          <w:rFonts w:ascii="Arial" w:hAnsi="Arial" w:cs="Arial"/>
          <w:sz w:val="20"/>
          <w:szCs w:val="20"/>
        </w:rPr>
        <w:t>ề</w:t>
      </w:r>
      <w:r w:rsidRPr="00EC4B06">
        <w:rPr>
          <w:rFonts w:ascii="Arial" w:hAnsi="Arial" w:cs="Arial"/>
          <w:sz w:val="20"/>
          <w:szCs w:val="20"/>
        </w:rPr>
        <w:t>u 15 c</w:t>
      </w:r>
      <w:r w:rsidRPr="00EC4B06">
        <w:rPr>
          <w:rFonts w:ascii="Arial" w:hAnsi="Arial" w:cs="Arial"/>
          <w:sz w:val="20"/>
          <w:szCs w:val="20"/>
        </w:rPr>
        <w:t>ủ</w:t>
      </w:r>
      <w:r w:rsidRPr="00EC4B06">
        <w:rPr>
          <w:rFonts w:ascii="Arial" w:hAnsi="Arial" w:cs="Arial"/>
          <w:sz w:val="20"/>
          <w:szCs w:val="20"/>
        </w:rPr>
        <w:t>a Thông tư này;</w:t>
      </w:r>
    </w:p>
    <w:p w14:paraId="217E19BE" w14:textId="019859B6"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d) Ph</w:t>
      </w:r>
      <w:r w:rsidRPr="00EC4B06">
        <w:rPr>
          <w:rFonts w:ascii="Arial" w:hAnsi="Arial" w:cs="Arial"/>
          <w:sz w:val="20"/>
          <w:szCs w:val="20"/>
        </w:rPr>
        <w:t>ố</w:t>
      </w:r>
      <w:r w:rsidRPr="00EC4B06">
        <w:rPr>
          <w:rFonts w:ascii="Arial" w:hAnsi="Arial" w:cs="Arial"/>
          <w:sz w:val="20"/>
          <w:szCs w:val="20"/>
        </w:rPr>
        <w:t>i h</w:t>
      </w:r>
      <w:r w:rsidRPr="00EC4B06">
        <w:rPr>
          <w:rFonts w:ascii="Arial" w:hAnsi="Arial" w:cs="Arial"/>
          <w:sz w:val="20"/>
          <w:szCs w:val="20"/>
        </w:rPr>
        <w:t>ợ</w:t>
      </w:r>
      <w:r w:rsidRPr="00EC4B06">
        <w:rPr>
          <w:rFonts w:ascii="Arial" w:hAnsi="Arial" w:cs="Arial"/>
          <w:sz w:val="20"/>
          <w:szCs w:val="20"/>
        </w:rPr>
        <w:t>p v</w:t>
      </w:r>
      <w:r w:rsidRPr="00EC4B06">
        <w:rPr>
          <w:rFonts w:ascii="Arial" w:hAnsi="Arial" w:cs="Arial"/>
          <w:sz w:val="20"/>
          <w:szCs w:val="20"/>
        </w:rPr>
        <w:t>ớ</w:t>
      </w:r>
      <w:r w:rsidRPr="00EC4B06">
        <w:rPr>
          <w:rFonts w:ascii="Arial" w:hAnsi="Arial" w:cs="Arial"/>
          <w:sz w:val="20"/>
          <w:szCs w:val="20"/>
        </w:rPr>
        <w:t xml:space="preserve">i </w:t>
      </w:r>
      <w:r w:rsidR="00EC4B06" w:rsidRPr="00EC4B06">
        <w:rPr>
          <w:rFonts w:ascii="Arial" w:hAnsi="Arial" w:cs="Arial"/>
          <w:sz w:val="20"/>
          <w:szCs w:val="20"/>
        </w:rPr>
        <w:t>Ủy ban</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Nhà nư</w:t>
      </w:r>
      <w:r w:rsidRPr="00EC4B06">
        <w:rPr>
          <w:rFonts w:ascii="Arial" w:hAnsi="Arial" w:cs="Arial"/>
          <w:sz w:val="20"/>
          <w:szCs w:val="20"/>
        </w:rPr>
        <w:t>ớ</w:t>
      </w:r>
      <w:r w:rsidRPr="00EC4B06">
        <w:rPr>
          <w:rFonts w:ascii="Arial" w:hAnsi="Arial" w:cs="Arial"/>
          <w:sz w:val="20"/>
          <w:szCs w:val="20"/>
        </w:rPr>
        <w:t>c ki</w:t>
      </w:r>
      <w:r w:rsidRPr="00EC4B06">
        <w:rPr>
          <w:rFonts w:ascii="Arial" w:hAnsi="Arial" w:cs="Arial"/>
          <w:sz w:val="20"/>
          <w:szCs w:val="20"/>
        </w:rPr>
        <w:t>ể</w:t>
      </w:r>
      <w:r w:rsidRPr="00EC4B06">
        <w:rPr>
          <w:rFonts w:ascii="Arial" w:hAnsi="Arial" w:cs="Arial"/>
          <w:sz w:val="20"/>
          <w:szCs w:val="20"/>
        </w:rPr>
        <w:t>m tra b</w:t>
      </w:r>
      <w:r w:rsidRPr="00EC4B06">
        <w:rPr>
          <w:rFonts w:ascii="Arial" w:hAnsi="Arial" w:cs="Arial"/>
          <w:sz w:val="20"/>
          <w:szCs w:val="20"/>
        </w:rPr>
        <w:t>ấ</w:t>
      </w:r>
      <w:r w:rsidRPr="00EC4B06">
        <w:rPr>
          <w:rFonts w:ascii="Arial" w:hAnsi="Arial" w:cs="Arial"/>
          <w:sz w:val="20"/>
          <w:szCs w:val="20"/>
        </w:rPr>
        <w:t>t thư</w:t>
      </w:r>
      <w:r w:rsidRPr="00EC4B06">
        <w:rPr>
          <w:rFonts w:ascii="Arial" w:hAnsi="Arial" w:cs="Arial"/>
          <w:sz w:val="20"/>
          <w:szCs w:val="20"/>
        </w:rPr>
        <w:t>ờ</w:t>
      </w:r>
      <w:r w:rsidRPr="00EC4B06">
        <w:rPr>
          <w:rFonts w:ascii="Arial" w:hAnsi="Arial" w:cs="Arial"/>
          <w:sz w:val="20"/>
          <w:szCs w:val="20"/>
        </w:rPr>
        <w:t>ng đ</w:t>
      </w:r>
      <w:r w:rsidRPr="00EC4B06">
        <w:rPr>
          <w:rFonts w:ascii="Arial" w:hAnsi="Arial" w:cs="Arial"/>
          <w:sz w:val="20"/>
          <w:szCs w:val="20"/>
        </w:rPr>
        <w:t>ố</w:t>
      </w:r>
      <w:r w:rsidRPr="00EC4B06">
        <w:rPr>
          <w:rFonts w:ascii="Arial" w:hAnsi="Arial" w:cs="Arial"/>
          <w:sz w:val="20"/>
          <w:szCs w:val="20"/>
        </w:rPr>
        <w:t>i v</w:t>
      </w:r>
      <w:r w:rsidRPr="00EC4B06">
        <w:rPr>
          <w:rFonts w:ascii="Arial" w:hAnsi="Arial" w:cs="Arial"/>
          <w:sz w:val="20"/>
          <w:szCs w:val="20"/>
        </w:rPr>
        <w:t>ớ</w:t>
      </w:r>
      <w:r w:rsidRPr="00EC4B06">
        <w:rPr>
          <w:rFonts w:ascii="Arial" w:hAnsi="Arial" w:cs="Arial"/>
          <w:sz w:val="20"/>
          <w:szCs w:val="20"/>
        </w:rPr>
        <w:t>i ho</w:t>
      </w:r>
      <w:r w:rsidRPr="00EC4B06">
        <w:rPr>
          <w:rFonts w:ascii="Arial" w:hAnsi="Arial" w:cs="Arial"/>
          <w:sz w:val="20"/>
          <w:szCs w:val="20"/>
        </w:rPr>
        <w:t>ạ</w:t>
      </w:r>
      <w:r w:rsidRPr="00EC4B06">
        <w:rPr>
          <w:rFonts w:ascii="Arial" w:hAnsi="Arial" w:cs="Arial"/>
          <w:sz w:val="20"/>
          <w:szCs w:val="20"/>
        </w:rPr>
        <w:t>t đ</w:t>
      </w:r>
      <w:r w:rsidRPr="00EC4B06">
        <w:rPr>
          <w:rFonts w:ascii="Arial" w:hAnsi="Arial" w:cs="Arial"/>
          <w:sz w:val="20"/>
          <w:szCs w:val="20"/>
        </w:rPr>
        <w:t>ộ</w:t>
      </w:r>
      <w:r w:rsidRPr="00EC4B06">
        <w:rPr>
          <w:rFonts w:ascii="Arial" w:hAnsi="Arial" w:cs="Arial"/>
          <w:sz w:val="20"/>
          <w:szCs w:val="20"/>
        </w:rPr>
        <w:t>ng giao d</w:t>
      </w:r>
      <w:r w:rsidRPr="00EC4B06">
        <w:rPr>
          <w:rFonts w:ascii="Arial" w:hAnsi="Arial" w:cs="Arial"/>
          <w:sz w:val="20"/>
          <w:szCs w:val="20"/>
        </w:rPr>
        <w:t>ị</w:t>
      </w:r>
      <w:r w:rsidRPr="00EC4B06">
        <w:rPr>
          <w:rFonts w:ascii="Arial" w:hAnsi="Arial" w:cs="Arial"/>
          <w:sz w:val="20"/>
          <w:szCs w:val="20"/>
        </w:rPr>
        <w:t>ch có d</w:t>
      </w:r>
      <w:r w:rsidRPr="00EC4B06">
        <w:rPr>
          <w:rFonts w:ascii="Arial" w:hAnsi="Arial" w:cs="Arial"/>
          <w:sz w:val="20"/>
          <w:szCs w:val="20"/>
        </w:rPr>
        <w:t>ấ</w:t>
      </w:r>
      <w:r w:rsidRPr="00EC4B06">
        <w:rPr>
          <w:rFonts w:ascii="Arial" w:hAnsi="Arial" w:cs="Arial"/>
          <w:sz w:val="20"/>
          <w:szCs w:val="20"/>
        </w:rPr>
        <w:t>u hi</w:t>
      </w:r>
      <w:r w:rsidRPr="00EC4B06">
        <w:rPr>
          <w:rFonts w:ascii="Arial" w:hAnsi="Arial" w:cs="Arial"/>
          <w:sz w:val="20"/>
          <w:szCs w:val="20"/>
        </w:rPr>
        <w:t>ệ</w:t>
      </w:r>
      <w:r w:rsidRPr="00EC4B06">
        <w:rPr>
          <w:rFonts w:ascii="Arial" w:hAnsi="Arial" w:cs="Arial"/>
          <w:sz w:val="20"/>
          <w:szCs w:val="20"/>
        </w:rPr>
        <w:t>u vi ph</w:t>
      </w:r>
      <w:r w:rsidRPr="00EC4B06">
        <w:rPr>
          <w:rFonts w:ascii="Arial" w:hAnsi="Arial" w:cs="Arial"/>
          <w:sz w:val="20"/>
          <w:szCs w:val="20"/>
        </w:rPr>
        <w:t>ạ</w:t>
      </w:r>
      <w:r w:rsidRPr="00EC4B06">
        <w:rPr>
          <w:rFonts w:ascii="Arial" w:hAnsi="Arial" w:cs="Arial"/>
          <w:sz w:val="20"/>
          <w:szCs w:val="20"/>
        </w:rPr>
        <w:t>m pháp lu</w:t>
      </w:r>
      <w:r w:rsidRPr="00EC4B06">
        <w:rPr>
          <w:rFonts w:ascii="Arial" w:hAnsi="Arial" w:cs="Arial"/>
          <w:sz w:val="20"/>
          <w:szCs w:val="20"/>
        </w:rPr>
        <w:t>ậ</w:t>
      </w:r>
      <w:r w:rsidRPr="00EC4B06">
        <w:rPr>
          <w:rFonts w:ascii="Arial" w:hAnsi="Arial" w:cs="Arial"/>
          <w:sz w:val="20"/>
          <w:szCs w:val="20"/>
        </w:rPr>
        <w:t>t v</w:t>
      </w:r>
      <w:r w:rsidRPr="00EC4B06">
        <w:rPr>
          <w:rFonts w:ascii="Arial" w:hAnsi="Arial" w:cs="Arial"/>
          <w:sz w:val="20"/>
          <w:szCs w:val="20"/>
        </w:rPr>
        <w:t>ề</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và th</w:t>
      </w:r>
      <w:r w:rsidRPr="00EC4B06">
        <w:rPr>
          <w:rFonts w:ascii="Arial" w:hAnsi="Arial" w:cs="Arial"/>
          <w:sz w:val="20"/>
          <w:szCs w:val="20"/>
        </w:rPr>
        <w:t>ị</w:t>
      </w:r>
      <w:r w:rsidRPr="00EC4B06">
        <w:rPr>
          <w:rFonts w:ascii="Arial" w:hAnsi="Arial" w:cs="Arial"/>
          <w:sz w:val="20"/>
          <w:szCs w:val="20"/>
        </w:rPr>
        <w:t xml:space="preserve"> trư</w:t>
      </w:r>
      <w:r w:rsidRPr="00EC4B06">
        <w:rPr>
          <w:rFonts w:ascii="Arial" w:hAnsi="Arial" w:cs="Arial"/>
          <w:sz w:val="20"/>
          <w:szCs w:val="20"/>
        </w:rPr>
        <w:t>ờ</w:t>
      </w:r>
      <w:r w:rsidRPr="00EC4B06">
        <w:rPr>
          <w:rFonts w:ascii="Arial" w:hAnsi="Arial" w:cs="Arial"/>
          <w:sz w:val="20"/>
          <w:szCs w:val="20"/>
        </w:rPr>
        <w:t>ng ch</w:t>
      </w:r>
      <w:r w:rsidRPr="00EC4B06">
        <w:rPr>
          <w:rFonts w:ascii="Arial" w:hAnsi="Arial" w:cs="Arial"/>
          <w:sz w:val="20"/>
          <w:szCs w:val="20"/>
        </w:rPr>
        <w:t>ứ</w:t>
      </w:r>
      <w:r w:rsidRPr="00EC4B06">
        <w:rPr>
          <w:rFonts w:ascii="Arial" w:hAnsi="Arial" w:cs="Arial"/>
          <w:sz w:val="20"/>
          <w:szCs w:val="20"/>
        </w:rPr>
        <w:t>ng khoán;</w:t>
      </w:r>
    </w:p>
    <w:p w14:paraId="7DAE4804"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đ) Ph</w:t>
      </w:r>
      <w:r w:rsidRPr="00EC4B06">
        <w:rPr>
          <w:rFonts w:ascii="Arial" w:hAnsi="Arial" w:cs="Arial"/>
          <w:sz w:val="20"/>
          <w:szCs w:val="20"/>
        </w:rPr>
        <w:t>ố</w:t>
      </w:r>
      <w:r w:rsidRPr="00EC4B06">
        <w:rPr>
          <w:rFonts w:ascii="Arial" w:hAnsi="Arial" w:cs="Arial"/>
          <w:sz w:val="20"/>
          <w:szCs w:val="20"/>
        </w:rPr>
        <w:t>i h</w:t>
      </w:r>
      <w:r w:rsidRPr="00EC4B06">
        <w:rPr>
          <w:rFonts w:ascii="Arial" w:hAnsi="Arial" w:cs="Arial"/>
          <w:sz w:val="20"/>
          <w:szCs w:val="20"/>
        </w:rPr>
        <w:t>ợ</w:t>
      </w:r>
      <w:r w:rsidRPr="00EC4B06">
        <w:rPr>
          <w:rFonts w:ascii="Arial" w:hAnsi="Arial" w:cs="Arial"/>
          <w:sz w:val="20"/>
          <w:szCs w:val="20"/>
        </w:rPr>
        <w:t>p v</w:t>
      </w:r>
      <w:r w:rsidRPr="00EC4B06">
        <w:rPr>
          <w:rFonts w:ascii="Arial" w:hAnsi="Arial" w:cs="Arial"/>
          <w:sz w:val="20"/>
          <w:szCs w:val="20"/>
        </w:rPr>
        <w:t>ớ</w:t>
      </w:r>
      <w:r w:rsidRPr="00EC4B06">
        <w:rPr>
          <w:rFonts w:ascii="Arial" w:hAnsi="Arial" w:cs="Arial"/>
          <w:sz w:val="20"/>
          <w:szCs w:val="20"/>
        </w:rPr>
        <w:t>i T</w:t>
      </w:r>
      <w:r w:rsidRPr="00EC4B06">
        <w:rPr>
          <w:rFonts w:ascii="Arial" w:hAnsi="Arial" w:cs="Arial"/>
          <w:sz w:val="20"/>
          <w:szCs w:val="20"/>
        </w:rPr>
        <w:t>ổ</w:t>
      </w:r>
      <w:r w:rsidRPr="00EC4B06">
        <w:rPr>
          <w:rFonts w:ascii="Arial" w:hAnsi="Arial" w:cs="Arial"/>
          <w:sz w:val="20"/>
          <w:szCs w:val="20"/>
        </w:rPr>
        <w:t>ng công ty lưu ký và bù tr</w:t>
      </w:r>
      <w:r w:rsidRPr="00EC4B06">
        <w:rPr>
          <w:rFonts w:ascii="Arial" w:hAnsi="Arial" w:cs="Arial"/>
          <w:sz w:val="20"/>
          <w:szCs w:val="20"/>
        </w:rPr>
        <w:t>ừ</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w:t>
      </w:r>
      <w:r w:rsidRPr="00EC4B06">
        <w:rPr>
          <w:rFonts w:ascii="Arial" w:hAnsi="Arial" w:cs="Arial"/>
          <w:sz w:val="20"/>
          <w:szCs w:val="20"/>
        </w:rPr>
        <w:t>án Vi</w:t>
      </w:r>
      <w:r w:rsidRPr="00EC4B06">
        <w:rPr>
          <w:rFonts w:ascii="Arial" w:hAnsi="Arial" w:cs="Arial"/>
          <w:sz w:val="20"/>
          <w:szCs w:val="20"/>
        </w:rPr>
        <w:t>ệ</w:t>
      </w:r>
      <w:r w:rsidRPr="00EC4B06">
        <w:rPr>
          <w:rFonts w:ascii="Arial" w:hAnsi="Arial" w:cs="Arial"/>
          <w:sz w:val="20"/>
          <w:szCs w:val="20"/>
        </w:rPr>
        <w:t>t Nam và công ty con b</w:t>
      </w:r>
      <w:r w:rsidRPr="00EC4B06">
        <w:rPr>
          <w:rFonts w:ascii="Arial" w:hAnsi="Arial" w:cs="Arial"/>
          <w:sz w:val="20"/>
          <w:szCs w:val="20"/>
        </w:rPr>
        <w:t>ả</w:t>
      </w:r>
      <w:r w:rsidRPr="00EC4B06">
        <w:rPr>
          <w:rFonts w:ascii="Arial" w:hAnsi="Arial" w:cs="Arial"/>
          <w:sz w:val="20"/>
          <w:szCs w:val="20"/>
        </w:rPr>
        <w:t>o đ</w:t>
      </w:r>
      <w:r w:rsidRPr="00EC4B06">
        <w:rPr>
          <w:rFonts w:ascii="Arial" w:hAnsi="Arial" w:cs="Arial"/>
          <w:sz w:val="20"/>
          <w:szCs w:val="20"/>
        </w:rPr>
        <w:t>ả</w:t>
      </w:r>
      <w:r w:rsidRPr="00EC4B06">
        <w:rPr>
          <w:rFonts w:ascii="Arial" w:hAnsi="Arial" w:cs="Arial"/>
          <w:sz w:val="20"/>
          <w:szCs w:val="20"/>
        </w:rPr>
        <w:t>m ho</w:t>
      </w:r>
      <w:r w:rsidRPr="00EC4B06">
        <w:rPr>
          <w:rFonts w:ascii="Arial" w:hAnsi="Arial" w:cs="Arial"/>
          <w:sz w:val="20"/>
          <w:szCs w:val="20"/>
        </w:rPr>
        <w:t>ạ</w:t>
      </w:r>
      <w:r w:rsidRPr="00EC4B06">
        <w:rPr>
          <w:rFonts w:ascii="Arial" w:hAnsi="Arial" w:cs="Arial"/>
          <w:sz w:val="20"/>
          <w:szCs w:val="20"/>
        </w:rPr>
        <w:t>t đ</w:t>
      </w:r>
      <w:r w:rsidRPr="00EC4B06">
        <w:rPr>
          <w:rFonts w:ascii="Arial" w:hAnsi="Arial" w:cs="Arial"/>
          <w:sz w:val="20"/>
          <w:szCs w:val="20"/>
        </w:rPr>
        <w:t>ộ</w:t>
      </w:r>
      <w:r w:rsidRPr="00EC4B06">
        <w:rPr>
          <w:rFonts w:ascii="Arial" w:hAnsi="Arial" w:cs="Arial"/>
          <w:sz w:val="20"/>
          <w:szCs w:val="20"/>
        </w:rPr>
        <w:t>ng giao d</w:t>
      </w:r>
      <w:r w:rsidRPr="00EC4B06">
        <w:rPr>
          <w:rFonts w:ascii="Arial" w:hAnsi="Arial" w:cs="Arial"/>
          <w:sz w:val="20"/>
          <w:szCs w:val="20"/>
        </w:rPr>
        <w:t>ị</w:t>
      </w:r>
      <w:r w:rsidRPr="00EC4B06">
        <w:rPr>
          <w:rFonts w:ascii="Arial" w:hAnsi="Arial" w:cs="Arial"/>
          <w:sz w:val="20"/>
          <w:szCs w:val="20"/>
        </w:rPr>
        <w:t>ch, ho</w:t>
      </w:r>
      <w:r w:rsidRPr="00EC4B06">
        <w:rPr>
          <w:rFonts w:ascii="Arial" w:hAnsi="Arial" w:cs="Arial"/>
          <w:sz w:val="20"/>
          <w:szCs w:val="20"/>
        </w:rPr>
        <w:t>ạ</w:t>
      </w:r>
      <w:r w:rsidRPr="00EC4B06">
        <w:rPr>
          <w:rFonts w:ascii="Arial" w:hAnsi="Arial" w:cs="Arial"/>
          <w:sz w:val="20"/>
          <w:szCs w:val="20"/>
        </w:rPr>
        <w:t>t đ</w:t>
      </w:r>
      <w:r w:rsidRPr="00EC4B06">
        <w:rPr>
          <w:rFonts w:ascii="Arial" w:hAnsi="Arial" w:cs="Arial"/>
          <w:sz w:val="20"/>
          <w:szCs w:val="20"/>
        </w:rPr>
        <w:t>ộ</w:t>
      </w:r>
      <w:r w:rsidRPr="00EC4B06">
        <w:rPr>
          <w:rFonts w:ascii="Arial" w:hAnsi="Arial" w:cs="Arial"/>
          <w:sz w:val="20"/>
          <w:szCs w:val="20"/>
        </w:rPr>
        <w:t>ng bù tr</w:t>
      </w:r>
      <w:r w:rsidRPr="00EC4B06">
        <w:rPr>
          <w:rFonts w:ascii="Arial" w:hAnsi="Arial" w:cs="Arial"/>
          <w:sz w:val="20"/>
          <w:szCs w:val="20"/>
        </w:rPr>
        <w:t>ừ</w:t>
      </w:r>
      <w:r w:rsidRPr="00EC4B06">
        <w:rPr>
          <w:rFonts w:ascii="Arial" w:hAnsi="Arial" w:cs="Arial"/>
          <w:sz w:val="20"/>
          <w:szCs w:val="20"/>
        </w:rPr>
        <w:t>, thanh toán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an toàn, hi</w:t>
      </w:r>
      <w:r w:rsidRPr="00EC4B06">
        <w:rPr>
          <w:rFonts w:ascii="Arial" w:hAnsi="Arial" w:cs="Arial"/>
          <w:sz w:val="20"/>
          <w:szCs w:val="20"/>
        </w:rPr>
        <w:t>ệ</w:t>
      </w:r>
      <w:r w:rsidRPr="00EC4B06">
        <w:rPr>
          <w:rFonts w:ascii="Arial" w:hAnsi="Arial" w:cs="Arial"/>
          <w:sz w:val="20"/>
          <w:szCs w:val="20"/>
        </w:rPr>
        <w:t>u qu</w:t>
      </w:r>
      <w:r w:rsidRPr="00EC4B06">
        <w:rPr>
          <w:rFonts w:ascii="Arial" w:hAnsi="Arial" w:cs="Arial"/>
          <w:sz w:val="20"/>
          <w:szCs w:val="20"/>
        </w:rPr>
        <w:t>ả</w:t>
      </w:r>
      <w:r w:rsidRPr="00EC4B06">
        <w:rPr>
          <w:rFonts w:ascii="Arial" w:hAnsi="Arial" w:cs="Arial"/>
          <w:sz w:val="20"/>
          <w:szCs w:val="20"/>
        </w:rPr>
        <w:t>.”</w:t>
      </w:r>
    </w:p>
    <w:p w14:paraId="220DB1EC"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b/>
          <w:sz w:val="20"/>
          <w:szCs w:val="20"/>
        </w:rPr>
        <w:t>Đi</w:t>
      </w:r>
      <w:r w:rsidRPr="00EC4B06">
        <w:rPr>
          <w:rFonts w:ascii="Arial" w:hAnsi="Arial" w:cs="Arial"/>
          <w:b/>
          <w:sz w:val="20"/>
          <w:szCs w:val="20"/>
        </w:rPr>
        <w:t>ề</w:t>
      </w:r>
      <w:r w:rsidRPr="00EC4B06">
        <w:rPr>
          <w:rFonts w:ascii="Arial" w:hAnsi="Arial" w:cs="Arial"/>
          <w:b/>
          <w:sz w:val="20"/>
          <w:szCs w:val="20"/>
        </w:rPr>
        <w:t>u 6. S</w:t>
      </w:r>
      <w:r w:rsidRPr="00EC4B06">
        <w:rPr>
          <w:rFonts w:ascii="Arial" w:hAnsi="Arial" w:cs="Arial"/>
          <w:b/>
          <w:sz w:val="20"/>
          <w:szCs w:val="20"/>
        </w:rPr>
        <w:t>ử</w:t>
      </w:r>
      <w:r w:rsidRPr="00EC4B06">
        <w:rPr>
          <w:rFonts w:ascii="Arial" w:hAnsi="Arial" w:cs="Arial"/>
          <w:b/>
          <w:sz w:val="20"/>
          <w:szCs w:val="20"/>
        </w:rPr>
        <w:t>a đ</w:t>
      </w:r>
      <w:r w:rsidRPr="00EC4B06">
        <w:rPr>
          <w:rFonts w:ascii="Arial" w:hAnsi="Arial" w:cs="Arial"/>
          <w:b/>
          <w:sz w:val="20"/>
          <w:szCs w:val="20"/>
        </w:rPr>
        <w:t>ổ</w:t>
      </w:r>
      <w:r w:rsidRPr="00EC4B06">
        <w:rPr>
          <w:rFonts w:ascii="Arial" w:hAnsi="Arial" w:cs="Arial"/>
          <w:b/>
          <w:sz w:val="20"/>
          <w:szCs w:val="20"/>
        </w:rPr>
        <w:t>i, b</w:t>
      </w:r>
      <w:r w:rsidRPr="00EC4B06">
        <w:rPr>
          <w:rFonts w:ascii="Arial" w:hAnsi="Arial" w:cs="Arial"/>
          <w:b/>
          <w:sz w:val="20"/>
          <w:szCs w:val="20"/>
        </w:rPr>
        <w:t>ổ</w:t>
      </w:r>
      <w:r w:rsidRPr="00EC4B06">
        <w:rPr>
          <w:rFonts w:ascii="Arial" w:hAnsi="Arial" w:cs="Arial"/>
          <w:b/>
          <w:sz w:val="20"/>
          <w:szCs w:val="20"/>
        </w:rPr>
        <w:t xml:space="preserve"> sung Đi</w:t>
      </w:r>
      <w:r w:rsidRPr="00EC4B06">
        <w:rPr>
          <w:rFonts w:ascii="Arial" w:hAnsi="Arial" w:cs="Arial"/>
          <w:b/>
          <w:sz w:val="20"/>
          <w:szCs w:val="20"/>
        </w:rPr>
        <w:t>ề</w:t>
      </w:r>
      <w:r w:rsidRPr="00EC4B06">
        <w:rPr>
          <w:rFonts w:ascii="Arial" w:hAnsi="Arial" w:cs="Arial"/>
          <w:b/>
          <w:sz w:val="20"/>
          <w:szCs w:val="20"/>
        </w:rPr>
        <w:t>u 9</w:t>
      </w:r>
    </w:p>
    <w:p w14:paraId="026F76F1"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b/>
          <w:sz w:val="20"/>
          <w:szCs w:val="20"/>
        </w:rPr>
        <w:t>“Đi</w:t>
      </w:r>
      <w:r w:rsidRPr="00EC4B06">
        <w:rPr>
          <w:rFonts w:ascii="Arial" w:hAnsi="Arial" w:cs="Arial"/>
          <w:b/>
          <w:sz w:val="20"/>
          <w:szCs w:val="20"/>
        </w:rPr>
        <w:t>ề</w:t>
      </w:r>
      <w:r w:rsidRPr="00EC4B06">
        <w:rPr>
          <w:rFonts w:ascii="Arial" w:hAnsi="Arial" w:cs="Arial"/>
          <w:b/>
          <w:sz w:val="20"/>
          <w:szCs w:val="20"/>
        </w:rPr>
        <w:t>u 9. Tiêu chí giám sát giao d</w:t>
      </w:r>
      <w:r w:rsidRPr="00EC4B06">
        <w:rPr>
          <w:rFonts w:ascii="Arial" w:hAnsi="Arial" w:cs="Arial"/>
          <w:b/>
          <w:sz w:val="20"/>
          <w:szCs w:val="20"/>
        </w:rPr>
        <w:t>ị</w:t>
      </w:r>
      <w:r w:rsidRPr="00EC4B06">
        <w:rPr>
          <w:rFonts w:ascii="Arial" w:hAnsi="Arial" w:cs="Arial"/>
          <w:b/>
          <w:sz w:val="20"/>
          <w:szCs w:val="20"/>
        </w:rPr>
        <w:t>ch ch</w:t>
      </w:r>
      <w:r w:rsidRPr="00EC4B06">
        <w:rPr>
          <w:rFonts w:ascii="Arial" w:hAnsi="Arial" w:cs="Arial"/>
          <w:b/>
          <w:sz w:val="20"/>
          <w:szCs w:val="20"/>
        </w:rPr>
        <w:t>ứ</w:t>
      </w:r>
      <w:r w:rsidRPr="00EC4B06">
        <w:rPr>
          <w:rFonts w:ascii="Arial" w:hAnsi="Arial" w:cs="Arial"/>
          <w:b/>
          <w:sz w:val="20"/>
          <w:szCs w:val="20"/>
        </w:rPr>
        <w:t>ng khoán</w:t>
      </w:r>
    </w:p>
    <w:p w14:paraId="0932A49D"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1.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xây d</w:t>
      </w:r>
      <w:r w:rsidRPr="00EC4B06">
        <w:rPr>
          <w:rFonts w:ascii="Arial" w:hAnsi="Arial" w:cs="Arial"/>
          <w:sz w:val="20"/>
          <w:szCs w:val="20"/>
        </w:rPr>
        <w:t>ự</w:t>
      </w:r>
      <w:r w:rsidRPr="00EC4B06">
        <w:rPr>
          <w:rFonts w:ascii="Arial" w:hAnsi="Arial" w:cs="Arial"/>
          <w:sz w:val="20"/>
          <w:szCs w:val="20"/>
        </w:rPr>
        <w:t>ng và</w:t>
      </w:r>
      <w:r w:rsidRPr="00EC4B06">
        <w:rPr>
          <w:rFonts w:ascii="Arial" w:hAnsi="Arial" w:cs="Arial"/>
          <w:sz w:val="20"/>
          <w:szCs w:val="20"/>
        </w:rPr>
        <w:t xml:space="preserve"> ban hành h</w:t>
      </w:r>
      <w:r w:rsidRPr="00EC4B06">
        <w:rPr>
          <w:rFonts w:ascii="Arial" w:hAnsi="Arial" w:cs="Arial"/>
          <w:sz w:val="20"/>
          <w:szCs w:val="20"/>
        </w:rPr>
        <w:t>ệ</w:t>
      </w:r>
      <w:r w:rsidRPr="00EC4B06">
        <w:rPr>
          <w:rFonts w:ascii="Arial" w:hAnsi="Arial" w:cs="Arial"/>
          <w:sz w:val="20"/>
          <w:szCs w:val="20"/>
        </w:rPr>
        <w:t xml:space="preserve"> th</w:t>
      </w:r>
      <w:r w:rsidRPr="00EC4B06">
        <w:rPr>
          <w:rFonts w:ascii="Arial" w:hAnsi="Arial" w:cs="Arial"/>
          <w:sz w:val="20"/>
          <w:szCs w:val="20"/>
        </w:rPr>
        <w:t>ố</w:t>
      </w:r>
      <w:r w:rsidRPr="00EC4B06">
        <w:rPr>
          <w:rFonts w:ascii="Arial" w:hAnsi="Arial" w:cs="Arial"/>
          <w:sz w:val="20"/>
          <w:szCs w:val="20"/>
        </w:rPr>
        <w:t>ng tiêu chí giám sát giao d</w:t>
      </w:r>
      <w:r w:rsidRPr="00EC4B06">
        <w:rPr>
          <w:rFonts w:ascii="Arial" w:hAnsi="Arial" w:cs="Arial"/>
          <w:sz w:val="20"/>
          <w:szCs w:val="20"/>
        </w:rPr>
        <w:t>ị</w:t>
      </w:r>
      <w:r w:rsidRPr="00EC4B06">
        <w:rPr>
          <w:rFonts w:ascii="Arial" w:hAnsi="Arial" w:cs="Arial"/>
          <w:sz w:val="20"/>
          <w:szCs w:val="20"/>
        </w:rPr>
        <w:t>ch đ</w:t>
      </w:r>
      <w:r w:rsidRPr="00EC4B06">
        <w:rPr>
          <w:rFonts w:ascii="Arial" w:hAnsi="Arial" w:cs="Arial"/>
          <w:sz w:val="20"/>
          <w:szCs w:val="20"/>
        </w:rPr>
        <w:t>ố</w:t>
      </w:r>
      <w:r w:rsidRPr="00EC4B06">
        <w:rPr>
          <w:rFonts w:ascii="Arial" w:hAnsi="Arial" w:cs="Arial"/>
          <w:sz w:val="20"/>
          <w:szCs w:val="20"/>
        </w:rPr>
        <w:t>i v</w:t>
      </w:r>
      <w:r w:rsidRPr="00EC4B06">
        <w:rPr>
          <w:rFonts w:ascii="Arial" w:hAnsi="Arial" w:cs="Arial"/>
          <w:sz w:val="20"/>
          <w:szCs w:val="20"/>
        </w:rPr>
        <w:t>ớ</w:t>
      </w:r>
      <w:r w:rsidRPr="00EC4B06">
        <w:rPr>
          <w:rFonts w:ascii="Arial" w:hAnsi="Arial" w:cs="Arial"/>
          <w:sz w:val="20"/>
          <w:szCs w:val="20"/>
        </w:rPr>
        <w:t>i các ch</w:t>
      </w:r>
      <w:r w:rsidRPr="00EC4B06">
        <w:rPr>
          <w:rFonts w:ascii="Arial" w:hAnsi="Arial" w:cs="Arial"/>
          <w:sz w:val="20"/>
          <w:szCs w:val="20"/>
        </w:rPr>
        <w:t>ứ</w:t>
      </w:r>
      <w:r w:rsidRPr="00EC4B06">
        <w:rPr>
          <w:rFonts w:ascii="Arial" w:hAnsi="Arial" w:cs="Arial"/>
          <w:sz w:val="20"/>
          <w:szCs w:val="20"/>
        </w:rPr>
        <w:t>ng khoán đư</w:t>
      </w:r>
      <w:r w:rsidRPr="00EC4B06">
        <w:rPr>
          <w:rFonts w:ascii="Arial" w:hAnsi="Arial" w:cs="Arial"/>
          <w:sz w:val="20"/>
          <w:szCs w:val="20"/>
        </w:rPr>
        <w:t>ợ</w:t>
      </w:r>
      <w:r w:rsidRPr="00EC4B06">
        <w:rPr>
          <w:rFonts w:ascii="Arial" w:hAnsi="Arial" w:cs="Arial"/>
          <w:sz w:val="20"/>
          <w:szCs w:val="20"/>
        </w:rPr>
        <w:t>c niêm y</w:t>
      </w:r>
      <w:r w:rsidRPr="00EC4B06">
        <w:rPr>
          <w:rFonts w:ascii="Arial" w:hAnsi="Arial" w:cs="Arial"/>
          <w:sz w:val="20"/>
          <w:szCs w:val="20"/>
        </w:rPr>
        <w:t>ế</w:t>
      </w:r>
      <w:r w:rsidRPr="00EC4B06">
        <w:rPr>
          <w:rFonts w:ascii="Arial" w:hAnsi="Arial" w:cs="Arial"/>
          <w:sz w:val="20"/>
          <w:szCs w:val="20"/>
        </w:rPr>
        <w:t>t, đăng ký giao d</w:t>
      </w:r>
      <w:r w:rsidRPr="00EC4B06">
        <w:rPr>
          <w:rFonts w:ascii="Arial" w:hAnsi="Arial" w:cs="Arial"/>
          <w:sz w:val="20"/>
          <w:szCs w:val="20"/>
        </w:rPr>
        <w:t>ị</w:t>
      </w:r>
      <w:r w:rsidRPr="00EC4B06">
        <w:rPr>
          <w:rFonts w:ascii="Arial" w:hAnsi="Arial" w:cs="Arial"/>
          <w:sz w:val="20"/>
          <w:szCs w:val="20"/>
        </w:rPr>
        <w:t>ch t</w:t>
      </w:r>
      <w:r w:rsidRPr="00EC4B06">
        <w:rPr>
          <w:rFonts w:ascii="Arial" w:hAnsi="Arial" w:cs="Arial"/>
          <w:sz w:val="20"/>
          <w:szCs w:val="20"/>
        </w:rPr>
        <w:t>ạ</w:t>
      </w:r>
      <w:r w:rsidRPr="00EC4B06">
        <w:rPr>
          <w:rFonts w:ascii="Arial" w:hAnsi="Arial" w:cs="Arial"/>
          <w:sz w:val="20"/>
          <w:szCs w:val="20"/>
        </w:rPr>
        <w:t>i các công ty con c</w:t>
      </w:r>
      <w:r w:rsidRPr="00EC4B06">
        <w:rPr>
          <w:rFonts w:ascii="Arial" w:hAnsi="Arial" w:cs="Arial"/>
          <w:sz w:val="20"/>
          <w:szCs w:val="20"/>
        </w:rPr>
        <w:t>ủ</w:t>
      </w:r>
      <w:r w:rsidRPr="00EC4B06">
        <w:rPr>
          <w:rFonts w:ascii="Arial" w:hAnsi="Arial" w:cs="Arial"/>
          <w:sz w:val="20"/>
          <w:szCs w:val="20"/>
        </w:rPr>
        <w:t>a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tiêu chí giám sát giao d</w:t>
      </w:r>
      <w:r w:rsidRPr="00EC4B06">
        <w:rPr>
          <w:rFonts w:ascii="Arial" w:hAnsi="Arial" w:cs="Arial"/>
          <w:sz w:val="20"/>
          <w:szCs w:val="20"/>
        </w:rPr>
        <w:t>ị</w:t>
      </w:r>
      <w:r w:rsidRPr="00EC4B06">
        <w:rPr>
          <w:rFonts w:ascii="Arial" w:hAnsi="Arial" w:cs="Arial"/>
          <w:sz w:val="20"/>
          <w:szCs w:val="20"/>
        </w:rPr>
        <w:t>ch liên th</w:t>
      </w:r>
      <w:r w:rsidRPr="00EC4B06">
        <w:rPr>
          <w:rFonts w:ascii="Arial" w:hAnsi="Arial" w:cs="Arial"/>
          <w:sz w:val="20"/>
          <w:szCs w:val="20"/>
        </w:rPr>
        <w:t>ị</w:t>
      </w:r>
      <w:r w:rsidRPr="00EC4B06">
        <w:rPr>
          <w:rFonts w:ascii="Arial" w:hAnsi="Arial" w:cs="Arial"/>
          <w:sz w:val="20"/>
          <w:szCs w:val="20"/>
        </w:rPr>
        <w:t xml:space="preserve"> trư</w:t>
      </w:r>
      <w:r w:rsidRPr="00EC4B06">
        <w:rPr>
          <w:rFonts w:ascii="Arial" w:hAnsi="Arial" w:cs="Arial"/>
          <w:sz w:val="20"/>
          <w:szCs w:val="20"/>
        </w:rPr>
        <w:t>ờ</w:t>
      </w:r>
      <w:r w:rsidRPr="00EC4B06">
        <w:rPr>
          <w:rFonts w:ascii="Arial" w:hAnsi="Arial" w:cs="Arial"/>
          <w:sz w:val="20"/>
          <w:szCs w:val="20"/>
        </w:rPr>
        <w:t>ng đ</w:t>
      </w:r>
      <w:r w:rsidRPr="00EC4B06">
        <w:rPr>
          <w:rFonts w:ascii="Arial" w:hAnsi="Arial" w:cs="Arial"/>
          <w:sz w:val="20"/>
          <w:szCs w:val="20"/>
        </w:rPr>
        <w:t>ể</w:t>
      </w:r>
      <w:r w:rsidRPr="00EC4B06">
        <w:rPr>
          <w:rFonts w:ascii="Arial" w:hAnsi="Arial" w:cs="Arial"/>
          <w:sz w:val="20"/>
          <w:szCs w:val="20"/>
        </w:rPr>
        <w:t xml:space="preserve"> làm cơ s</w:t>
      </w:r>
      <w:r w:rsidRPr="00EC4B06">
        <w:rPr>
          <w:rFonts w:ascii="Arial" w:hAnsi="Arial" w:cs="Arial"/>
          <w:sz w:val="20"/>
          <w:szCs w:val="20"/>
        </w:rPr>
        <w:t>ở</w:t>
      </w:r>
      <w:r w:rsidRPr="00EC4B06">
        <w:rPr>
          <w:rFonts w:ascii="Arial" w:hAnsi="Arial" w:cs="Arial"/>
          <w:sz w:val="20"/>
          <w:szCs w:val="20"/>
        </w:rPr>
        <w:t xml:space="preserve"> ti</w:t>
      </w:r>
      <w:r w:rsidRPr="00EC4B06">
        <w:rPr>
          <w:rFonts w:ascii="Arial" w:hAnsi="Arial" w:cs="Arial"/>
          <w:sz w:val="20"/>
          <w:szCs w:val="20"/>
        </w:rPr>
        <w:t>ế</w:t>
      </w:r>
      <w:r w:rsidRPr="00EC4B06">
        <w:rPr>
          <w:rFonts w:ascii="Arial" w:hAnsi="Arial" w:cs="Arial"/>
          <w:sz w:val="20"/>
          <w:szCs w:val="20"/>
        </w:rPr>
        <w:t>n hành giám sát giao d</w:t>
      </w:r>
      <w:r w:rsidRPr="00EC4B06">
        <w:rPr>
          <w:rFonts w:ascii="Arial" w:hAnsi="Arial" w:cs="Arial"/>
          <w:sz w:val="20"/>
          <w:szCs w:val="20"/>
        </w:rPr>
        <w:t>ị</w:t>
      </w:r>
      <w:r w:rsidRPr="00EC4B06">
        <w:rPr>
          <w:rFonts w:ascii="Arial" w:hAnsi="Arial" w:cs="Arial"/>
          <w:sz w:val="20"/>
          <w:szCs w:val="20"/>
        </w:rPr>
        <w:t>ch trong n</w:t>
      </w:r>
      <w:r w:rsidRPr="00EC4B06">
        <w:rPr>
          <w:rFonts w:ascii="Arial" w:hAnsi="Arial" w:cs="Arial"/>
          <w:sz w:val="20"/>
          <w:szCs w:val="20"/>
        </w:rPr>
        <w:t>gày và nhi</w:t>
      </w:r>
      <w:r w:rsidRPr="00EC4B06">
        <w:rPr>
          <w:rFonts w:ascii="Arial" w:hAnsi="Arial" w:cs="Arial"/>
          <w:sz w:val="20"/>
          <w:szCs w:val="20"/>
        </w:rPr>
        <w:t>ề</w:t>
      </w:r>
      <w:r w:rsidRPr="00EC4B06">
        <w:rPr>
          <w:rFonts w:ascii="Arial" w:hAnsi="Arial" w:cs="Arial"/>
          <w:sz w:val="20"/>
          <w:szCs w:val="20"/>
        </w:rPr>
        <w:t>u ngày; ban hành ch</w:t>
      </w:r>
      <w:r w:rsidRPr="00EC4B06">
        <w:rPr>
          <w:rFonts w:ascii="Arial" w:hAnsi="Arial" w:cs="Arial"/>
          <w:sz w:val="20"/>
          <w:szCs w:val="20"/>
        </w:rPr>
        <w:t>ỉ</w:t>
      </w:r>
      <w:r w:rsidRPr="00EC4B06">
        <w:rPr>
          <w:rFonts w:ascii="Arial" w:hAnsi="Arial" w:cs="Arial"/>
          <w:sz w:val="20"/>
          <w:szCs w:val="20"/>
        </w:rPr>
        <w:t xml:space="preserve"> tiêu báo cáo giám sát giao d</w:t>
      </w:r>
      <w:r w:rsidRPr="00EC4B06">
        <w:rPr>
          <w:rFonts w:ascii="Arial" w:hAnsi="Arial" w:cs="Arial"/>
          <w:sz w:val="20"/>
          <w:szCs w:val="20"/>
        </w:rPr>
        <w:t>ị</w:t>
      </w:r>
      <w:r w:rsidRPr="00EC4B06">
        <w:rPr>
          <w:rFonts w:ascii="Arial" w:hAnsi="Arial" w:cs="Arial"/>
          <w:sz w:val="20"/>
          <w:szCs w:val="20"/>
        </w:rPr>
        <w:t>ch áp d</w:t>
      </w:r>
      <w:r w:rsidRPr="00EC4B06">
        <w:rPr>
          <w:rFonts w:ascii="Arial" w:hAnsi="Arial" w:cs="Arial"/>
          <w:sz w:val="20"/>
          <w:szCs w:val="20"/>
        </w:rPr>
        <w:t>ụ</w:t>
      </w:r>
      <w:r w:rsidRPr="00EC4B06">
        <w:rPr>
          <w:rFonts w:ascii="Arial" w:hAnsi="Arial" w:cs="Arial"/>
          <w:sz w:val="20"/>
          <w:szCs w:val="20"/>
        </w:rPr>
        <w:t>ng cho thành viên giao d</w:t>
      </w:r>
      <w:r w:rsidRPr="00EC4B06">
        <w:rPr>
          <w:rFonts w:ascii="Arial" w:hAnsi="Arial" w:cs="Arial"/>
          <w:sz w:val="20"/>
          <w:szCs w:val="20"/>
        </w:rPr>
        <w:t>ị</w:t>
      </w:r>
      <w:r w:rsidRPr="00EC4B06">
        <w:rPr>
          <w:rFonts w:ascii="Arial" w:hAnsi="Arial" w:cs="Arial"/>
          <w:sz w:val="20"/>
          <w:szCs w:val="20"/>
        </w:rPr>
        <w:t>ch.</w:t>
      </w:r>
    </w:p>
    <w:p w14:paraId="76E1E331"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2.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ch</w:t>
      </w:r>
      <w:r w:rsidRPr="00EC4B06">
        <w:rPr>
          <w:rFonts w:ascii="Arial" w:hAnsi="Arial" w:cs="Arial"/>
          <w:sz w:val="20"/>
          <w:szCs w:val="20"/>
        </w:rPr>
        <w:t>ủ</w:t>
      </w:r>
      <w:r w:rsidRPr="00EC4B06">
        <w:rPr>
          <w:rFonts w:ascii="Arial" w:hAnsi="Arial" w:cs="Arial"/>
          <w:sz w:val="20"/>
          <w:szCs w:val="20"/>
        </w:rPr>
        <w:t xml:space="preserve"> đ</w:t>
      </w:r>
      <w:r w:rsidRPr="00EC4B06">
        <w:rPr>
          <w:rFonts w:ascii="Arial" w:hAnsi="Arial" w:cs="Arial"/>
          <w:sz w:val="20"/>
          <w:szCs w:val="20"/>
        </w:rPr>
        <w:t>ộ</w:t>
      </w:r>
      <w:r w:rsidRPr="00EC4B06">
        <w:rPr>
          <w:rFonts w:ascii="Arial" w:hAnsi="Arial" w:cs="Arial"/>
          <w:sz w:val="20"/>
          <w:szCs w:val="20"/>
        </w:rPr>
        <w:t>ng th</w:t>
      </w:r>
      <w:r w:rsidRPr="00EC4B06">
        <w:rPr>
          <w:rFonts w:ascii="Arial" w:hAnsi="Arial" w:cs="Arial"/>
          <w:sz w:val="20"/>
          <w:szCs w:val="20"/>
        </w:rPr>
        <w:t>ự</w:t>
      </w:r>
      <w:r w:rsidRPr="00EC4B06">
        <w:rPr>
          <w:rFonts w:ascii="Arial" w:hAnsi="Arial" w:cs="Arial"/>
          <w:sz w:val="20"/>
          <w:szCs w:val="20"/>
        </w:rPr>
        <w:t>c hi</w:t>
      </w:r>
      <w:r w:rsidRPr="00EC4B06">
        <w:rPr>
          <w:rFonts w:ascii="Arial" w:hAnsi="Arial" w:cs="Arial"/>
          <w:sz w:val="20"/>
          <w:szCs w:val="20"/>
        </w:rPr>
        <w:t>ệ</w:t>
      </w:r>
      <w:r w:rsidRPr="00EC4B06">
        <w:rPr>
          <w:rFonts w:ascii="Arial" w:hAnsi="Arial" w:cs="Arial"/>
          <w:sz w:val="20"/>
          <w:szCs w:val="20"/>
        </w:rPr>
        <w:t>n rà soát, đánh giá h</w:t>
      </w:r>
      <w:r w:rsidRPr="00EC4B06">
        <w:rPr>
          <w:rFonts w:ascii="Arial" w:hAnsi="Arial" w:cs="Arial"/>
          <w:sz w:val="20"/>
          <w:szCs w:val="20"/>
        </w:rPr>
        <w:t>ệ</w:t>
      </w:r>
      <w:r w:rsidRPr="00EC4B06">
        <w:rPr>
          <w:rFonts w:ascii="Arial" w:hAnsi="Arial" w:cs="Arial"/>
          <w:sz w:val="20"/>
          <w:szCs w:val="20"/>
        </w:rPr>
        <w:t xml:space="preserve"> th</w:t>
      </w:r>
      <w:r w:rsidRPr="00EC4B06">
        <w:rPr>
          <w:rFonts w:ascii="Arial" w:hAnsi="Arial" w:cs="Arial"/>
          <w:sz w:val="20"/>
          <w:szCs w:val="20"/>
        </w:rPr>
        <w:t>ố</w:t>
      </w:r>
      <w:r w:rsidRPr="00EC4B06">
        <w:rPr>
          <w:rFonts w:ascii="Arial" w:hAnsi="Arial" w:cs="Arial"/>
          <w:sz w:val="20"/>
          <w:szCs w:val="20"/>
        </w:rPr>
        <w:t>ng tiêu chí giám sát và ch</w:t>
      </w:r>
      <w:r w:rsidRPr="00EC4B06">
        <w:rPr>
          <w:rFonts w:ascii="Arial" w:hAnsi="Arial" w:cs="Arial"/>
          <w:sz w:val="20"/>
          <w:szCs w:val="20"/>
        </w:rPr>
        <w:t>ỉ</w:t>
      </w:r>
      <w:r w:rsidRPr="00EC4B06">
        <w:rPr>
          <w:rFonts w:ascii="Arial" w:hAnsi="Arial" w:cs="Arial"/>
          <w:sz w:val="20"/>
          <w:szCs w:val="20"/>
        </w:rPr>
        <w:t xml:space="preserve"> tiêu báo cáo giám sát phù h</w:t>
      </w:r>
      <w:r w:rsidRPr="00EC4B06">
        <w:rPr>
          <w:rFonts w:ascii="Arial" w:hAnsi="Arial" w:cs="Arial"/>
          <w:sz w:val="20"/>
          <w:szCs w:val="20"/>
        </w:rPr>
        <w:t>ợ</w:t>
      </w:r>
      <w:r w:rsidRPr="00EC4B06">
        <w:rPr>
          <w:rFonts w:ascii="Arial" w:hAnsi="Arial" w:cs="Arial"/>
          <w:sz w:val="20"/>
          <w:szCs w:val="20"/>
        </w:rPr>
        <w:t>p v</w:t>
      </w:r>
      <w:r w:rsidRPr="00EC4B06">
        <w:rPr>
          <w:rFonts w:ascii="Arial" w:hAnsi="Arial" w:cs="Arial"/>
          <w:sz w:val="20"/>
          <w:szCs w:val="20"/>
        </w:rPr>
        <w:t>ớ</w:t>
      </w:r>
      <w:r w:rsidRPr="00EC4B06">
        <w:rPr>
          <w:rFonts w:ascii="Arial" w:hAnsi="Arial" w:cs="Arial"/>
          <w:sz w:val="20"/>
          <w:szCs w:val="20"/>
        </w:rPr>
        <w:t>i tình hình th</w:t>
      </w:r>
      <w:r w:rsidRPr="00EC4B06">
        <w:rPr>
          <w:rFonts w:ascii="Arial" w:hAnsi="Arial" w:cs="Arial"/>
          <w:sz w:val="20"/>
          <w:szCs w:val="20"/>
        </w:rPr>
        <w:t>ị</w:t>
      </w:r>
      <w:r w:rsidRPr="00EC4B06">
        <w:rPr>
          <w:rFonts w:ascii="Arial" w:hAnsi="Arial" w:cs="Arial"/>
          <w:sz w:val="20"/>
          <w:szCs w:val="20"/>
        </w:rPr>
        <w:t xml:space="preserve"> tr</w:t>
      </w:r>
      <w:r w:rsidRPr="00EC4B06">
        <w:rPr>
          <w:rFonts w:ascii="Arial" w:hAnsi="Arial" w:cs="Arial"/>
          <w:sz w:val="20"/>
          <w:szCs w:val="20"/>
        </w:rPr>
        <w:t>ư</w:t>
      </w:r>
      <w:r w:rsidRPr="00EC4B06">
        <w:rPr>
          <w:rFonts w:ascii="Arial" w:hAnsi="Arial" w:cs="Arial"/>
          <w:sz w:val="20"/>
          <w:szCs w:val="20"/>
        </w:rPr>
        <w:t>ờ</w:t>
      </w:r>
      <w:r w:rsidRPr="00EC4B06">
        <w:rPr>
          <w:rFonts w:ascii="Arial" w:hAnsi="Arial" w:cs="Arial"/>
          <w:sz w:val="20"/>
          <w:szCs w:val="20"/>
        </w:rPr>
        <w:t>ng.”</w:t>
      </w:r>
    </w:p>
    <w:p w14:paraId="52D5BC8F"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b/>
          <w:sz w:val="20"/>
          <w:szCs w:val="20"/>
        </w:rPr>
        <w:t>Đi</w:t>
      </w:r>
      <w:r w:rsidRPr="00EC4B06">
        <w:rPr>
          <w:rFonts w:ascii="Arial" w:hAnsi="Arial" w:cs="Arial"/>
          <w:b/>
          <w:sz w:val="20"/>
          <w:szCs w:val="20"/>
        </w:rPr>
        <w:t>ề</w:t>
      </w:r>
      <w:r w:rsidRPr="00EC4B06">
        <w:rPr>
          <w:rFonts w:ascii="Arial" w:hAnsi="Arial" w:cs="Arial"/>
          <w:b/>
          <w:sz w:val="20"/>
          <w:szCs w:val="20"/>
        </w:rPr>
        <w:t>u 7. S</w:t>
      </w:r>
      <w:r w:rsidRPr="00EC4B06">
        <w:rPr>
          <w:rFonts w:ascii="Arial" w:hAnsi="Arial" w:cs="Arial"/>
          <w:b/>
          <w:sz w:val="20"/>
          <w:szCs w:val="20"/>
        </w:rPr>
        <w:t>ử</w:t>
      </w:r>
      <w:r w:rsidRPr="00EC4B06">
        <w:rPr>
          <w:rFonts w:ascii="Arial" w:hAnsi="Arial" w:cs="Arial"/>
          <w:b/>
          <w:sz w:val="20"/>
          <w:szCs w:val="20"/>
        </w:rPr>
        <w:t>a đ</w:t>
      </w:r>
      <w:r w:rsidRPr="00EC4B06">
        <w:rPr>
          <w:rFonts w:ascii="Arial" w:hAnsi="Arial" w:cs="Arial"/>
          <w:b/>
          <w:sz w:val="20"/>
          <w:szCs w:val="20"/>
        </w:rPr>
        <w:t>ổ</w:t>
      </w:r>
      <w:r w:rsidRPr="00EC4B06">
        <w:rPr>
          <w:rFonts w:ascii="Arial" w:hAnsi="Arial" w:cs="Arial"/>
          <w:b/>
          <w:sz w:val="20"/>
          <w:szCs w:val="20"/>
        </w:rPr>
        <w:t>i, b</w:t>
      </w:r>
      <w:r w:rsidRPr="00EC4B06">
        <w:rPr>
          <w:rFonts w:ascii="Arial" w:hAnsi="Arial" w:cs="Arial"/>
          <w:b/>
          <w:sz w:val="20"/>
          <w:szCs w:val="20"/>
        </w:rPr>
        <w:t>ổ</w:t>
      </w:r>
      <w:r w:rsidRPr="00EC4B06">
        <w:rPr>
          <w:rFonts w:ascii="Arial" w:hAnsi="Arial" w:cs="Arial"/>
          <w:b/>
          <w:sz w:val="20"/>
          <w:szCs w:val="20"/>
        </w:rPr>
        <w:t xml:space="preserve"> sung Đi</w:t>
      </w:r>
      <w:r w:rsidRPr="00EC4B06">
        <w:rPr>
          <w:rFonts w:ascii="Arial" w:hAnsi="Arial" w:cs="Arial"/>
          <w:b/>
          <w:sz w:val="20"/>
          <w:szCs w:val="20"/>
        </w:rPr>
        <w:t>ề</w:t>
      </w:r>
      <w:r w:rsidRPr="00EC4B06">
        <w:rPr>
          <w:rFonts w:ascii="Arial" w:hAnsi="Arial" w:cs="Arial"/>
          <w:b/>
          <w:sz w:val="20"/>
          <w:szCs w:val="20"/>
        </w:rPr>
        <w:t>u 13</w:t>
      </w:r>
    </w:p>
    <w:p w14:paraId="6CAFAEE9"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b/>
          <w:sz w:val="20"/>
          <w:szCs w:val="20"/>
        </w:rPr>
        <w:t>“Đi</w:t>
      </w:r>
      <w:r w:rsidRPr="00EC4B06">
        <w:rPr>
          <w:rFonts w:ascii="Arial" w:hAnsi="Arial" w:cs="Arial"/>
          <w:b/>
          <w:sz w:val="20"/>
          <w:szCs w:val="20"/>
        </w:rPr>
        <w:t>ề</w:t>
      </w:r>
      <w:r w:rsidRPr="00EC4B06">
        <w:rPr>
          <w:rFonts w:ascii="Arial" w:hAnsi="Arial" w:cs="Arial"/>
          <w:b/>
          <w:sz w:val="20"/>
          <w:szCs w:val="20"/>
        </w:rPr>
        <w:t>u 13. Báo cáo giám sát giao d</w:t>
      </w:r>
      <w:r w:rsidRPr="00EC4B06">
        <w:rPr>
          <w:rFonts w:ascii="Arial" w:hAnsi="Arial" w:cs="Arial"/>
          <w:b/>
          <w:sz w:val="20"/>
          <w:szCs w:val="20"/>
        </w:rPr>
        <w:t>ị</w:t>
      </w:r>
      <w:r w:rsidRPr="00EC4B06">
        <w:rPr>
          <w:rFonts w:ascii="Arial" w:hAnsi="Arial" w:cs="Arial"/>
          <w:b/>
          <w:sz w:val="20"/>
          <w:szCs w:val="20"/>
        </w:rPr>
        <w:t>ch đ</w:t>
      </w:r>
      <w:r w:rsidRPr="00EC4B06">
        <w:rPr>
          <w:rFonts w:ascii="Arial" w:hAnsi="Arial" w:cs="Arial"/>
          <w:b/>
          <w:sz w:val="20"/>
          <w:szCs w:val="20"/>
        </w:rPr>
        <w:t>ị</w:t>
      </w:r>
      <w:r w:rsidRPr="00EC4B06">
        <w:rPr>
          <w:rFonts w:ascii="Arial" w:hAnsi="Arial" w:cs="Arial"/>
          <w:b/>
          <w:sz w:val="20"/>
          <w:szCs w:val="20"/>
        </w:rPr>
        <w:t>nh k</w:t>
      </w:r>
      <w:r w:rsidRPr="00EC4B06">
        <w:rPr>
          <w:rFonts w:ascii="Arial" w:hAnsi="Arial" w:cs="Arial"/>
          <w:b/>
          <w:sz w:val="20"/>
          <w:szCs w:val="20"/>
        </w:rPr>
        <w:t>ỳ</w:t>
      </w:r>
    </w:p>
    <w:p w14:paraId="2AD60F3E" w14:textId="06D21FF9"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1. Ch</w:t>
      </w:r>
      <w:r w:rsidRPr="00EC4B06">
        <w:rPr>
          <w:rFonts w:ascii="Arial" w:hAnsi="Arial" w:cs="Arial"/>
          <w:sz w:val="20"/>
          <w:szCs w:val="20"/>
        </w:rPr>
        <w:t>ậ</w:t>
      </w:r>
      <w:r w:rsidRPr="00EC4B06">
        <w:rPr>
          <w:rFonts w:ascii="Arial" w:hAnsi="Arial" w:cs="Arial"/>
          <w:sz w:val="20"/>
          <w:szCs w:val="20"/>
        </w:rPr>
        <w:t>m nh</w:t>
      </w:r>
      <w:r w:rsidRPr="00EC4B06">
        <w:rPr>
          <w:rFonts w:ascii="Arial" w:hAnsi="Arial" w:cs="Arial"/>
          <w:sz w:val="20"/>
          <w:szCs w:val="20"/>
        </w:rPr>
        <w:t>ấ</w:t>
      </w:r>
      <w:r w:rsidRPr="00EC4B06">
        <w:rPr>
          <w:rFonts w:ascii="Arial" w:hAnsi="Arial" w:cs="Arial"/>
          <w:sz w:val="20"/>
          <w:szCs w:val="20"/>
        </w:rPr>
        <w:t>t 17 gi</w:t>
      </w:r>
      <w:r w:rsidRPr="00EC4B06">
        <w:rPr>
          <w:rFonts w:ascii="Arial" w:hAnsi="Arial" w:cs="Arial"/>
          <w:sz w:val="20"/>
          <w:szCs w:val="20"/>
        </w:rPr>
        <w:t>ờ</w:t>
      </w:r>
      <w:r w:rsidRPr="00EC4B06">
        <w:rPr>
          <w:rFonts w:ascii="Arial" w:hAnsi="Arial" w:cs="Arial"/>
          <w:sz w:val="20"/>
          <w:szCs w:val="20"/>
        </w:rPr>
        <w:t xml:space="preserve"> c</w:t>
      </w:r>
      <w:r w:rsidRPr="00EC4B06">
        <w:rPr>
          <w:rFonts w:ascii="Arial" w:hAnsi="Arial" w:cs="Arial"/>
          <w:sz w:val="20"/>
          <w:szCs w:val="20"/>
        </w:rPr>
        <w:t>ủ</w:t>
      </w:r>
      <w:r w:rsidRPr="00EC4B06">
        <w:rPr>
          <w:rFonts w:ascii="Arial" w:hAnsi="Arial" w:cs="Arial"/>
          <w:sz w:val="20"/>
          <w:szCs w:val="20"/>
        </w:rPr>
        <w:t>a ngày làm vi</w:t>
      </w:r>
      <w:r w:rsidRPr="00EC4B06">
        <w:rPr>
          <w:rFonts w:ascii="Arial" w:hAnsi="Arial" w:cs="Arial"/>
          <w:sz w:val="20"/>
          <w:szCs w:val="20"/>
        </w:rPr>
        <w:t>ệ</w:t>
      </w:r>
      <w:r w:rsidRPr="00EC4B06">
        <w:rPr>
          <w:rFonts w:ascii="Arial" w:hAnsi="Arial" w:cs="Arial"/>
          <w:sz w:val="20"/>
          <w:szCs w:val="20"/>
        </w:rPr>
        <w:t>c ti</w:t>
      </w:r>
      <w:r w:rsidRPr="00EC4B06">
        <w:rPr>
          <w:rFonts w:ascii="Arial" w:hAnsi="Arial" w:cs="Arial"/>
          <w:sz w:val="20"/>
          <w:szCs w:val="20"/>
        </w:rPr>
        <w:t>ế</w:t>
      </w:r>
      <w:r w:rsidRPr="00EC4B06">
        <w:rPr>
          <w:rFonts w:ascii="Arial" w:hAnsi="Arial" w:cs="Arial"/>
          <w:sz w:val="20"/>
          <w:szCs w:val="20"/>
        </w:rPr>
        <w:t>p theo,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có trách nhi</w:t>
      </w:r>
      <w:r w:rsidRPr="00EC4B06">
        <w:rPr>
          <w:rFonts w:ascii="Arial" w:hAnsi="Arial" w:cs="Arial"/>
          <w:sz w:val="20"/>
          <w:szCs w:val="20"/>
        </w:rPr>
        <w:t>ệ</w:t>
      </w:r>
      <w:r w:rsidRPr="00EC4B06">
        <w:rPr>
          <w:rFonts w:ascii="Arial" w:hAnsi="Arial" w:cs="Arial"/>
          <w:sz w:val="20"/>
          <w:szCs w:val="20"/>
        </w:rPr>
        <w:t>m g</w:t>
      </w:r>
      <w:r w:rsidRPr="00EC4B06">
        <w:rPr>
          <w:rFonts w:ascii="Arial" w:hAnsi="Arial" w:cs="Arial"/>
          <w:sz w:val="20"/>
          <w:szCs w:val="20"/>
        </w:rPr>
        <w:t>ử</w:t>
      </w:r>
      <w:r w:rsidRPr="00EC4B06">
        <w:rPr>
          <w:rFonts w:ascii="Arial" w:hAnsi="Arial" w:cs="Arial"/>
          <w:sz w:val="20"/>
          <w:szCs w:val="20"/>
        </w:rPr>
        <w:t xml:space="preserve">i </w:t>
      </w:r>
      <w:r w:rsidR="00EC4B06" w:rsidRPr="00EC4B06">
        <w:rPr>
          <w:rFonts w:ascii="Arial" w:hAnsi="Arial" w:cs="Arial"/>
          <w:sz w:val="20"/>
          <w:szCs w:val="20"/>
        </w:rPr>
        <w:t>Ủy ban</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Nhà nư</w:t>
      </w:r>
      <w:r w:rsidRPr="00EC4B06">
        <w:rPr>
          <w:rFonts w:ascii="Arial" w:hAnsi="Arial" w:cs="Arial"/>
          <w:sz w:val="20"/>
          <w:szCs w:val="20"/>
        </w:rPr>
        <w:t>ớ</w:t>
      </w:r>
      <w:r w:rsidRPr="00EC4B06">
        <w:rPr>
          <w:rFonts w:ascii="Arial" w:hAnsi="Arial" w:cs="Arial"/>
          <w:sz w:val="20"/>
          <w:szCs w:val="20"/>
        </w:rPr>
        <w:t>c d</w:t>
      </w:r>
      <w:r w:rsidRPr="00EC4B06">
        <w:rPr>
          <w:rFonts w:ascii="Arial" w:hAnsi="Arial" w:cs="Arial"/>
          <w:sz w:val="20"/>
          <w:szCs w:val="20"/>
        </w:rPr>
        <w:t>ữ</w:t>
      </w:r>
      <w:r w:rsidRPr="00EC4B06">
        <w:rPr>
          <w:rFonts w:ascii="Arial" w:hAnsi="Arial" w:cs="Arial"/>
          <w:sz w:val="20"/>
          <w:szCs w:val="20"/>
        </w:rPr>
        <w:t xml:space="preserve"> li</w:t>
      </w:r>
      <w:r w:rsidRPr="00EC4B06">
        <w:rPr>
          <w:rFonts w:ascii="Arial" w:hAnsi="Arial" w:cs="Arial"/>
          <w:sz w:val="20"/>
          <w:szCs w:val="20"/>
        </w:rPr>
        <w:t>ệ</w:t>
      </w:r>
      <w:r w:rsidRPr="00EC4B06">
        <w:rPr>
          <w:rFonts w:ascii="Arial" w:hAnsi="Arial" w:cs="Arial"/>
          <w:sz w:val="20"/>
          <w:szCs w:val="20"/>
        </w:rPr>
        <w:t>u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g</w:t>
      </w:r>
      <w:r w:rsidRPr="00EC4B06">
        <w:rPr>
          <w:rFonts w:ascii="Arial" w:hAnsi="Arial" w:cs="Arial"/>
          <w:sz w:val="20"/>
          <w:szCs w:val="20"/>
        </w:rPr>
        <w:t>ồ</w:t>
      </w:r>
      <w:r w:rsidRPr="00EC4B06">
        <w:rPr>
          <w:rFonts w:ascii="Arial" w:hAnsi="Arial" w:cs="Arial"/>
          <w:sz w:val="20"/>
          <w:szCs w:val="20"/>
        </w:rPr>
        <w:t>m: s</w:t>
      </w:r>
      <w:r w:rsidR="00F93C89">
        <w:rPr>
          <w:rFonts w:ascii="Arial" w:hAnsi="Arial" w:cs="Arial"/>
          <w:sz w:val="20"/>
          <w:szCs w:val="20"/>
        </w:rPr>
        <w:t>ổ</w:t>
      </w:r>
      <w:r w:rsidRPr="00EC4B06">
        <w:rPr>
          <w:rFonts w:ascii="Arial" w:hAnsi="Arial" w:cs="Arial"/>
          <w:sz w:val="20"/>
          <w:szCs w:val="20"/>
        </w:rPr>
        <w:t xml:space="preserve"> l</w:t>
      </w:r>
      <w:r w:rsidRPr="00EC4B06">
        <w:rPr>
          <w:rFonts w:ascii="Arial" w:hAnsi="Arial" w:cs="Arial"/>
          <w:sz w:val="20"/>
          <w:szCs w:val="20"/>
        </w:rPr>
        <w:t>ệ</w:t>
      </w:r>
      <w:r w:rsidRPr="00EC4B06">
        <w:rPr>
          <w:rFonts w:ascii="Arial" w:hAnsi="Arial" w:cs="Arial"/>
          <w:sz w:val="20"/>
          <w:szCs w:val="20"/>
        </w:rPr>
        <w:t>nh đ</w:t>
      </w:r>
      <w:r w:rsidRPr="00EC4B06">
        <w:rPr>
          <w:rFonts w:ascii="Arial" w:hAnsi="Arial" w:cs="Arial"/>
          <w:sz w:val="20"/>
          <w:szCs w:val="20"/>
        </w:rPr>
        <w:t>ặ</w:t>
      </w:r>
      <w:r w:rsidRPr="00EC4B06">
        <w:rPr>
          <w:rFonts w:ascii="Arial" w:hAnsi="Arial" w:cs="Arial"/>
          <w:sz w:val="20"/>
          <w:szCs w:val="20"/>
        </w:rPr>
        <w:t>t, s</w:t>
      </w:r>
      <w:r w:rsidR="00F93C89">
        <w:rPr>
          <w:rFonts w:ascii="Arial" w:hAnsi="Arial" w:cs="Arial"/>
          <w:sz w:val="20"/>
          <w:szCs w:val="20"/>
        </w:rPr>
        <w:t>ổ</w:t>
      </w:r>
      <w:r w:rsidRPr="00EC4B06">
        <w:rPr>
          <w:rFonts w:ascii="Arial" w:hAnsi="Arial" w:cs="Arial"/>
          <w:sz w:val="20"/>
          <w:szCs w:val="20"/>
        </w:rPr>
        <w:t xml:space="preserve"> l</w:t>
      </w:r>
      <w:r w:rsidRPr="00EC4B06">
        <w:rPr>
          <w:rFonts w:ascii="Arial" w:hAnsi="Arial" w:cs="Arial"/>
          <w:sz w:val="20"/>
          <w:szCs w:val="20"/>
        </w:rPr>
        <w:t>ệ</w:t>
      </w:r>
      <w:r w:rsidRPr="00EC4B06">
        <w:rPr>
          <w:rFonts w:ascii="Arial" w:hAnsi="Arial" w:cs="Arial"/>
          <w:sz w:val="20"/>
          <w:szCs w:val="20"/>
        </w:rPr>
        <w:t>nh kh</w:t>
      </w:r>
      <w:r w:rsidRPr="00EC4B06">
        <w:rPr>
          <w:rFonts w:ascii="Arial" w:hAnsi="Arial" w:cs="Arial"/>
          <w:sz w:val="20"/>
          <w:szCs w:val="20"/>
        </w:rPr>
        <w:t>ớ</w:t>
      </w:r>
      <w:r w:rsidRPr="00EC4B06">
        <w:rPr>
          <w:rFonts w:ascii="Arial" w:hAnsi="Arial" w:cs="Arial"/>
          <w:sz w:val="20"/>
          <w:szCs w:val="20"/>
        </w:rPr>
        <w:t>p, s</w:t>
      </w:r>
      <w:r w:rsidR="00F93C89">
        <w:rPr>
          <w:rFonts w:ascii="Arial" w:hAnsi="Arial" w:cs="Arial"/>
          <w:sz w:val="20"/>
          <w:szCs w:val="20"/>
        </w:rPr>
        <w:t>ổ</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th</w:t>
      </w:r>
      <w:r w:rsidRPr="00EC4B06">
        <w:rPr>
          <w:rFonts w:ascii="Arial" w:hAnsi="Arial" w:cs="Arial"/>
          <w:sz w:val="20"/>
          <w:szCs w:val="20"/>
        </w:rPr>
        <w:t>ỏ</w:t>
      </w:r>
      <w:r w:rsidRPr="00EC4B06">
        <w:rPr>
          <w:rFonts w:ascii="Arial" w:hAnsi="Arial" w:cs="Arial"/>
          <w:sz w:val="20"/>
          <w:szCs w:val="20"/>
        </w:rPr>
        <w:t>a thu</w:t>
      </w:r>
      <w:r w:rsidRPr="00EC4B06">
        <w:rPr>
          <w:rFonts w:ascii="Arial" w:hAnsi="Arial" w:cs="Arial"/>
          <w:sz w:val="20"/>
          <w:szCs w:val="20"/>
        </w:rPr>
        <w:t>ậ</w:t>
      </w:r>
      <w:r w:rsidRPr="00EC4B06">
        <w:rPr>
          <w:rFonts w:ascii="Arial" w:hAnsi="Arial" w:cs="Arial"/>
          <w:sz w:val="20"/>
          <w:szCs w:val="20"/>
        </w:rPr>
        <w:t>n ch</w:t>
      </w:r>
      <w:r w:rsidRPr="00EC4B06">
        <w:rPr>
          <w:rFonts w:ascii="Arial" w:hAnsi="Arial" w:cs="Arial"/>
          <w:sz w:val="20"/>
          <w:szCs w:val="20"/>
        </w:rPr>
        <w:t>ứ</w:t>
      </w:r>
      <w:r w:rsidRPr="00EC4B06">
        <w:rPr>
          <w:rFonts w:ascii="Arial" w:hAnsi="Arial" w:cs="Arial"/>
          <w:sz w:val="20"/>
          <w:szCs w:val="20"/>
        </w:rPr>
        <w:t>ng khoán cơ s</w:t>
      </w:r>
      <w:r w:rsidRPr="00EC4B06">
        <w:rPr>
          <w:rFonts w:ascii="Arial" w:hAnsi="Arial" w:cs="Arial"/>
          <w:sz w:val="20"/>
          <w:szCs w:val="20"/>
        </w:rPr>
        <w:t>ở</w:t>
      </w:r>
      <w:r w:rsidRPr="00EC4B06">
        <w:rPr>
          <w:rFonts w:ascii="Arial" w:hAnsi="Arial" w:cs="Arial"/>
          <w:sz w:val="20"/>
          <w:szCs w:val="20"/>
        </w:rPr>
        <w:t>, ch</w:t>
      </w:r>
      <w:r w:rsidRPr="00EC4B06">
        <w:rPr>
          <w:rFonts w:ascii="Arial" w:hAnsi="Arial" w:cs="Arial"/>
          <w:sz w:val="20"/>
          <w:szCs w:val="20"/>
        </w:rPr>
        <w:t>ứ</w:t>
      </w:r>
      <w:r w:rsidRPr="00EC4B06">
        <w:rPr>
          <w:rFonts w:ascii="Arial" w:hAnsi="Arial" w:cs="Arial"/>
          <w:sz w:val="20"/>
          <w:szCs w:val="20"/>
        </w:rPr>
        <w:t>ng khoán phái sinh và ch</w:t>
      </w:r>
      <w:r w:rsidRPr="00EC4B06">
        <w:rPr>
          <w:rFonts w:ascii="Arial" w:hAnsi="Arial" w:cs="Arial"/>
          <w:sz w:val="20"/>
          <w:szCs w:val="20"/>
        </w:rPr>
        <w:t>ứ</w:t>
      </w:r>
      <w:r w:rsidRPr="00EC4B06">
        <w:rPr>
          <w:rFonts w:ascii="Arial" w:hAnsi="Arial" w:cs="Arial"/>
          <w:sz w:val="20"/>
          <w:szCs w:val="20"/>
        </w:rPr>
        <w:t>ng khoán khác đang giao d</w:t>
      </w:r>
      <w:r w:rsidRPr="00EC4B06">
        <w:rPr>
          <w:rFonts w:ascii="Arial" w:hAnsi="Arial" w:cs="Arial"/>
          <w:sz w:val="20"/>
          <w:szCs w:val="20"/>
        </w:rPr>
        <w:t>ị</w:t>
      </w:r>
      <w:r w:rsidRPr="00EC4B06">
        <w:rPr>
          <w:rFonts w:ascii="Arial" w:hAnsi="Arial" w:cs="Arial"/>
          <w:sz w:val="20"/>
          <w:szCs w:val="20"/>
        </w:rPr>
        <w:t>ch trên th</w:t>
      </w:r>
      <w:r w:rsidRPr="00EC4B06">
        <w:rPr>
          <w:rFonts w:ascii="Arial" w:hAnsi="Arial" w:cs="Arial"/>
          <w:sz w:val="20"/>
          <w:szCs w:val="20"/>
        </w:rPr>
        <w:t>ị</w:t>
      </w:r>
      <w:r w:rsidRPr="00EC4B06">
        <w:rPr>
          <w:rFonts w:ascii="Arial" w:hAnsi="Arial" w:cs="Arial"/>
          <w:sz w:val="20"/>
          <w:szCs w:val="20"/>
        </w:rPr>
        <w:t xml:space="preserve"> trư</w:t>
      </w:r>
      <w:r w:rsidRPr="00EC4B06">
        <w:rPr>
          <w:rFonts w:ascii="Arial" w:hAnsi="Arial" w:cs="Arial"/>
          <w:sz w:val="20"/>
          <w:szCs w:val="20"/>
        </w:rPr>
        <w:t>ờ</w:t>
      </w:r>
      <w:r w:rsidRPr="00EC4B06">
        <w:rPr>
          <w:rFonts w:ascii="Arial" w:hAnsi="Arial" w:cs="Arial"/>
          <w:sz w:val="20"/>
          <w:szCs w:val="20"/>
        </w:rPr>
        <w:t>ng c</w:t>
      </w:r>
      <w:r w:rsidRPr="00EC4B06">
        <w:rPr>
          <w:rFonts w:ascii="Arial" w:hAnsi="Arial" w:cs="Arial"/>
          <w:sz w:val="20"/>
          <w:szCs w:val="20"/>
        </w:rPr>
        <w:t>ủ</w:t>
      </w:r>
      <w:r w:rsidRPr="00EC4B06">
        <w:rPr>
          <w:rFonts w:ascii="Arial" w:hAnsi="Arial" w:cs="Arial"/>
          <w:sz w:val="20"/>
          <w:szCs w:val="20"/>
        </w:rPr>
        <w:t>a ngày giao d</w:t>
      </w:r>
      <w:r w:rsidRPr="00EC4B06">
        <w:rPr>
          <w:rFonts w:ascii="Arial" w:hAnsi="Arial" w:cs="Arial"/>
          <w:sz w:val="20"/>
          <w:szCs w:val="20"/>
        </w:rPr>
        <w:t>ị</w:t>
      </w:r>
      <w:r w:rsidRPr="00EC4B06">
        <w:rPr>
          <w:rFonts w:ascii="Arial" w:hAnsi="Arial" w:cs="Arial"/>
          <w:sz w:val="20"/>
          <w:szCs w:val="20"/>
        </w:rPr>
        <w:t>ch li</w:t>
      </w:r>
      <w:r w:rsidRPr="00EC4B06">
        <w:rPr>
          <w:rFonts w:ascii="Arial" w:hAnsi="Arial" w:cs="Arial"/>
          <w:sz w:val="20"/>
          <w:szCs w:val="20"/>
        </w:rPr>
        <w:t>ề</w:t>
      </w:r>
      <w:r w:rsidRPr="00EC4B06">
        <w:rPr>
          <w:rFonts w:ascii="Arial" w:hAnsi="Arial" w:cs="Arial"/>
          <w:sz w:val="20"/>
          <w:szCs w:val="20"/>
        </w:rPr>
        <w:t>n trư</w:t>
      </w:r>
      <w:r w:rsidRPr="00EC4B06">
        <w:rPr>
          <w:rFonts w:ascii="Arial" w:hAnsi="Arial" w:cs="Arial"/>
          <w:sz w:val="20"/>
          <w:szCs w:val="20"/>
        </w:rPr>
        <w:t>ớ</w:t>
      </w:r>
      <w:r w:rsidRPr="00EC4B06">
        <w:rPr>
          <w:rFonts w:ascii="Arial" w:hAnsi="Arial" w:cs="Arial"/>
          <w:sz w:val="20"/>
          <w:szCs w:val="20"/>
        </w:rPr>
        <w:t>c theo th</w:t>
      </w:r>
      <w:r w:rsidRPr="00EC4B06">
        <w:rPr>
          <w:rFonts w:ascii="Arial" w:hAnsi="Arial" w:cs="Arial"/>
          <w:sz w:val="20"/>
          <w:szCs w:val="20"/>
        </w:rPr>
        <w:t>ự</w:t>
      </w:r>
      <w:r w:rsidRPr="00EC4B06">
        <w:rPr>
          <w:rFonts w:ascii="Arial" w:hAnsi="Arial" w:cs="Arial"/>
          <w:sz w:val="20"/>
          <w:szCs w:val="20"/>
        </w:rPr>
        <w:t>c tr</w:t>
      </w:r>
      <w:r w:rsidRPr="00EC4B06">
        <w:rPr>
          <w:rFonts w:ascii="Arial" w:hAnsi="Arial" w:cs="Arial"/>
          <w:sz w:val="20"/>
          <w:szCs w:val="20"/>
        </w:rPr>
        <w:t>ạ</w:t>
      </w:r>
      <w:r w:rsidRPr="00EC4B06">
        <w:rPr>
          <w:rFonts w:ascii="Arial" w:hAnsi="Arial" w:cs="Arial"/>
          <w:sz w:val="20"/>
          <w:szCs w:val="20"/>
        </w:rPr>
        <w:t>ng h</w:t>
      </w:r>
      <w:r w:rsidRPr="00EC4B06">
        <w:rPr>
          <w:rFonts w:ascii="Arial" w:hAnsi="Arial" w:cs="Arial"/>
          <w:sz w:val="20"/>
          <w:szCs w:val="20"/>
        </w:rPr>
        <w:t>ệ</w:t>
      </w:r>
      <w:r w:rsidRPr="00EC4B06">
        <w:rPr>
          <w:rFonts w:ascii="Arial" w:hAnsi="Arial" w:cs="Arial"/>
          <w:sz w:val="20"/>
          <w:szCs w:val="20"/>
        </w:rPr>
        <w:t xml:space="preserve"> th</w:t>
      </w:r>
      <w:r w:rsidRPr="00EC4B06">
        <w:rPr>
          <w:rFonts w:ascii="Arial" w:hAnsi="Arial" w:cs="Arial"/>
          <w:sz w:val="20"/>
          <w:szCs w:val="20"/>
        </w:rPr>
        <w:t>ố</w:t>
      </w:r>
      <w:r w:rsidRPr="00EC4B06">
        <w:rPr>
          <w:rFonts w:ascii="Arial" w:hAnsi="Arial" w:cs="Arial"/>
          <w:sz w:val="20"/>
          <w:szCs w:val="20"/>
        </w:rPr>
        <w:t>ng giao d</w:t>
      </w:r>
      <w:r w:rsidRPr="00EC4B06">
        <w:rPr>
          <w:rFonts w:ascii="Arial" w:hAnsi="Arial" w:cs="Arial"/>
          <w:sz w:val="20"/>
          <w:szCs w:val="20"/>
        </w:rPr>
        <w:t>ị</w:t>
      </w:r>
      <w:r w:rsidRPr="00EC4B06">
        <w:rPr>
          <w:rFonts w:ascii="Arial" w:hAnsi="Arial" w:cs="Arial"/>
          <w:sz w:val="20"/>
          <w:szCs w:val="20"/>
        </w:rPr>
        <w:t>ch c</w:t>
      </w:r>
      <w:r w:rsidRPr="00EC4B06">
        <w:rPr>
          <w:rFonts w:ascii="Arial" w:hAnsi="Arial" w:cs="Arial"/>
          <w:sz w:val="20"/>
          <w:szCs w:val="20"/>
        </w:rPr>
        <w:t>ủ</w:t>
      </w:r>
      <w:r w:rsidRPr="00EC4B06">
        <w:rPr>
          <w:rFonts w:ascii="Arial" w:hAnsi="Arial" w:cs="Arial"/>
          <w:sz w:val="20"/>
          <w:szCs w:val="20"/>
        </w:rPr>
        <w:t>a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Các d</w:t>
      </w:r>
      <w:r w:rsidRPr="00EC4B06">
        <w:rPr>
          <w:rFonts w:ascii="Arial" w:hAnsi="Arial" w:cs="Arial"/>
          <w:sz w:val="20"/>
          <w:szCs w:val="20"/>
        </w:rPr>
        <w:t>ữ</w:t>
      </w:r>
      <w:r w:rsidRPr="00EC4B06">
        <w:rPr>
          <w:rFonts w:ascii="Arial" w:hAnsi="Arial" w:cs="Arial"/>
          <w:sz w:val="20"/>
          <w:szCs w:val="20"/>
        </w:rPr>
        <w:t xml:space="preserve"> li</w:t>
      </w:r>
      <w:r w:rsidRPr="00EC4B06">
        <w:rPr>
          <w:rFonts w:ascii="Arial" w:hAnsi="Arial" w:cs="Arial"/>
          <w:sz w:val="20"/>
          <w:szCs w:val="20"/>
        </w:rPr>
        <w:t>ệ</w:t>
      </w:r>
      <w:r w:rsidRPr="00EC4B06">
        <w:rPr>
          <w:rFonts w:ascii="Arial" w:hAnsi="Arial" w:cs="Arial"/>
          <w:sz w:val="20"/>
          <w:szCs w:val="20"/>
        </w:rPr>
        <w:t>u thông tin th</w:t>
      </w:r>
      <w:r w:rsidRPr="00EC4B06">
        <w:rPr>
          <w:rFonts w:ascii="Arial" w:hAnsi="Arial" w:cs="Arial"/>
          <w:sz w:val="20"/>
          <w:szCs w:val="20"/>
        </w:rPr>
        <w:t>ị</w:t>
      </w:r>
      <w:r w:rsidRPr="00EC4B06">
        <w:rPr>
          <w:rFonts w:ascii="Arial" w:hAnsi="Arial" w:cs="Arial"/>
          <w:sz w:val="20"/>
          <w:szCs w:val="20"/>
        </w:rPr>
        <w:t xml:space="preserve"> trư</w:t>
      </w:r>
      <w:r w:rsidRPr="00EC4B06">
        <w:rPr>
          <w:rFonts w:ascii="Arial" w:hAnsi="Arial" w:cs="Arial"/>
          <w:sz w:val="20"/>
          <w:szCs w:val="20"/>
        </w:rPr>
        <w:t>ờ</w:t>
      </w:r>
      <w:r w:rsidRPr="00EC4B06">
        <w:rPr>
          <w:rFonts w:ascii="Arial" w:hAnsi="Arial" w:cs="Arial"/>
          <w:sz w:val="20"/>
          <w:szCs w:val="20"/>
        </w:rPr>
        <w:t xml:space="preserve">ng </w:t>
      </w:r>
      <w:r w:rsidRPr="00EC4B06">
        <w:rPr>
          <w:rFonts w:ascii="Arial" w:hAnsi="Arial" w:cs="Arial"/>
          <w:sz w:val="20"/>
          <w:szCs w:val="20"/>
        </w:rPr>
        <w:t>đư</w:t>
      </w:r>
      <w:r w:rsidRPr="00EC4B06">
        <w:rPr>
          <w:rFonts w:ascii="Arial" w:hAnsi="Arial" w:cs="Arial"/>
          <w:sz w:val="20"/>
          <w:szCs w:val="20"/>
        </w:rPr>
        <w:t>ợ</w:t>
      </w:r>
      <w:r w:rsidRPr="00EC4B06">
        <w:rPr>
          <w:rFonts w:ascii="Arial" w:hAnsi="Arial" w:cs="Arial"/>
          <w:sz w:val="20"/>
          <w:szCs w:val="20"/>
        </w:rPr>
        <w:t>c giao qu</w:t>
      </w:r>
      <w:r w:rsidRPr="00EC4B06">
        <w:rPr>
          <w:rFonts w:ascii="Arial" w:hAnsi="Arial" w:cs="Arial"/>
          <w:sz w:val="20"/>
          <w:szCs w:val="20"/>
        </w:rPr>
        <w:t>ả</w:t>
      </w:r>
      <w:r w:rsidRPr="00EC4B06">
        <w:rPr>
          <w:rFonts w:ascii="Arial" w:hAnsi="Arial" w:cs="Arial"/>
          <w:sz w:val="20"/>
          <w:szCs w:val="20"/>
        </w:rPr>
        <w:t>n lý, v</w:t>
      </w:r>
      <w:r w:rsidRPr="00EC4B06">
        <w:rPr>
          <w:rFonts w:ascii="Arial" w:hAnsi="Arial" w:cs="Arial"/>
          <w:sz w:val="20"/>
          <w:szCs w:val="20"/>
        </w:rPr>
        <w:t>ậ</w:t>
      </w:r>
      <w:r w:rsidRPr="00EC4B06">
        <w:rPr>
          <w:rFonts w:ascii="Arial" w:hAnsi="Arial" w:cs="Arial"/>
          <w:sz w:val="20"/>
          <w:szCs w:val="20"/>
        </w:rPr>
        <w:t>n hành theo quy đ</w:t>
      </w:r>
      <w:r w:rsidRPr="00EC4B06">
        <w:rPr>
          <w:rFonts w:ascii="Arial" w:hAnsi="Arial" w:cs="Arial"/>
          <w:sz w:val="20"/>
          <w:szCs w:val="20"/>
        </w:rPr>
        <w:t>ị</w:t>
      </w:r>
      <w:r w:rsidRPr="00EC4B06">
        <w:rPr>
          <w:rFonts w:ascii="Arial" w:hAnsi="Arial" w:cs="Arial"/>
          <w:sz w:val="20"/>
          <w:szCs w:val="20"/>
        </w:rPr>
        <w:t>nh c</w:t>
      </w:r>
      <w:r w:rsidRPr="00EC4B06">
        <w:rPr>
          <w:rFonts w:ascii="Arial" w:hAnsi="Arial" w:cs="Arial"/>
          <w:sz w:val="20"/>
          <w:szCs w:val="20"/>
        </w:rPr>
        <w:t>ủ</w:t>
      </w:r>
      <w:r w:rsidRPr="00EC4B06">
        <w:rPr>
          <w:rFonts w:ascii="Arial" w:hAnsi="Arial" w:cs="Arial"/>
          <w:sz w:val="20"/>
          <w:szCs w:val="20"/>
        </w:rPr>
        <w:t>a pháp lu</w:t>
      </w:r>
      <w:r w:rsidRPr="00EC4B06">
        <w:rPr>
          <w:rFonts w:ascii="Arial" w:hAnsi="Arial" w:cs="Arial"/>
          <w:sz w:val="20"/>
          <w:szCs w:val="20"/>
        </w:rPr>
        <w:t>ậ</w:t>
      </w:r>
      <w:r w:rsidRPr="00EC4B06">
        <w:rPr>
          <w:rFonts w:ascii="Arial" w:hAnsi="Arial" w:cs="Arial"/>
          <w:sz w:val="20"/>
          <w:szCs w:val="20"/>
        </w:rPr>
        <w:t>t v</w:t>
      </w:r>
      <w:r w:rsidRPr="00EC4B06">
        <w:rPr>
          <w:rFonts w:ascii="Arial" w:hAnsi="Arial" w:cs="Arial"/>
          <w:sz w:val="20"/>
          <w:szCs w:val="20"/>
        </w:rPr>
        <w:t>ề</w:t>
      </w:r>
      <w:r w:rsidRPr="00EC4B06">
        <w:rPr>
          <w:rFonts w:ascii="Arial" w:hAnsi="Arial" w:cs="Arial"/>
          <w:sz w:val="20"/>
          <w:szCs w:val="20"/>
        </w:rPr>
        <w:t xml:space="preserve"> công b</w:t>
      </w:r>
      <w:r w:rsidRPr="00EC4B06">
        <w:rPr>
          <w:rFonts w:ascii="Arial" w:hAnsi="Arial" w:cs="Arial"/>
          <w:sz w:val="20"/>
          <w:szCs w:val="20"/>
        </w:rPr>
        <w:t>ố</w:t>
      </w:r>
      <w:r w:rsidRPr="00EC4B06">
        <w:rPr>
          <w:rFonts w:ascii="Arial" w:hAnsi="Arial" w:cs="Arial"/>
          <w:sz w:val="20"/>
          <w:szCs w:val="20"/>
        </w:rPr>
        <w:t xml:space="preserve"> thông tin trên th</w:t>
      </w:r>
      <w:r w:rsidRPr="00EC4B06">
        <w:rPr>
          <w:rFonts w:ascii="Arial" w:hAnsi="Arial" w:cs="Arial"/>
          <w:sz w:val="20"/>
          <w:szCs w:val="20"/>
        </w:rPr>
        <w:t>ị</w:t>
      </w:r>
      <w:r w:rsidRPr="00EC4B06">
        <w:rPr>
          <w:rFonts w:ascii="Arial" w:hAnsi="Arial" w:cs="Arial"/>
          <w:sz w:val="20"/>
          <w:szCs w:val="20"/>
        </w:rPr>
        <w:t xml:space="preserve"> trư</w:t>
      </w:r>
      <w:r w:rsidRPr="00EC4B06">
        <w:rPr>
          <w:rFonts w:ascii="Arial" w:hAnsi="Arial" w:cs="Arial"/>
          <w:sz w:val="20"/>
          <w:szCs w:val="20"/>
        </w:rPr>
        <w:t>ờ</w:t>
      </w:r>
      <w:r w:rsidRPr="00EC4B06">
        <w:rPr>
          <w:rFonts w:ascii="Arial" w:hAnsi="Arial" w:cs="Arial"/>
          <w:sz w:val="20"/>
          <w:szCs w:val="20"/>
        </w:rPr>
        <w:t>ng ch</w:t>
      </w:r>
      <w:r w:rsidRPr="00EC4B06">
        <w:rPr>
          <w:rFonts w:ascii="Arial" w:hAnsi="Arial" w:cs="Arial"/>
          <w:sz w:val="20"/>
          <w:szCs w:val="20"/>
        </w:rPr>
        <w:t>ứ</w:t>
      </w:r>
      <w:r w:rsidRPr="00EC4B06">
        <w:rPr>
          <w:rFonts w:ascii="Arial" w:hAnsi="Arial" w:cs="Arial"/>
          <w:sz w:val="20"/>
          <w:szCs w:val="20"/>
        </w:rPr>
        <w:t>ng khoán.</w:t>
      </w:r>
    </w:p>
    <w:p w14:paraId="711374E5" w14:textId="6D045DAF"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2. Trong vòng 02 ngày làm vi</w:t>
      </w:r>
      <w:r w:rsidRPr="00EC4B06">
        <w:rPr>
          <w:rFonts w:ascii="Arial" w:hAnsi="Arial" w:cs="Arial"/>
          <w:sz w:val="20"/>
          <w:szCs w:val="20"/>
        </w:rPr>
        <w:t>ệ</w:t>
      </w:r>
      <w:r w:rsidRPr="00EC4B06">
        <w:rPr>
          <w:rFonts w:ascii="Arial" w:hAnsi="Arial" w:cs="Arial"/>
          <w:sz w:val="20"/>
          <w:szCs w:val="20"/>
        </w:rPr>
        <w:t>c đ</w:t>
      </w:r>
      <w:r w:rsidRPr="00EC4B06">
        <w:rPr>
          <w:rFonts w:ascii="Arial" w:hAnsi="Arial" w:cs="Arial"/>
          <w:sz w:val="20"/>
          <w:szCs w:val="20"/>
        </w:rPr>
        <w:t>ầ</w:t>
      </w:r>
      <w:r w:rsidRPr="00EC4B06">
        <w:rPr>
          <w:rFonts w:ascii="Arial" w:hAnsi="Arial" w:cs="Arial"/>
          <w:sz w:val="20"/>
          <w:szCs w:val="20"/>
        </w:rPr>
        <w:t>u tiên c</w:t>
      </w:r>
      <w:r w:rsidRPr="00EC4B06">
        <w:rPr>
          <w:rFonts w:ascii="Arial" w:hAnsi="Arial" w:cs="Arial"/>
          <w:sz w:val="20"/>
          <w:szCs w:val="20"/>
        </w:rPr>
        <w:t>ủ</w:t>
      </w:r>
      <w:r w:rsidRPr="00EC4B06">
        <w:rPr>
          <w:rFonts w:ascii="Arial" w:hAnsi="Arial" w:cs="Arial"/>
          <w:sz w:val="20"/>
          <w:szCs w:val="20"/>
        </w:rPr>
        <w:t>a tu</w:t>
      </w:r>
      <w:r w:rsidRPr="00EC4B06">
        <w:rPr>
          <w:rFonts w:ascii="Arial" w:hAnsi="Arial" w:cs="Arial"/>
          <w:sz w:val="20"/>
          <w:szCs w:val="20"/>
        </w:rPr>
        <w:t>ầ</w:t>
      </w:r>
      <w:r w:rsidRPr="00EC4B06">
        <w:rPr>
          <w:rFonts w:ascii="Arial" w:hAnsi="Arial" w:cs="Arial"/>
          <w:sz w:val="20"/>
          <w:szCs w:val="20"/>
        </w:rPr>
        <w:t>n ti</w:t>
      </w:r>
      <w:r w:rsidRPr="00EC4B06">
        <w:rPr>
          <w:rFonts w:ascii="Arial" w:hAnsi="Arial" w:cs="Arial"/>
          <w:sz w:val="20"/>
          <w:szCs w:val="20"/>
        </w:rPr>
        <w:t>ế</w:t>
      </w:r>
      <w:r w:rsidRPr="00EC4B06">
        <w:rPr>
          <w:rFonts w:ascii="Arial" w:hAnsi="Arial" w:cs="Arial"/>
          <w:sz w:val="20"/>
          <w:szCs w:val="20"/>
        </w:rPr>
        <w:t>p theo,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có trách nhi</w:t>
      </w:r>
      <w:r w:rsidRPr="00EC4B06">
        <w:rPr>
          <w:rFonts w:ascii="Arial" w:hAnsi="Arial" w:cs="Arial"/>
          <w:sz w:val="20"/>
          <w:szCs w:val="20"/>
        </w:rPr>
        <w:t>ệ</w:t>
      </w:r>
      <w:r w:rsidRPr="00EC4B06">
        <w:rPr>
          <w:rFonts w:ascii="Arial" w:hAnsi="Arial" w:cs="Arial"/>
          <w:sz w:val="20"/>
          <w:szCs w:val="20"/>
        </w:rPr>
        <w:t>m g</w:t>
      </w:r>
      <w:r w:rsidRPr="00EC4B06">
        <w:rPr>
          <w:rFonts w:ascii="Arial" w:hAnsi="Arial" w:cs="Arial"/>
          <w:sz w:val="20"/>
          <w:szCs w:val="20"/>
        </w:rPr>
        <w:t>ử</w:t>
      </w:r>
      <w:r w:rsidRPr="00EC4B06">
        <w:rPr>
          <w:rFonts w:ascii="Arial" w:hAnsi="Arial" w:cs="Arial"/>
          <w:sz w:val="20"/>
          <w:szCs w:val="20"/>
        </w:rPr>
        <w:t xml:space="preserve">i </w:t>
      </w:r>
      <w:r w:rsidR="00EC4B06" w:rsidRPr="00EC4B06">
        <w:rPr>
          <w:rFonts w:ascii="Arial" w:hAnsi="Arial" w:cs="Arial"/>
          <w:sz w:val="20"/>
          <w:szCs w:val="20"/>
        </w:rPr>
        <w:t>Ủy ban</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Nhà nư</w:t>
      </w:r>
      <w:r w:rsidRPr="00EC4B06">
        <w:rPr>
          <w:rFonts w:ascii="Arial" w:hAnsi="Arial" w:cs="Arial"/>
          <w:sz w:val="20"/>
          <w:szCs w:val="20"/>
        </w:rPr>
        <w:t>ớ</w:t>
      </w:r>
      <w:r w:rsidRPr="00EC4B06">
        <w:rPr>
          <w:rFonts w:ascii="Arial" w:hAnsi="Arial" w:cs="Arial"/>
          <w:sz w:val="20"/>
          <w:szCs w:val="20"/>
        </w:rPr>
        <w:t>c báo cáo giám sát g</w:t>
      </w:r>
      <w:r w:rsidRPr="00EC4B06">
        <w:rPr>
          <w:rFonts w:ascii="Arial" w:hAnsi="Arial" w:cs="Arial"/>
          <w:sz w:val="20"/>
          <w:szCs w:val="20"/>
        </w:rPr>
        <w:t>iao d</w:t>
      </w:r>
      <w:r w:rsidRPr="00EC4B06">
        <w:rPr>
          <w:rFonts w:ascii="Arial" w:hAnsi="Arial" w:cs="Arial"/>
          <w:sz w:val="20"/>
          <w:szCs w:val="20"/>
        </w:rPr>
        <w:t>ị</w:t>
      </w:r>
      <w:r w:rsidRPr="00EC4B06">
        <w:rPr>
          <w:rFonts w:ascii="Arial" w:hAnsi="Arial" w:cs="Arial"/>
          <w:sz w:val="20"/>
          <w:szCs w:val="20"/>
        </w:rPr>
        <w:t>ch tu</w:t>
      </w:r>
      <w:r w:rsidRPr="00EC4B06">
        <w:rPr>
          <w:rFonts w:ascii="Arial" w:hAnsi="Arial" w:cs="Arial"/>
          <w:sz w:val="20"/>
          <w:szCs w:val="20"/>
        </w:rPr>
        <w:t>ầ</w:t>
      </w:r>
      <w:r w:rsidRPr="00EC4B06">
        <w:rPr>
          <w:rFonts w:ascii="Arial" w:hAnsi="Arial" w:cs="Arial"/>
          <w:sz w:val="20"/>
          <w:szCs w:val="20"/>
        </w:rPr>
        <w:t>n, g</w:t>
      </w:r>
      <w:r w:rsidRPr="00EC4B06">
        <w:rPr>
          <w:rFonts w:ascii="Arial" w:hAnsi="Arial" w:cs="Arial"/>
          <w:sz w:val="20"/>
          <w:szCs w:val="20"/>
        </w:rPr>
        <w:t>ồ</w:t>
      </w:r>
      <w:r w:rsidRPr="00EC4B06">
        <w:rPr>
          <w:rFonts w:ascii="Arial" w:hAnsi="Arial" w:cs="Arial"/>
          <w:sz w:val="20"/>
          <w:szCs w:val="20"/>
        </w:rPr>
        <w:t>m: k</w:t>
      </w:r>
      <w:r w:rsidRPr="00EC4B06">
        <w:rPr>
          <w:rFonts w:ascii="Arial" w:hAnsi="Arial" w:cs="Arial"/>
          <w:sz w:val="20"/>
          <w:szCs w:val="20"/>
        </w:rPr>
        <w:t>ế</w:t>
      </w:r>
      <w:r w:rsidRPr="00EC4B06">
        <w:rPr>
          <w:rFonts w:ascii="Arial" w:hAnsi="Arial" w:cs="Arial"/>
          <w:sz w:val="20"/>
          <w:szCs w:val="20"/>
        </w:rPr>
        <w:t>t qu</w:t>
      </w:r>
      <w:r w:rsidRPr="00EC4B06">
        <w:rPr>
          <w:rFonts w:ascii="Arial" w:hAnsi="Arial" w:cs="Arial"/>
          <w:sz w:val="20"/>
          <w:szCs w:val="20"/>
        </w:rPr>
        <w:t>ả</w:t>
      </w:r>
      <w:r w:rsidRPr="00EC4B06">
        <w:rPr>
          <w:rFonts w:ascii="Arial" w:hAnsi="Arial" w:cs="Arial"/>
          <w:sz w:val="20"/>
          <w:szCs w:val="20"/>
        </w:rPr>
        <w:t xml:space="preserve"> công tác giám sát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tu</w:t>
      </w:r>
      <w:r w:rsidRPr="00EC4B06">
        <w:rPr>
          <w:rFonts w:ascii="Arial" w:hAnsi="Arial" w:cs="Arial"/>
          <w:sz w:val="20"/>
          <w:szCs w:val="20"/>
        </w:rPr>
        <w:t>ầ</w:t>
      </w:r>
      <w:r w:rsidRPr="00EC4B06">
        <w:rPr>
          <w:rFonts w:ascii="Arial" w:hAnsi="Arial" w:cs="Arial"/>
          <w:sz w:val="20"/>
          <w:szCs w:val="20"/>
        </w:rPr>
        <w:t>n, thông tin báo cáo t</w:t>
      </w:r>
      <w:r w:rsidRPr="00EC4B06">
        <w:rPr>
          <w:rFonts w:ascii="Arial" w:hAnsi="Arial" w:cs="Arial"/>
          <w:sz w:val="20"/>
          <w:szCs w:val="20"/>
        </w:rPr>
        <w:t>ỷ</w:t>
      </w:r>
      <w:r w:rsidRPr="00EC4B06">
        <w:rPr>
          <w:rFonts w:ascii="Arial" w:hAnsi="Arial" w:cs="Arial"/>
          <w:sz w:val="20"/>
          <w:szCs w:val="20"/>
        </w:rPr>
        <w:t xml:space="preserve"> tr</w:t>
      </w:r>
      <w:r w:rsidRPr="00EC4B06">
        <w:rPr>
          <w:rFonts w:ascii="Arial" w:hAnsi="Arial" w:cs="Arial"/>
          <w:sz w:val="20"/>
          <w:szCs w:val="20"/>
        </w:rPr>
        <w:t>ọ</w:t>
      </w:r>
      <w:r w:rsidRPr="00EC4B06">
        <w:rPr>
          <w:rFonts w:ascii="Arial" w:hAnsi="Arial" w:cs="Arial"/>
          <w:sz w:val="20"/>
          <w:szCs w:val="20"/>
        </w:rPr>
        <w:t>ng c</w:t>
      </w:r>
      <w:r w:rsidRPr="00EC4B06">
        <w:rPr>
          <w:rFonts w:ascii="Arial" w:hAnsi="Arial" w:cs="Arial"/>
          <w:sz w:val="20"/>
          <w:szCs w:val="20"/>
        </w:rPr>
        <w:t>ổ</w:t>
      </w:r>
      <w:r w:rsidRPr="00EC4B06">
        <w:rPr>
          <w:rFonts w:ascii="Arial" w:hAnsi="Arial" w:cs="Arial"/>
          <w:sz w:val="20"/>
          <w:szCs w:val="20"/>
        </w:rPr>
        <w:t xml:space="preserve"> phi</w:t>
      </w:r>
      <w:r w:rsidRPr="00EC4B06">
        <w:rPr>
          <w:rFonts w:ascii="Arial" w:hAnsi="Arial" w:cs="Arial"/>
          <w:sz w:val="20"/>
          <w:szCs w:val="20"/>
        </w:rPr>
        <w:t>ế</w:t>
      </w:r>
      <w:r w:rsidRPr="00EC4B06">
        <w:rPr>
          <w:rFonts w:ascii="Arial" w:hAnsi="Arial" w:cs="Arial"/>
          <w:sz w:val="20"/>
          <w:szCs w:val="20"/>
        </w:rPr>
        <w:t>u thành ph</w:t>
      </w:r>
      <w:r w:rsidRPr="00EC4B06">
        <w:rPr>
          <w:rFonts w:ascii="Arial" w:hAnsi="Arial" w:cs="Arial"/>
          <w:sz w:val="20"/>
          <w:szCs w:val="20"/>
        </w:rPr>
        <w:t>ầ</w:t>
      </w:r>
      <w:r w:rsidRPr="00EC4B06">
        <w:rPr>
          <w:rFonts w:ascii="Arial" w:hAnsi="Arial" w:cs="Arial"/>
          <w:sz w:val="20"/>
          <w:szCs w:val="20"/>
        </w:rPr>
        <w:t>n trong r</w:t>
      </w:r>
      <w:r w:rsidRPr="00EC4B06">
        <w:rPr>
          <w:rFonts w:ascii="Arial" w:hAnsi="Arial" w:cs="Arial"/>
          <w:sz w:val="20"/>
          <w:szCs w:val="20"/>
        </w:rPr>
        <w:t>ổ</w:t>
      </w:r>
      <w:r w:rsidRPr="00EC4B06">
        <w:rPr>
          <w:rFonts w:ascii="Arial" w:hAnsi="Arial" w:cs="Arial"/>
          <w:sz w:val="20"/>
          <w:szCs w:val="20"/>
        </w:rPr>
        <w:t xml:space="preserve"> ch</w:t>
      </w:r>
      <w:r w:rsidRPr="00EC4B06">
        <w:rPr>
          <w:rFonts w:ascii="Arial" w:hAnsi="Arial" w:cs="Arial"/>
          <w:sz w:val="20"/>
          <w:szCs w:val="20"/>
        </w:rPr>
        <w:t>ỉ</w:t>
      </w:r>
      <w:r w:rsidRPr="00EC4B06">
        <w:rPr>
          <w:rFonts w:ascii="Arial" w:hAnsi="Arial" w:cs="Arial"/>
          <w:sz w:val="20"/>
          <w:szCs w:val="20"/>
        </w:rPr>
        <w:t xml:space="preserve"> s</w:t>
      </w:r>
      <w:r w:rsidRPr="00EC4B06">
        <w:rPr>
          <w:rFonts w:ascii="Arial" w:hAnsi="Arial" w:cs="Arial"/>
          <w:sz w:val="20"/>
          <w:szCs w:val="20"/>
        </w:rPr>
        <w:t>ố</w:t>
      </w:r>
      <w:r w:rsidRPr="00EC4B06">
        <w:rPr>
          <w:rFonts w:ascii="Arial" w:hAnsi="Arial" w:cs="Arial"/>
          <w:sz w:val="20"/>
          <w:szCs w:val="20"/>
        </w:rPr>
        <w:t xml:space="preserve"> ph</w:t>
      </w:r>
      <w:r w:rsidRPr="00EC4B06">
        <w:rPr>
          <w:rFonts w:ascii="Arial" w:hAnsi="Arial" w:cs="Arial"/>
          <w:sz w:val="20"/>
          <w:szCs w:val="20"/>
        </w:rPr>
        <w:t>ả</w:t>
      </w:r>
      <w:r w:rsidRPr="00EC4B06">
        <w:rPr>
          <w:rFonts w:ascii="Arial" w:hAnsi="Arial" w:cs="Arial"/>
          <w:sz w:val="20"/>
          <w:szCs w:val="20"/>
        </w:rPr>
        <w:t>n ánh tình hình th</w:t>
      </w:r>
      <w:r w:rsidRPr="00EC4B06">
        <w:rPr>
          <w:rFonts w:ascii="Arial" w:hAnsi="Arial" w:cs="Arial"/>
          <w:sz w:val="20"/>
          <w:szCs w:val="20"/>
        </w:rPr>
        <w:t>ị</w:t>
      </w:r>
      <w:r w:rsidRPr="00EC4B06">
        <w:rPr>
          <w:rFonts w:ascii="Arial" w:hAnsi="Arial" w:cs="Arial"/>
          <w:sz w:val="20"/>
          <w:szCs w:val="20"/>
        </w:rPr>
        <w:t xml:space="preserve"> trư</w:t>
      </w:r>
      <w:r w:rsidRPr="00EC4B06">
        <w:rPr>
          <w:rFonts w:ascii="Arial" w:hAnsi="Arial" w:cs="Arial"/>
          <w:sz w:val="20"/>
          <w:szCs w:val="20"/>
        </w:rPr>
        <w:t>ờ</w:t>
      </w:r>
      <w:r w:rsidRPr="00EC4B06">
        <w:rPr>
          <w:rFonts w:ascii="Arial" w:hAnsi="Arial" w:cs="Arial"/>
          <w:sz w:val="20"/>
          <w:szCs w:val="20"/>
        </w:rPr>
        <w:t>ng đ</w:t>
      </w:r>
      <w:r w:rsidRPr="00EC4B06">
        <w:rPr>
          <w:rFonts w:ascii="Arial" w:hAnsi="Arial" w:cs="Arial"/>
          <w:sz w:val="20"/>
          <w:szCs w:val="20"/>
        </w:rPr>
        <w:t>ể</w:t>
      </w:r>
      <w:r w:rsidRPr="00EC4B06">
        <w:rPr>
          <w:rFonts w:ascii="Arial" w:hAnsi="Arial" w:cs="Arial"/>
          <w:sz w:val="20"/>
          <w:szCs w:val="20"/>
        </w:rPr>
        <w:t xml:space="preserve"> ph</w:t>
      </w:r>
      <w:r w:rsidRPr="00EC4B06">
        <w:rPr>
          <w:rFonts w:ascii="Arial" w:hAnsi="Arial" w:cs="Arial"/>
          <w:sz w:val="20"/>
          <w:szCs w:val="20"/>
        </w:rPr>
        <w:t>ụ</w:t>
      </w:r>
      <w:r w:rsidRPr="00EC4B06">
        <w:rPr>
          <w:rFonts w:ascii="Arial" w:hAnsi="Arial" w:cs="Arial"/>
          <w:sz w:val="20"/>
          <w:szCs w:val="20"/>
        </w:rPr>
        <w:t>c v</w:t>
      </w:r>
      <w:r w:rsidRPr="00EC4B06">
        <w:rPr>
          <w:rFonts w:ascii="Arial" w:hAnsi="Arial" w:cs="Arial"/>
          <w:sz w:val="20"/>
          <w:szCs w:val="20"/>
        </w:rPr>
        <w:t>ụ</w:t>
      </w:r>
      <w:r w:rsidRPr="00EC4B06">
        <w:rPr>
          <w:rFonts w:ascii="Arial" w:hAnsi="Arial" w:cs="Arial"/>
          <w:sz w:val="20"/>
          <w:szCs w:val="20"/>
        </w:rPr>
        <w:t xml:space="preserve"> công tác t</w:t>
      </w:r>
      <w:r w:rsidRPr="00EC4B06">
        <w:rPr>
          <w:rFonts w:ascii="Arial" w:hAnsi="Arial" w:cs="Arial"/>
          <w:sz w:val="20"/>
          <w:szCs w:val="20"/>
        </w:rPr>
        <w:t>ổ</w:t>
      </w:r>
      <w:r w:rsidRPr="00EC4B06">
        <w:rPr>
          <w:rFonts w:ascii="Arial" w:hAnsi="Arial" w:cs="Arial"/>
          <w:sz w:val="20"/>
          <w:szCs w:val="20"/>
        </w:rPr>
        <w:t>ng h</w:t>
      </w:r>
      <w:r w:rsidRPr="00EC4B06">
        <w:rPr>
          <w:rFonts w:ascii="Arial" w:hAnsi="Arial" w:cs="Arial"/>
          <w:sz w:val="20"/>
          <w:szCs w:val="20"/>
        </w:rPr>
        <w:t>ợ</w:t>
      </w:r>
      <w:r w:rsidRPr="00EC4B06">
        <w:rPr>
          <w:rFonts w:ascii="Arial" w:hAnsi="Arial" w:cs="Arial"/>
          <w:sz w:val="20"/>
          <w:szCs w:val="20"/>
        </w:rPr>
        <w:t>p, đánh giá di</w:t>
      </w:r>
      <w:r w:rsidRPr="00EC4B06">
        <w:rPr>
          <w:rFonts w:ascii="Arial" w:hAnsi="Arial" w:cs="Arial"/>
          <w:sz w:val="20"/>
          <w:szCs w:val="20"/>
        </w:rPr>
        <w:t>ễ</w:t>
      </w:r>
      <w:r w:rsidRPr="00EC4B06">
        <w:rPr>
          <w:rFonts w:ascii="Arial" w:hAnsi="Arial" w:cs="Arial"/>
          <w:sz w:val="20"/>
          <w:szCs w:val="20"/>
        </w:rPr>
        <w:t>n bi</w:t>
      </w:r>
      <w:r w:rsidRPr="00EC4B06">
        <w:rPr>
          <w:rFonts w:ascii="Arial" w:hAnsi="Arial" w:cs="Arial"/>
          <w:sz w:val="20"/>
          <w:szCs w:val="20"/>
        </w:rPr>
        <w:t>ế</w:t>
      </w:r>
      <w:r w:rsidRPr="00EC4B06">
        <w:rPr>
          <w:rFonts w:ascii="Arial" w:hAnsi="Arial" w:cs="Arial"/>
          <w:sz w:val="20"/>
          <w:szCs w:val="20"/>
        </w:rPr>
        <w:t>n th</w:t>
      </w:r>
      <w:r w:rsidRPr="00EC4B06">
        <w:rPr>
          <w:rFonts w:ascii="Arial" w:hAnsi="Arial" w:cs="Arial"/>
          <w:sz w:val="20"/>
          <w:szCs w:val="20"/>
        </w:rPr>
        <w:t>ị</w:t>
      </w:r>
      <w:r w:rsidRPr="00EC4B06">
        <w:rPr>
          <w:rFonts w:ascii="Arial" w:hAnsi="Arial" w:cs="Arial"/>
          <w:sz w:val="20"/>
          <w:szCs w:val="20"/>
        </w:rPr>
        <w:t xml:space="preserve"> trư</w:t>
      </w:r>
      <w:r w:rsidRPr="00EC4B06">
        <w:rPr>
          <w:rFonts w:ascii="Arial" w:hAnsi="Arial" w:cs="Arial"/>
          <w:sz w:val="20"/>
          <w:szCs w:val="20"/>
        </w:rPr>
        <w:t>ờ</w:t>
      </w:r>
      <w:r w:rsidRPr="00EC4B06">
        <w:rPr>
          <w:rFonts w:ascii="Arial" w:hAnsi="Arial" w:cs="Arial"/>
          <w:sz w:val="20"/>
          <w:szCs w:val="20"/>
        </w:rPr>
        <w:t>ng theo M</w:t>
      </w:r>
      <w:r w:rsidRPr="00EC4B06">
        <w:rPr>
          <w:rFonts w:ascii="Arial" w:hAnsi="Arial" w:cs="Arial"/>
          <w:sz w:val="20"/>
          <w:szCs w:val="20"/>
        </w:rPr>
        <w:t>ẫ</w:t>
      </w:r>
      <w:r w:rsidRPr="00EC4B06">
        <w:rPr>
          <w:rFonts w:ascii="Arial" w:hAnsi="Arial" w:cs="Arial"/>
          <w:sz w:val="20"/>
          <w:szCs w:val="20"/>
        </w:rPr>
        <w:t>u s</w:t>
      </w:r>
      <w:r w:rsidRPr="00EC4B06">
        <w:rPr>
          <w:rFonts w:ascii="Arial" w:hAnsi="Arial" w:cs="Arial"/>
          <w:sz w:val="20"/>
          <w:szCs w:val="20"/>
        </w:rPr>
        <w:t>ố</w:t>
      </w:r>
      <w:r w:rsidRPr="00EC4B06">
        <w:rPr>
          <w:rFonts w:ascii="Arial" w:hAnsi="Arial" w:cs="Arial"/>
          <w:sz w:val="20"/>
          <w:szCs w:val="20"/>
        </w:rPr>
        <w:t xml:space="preserve"> 01 quy đ</w:t>
      </w:r>
      <w:r w:rsidRPr="00EC4B06">
        <w:rPr>
          <w:rFonts w:ascii="Arial" w:hAnsi="Arial" w:cs="Arial"/>
          <w:sz w:val="20"/>
          <w:szCs w:val="20"/>
        </w:rPr>
        <w:t>ị</w:t>
      </w:r>
      <w:r w:rsidRPr="00EC4B06">
        <w:rPr>
          <w:rFonts w:ascii="Arial" w:hAnsi="Arial" w:cs="Arial"/>
          <w:sz w:val="20"/>
          <w:szCs w:val="20"/>
        </w:rPr>
        <w:t>nh t</w:t>
      </w:r>
      <w:r w:rsidRPr="00EC4B06">
        <w:rPr>
          <w:rFonts w:ascii="Arial" w:hAnsi="Arial" w:cs="Arial"/>
          <w:sz w:val="20"/>
          <w:szCs w:val="20"/>
        </w:rPr>
        <w:t>ạ</w:t>
      </w:r>
      <w:r w:rsidRPr="00EC4B06">
        <w:rPr>
          <w:rFonts w:ascii="Arial" w:hAnsi="Arial" w:cs="Arial"/>
          <w:sz w:val="20"/>
          <w:szCs w:val="20"/>
        </w:rPr>
        <w:t>i P</w:t>
      </w:r>
      <w:r w:rsidRPr="00EC4B06">
        <w:rPr>
          <w:rFonts w:ascii="Arial" w:hAnsi="Arial" w:cs="Arial"/>
          <w:sz w:val="20"/>
          <w:szCs w:val="20"/>
        </w:rPr>
        <w:t>h</w:t>
      </w:r>
      <w:r w:rsidRPr="00EC4B06">
        <w:rPr>
          <w:rFonts w:ascii="Arial" w:hAnsi="Arial" w:cs="Arial"/>
          <w:sz w:val="20"/>
          <w:szCs w:val="20"/>
        </w:rPr>
        <w:t>ụ</w:t>
      </w:r>
      <w:r w:rsidRPr="00EC4B06">
        <w:rPr>
          <w:rFonts w:ascii="Arial" w:hAnsi="Arial" w:cs="Arial"/>
          <w:sz w:val="20"/>
          <w:szCs w:val="20"/>
        </w:rPr>
        <w:t xml:space="preserve"> l</w:t>
      </w:r>
      <w:r w:rsidRPr="00EC4B06">
        <w:rPr>
          <w:rFonts w:ascii="Arial" w:hAnsi="Arial" w:cs="Arial"/>
          <w:sz w:val="20"/>
          <w:szCs w:val="20"/>
        </w:rPr>
        <w:t>ụ</w:t>
      </w:r>
      <w:r w:rsidRPr="00EC4B06">
        <w:rPr>
          <w:rFonts w:ascii="Arial" w:hAnsi="Arial" w:cs="Arial"/>
          <w:sz w:val="20"/>
          <w:szCs w:val="20"/>
        </w:rPr>
        <w:t>c I ban hành kèm theo Thông tư này.</w:t>
      </w:r>
    </w:p>
    <w:p w14:paraId="127857F3" w14:textId="7B1C6A52"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3. Trong vòng 10 ngày làm vi</w:t>
      </w:r>
      <w:r w:rsidRPr="00EC4B06">
        <w:rPr>
          <w:rFonts w:ascii="Arial" w:hAnsi="Arial" w:cs="Arial"/>
          <w:sz w:val="20"/>
          <w:szCs w:val="20"/>
        </w:rPr>
        <w:t>ệ</w:t>
      </w:r>
      <w:r w:rsidRPr="00EC4B06">
        <w:rPr>
          <w:rFonts w:ascii="Arial" w:hAnsi="Arial" w:cs="Arial"/>
          <w:sz w:val="20"/>
          <w:szCs w:val="20"/>
        </w:rPr>
        <w:t>c đ</w:t>
      </w:r>
      <w:r w:rsidRPr="00EC4B06">
        <w:rPr>
          <w:rFonts w:ascii="Arial" w:hAnsi="Arial" w:cs="Arial"/>
          <w:sz w:val="20"/>
          <w:szCs w:val="20"/>
        </w:rPr>
        <w:t>ầ</w:t>
      </w:r>
      <w:r w:rsidRPr="00EC4B06">
        <w:rPr>
          <w:rFonts w:ascii="Arial" w:hAnsi="Arial" w:cs="Arial"/>
          <w:sz w:val="20"/>
          <w:szCs w:val="20"/>
        </w:rPr>
        <w:t>u tiên c</w:t>
      </w:r>
      <w:r w:rsidRPr="00EC4B06">
        <w:rPr>
          <w:rFonts w:ascii="Arial" w:hAnsi="Arial" w:cs="Arial"/>
          <w:sz w:val="20"/>
          <w:szCs w:val="20"/>
        </w:rPr>
        <w:t>ủ</w:t>
      </w:r>
      <w:r w:rsidRPr="00EC4B06">
        <w:rPr>
          <w:rFonts w:ascii="Arial" w:hAnsi="Arial" w:cs="Arial"/>
          <w:sz w:val="20"/>
          <w:szCs w:val="20"/>
        </w:rPr>
        <w:t>a tháng ti</w:t>
      </w:r>
      <w:r w:rsidRPr="00EC4B06">
        <w:rPr>
          <w:rFonts w:ascii="Arial" w:hAnsi="Arial" w:cs="Arial"/>
          <w:sz w:val="20"/>
          <w:szCs w:val="20"/>
        </w:rPr>
        <w:t>ế</w:t>
      </w:r>
      <w:r w:rsidRPr="00EC4B06">
        <w:rPr>
          <w:rFonts w:ascii="Arial" w:hAnsi="Arial" w:cs="Arial"/>
          <w:sz w:val="20"/>
          <w:szCs w:val="20"/>
        </w:rPr>
        <w:t>p theo, trên cơ s</w:t>
      </w:r>
      <w:r w:rsidRPr="00EC4B06">
        <w:rPr>
          <w:rFonts w:ascii="Arial" w:hAnsi="Arial" w:cs="Arial"/>
          <w:sz w:val="20"/>
          <w:szCs w:val="20"/>
        </w:rPr>
        <w:t>ở</w:t>
      </w:r>
      <w:r w:rsidRPr="00EC4B06">
        <w:rPr>
          <w:rFonts w:ascii="Arial" w:hAnsi="Arial" w:cs="Arial"/>
          <w:sz w:val="20"/>
          <w:szCs w:val="20"/>
        </w:rPr>
        <w:t xml:space="preserve"> báo cáo c</w:t>
      </w:r>
      <w:r w:rsidRPr="00EC4B06">
        <w:rPr>
          <w:rFonts w:ascii="Arial" w:hAnsi="Arial" w:cs="Arial"/>
          <w:sz w:val="20"/>
          <w:szCs w:val="20"/>
        </w:rPr>
        <w:t>ủ</w:t>
      </w:r>
      <w:r w:rsidRPr="00EC4B06">
        <w:rPr>
          <w:rFonts w:ascii="Arial" w:hAnsi="Arial" w:cs="Arial"/>
          <w:sz w:val="20"/>
          <w:szCs w:val="20"/>
        </w:rPr>
        <w:t>a công ty con,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có trách nhi</w:t>
      </w:r>
      <w:r w:rsidRPr="00EC4B06">
        <w:rPr>
          <w:rFonts w:ascii="Arial" w:hAnsi="Arial" w:cs="Arial"/>
          <w:sz w:val="20"/>
          <w:szCs w:val="20"/>
        </w:rPr>
        <w:t>ệ</w:t>
      </w:r>
      <w:r w:rsidRPr="00EC4B06">
        <w:rPr>
          <w:rFonts w:ascii="Arial" w:hAnsi="Arial" w:cs="Arial"/>
          <w:sz w:val="20"/>
          <w:szCs w:val="20"/>
        </w:rPr>
        <w:t>m g</w:t>
      </w:r>
      <w:r w:rsidRPr="00EC4B06">
        <w:rPr>
          <w:rFonts w:ascii="Arial" w:hAnsi="Arial" w:cs="Arial"/>
          <w:sz w:val="20"/>
          <w:szCs w:val="20"/>
        </w:rPr>
        <w:t>ử</w:t>
      </w:r>
      <w:r w:rsidRPr="00EC4B06">
        <w:rPr>
          <w:rFonts w:ascii="Arial" w:hAnsi="Arial" w:cs="Arial"/>
          <w:sz w:val="20"/>
          <w:szCs w:val="20"/>
        </w:rPr>
        <w:t xml:space="preserve">i </w:t>
      </w:r>
      <w:r w:rsidR="00EC4B06" w:rsidRPr="00EC4B06">
        <w:rPr>
          <w:rFonts w:ascii="Arial" w:hAnsi="Arial" w:cs="Arial"/>
          <w:sz w:val="20"/>
          <w:szCs w:val="20"/>
        </w:rPr>
        <w:t>Ủy ban</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Nhà nư</w:t>
      </w:r>
      <w:r w:rsidRPr="00EC4B06">
        <w:rPr>
          <w:rFonts w:ascii="Arial" w:hAnsi="Arial" w:cs="Arial"/>
          <w:sz w:val="20"/>
          <w:szCs w:val="20"/>
        </w:rPr>
        <w:t>ớ</w:t>
      </w:r>
      <w:r w:rsidRPr="00EC4B06">
        <w:rPr>
          <w:rFonts w:ascii="Arial" w:hAnsi="Arial" w:cs="Arial"/>
          <w:sz w:val="20"/>
          <w:szCs w:val="20"/>
        </w:rPr>
        <w:t>c báo cáo giám sát giao d</w:t>
      </w:r>
      <w:r w:rsidRPr="00EC4B06">
        <w:rPr>
          <w:rFonts w:ascii="Arial" w:hAnsi="Arial" w:cs="Arial"/>
          <w:sz w:val="20"/>
          <w:szCs w:val="20"/>
        </w:rPr>
        <w:t>ị</w:t>
      </w:r>
      <w:r w:rsidRPr="00EC4B06">
        <w:rPr>
          <w:rFonts w:ascii="Arial" w:hAnsi="Arial" w:cs="Arial"/>
          <w:sz w:val="20"/>
          <w:szCs w:val="20"/>
        </w:rPr>
        <w:t>ch tháng theo</w:t>
      </w:r>
      <w:r w:rsidRPr="00EC4B06">
        <w:rPr>
          <w:rFonts w:ascii="Arial" w:hAnsi="Arial" w:cs="Arial"/>
          <w:sz w:val="20"/>
          <w:szCs w:val="20"/>
        </w:rPr>
        <w:t xml:space="preserve"> M</w:t>
      </w:r>
      <w:r w:rsidRPr="00EC4B06">
        <w:rPr>
          <w:rFonts w:ascii="Arial" w:hAnsi="Arial" w:cs="Arial"/>
          <w:sz w:val="20"/>
          <w:szCs w:val="20"/>
        </w:rPr>
        <w:t>ẫ</w:t>
      </w:r>
      <w:r w:rsidRPr="00EC4B06">
        <w:rPr>
          <w:rFonts w:ascii="Arial" w:hAnsi="Arial" w:cs="Arial"/>
          <w:sz w:val="20"/>
          <w:szCs w:val="20"/>
        </w:rPr>
        <w:t>u s</w:t>
      </w:r>
      <w:r w:rsidRPr="00EC4B06">
        <w:rPr>
          <w:rFonts w:ascii="Arial" w:hAnsi="Arial" w:cs="Arial"/>
          <w:sz w:val="20"/>
          <w:szCs w:val="20"/>
        </w:rPr>
        <w:t>ố</w:t>
      </w:r>
      <w:r w:rsidRPr="00EC4B06">
        <w:rPr>
          <w:rFonts w:ascii="Arial" w:hAnsi="Arial" w:cs="Arial"/>
          <w:sz w:val="20"/>
          <w:szCs w:val="20"/>
        </w:rPr>
        <w:t xml:space="preserve"> 02 quy đ</w:t>
      </w:r>
      <w:r w:rsidRPr="00EC4B06">
        <w:rPr>
          <w:rFonts w:ascii="Arial" w:hAnsi="Arial" w:cs="Arial"/>
          <w:sz w:val="20"/>
          <w:szCs w:val="20"/>
        </w:rPr>
        <w:t>ị</w:t>
      </w:r>
      <w:r w:rsidRPr="00EC4B06">
        <w:rPr>
          <w:rFonts w:ascii="Arial" w:hAnsi="Arial" w:cs="Arial"/>
          <w:sz w:val="20"/>
          <w:szCs w:val="20"/>
        </w:rPr>
        <w:t>nh t</w:t>
      </w:r>
      <w:r w:rsidRPr="00EC4B06">
        <w:rPr>
          <w:rFonts w:ascii="Arial" w:hAnsi="Arial" w:cs="Arial"/>
          <w:sz w:val="20"/>
          <w:szCs w:val="20"/>
        </w:rPr>
        <w:t>ạ</w:t>
      </w:r>
      <w:r w:rsidRPr="00EC4B06">
        <w:rPr>
          <w:rFonts w:ascii="Arial" w:hAnsi="Arial" w:cs="Arial"/>
          <w:sz w:val="20"/>
          <w:szCs w:val="20"/>
        </w:rPr>
        <w:t>i Ph</w:t>
      </w:r>
      <w:r w:rsidRPr="00EC4B06">
        <w:rPr>
          <w:rFonts w:ascii="Arial" w:hAnsi="Arial" w:cs="Arial"/>
          <w:sz w:val="20"/>
          <w:szCs w:val="20"/>
        </w:rPr>
        <w:t>ụ</w:t>
      </w:r>
      <w:r w:rsidRPr="00EC4B06">
        <w:rPr>
          <w:rFonts w:ascii="Arial" w:hAnsi="Arial" w:cs="Arial"/>
          <w:sz w:val="20"/>
          <w:szCs w:val="20"/>
        </w:rPr>
        <w:t xml:space="preserve"> l</w:t>
      </w:r>
      <w:r w:rsidRPr="00EC4B06">
        <w:rPr>
          <w:rFonts w:ascii="Arial" w:hAnsi="Arial" w:cs="Arial"/>
          <w:sz w:val="20"/>
          <w:szCs w:val="20"/>
        </w:rPr>
        <w:t>ụ</w:t>
      </w:r>
      <w:r w:rsidRPr="00EC4B06">
        <w:rPr>
          <w:rFonts w:ascii="Arial" w:hAnsi="Arial" w:cs="Arial"/>
          <w:sz w:val="20"/>
          <w:szCs w:val="20"/>
        </w:rPr>
        <w:t>c I ban hành kèm theo Thông tư này, g</w:t>
      </w:r>
      <w:r w:rsidRPr="00EC4B06">
        <w:rPr>
          <w:rFonts w:ascii="Arial" w:hAnsi="Arial" w:cs="Arial"/>
          <w:sz w:val="20"/>
          <w:szCs w:val="20"/>
        </w:rPr>
        <w:t>ồ</w:t>
      </w:r>
      <w:r w:rsidRPr="00EC4B06">
        <w:rPr>
          <w:rFonts w:ascii="Arial" w:hAnsi="Arial" w:cs="Arial"/>
          <w:sz w:val="20"/>
          <w:szCs w:val="20"/>
        </w:rPr>
        <w:t>m các n</w:t>
      </w:r>
      <w:r w:rsidRPr="00EC4B06">
        <w:rPr>
          <w:rFonts w:ascii="Arial" w:hAnsi="Arial" w:cs="Arial"/>
          <w:sz w:val="20"/>
          <w:szCs w:val="20"/>
        </w:rPr>
        <w:t>ộ</w:t>
      </w:r>
      <w:r w:rsidRPr="00EC4B06">
        <w:rPr>
          <w:rFonts w:ascii="Arial" w:hAnsi="Arial" w:cs="Arial"/>
          <w:sz w:val="20"/>
          <w:szCs w:val="20"/>
        </w:rPr>
        <w:t>i dung chính sau:</w:t>
      </w:r>
    </w:p>
    <w:p w14:paraId="2DD2C857"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i/>
          <w:sz w:val="20"/>
          <w:szCs w:val="20"/>
        </w:rPr>
        <w:t>-</w:t>
      </w:r>
      <w:r w:rsidRPr="00EC4B06">
        <w:rPr>
          <w:rFonts w:ascii="Arial" w:hAnsi="Arial" w:cs="Arial"/>
          <w:sz w:val="20"/>
          <w:szCs w:val="20"/>
        </w:rPr>
        <w:t xml:space="preserve"> Vi</w:t>
      </w:r>
      <w:r w:rsidRPr="00EC4B06">
        <w:rPr>
          <w:rFonts w:ascii="Arial" w:hAnsi="Arial" w:cs="Arial"/>
          <w:sz w:val="20"/>
          <w:szCs w:val="20"/>
        </w:rPr>
        <w:t>ệ</w:t>
      </w:r>
      <w:r w:rsidRPr="00EC4B06">
        <w:rPr>
          <w:rFonts w:ascii="Arial" w:hAnsi="Arial" w:cs="Arial"/>
          <w:sz w:val="20"/>
          <w:szCs w:val="20"/>
        </w:rPr>
        <w:t>c t</w:t>
      </w:r>
      <w:r w:rsidRPr="00EC4B06">
        <w:rPr>
          <w:rFonts w:ascii="Arial" w:hAnsi="Arial" w:cs="Arial"/>
          <w:sz w:val="20"/>
          <w:szCs w:val="20"/>
        </w:rPr>
        <w:t>ổ</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c ho</w:t>
      </w:r>
      <w:r w:rsidRPr="00EC4B06">
        <w:rPr>
          <w:rFonts w:ascii="Arial" w:hAnsi="Arial" w:cs="Arial"/>
          <w:sz w:val="20"/>
          <w:szCs w:val="20"/>
        </w:rPr>
        <w:t>ạ</w:t>
      </w:r>
      <w:r w:rsidRPr="00EC4B06">
        <w:rPr>
          <w:rFonts w:ascii="Arial" w:hAnsi="Arial" w:cs="Arial"/>
          <w:sz w:val="20"/>
          <w:szCs w:val="20"/>
        </w:rPr>
        <w:t>t đ</w:t>
      </w:r>
      <w:r w:rsidRPr="00EC4B06">
        <w:rPr>
          <w:rFonts w:ascii="Arial" w:hAnsi="Arial" w:cs="Arial"/>
          <w:sz w:val="20"/>
          <w:szCs w:val="20"/>
        </w:rPr>
        <w:t>ộ</w:t>
      </w:r>
      <w:r w:rsidRPr="00EC4B06">
        <w:rPr>
          <w:rFonts w:ascii="Arial" w:hAnsi="Arial" w:cs="Arial"/>
          <w:sz w:val="20"/>
          <w:szCs w:val="20"/>
        </w:rPr>
        <w:t>ng, k</w:t>
      </w:r>
      <w:r w:rsidRPr="00EC4B06">
        <w:rPr>
          <w:rFonts w:ascii="Arial" w:hAnsi="Arial" w:cs="Arial"/>
          <w:sz w:val="20"/>
          <w:szCs w:val="20"/>
        </w:rPr>
        <w:t>ế</w:t>
      </w:r>
      <w:r w:rsidRPr="00EC4B06">
        <w:rPr>
          <w:rFonts w:ascii="Arial" w:hAnsi="Arial" w:cs="Arial"/>
          <w:sz w:val="20"/>
          <w:szCs w:val="20"/>
        </w:rPr>
        <w:t>t qu</w:t>
      </w:r>
      <w:r w:rsidRPr="00EC4B06">
        <w:rPr>
          <w:rFonts w:ascii="Arial" w:hAnsi="Arial" w:cs="Arial"/>
          <w:sz w:val="20"/>
          <w:szCs w:val="20"/>
        </w:rPr>
        <w:t>ả</w:t>
      </w:r>
      <w:r w:rsidRPr="00EC4B06">
        <w:rPr>
          <w:rFonts w:ascii="Arial" w:hAnsi="Arial" w:cs="Arial"/>
          <w:sz w:val="20"/>
          <w:szCs w:val="20"/>
        </w:rPr>
        <w:t xml:space="preserve"> tri</w:t>
      </w:r>
      <w:r w:rsidRPr="00EC4B06">
        <w:rPr>
          <w:rFonts w:ascii="Arial" w:hAnsi="Arial" w:cs="Arial"/>
          <w:sz w:val="20"/>
          <w:szCs w:val="20"/>
        </w:rPr>
        <w:t>ể</w:t>
      </w:r>
      <w:r w:rsidRPr="00EC4B06">
        <w:rPr>
          <w:rFonts w:ascii="Arial" w:hAnsi="Arial" w:cs="Arial"/>
          <w:sz w:val="20"/>
          <w:szCs w:val="20"/>
        </w:rPr>
        <w:t>n khai công tác giám sát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trong tri</w:t>
      </w:r>
      <w:r w:rsidRPr="00EC4B06">
        <w:rPr>
          <w:rFonts w:ascii="Arial" w:hAnsi="Arial" w:cs="Arial"/>
          <w:sz w:val="20"/>
          <w:szCs w:val="20"/>
        </w:rPr>
        <w:t>ể</w:t>
      </w:r>
      <w:r w:rsidRPr="00EC4B06">
        <w:rPr>
          <w:rFonts w:ascii="Arial" w:hAnsi="Arial" w:cs="Arial"/>
          <w:sz w:val="20"/>
          <w:szCs w:val="20"/>
        </w:rPr>
        <w:t>n khai các ho</w:t>
      </w:r>
      <w:r w:rsidRPr="00EC4B06">
        <w:rPr>
          <w:rFonts w:ascii="Arial" w:hAnsi="Arial" w:cs="Arial"/>
          <w:sz w:val="20"/>
          <w:szCs w:val="20"/>
        </w:rPr>
        <w:t>ạ</w:t>
      </w:r>
      <w:r w:rsidRPr="00EC4B06">
        <w:rPr>
          <w:rFonts w:ascii="Arial" w:hAnsi="Arial" w:cs="Arial"/>
          <w:sz w:val="20"/>
          <w:szCs w:val="20"/>
        </w:rPr>
        <w:t>t đ</w:t>
      </w:r>
      <w:r w:rsidRPr="00EC4B06">
        <w:rPr>
          <w:rFonts w:ascii="Arial" w:hAnsi="Arial" w:cs="Arial"/>
          <w:sz w:val="20"/>
          <w:szCs w:val="20"/>
        </w:rPr>
        <w:t>ộ</w:t>
      </w:r>
      <w:r w:rsidRPr="00EC4B06">
        <w:rPr>
          <w:rFonts w:ascii="Arial" w:hAnsi="Arial" w:cs="Arial"/>
          <w:sz w:val="20"/>
          <w:szCs w:val="20"/>
        </w:rPr>
        <w:t>ng nghi</w:t>
      </w:r>
      <w:r w:rsidRPr="00EC4B06">
        <w:rPr>
          <w:rFonts w:ascii="Arial" w:hAnsi="Arial" w:cs="Arial"/>
          <w:sz w:val="20"/>
          <w:szCs w:val="20"/>
        </w:rPr>
        <w:t>ệ</w:t>
      </w:r>
      <w:r w:rsidRPr="00EC4B06">
        <w:rPr>
          <w:rFonts w:ascii="Arial" w:hAnsi="Arial" w:cs="Arial"/>
          <w:sz w:val="20"/>
          <w:szCs w:val="20"/>
        </w:rPr>
        <w:t>p v</w:t>
      </w:r>
      <w:r w:rsidRPr="00EC4B06">
        <w:rPr>
          <w:rFonts w:ascii="Arial" w:hAnsi="Arial" w:cs="Arial"/>
          <w:sz w:val="20"/>
          <w:szCs w:val="20"/>
        </w:rPr>
        <w:t>ụ</w:t>
      </w:r>
      <w:r w:rsidRPr="00EC4B06">
        <w:rPr>
          <w:rFonts w:ascii="Arial" w:hAnsi="Arial" w:cs="Arial"/>
          <w:sz w:val="20"/>
          <w:szCs w:val="20"/>
        </w:rPr>
        <w:t>;</w:t>
      </w:r>
    </w:p>
    <w:p w14:paraId="0A5C7AE4"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i/>
          <w:sz w:val="20"/>
          <w:szCs w:val="20"/>
        </w:rPr>
        <w:t>-</w:t>
      </w:r>
      <w:r w:rsidRPr="00EC4B06">
        <w:rPr>
          <w:rFonts w:ascii="Arial" w:hAnsi="Arial" w:cs="Arial"/>
          <w:sz w:val="20"/>
          <w:szCs w:val="20"/>
        </w:rPr>
        <w:t xml:space="preserve"> K</w:t>
      </w:r>
      <w:r w:rsidRPr="00EC4B06">
        <w:rPr>
          <w:rFonts w:ascii="Arial" w:hAnsi="Arial" w:cs="Arial"/>
          <w:sz w:val="20"/>
          <w:szCs w:val="20"/>
        </w:rPr>
        <w:t>ế</w:t>
      </w:r>
      <w:r w:rsidRPr="00EC4B06">
        <w:rPr>
          <w:rFonts w:ascii="Arial" w:hAnsi="Arial" w:cs="Arial"/>
          <w:sz w:val="20"/>
          <w:szCs w:val="20"/>
        </w:rPr>
        <w:t>t qu</w:t>
      </w:r>
      <w:r w:rsidRPr="00EC4B06">
        <w:rPr>
          <w:rFonts w:ascii="Arial" w:hAnsi="Arial" w:cs="Arial"/>
          <w:sz w:val="20"/>
          <w:szCs w:val="20"/>
        </w:rPr>
        <w:t>ả</w:t>
      </w:r>
      <w:r w:rsidRPr="00EC4B06">
        <w:rPr>
          <w:rFonts w:ascii="Arial" w:hAnsi="Arial" w:cs="Arial"/>
          <w:sz w:val="20"/>
          <w:szCs w:val="20"/>
        </w:rPr>
        <w:t xml:space="preserve"> giám sát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c</w:t>
      </w:r>
      <w:r w:rsidRPr="00EC4B06">
        <w:rPr>
          <w:rFonts w:ascii="Arial" w:hAnsi="Arial" w:cs="Arial"/>
          <w:sz w:val="20"/>
          <w:szCs w:val="20"/>
        </w:rPr>
        <w:t>ủ</w:t>
      </w:r>
      <w:r w:rsidRPr="00EC4B06">
        <w:rPr>
          <w:rFonts w:ascii="Arial" w:hAnsi="Arial" w:cs="Arial"/>
          <w:sz w:val="20"/>
          <w:szCs w:val="20"/>
        </w:rPr>
        <w:t>a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và công ty con đ</w:t>
      </w:r>
      <w:r w:rsidRPr="00EC4B06">
        <w:rPr>
          <w:rFonts w:ascii="Arial" w:hAnsi="Arial" w:cs="Arial"/>
          <w:sz w:val="20"/>
          <w:szCs w:val="20"/>
        </w:rPr>
        <w:t>ố</w:t>
      </w:r>
      <w:r w:rsidRPr="00EC4B06">
        <w:rPr>
          <w:rFonts w:ascii="Arial" w:hAnsi="Arial" w:cs="Arial"/>
          <w:sz w:val="20"/>
          <w:szCs w:val="20"/>
        </w:rPr>
        <w:t>i v</w:t>
      </w:r>
      <w:r w:rsidRPr="00EC4B06">
        <w:rPr>
          <w:rFonts w:ascii="Arial" w:hAnsi="Arial" w:cs="Arial"/>
          <w:sz w:val="20"/>
          <w:szCs w:val="20"/>
        </w:rPr>
        <w:t>ớ</w:t>
      </w:r>
      <w:r w:rsidRPr="00EC4B06">
        <w:rPr>
          <w:rFonts w:ascii="Arial" w:hAnsi="Arial" w:cs="Arial"/>
          <w:sz w:val="20"/>
          <w:szCs w:val="20"/>
        </w:rPr>
        <w:t>i các giao d</w:t>
      </w:r>
      <w:r w:rsidRPr="00EC4B06">
        <w:rPr>
          <w:rFonts w:ascii="Arial" w:hAnsi="Arial" w:cs="Arial"/>
          <w:sz w:val="20"/>
          <w:szCs w:val="20"/>
        </w:rPr>
        <w:t>ị</w:t>
      </w:r>
      <w:r w:rsidRPr="00EC4B06">
        <w:rPr>
          <w:rFonts w:ascii="Arial" w:hAnsi="Arial" w:cs="Arial"/>
          <w:sz w:val="20"/>
          <w:szCs w:val="20"/>
        </w:rPr>
        <w:t>ch b</w:t>
      </w:r>
      <w:r w:rsidRPr="00EC4B06">
        <w:rPr>
          <w:rFonts w:ascii="Arial" w:hAnsi="Arial" w:cs="Arial"/>
          <w:sz w:val="20"/>
          <w:szCs w:val="20"/>
        </w:rPr>
        <w:t>ấ</w:t>
      </w:r>
      <w:r w:rsidRPr="00EC4B06">
        <w:rPr>
          <w:rFonts w:ascii="Arial" w:hAnsi="Arial" w:cs="Arial"/>
          <w:sz w:val="20"/>
          <w:szCs w:val="20"/>
        </w:rPr>
        <w:t>t thư</w:t>
      </w:r>
      <w:r w:rsidRPr="00EC4B06">
        <w:rPr>
          <w:rFonts w:ascii="Arial" w:hAnsi="Arial" w:cs="Arial"/>
          <w:sz w:val="20"/>
          <w:szCs w:val="20"/>
        </w:rPr>
        <w:t>ờ</w:t>
      </w:r>
      <w:r w:rsidRPr="00EC4B06">
        <w:rPr>
          <w:rFonts w:ascii="Arial" w:hAnsi="Arial" w:cs="Arial"/>
          <w:sz w:val="20"/>
          <w:szCs w:val="20"/>
        </w:rPr>
        <w:t>ng và tình hình x</w:t>
      </w:r>
      <w:r w:rsidRPr="00EC4B06">
        <w:rPr>
          <w:rFonts w:ascii="Arial" w:hAnsi="Arial" w:cs="Arial"/>
          <w:sz w:val="20"/>
          <w:szCs w:val="20"/>
        </w:rPr>
        <w:t>ử</w:t>
      </w:r>
      <w:r w:rsidRPr="00EC4B06">
        <w:rPr>
          <w:rFonts w:ascii="Arial" w:hAnsi="Arial" w:cs="Arial"/>
          <w:sz w:val="20"/>
          <w:szCs w:val="20"/>
        </w:rPr>
        <w:t xml:space="preserve"> lý các giao d</w:t>
      </w:r>
      <w:r w:rsidRPr="00EC4B06">
        <w:rPr>
          <w:rFonts w:ascii="Arial" w:hAnsi="Arial" w:cs="Arial"/>
          <w:sz w:val="20"/>
          <w:szCs w:val="20"/>
        </w:rPr>
        <w:t>ị</w:t>
      </w:r>
      <w:r w:rsidRPr="00EC4B06">
        <w:rPr>
          <w:rFonts w:ascii="Arial" w:hAnsi="Arial" w:cs="Arial"/>
          <w:sz w:val="20"/>
          <w:szCs w:val="20"/>
        </w:rPr>
        <w:t>ch b</w:t>
      </w:r>
      <w:r w:rsidRPr="00EC4B06">
        <w:rPr>
          <w:rFonts w:ascii="Arial" w:hAnsi="Arial" w:cs="Arial"/>
          <w:sz w:val="20"/>
          <w:szCs w:val="20"/>
        </w:rPr>
        <w:t>ấ</w:t>
      </w:r>
      <w:r w:rsidRPr="00EC4B06">
        <w:rPr>
          <w:rFonts w:ascii="Arial" w:hAnsi="Arial" w:cs="Arial"/>
          <w:sz w:val="20"/>
          <w:szCs w:val="20"/>
        </w:rPr>
        <w:t>t thư</w:t>
      </w:r>
      <w:r w:rsidRPr="00EC4B06">
        <w:rPr>
          <w:rFonts w:ascii="Arial" w:hAnsi="Arial" w:cs="Arial"/>
          <w:sz w:val="20"/>
          <w:szCs w:val="20"/>
        </w:rPr>
        <w:t>ờ</w:t>
      </w:r>
      <w:r w:rsidRPr="00EC4B06">
        <w:rPr>
          <w:rFonts w:ascii="Arial" w:hAnsi="Arial" w:cs="Arial"/>
          <w:sz w:val="20"/>
          <w:szCs w:val="20"/>
        </w:rPr>
        <w:t>ng này;</w:t>
      </w:r>
    </w:p>
    <w:p w14:paraId="18E322AB"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i/>
          <w:sz w:val="20"/>
          <w:szCs w:val="20"/>
        </w:rPr>
        <w:t>-</w:t>
      </w:r>
      <w:r w:rsidRPr="00EC4B06">
        <w:rPr>
          <w:rFonts w:ascii="Arial" w:hAnsi="Arial" w:cs="Arial"/>
          <w:sz w:val="20"/>
          <w:szCs w:val="20"/>
        </w:rPr>
        <w:t xml:space="preserve"> K</w:t>
      </w:r>
      <w:r w:rsidRPr="00EC4B06">
        <w:rPr>
          <w:rFonts w:ascii="Arial" w:hAnsi="Arial" w:cs="Arial"/>
          <w:sz w:val="20"/>
          <w:szCs w:val="20"/>
        </w:rPr>
        <w:t>ế</w:t>
      </w:r>
      <w:r w:rsidRPr="00EC4B06">
        <w:rPr>
          <w:rFonts w:ascii="Arial" w:hAnsi="Arial" w:cs="Arial"/>
          <w:sz w:val="20"/>
          <w:szCs w:val="20"/>
        </w:rPr>
        <w:t>t qu</w:t>
      </w:r>
      <w:r w:rsidRPr="00EC4B06">
        <w:rPr>
          <w:rFonts w:ascii="Arial" w:hAnsi="Arial" w:cs="Arial"/>
          <w:sz w:val="20"/>
          <w:szCs w:val="20"/>
        </w:rPr>
        <w:t>ả</w:t>
      </w:r>
      <w:r w:rsidRPr="00EC4B06">
        <w:rPr>
          <w:rFonts w:ascii="Arial" w:hAnsi="Arial" w:cs="Arial"/>
          <w:sz w:val="20"/>
          <w:szCs w:val="20"/>
        </w:rPr>
        <w:t xml:space="preserve"> giám sát giao d</w:t>
      </w:r>
      <w:r w:rsidRPr="00EC4B06">
        <w:rPr>
          <w:rFonts w:ascii="Arial" w:hAnsi="Arial" w:cs="Arial"/>
          <w:sz w:val="20"/>
          <w:szCs w:val="20"/>
        </w:rPr>
        <w:t>ị</w:t>
      </w:r>
      <w:r w:rsidRPr="00EC4B06">
        <w:rPr>
          <w:rFonts w:ascii="Arial" w:hAnsi="Arial" w:cs="Arial"/>
          <w:sz w:val="20"/>
          <w:szCs w:val="20"/>
        </w:rPr>
        <w:t>ch đ</w:t>
      </w:r>
      <w:r w:rsidRPr="00EC4B06">
        <w:rPr>
          <w:rFonts w:ascii="Arial" w:hAnsi="Arial" w:cs="Arial"/>
          <w:sz w:val="20"/>
          <w:szCs w:val="20"/>
        </w:rPr>
        <w:t>ố</w:t>
      </w:r>
      <w:r w:rsidRPr="00EC4B06">
        <w:rPr>
          <w:rFonts w:ascii="Arial" w:hAnsi="Arial" w:cs="Arial"/>
          <w:sz w:val="20"/>
          <w:szCs w:val="20"/>
        </w:rPr>
        <w:t>i v</w:t>
      </w:r>
      <w:r w:rsidRPr="00EC4B06">
        <w:rPr>
          <w:rFonts w:ascii="Arial" w:hAnsi="Arial" w:cs="Arial"/>
          <w:sz w:val="20"/>
          <w:szCs w:val="20"/>
        </w:rPr>
        <w:t>ớ</w:t>
      </w:r>
      <w:r w:rsidRPr="00EC4B06">
        <w:rPr>
          <w:rFonts w:ascii="Arial" w:hAnsi="Arial" w:cs="Arial"/>
          <w:sz w:val="20"/>
          <w:szCs w:val="20"/>
        </w:rPr>
        <w:t>i thành viên giao d</w:t>
      </w:r>
      <w:r w:rsidRPr="00EC4B06">
        <w:rPr>
          <w:rFonts w:ascii="Arial" w:hAnsi="Arial" w:cs="Arial"/>
          <w:sz w:val="20"/>
          <w:szCs w:val="20"/>
        </w:rPr>
        <w:t>ị</w:t>
      </w:r>
      <w:r w:rsidRPr="00EC4B06">
        <w:rPr>
          <w:rFonts w:ascii="Arial" w:hAnsi="Arial" w:cs="Arial"/>
          <w:sz w:val="20"/>
          <w:szCs w:val="20"/>
        </w:rPr>
        <w:t>ch và tình hình x</w:t>
      </w:r>
      <w:r w:rsidRPr="00EC4B06">
        <w:rPr>
          <w:rFonts w:ascii="Arial" w:hAnsi="Arial" w:cs="Arial"/>
          <w:sz w:val="20"/>
          <w:szCs w:val="20"/>
        </w:rPr>
        <w:t>ử</w:t>
      </w:r>
      <w:r w:rsidRPr="00EC4B06">
        <w:rPr>
          <w:rFonts w:ascii="Arial" w:hAnsi="Arial" w:cs="Arial"/>
          <w:sz w:val="20"/>
          <w:szCs w:val="20"/>
        </w:rPr>
        <w:t xml:space="preserve"> lý các </w:t>
      </w:r>
      <w:r w:rsidRPr="00EC4B06">
        <w:rPr>
          <w:rFonts w:ascii="Arial" w:hAnsi="Arial" w:cs="Arial"/>
          <w:sz w:val="20"/>
          <w:szCs w:val="20"/>
        </w:rPr>
        <w:t>vi ph</w:t>
      </w:r>
      <w:r w:rsidRPr="00EC4B06">
        <w:rPr>
          <w:rFonts w:ascii="Arial" w:hAnsi="Arial" w:cs="Arial"/>
          <w:sz w:val="20"/>
          <w:szCs w:val="20"/>
        </w:rPr>
        <w:t>ạ</w:t>
      </w:r>
      <w:r w:rsidRPr="00EC4B06">
        <w:rPr>
          <w:rFonts w:ascii="Arial" w:hAnsi="Arial" w:cs="Arial"/>
          <w:sz w:val="20"/>
          <w:szCs w:val="20"/>
        </w:rPr>
        <w:t>m c</w:t>
      </w:r>
      <w:r w:rsidRPr="00EC4B06">
        <w:rPr>
          <w:rFonts w:ascii="Arial" w:hAnsi="Arial" w:cs="Arial"/>
          <w:sz w:val="20"/>
          <w:szCs w:val="20"/>
        </w:rPr>
        <w:t>ủ</w:t>
      </w:r>
      <w:r w:rsidRPr="00EC4B06">
        <w:rPr>
          <w:rFonts w:ascii="Arial" w:hAnsi="Arial" w:cs="Arial"/>
          <w:sz w:val="20"/>
          <w:szCs w:val="20"/>
        </w:rPr>
        <w:t>a thành viên giao d</w:t>
      </w:r>
      <w:r w:rsidRPr="00EC4B06">
        <w:rPr>
          <w:rFonts w:ascii="Arial" w:hAnsi="Arial" w:cs="Arial"/>
          <w:sz w:val="20"/>
          <w:szCs w:val="20"/>
        </w:rPr>
        <w:t>ị</w:t>
      </w:r>
      <w:r w:rsidRPr="00EC4B06">
        <w:rPr>
          <w:rFonts w:ascii="Arial" w:hAnsi="Arial" w:cs="Arial"/>
          <w:sz w:val="20"/>
          <w:szCs w:val="20"/>
        </w:rPr>
        <w:t>ch;</w:t>
      </w:r>
    </w:p>
    <w:p w14:paraId="5CB5C98B"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i/>
          <w:sz w:val="20"/>
          <w:szCs w:val="20"/>
        </w:rPr>
        <w:t>-</w:t>
      </w:r>
      <w:r w:rsidRPr="00EC4B06">
        <w:rPr>
          <w:rFonts w:ascii="Arial" w:hAnsi="Arial" w:cs="Arial"/>
          <w:sz w:val="20"/>
          <w:szCs w:val="20"/>
        </w:rPr>
        <w:t xml:space="preserve"> K</w:t>
      </w:r>
      <w:r w:rsidRPr="00EC4B06">
        <w:rPr>
          <w:rFonts w:ascii="Arial" w:hAnsi="Arial" w:cs="Arial"/>
          <w:sz w:val="20"/>
          <w:szCs w:val="20"/>
        </w:rPr>
        <w:t>ế</w:t>
      </w:r>
      <w:r w:rsidRPr="00EC4B06">
        <w:rPr>
          <w:rFonts w:ascii="Arial" w:hAnsi="Arial" w:cs="Arial"/>
          <w:sz w:val="20"/>
          <w:szCs w:val="20"/>
        </w:rPr>
        <w:t>t qu</w:t>
      </w:r>
      <w:r w:rsidRPr="00EC4B06">
        <w:rPr>
          <w:rFonts w:ascii="Arial" w:hAnsi="Arial" w:cs="Arial"/>
          <w:sz w:val="20"/>
          <w:szCs w:val="20"/>
        </w:rPr>
        <w:t>ả</w:t>
      </w:r>
      <w:r w:rsidRPr="00EC4B06">
        <w:rPr>
          <w:rFonts w:ascii="Arial" w:hAnsi="Arial" w:cs="Arial"/>
          <w:sz w:val="20"/>
          <w:szCs w:val="20"/>
        </w:rPr>
        <w:t xml:space="preserve"> th</w:t>
      </w:r>
      <w:r w:rsidRPr="00EC4B06">
        <w:rPr>
          <w:rFonts w:ascii="Arial" w:hAnsi="Arial" w:cs="Arial"/>
          <w:sz w:val="20"/>
          <w:szCs w:val="20"/>
        </w:rPr>
        <w:t>ự</w:t>
      </w:r>
      <w:r w:rsidRPr="00EC4B06">
        <w:rPr>
          <w:rFonts w:ascii="Arial" w:hAnsi="Arial" w:cs="Arial"/>
          <w:sz w:val="20"/>
          <w:szCs w:val="20"/>
        </w:rPr>
        <w:t>c hi</w:t>
      </w:r>
      <w:r w:rsidRPr="00EC4B06">
        <w:rPr>
          <w:rFonts w:ascii="Arial" w:hAnsi="Arial" w:cs="Arial"/>
          <w:sz w:val="20"/>
          <w:szCs w:val="20"/>
        </w:rPr>
        <w:t>ệ</w:t>
      </w:r>
      <w:r w:rsidRPr="00EC4B06">
        <w:rPr>
          <w:rFonts w:ascii="Arial" w:hAnsi="Arial" w:cs="Arial"/>
          <w:sz w:val="20"/>
          <w:szCs w:val="20"/>
        </w:rPr>
        <w:t>n báo cáo giám sát giao d</w:t>
      </w:r>
      <w:r w:rsidRPr="00EC4B06">
        <w:rPr>
          <w:rFonts w:ascii="Arial" w:hAnsi="Arial" w:cs="Arial"/>
          <w:sz w:val="20"/>
          <w:szCs w:val="20"/>
        </w:rPr>
        <w:t>ị</w:t>
      </w:r>
      <w:r w:rsidRPr="00EC4B06">
        <w:rPr>
          <w:rFonts w:ascii="Arial" w:hAnsi="Arial" w:cs="Arial"/>
          <w:sz w:val="20"/>
          <w:szCs w:val="20"/>
        </w:rPr>
        <w:t>ch nghi v</w:t>
      </w:r>
      <w:r w:rsidRPr="00EC4B06">
        <w:rPr>
          <w:rFonts w:ascii="Arial" w:hAnsi="Arial" w:cs="Arial"/>
          <w:sz w:val="20"/>
          <w:szCs w:val="20"/>
        </w:rPr>
        <w:t>ấ</w:t>
      </w:r>
      <w:r w:rsidRPr="00EC4B06">
        <w:rPr>
          <w:rFonts w:ascii="Arial" w:hAnsi="Arial" w:cs="Arial"/>
          <w:sz w:val="20"/>
          <w:szCs w:val="20"/>
        </w:rPr>
        <w:t>n và báo cáo theo yêu c</w:t>
      </w:r>
      <w:r w:rsidRPr="00EC4B06">
        <w:rPr>
          <w:rFonts w:ascii="Arial" w:hAnsi="Arial" w:cs="Arial"/>
          <w:sz w:val="20"/>
          <w:szCs w:val="20"/>
        </w:rPr>
        <w:t>ầ</w:t>
      </w:r>
      <w:r w:rsidRPr="00EC4B06">
        <w:rPr>
          <w:rFonts w:ascii="Arial" w:hAnsi="Arial" w:cs="Arial"/>
          <w:sz w:val="20"/>
          <w:szCs w:val="20"/>
        </w:rPr>
        <w:t>u trong k</w:t>
      </w:r>
      <w:r w:rsidRPr="00EC4B06">
        <w:rPr>
          <w:rFonts w:ascii="Arial" w:hAnsi="Arial" w:cs="Arial"/>
          <w:sz w:val="20"/>
          <w:szCs w:val="20"/>
        </w:rPr>
        <w:t>ỳ</w:t>
      </w:r>
      <w:r w:rsidRPr="00EC4B06">
        <w:rPr>
          <w:rFonts w:ascii="Arial" w:hAnsi="Arial" w:cs="Arial"/>
          <w:sz w:val="20"/>
          <w:szCs w:val="20"/>
        </w:rPr>
        <w:t xml:space="preserve"> báo cáo;</w:t>
      </w:r>
    </w:p>
    <w:p w14:paraId="4501C804"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i/>
          <w:sz w:val="20"/>
          <w:szCs w:val="20"/>
        </w:rPr>
        <w:t>-</w:t>
      </w:r>
      <w:r w:rsidRPr="00EC4B06">
        <w:rPr>
          <w:rFonts w:ascii="Arial" w:hAnsi="Arial" w:cs="Arial"/>
          <w:sz w:val="20"/>
          <w:szCs w:val="20"/>
        </w:rPr>
        <w:t xml:space="preserve"> Ki</w:t>
      </w:r>
      <w:r w:rsidRPr="00EC4B06">
        <w:rPr>
          <w:rFonts w:ascii="Arial" w:hAnsi="Arial" w:cs="Arial"/>
          <w:sz w:val="20"/>
          <w:szCs w:val="20"/>
        </w:rPr>
        <w:t>ế</w:t>
      </w:r>
      <w:r w:rsidRPr="00EC4B06">
        <w:rPr>
          <w:rFonts w:ascii="Arial" w:hAnsi="Arial" w:cs="Arial"/>
          <w:sz w:val="20"/>
          <w:szCs w:val="20"/>
        </w:rPr>
        <w:t>n ngh</w:t>
      </w:r>
      <w:r w:rsidRPr="00EC4B06">
        <w:rPr>
          <w:rFonts w:ascii="Arial" w:hAnsi="Arial" w:cs="Arial"/>
          <w:sz w:val="20"/>
          <w:szCs w:val="20"/>
        </w:rPr>
        <w:t>ị</w:t>
      </w:r>
      <w:r w:rsidRPr="00EC4B06">
        <w:rPr>
          <w:rFonts w:ascii="Arial" w:hAnsi="Arial" w:cs="Arial"/>
          <w:sz w:val="20"/>
          <w:szCs w:val="20"/>
        </w:rPr>
        <w:t xml:space="preserve"> (n</w:t>
      </w:r>
      <w:r w:rsidRPr="00EC4B06">
        <w:rPr>
          <w:rFonts w:ascii="Arial" w:hAnsi="Arial" w:cs="Arial"/>
          <w:sz w:val="20"/>
          <w:szCs w:val="20"/>
        </w:rPr>
        <w:t>ế</w:t>
      </w:r>
      <w:r w:rsidRPr="00EC4B06">
        <w:rPr>
          <w:rFonts w:ascii="Arial" w:hAnsi="Arial" w:cs="Arial"/>
          <w:sz w:val="20"/>
          <w:szCs w:val="20"/>
        </w:rPr>
        <w:t>u có).</w:t>
      </w:r>
    </w:p>
    <w:p w14:paraId="70631838" w14:textId="6CD54C16"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4. Trong vòng 20 ngày làm vi</w:t>
      </w:r>
      <w:r w:rsidRPr="00EC4B06">
        <w:rPr>
          <w:rFonts w:ascii="Arial" w:hAnsi="Arial" w:cs="Arial"/>
          <w:sz w:val="20"/>
          <w:szCs w:val="20"/>
        </w:rPr>
        <w:t>ệ</w:t>
      </w:r>
      <w:r w:rsidRPr="00EC4B06">
        <w:rPr>
          <w:rFonts w:ascii="Arial" w:hAnsi="Arial" w:cs="Arial"/>
          <w:sz w:val="20"/>
          <w:szCs w:val="20"/>
        </w:rPr>
        <w:t>c đ</w:t>
      </w:r>
      <w:r w:rsidRPr="00EC4B06">
        <w:rPr>
          <w:rFonts w:ascii="Arial" w:hAnsi="Arial" w:cs="Arial"/>
          <w:sz w:val="20"/>
          <w:szCs w:val="20"/>
        </w:rPr>
        <w:t>ầ</w:t>
      </w:r>
      <w:r w:rsidRPr="00EC4B06">
        <w:rPr>
          <w:rFonts w:ascii="Arial" w:hAnsi="Arial" w:cs="Arial"/>
          <w:sz w:val="20"/>
          <w:szCs w:val="20"/>
        </w:rPr>
        <w:t>u tiên c</w:t>
      </w:r>
      <w:r w:rsidRPr="00EC4B06">
        <w:rPr>
          <w:rFonts w:ascii="Arial" w:hAnsi="Arial" w:cs="Arial"/>
          <w:sz w:val="20"/>
          <w:szCs w:val="20"/>
        </w:rPr>
        <w:t>ủ</w:t>
      </w:r>
      <w:r w:rsidRPr="00EC4B06">
        <w:rPr>
          <w:rFonts w:ascii="Arial" w:hAnsi="Arial" w:cs="Arial"/>
          <w:sz w:val="20"/>
          <w:szCs w:val="20"/>
        </w:rPr>
        <w:t>a năm k</w:t>
      </w:r>
      <w:r w:rsidRPr="00EC4B06">
        <w:rPr>
          <w:rFonts w:ascii="Arial" w:hAnsi="Arial" w:cs="Arial"/>
          <w:sz w:val="20"/>
          <w:szCs w:val="20"/>
        </w:rPr>
        <w:t>ế</w:t>
      </w:r>
      <w:r w:rsidRPr="00EC4B06">
        <w:rPr>
          <w:rFonts w:ascii="Arial" w:hAnsi="Arial" w:cs="Arial"/>
          <w:sz w:val="20"/>
          <w:szCs w:val="20"/>
        </w:rPr>
        <w:t xml:space="preserve"> ti</w:t>
      </w:r>
      <w:r w:rsidRPr="00EC4B06">
        <w:rPr>
          <w:rFonts w:ascii="Arial" w:hAnsi="Arial" w:cs="Arial"/>
          <w:sz w:val="20"/>
          <w:szCs w:val="20"/>
        </w:rPr>
        <w:t>ế</w:t>
      </w:r>
      <w:r w:rsidRPr="00EC4B06">
        <w:rPr>
          <w:rFonts w:ascii="Arial" w:hAnsi="Arial" w:cs="Arial"/>
          <w:sz w:val="20"/>
          <w:szCs w:val="20"/>
        </w:rPr>
        <w:t>p, trên cơ s</w:t>
      </w:r>
      <w:r w:rsidRPr="00EC4B06">
        <w:rPr>
          <w:rFonts w:ascii="Arial" w:hAnsi="Arial" w:cs="Arial"/>
          <w:sz w:val="20"/>
          <w:szCs w:val="20"/>
        </w:rPr>
        <w:t>ở</w:t>
      </w:r>
      <w:r w:rsidRPr="00EC4B06">
        <w:rPr>
          <w:rFonts w:ascii="Arial" w:hAnsi="Arial" w:cs="Arial"/>
          <w:sz w:val="20"/>
          <w:szCs w:val="20"/>
        </w:rPr>
        <w:t xml:space="preserve"> báo cáo c</w:t>
      </w:r>
      <w:r w:rsidRPr="00EC4B06">
        <w:rPr>
          <w:rFonts w:ascii="Arial" w:hAnsi="Arial" w:cs="Arial"/>
          <w:sz w:val="20"/>
          <w:szCs w:val="20"/>
        </w:rPr>
        <w:t>ủ</w:t>
      </w:r>
      <w:r w:rsidRPr="00EC4B06">
        <w:rPr>
          <w:rFonts w:ascii="Arial" w:hAnsi="Arial" w:cs="Arial"/>
          <w:sz w:val="20"/>
          <w:szCs w:val="20"/>
        </w:rPr>
        <w:t>a công ty con,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có trách nhi</w:t>
      </w:r>
      <w:r w:rsidRPr="00EC4B06">
        <w:rPr>
          <w:rFonts w:ascii="Arial" w:hAnsi="Arial" w:cs="Arial"/>
          <w:sz w:val="20"/>
          <w:szCs w:val="20"/>
        </w:rPr>
        <w:t>ệ</w:t>
      </w:r>
      <w:r w:rsidRPr="00EC4B06">
        <w:rPr>
          <w:rFonts w:ascii="Arial" w:hAnsi="Arial" w:cs="Arial"/>
          <w:sz w:val="20"/>
          <w:szCs w:val="20"/>
        </w:rPr>
        <w:t>m g</w:t>
      </w:r>
      <w:r w:rsidRPr="00EC4B06">
        <w:rPr>
          <w:rFonts w:ascii="Arial" w:hAnsi="Arial" w:cs="Arial"/>
          <w:sz w:val="20"/>
          <w:szCs w:val="20"/>
        </w:rPr>
        <w:t>ử</w:t>
      </w:r>
      <w:r w:rsidRPr="00EC4B06">
        <w:rPr>
          <w:rFonts w:ascii="Arial" w:hAnsi="Arial" w:cs="Arial"/>
          <w:sz w:val="20"/>
          <w:szCs w:val="20"/>
        </w:rPr>
        <w:t xml:space="preserve">i </w:t>
      </w:r>
      <w:r w:rsidR="00EC4B06" w:rsidRPr="00EC4B06">
        <w:rPr>
          <w:rFonts w:ascii="Arial" w:hAnsi="Arial" w:cs="Arial"/>
          <w:sz w:val="20"/>
          <w:szCs w:val="20"/>
        </w:rPr>
        <w:t>Ủy ban</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Nhà nư</w:t>
      </w:r>
      <w:r w:rsidRPr="00EC4B06">
        <w:rPr>
          <w:rFonts w:ascii="Arial" w:hAnsi="Arial" w:cs="Arial"/>
          <w:sz w:val="20"/>
          <w:szCs w:val="20"/>
        </w:rPr>
        <w:t>ớ</w:t>
      </w:r>
      <w:r w:rsidRPr="00EC4B06">
        <w:rPr>
          <w:rFonts w:ascii="Arial" w:hAnsi="Arial" w:cs="Arial"/>
          <w:sz w:val="20"/>
          <w:szCs w:val="20"/>
        </w:rPr>
        <w:t>c báo cáo giám sát giao d</w:t>
      </w:r>
      <w:r w:rsidRPr="00EC4B06">
        <w:rPr>
          <w:rFonts w:ascii="Arial" w:hAnsi="Arial" w:cs="Arial"/>
          <w:sz w:val="20"/>
          <w:szCs w:val="20"/>
        </w:rPr>
        <w:t>ị</w:t>
      </w:r>
      <w:r w:rsidRPr="00EC4B06">
        <w:rPr>
          <w:rFonts w:ascii="Arial" w:hAnsi="Arial" w:cs="Arial"/>
          <w:sz w:val="20"/>
          <w:szCs w:val="20"/>
        </w:rPr>
        <w:t>ch năm theo M</w:t>
      </w:r>
      <w:r w:rsidRPr="00EC4B06">
        <w:rPr>
          <w:rFonts w:ascii="Arial" w:hAnsi="Arial" w:cs="Arial"/>
          <w:sz w:val="20"/>
          <w:szCs w:val="20"/>
        </w:rPr>
        <w:t>ẫ</w:t>
      </w:r>
      <w:r w:rsidRPr="00EC4B06">
        <w:rPr>
          <w:rFonts w:ascii="Arial" w:hAnsi="Arial" w:cs="Arial"/>
          <w:sz w:val="20"/>
          <w:szCs w:val="20"/>
        </w:rPr>
        <w:t>u s</w:t>
      </w:r>
      <w:r w:rsidRPr="00EC4B06">
        <w:rPr>
          <w:rFonts w:ascii="Arial" w:hAnsi="Arial" w:cs="Arial"/>
          <w:sz w:val="20"/>
          <w:szCs w:val="20"/>
        </w:rPr>
        <w:t>ố</w:t>
      </w:r>
      <w:r w:rsidRPr="00EC4B06">
        <w:rPr>
          <w:rFonts w:ascii="Arial" w:hAnsi="Arial" w:cs="Arial"/>
          <w:sz w:val="20"/>
          <w:szCs w:val="20"/>
        </w:rPr>
        <w:t xml:space="preserve"> 03 quy đ</w:t>
      </w:r>
      <w:r w:rsidRPr="00EC4B06">
        <w:rPr>
          <w:rFonts w:ascii="Arial" w:hAnsi="Arial" w:cs="Arial"/>
          <w:sz w:val="20"/>
          <w:szCs w:val="20"/>
        </w:rPr>
        <w:t>ị</w:t>
      </w:r>
      <w:r w:rsidRPr="00EC4B06">
        <w:rPr>
          <w:rFonts w:ascii="Arial" w:hAnsi="Arial" w:cs="Arial"/>
          <w:sz w:val="20"/>
          <w:szCs w:val="20"/>
        </w:rPr>
        <w:t>nh t</w:t>
      </w:r>
      <w:r w:rsidRPr="00EC4B06">
        <w:rPr>
          <w:rFonts w:ascii="Arial" w:hAnsi="Arial" w:cs="Arial"/>
          <w:sz w:val="20"/>
          <w:szCs w:val="20"/>
        </w:rPr>
        <w:t>ạ</w:t>
      </w:r>
      <w:r w:rsidRPr="00EC4B06">
        <w:rPr>
          <w:rFonts w:ascii="Arial" w:hAnsi="Arial" w:cs="Arial"/>
          <w:sz w:val="20"/>
          <w:szCs w:val="20"/>
        </w:rPr>
        <w:t>i Ph</w:t>
      </w:r>
      <w:r w:rsidRPr="00EC4B06">
        <w:rPr>
          <w:rFonts w:ascii="Arial" w:hAnsi="Arial" w:cs="Arial"/>
          <w:sz w:val="20"/>
          <w:szCs w:val="20"/>
        </w:rPr>
        <w:t>ụ</w:t>
      </w:r>
      <w:r w:rsidRPr="00EC4B06">
        <w:rPr>
          <w:rFonts w:ascii="Arial" w:hAnsi="Arial" w:cs="Arial"/>
          <w:sz w:val="20"/>
          <w:szCs w:val="20"/>
        </w:rPr>
        <w:t xml:space="preserve"> l</w:t>
      </w:r>
      <w:r w:rsidRPr="00EC4B06">
        <w:rPr>
          <w:rFonts w:ascii="Arial" w:hAnsi="Arial" w:cs="Arial"/>
          <w:sz w:val="20"/>
          <w:szCs w:val="20"/>
        </w:rPr>
        <w:t>ụ</w:t>
      </w:r>
      <w:r w:rsidRPr="00EC4B06">
        <w:rPr>
          <w:rFonts w:ascii="Arial" w:hAnsi="Arial" w:cs="Arial"/>
          <w:sz w:val="20"/>
          <w:szCs w:val="20"/>
        </w:rPr>
        <w:t>c I ban hành kèm theo Thông tư này, g</w:t>
      </w:r>
      <w:r w:rsidRPr="00EC4B06">
        <w:rPr>
          <w:rFonts w:ascii="Arial" w:hAnsi="Arial" w:cs="Arial"/>
          <w:sz w:val="20"/>
          <w:szCs w:val="20"/>
        </w:rPr>
        <w:t>ồ</w:t>
      </w:r>
      <w:r w:rsidRPr="00EC4B06">
        <w:rPr>
          <w:rFonts w:ascii="Arial" w:hAnsi="Arial" w:cs="Arial"/>
          <w:sz w:val="20"/>
          <w:szCs w:val="20"/>
        </w:rPr>
        <w:t>m các n</w:t>
      </w:r>
      <w:r w:rsidRPr="00EC4B06">
        <w:rPr>
          <w:rFonts w:ascii="Arial" w:hAnsi="Arial" w:cs="Arial"/>
          <w:sz w:val="20"/>
          <w:szCs w:val="20"/>
        </w:rPr>
        <w:t>ộ</w:t>
      </w:r>
      <w:r w:rsidRPr="00EC4B06">
        <w:rPr>
          <w:rFonts w:ascii="Arial" w:hAnsi="Arial" w:cs="Arial"/>
          <w:sz w:val="20"/>
          <w:szCs w:val="20"/>
        </w:rPr>
        <w:t>i dung ch</w:t>
      </w:r>
      <w:r w:rsidRPr="00EC4B06">
        <w:rPr>
          <w:rFonts w:ascii="Arial" w:hAnsi="Arial" w:cs="Arial"/>
          <w:sz w:val="20"/>
          <w:szCs w:val="20"/>
        </w:rPr>
        <w:t>ủ</w:t>
      </w:r>
      <w:r w:rsidRPr="00EC4B06">
        <w:rPr>
          <w:rFonts w:ascii="Arial" w:hAnsi="Arial" w:cs="Arial"/>
          <w:sz w:val="20"/>
          <w:szCs w:val="20"/>
        </w:rPr>
        <w:t xml:space="preserve"> y</w:t>
      </w:r>
      <w:r w:rsidRPr="00EC4B06">
        <w:rPr>
          <w:rFonts w:ascii="Arial" w:hAnsi="Arial" w:cs="Arial"/>
          <w:sz w:val="20"/>
          <w:szCs w:val="20"/>
        </w:rPr>
        <w:t>ế</w:t>
      </w:r>
      <w:r w:rsidRPr="00EC4B06">
        <w:rPr>
          <w:rFonts w:ascii="Arial" w:hAnsi="Arial" w:cs="Arial"/>
          <w:sz w:val="20"/>
          <w:szCs w:val="20"/>
        </w:rPr>
        <w:t>u sau:</w:t>
      </w:r>
    </w:p>
    <w:p w14:paraId="24A50339"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i/>
          <w:sz w:val="20"/>
          <w:szCs w:val="20"/>
        </w:rPr>
        <w:t>-</w:t>
      </w:r>
      <w:r w:rsidRPr="00EC4B06">
        <w:rPr>
          <w:rFonts w:ascii="Arial" w:hAnsi="Arial" w:cs="Arial"/>
          <w:sz w:val="20"/>
          <w:szCs w:val="20"/>
        </w:rPr>
        <w:t xml:space="preserve"> Vi</w:t>
      </w:r>
      <w:r w:rsidRPr="00EC4B06">
        <w:rPr>
          <w:rFonts w:ascii="Arial" w:hAnsi="Arial" w:cs="Arial"/>
          <w:sz w:val="20"/>
          <w:szCs w:val="20"/>
        </w:rPr>
        <w:t>ệ</w:t>
      </w:r>
      <w:r w:rsidRPr="00EC4B06">
        <w:rPr>
          <w:rFonts w:ascii="Arial" w:hAnsi="Arial" w:cs="Arial"/>
          <w:sz w:val="20"/>
          <w:szCs w:val="20"/>
        </w:rPr>
        <w:t>c t</w:t>
      </w:r>
      <w:r w:rsidRPr="00EC4B06">
        <w:rPr>
          <w:rFonts w:ascii="Arial" w:hAnsi="Arial" w:cs="Arial"/>
          <w:sz w:val="20"/>
          <w:szCs w:val="20"/>
        </w:rPr>
        <w:t>ổ</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c ho</w:t>
      </w:r>
      <w:r w:rsidRPr="00EC4B06">
        <w:rPr>
          <w:rFonts w:ascii="Arial" w:hAnsi="Arial" w:cs="Arial"/>
          <w:sz w:val="20"/>
          <w:szCs w:val="20"/>
        </w:rPr>
        <w:t>ạ</w:t>
      </w:r>
      <w:r w:rsidRPr="00EC4B06">
        <w:rPr>
          <w:rFonts w:ascii="Arial" w:hAnsi="Arial" w:cs="Arial"/>
          <w:sz w:val="20"/>
          <w:szCs w:val="20"/>
        </w:rPr>
        <w:t>t đ</w:t>
      </w:r>
      <w:r w:rsidRPr="00EC4B06">
        <w:rPr>
          <w:rFonts w:ascii="Arial" w:hAnsi="Arial" w:cs="Arial"/>
          <w:sz w:val="20"/>
          <w:szCs w:val="20"/>
        </w:rPr>
        <w:t>ộ</w:t>
      </w:r>
      <w:r w:rsidRPr="00EC4B06">
        <w:rPr>
          <w:rFonts w:ascii="Arial" w:hAnsi="Arial" w:cs="Arial"/>
          <w:sz w:val="20"/>
          <w:szCs w:val="20"/>
        </w:rPr>
        <w:t>ng, k</w:t>
      </w:r>
      <w:r w:rsidRPr="00EC4B06">
        <w:rPr>
          <w:rFonts w:ascii="Arial" w:hAnsi="Arial" w:cs="Arial"/>
          <w:sz w:val="20"/>
          <w:szCs w:val="20"/>
        </w:rPr>
        <w:t>ế</w:t>
      </w:r>
      <w:r w:rsidRPr="00EC4B06">
        <w:rPr>
          <w:rFonts w:ascii="Arial" w:hAnsi="Arial" w:cs="Arial"/>
          <w:sz w:val="20"/>
          <w:szCs w:val="20"/>
        </w:rPr>
        <w:t>t qu</w:t>
      </w:r>
      <w:r w:rsidRPr="00EC4B06">
        <w:rPr>
          <w:rFonts w:ascii="Arial" w:hAnsi="Arial" w:cs="Arial"/>
          <w:sz w:val="20"/>
          <w:szCs w:val="20"/>
        </w:rPr>
        <w:t>ả</w:t>
      </w:r>
      <w:r w:rsidRPr="00EC4B06">
        <w:rPr>
          <w:rFonts w:ascii="Arial" w:hAnsi="Arial" w:cs="Arial"/>
          <w:sz w:val="20"/>
          <w:szCs w:val="20"/>
        </w:rPr>
        <w:t xml:space="preserve"> tri</w:t>
      </w:r>
      <w:r w:rsidRPr="00EC4B06">
        <w:rPr>
          <w:rFonts w:ascii="Arial" w:hAnsi="Arial" w:cs="Arial"/>
          <w:sz w:val="20"/>
          <w:szCs w:val="20"/>
        </w:rPr>
        <w:t>ể</w:t>
      </w:r>
      <w:r w:rsidRPr="00EC4B06">
        <w:rPr>
          <w:rFonts w:ascii="Arial" w:hAnsi="Arial" w:cs="Arial"/>
          <w:sz w:val="20"/>
          <w:szCs w:val="20"/>
        </w:rPr>
        <w:t>n khai công tác</w:t>
      </w:r>
      <w:r w:rsidRPr="00EC4B06">
        <w:rPr>
          <w:rFonts w:ascii="Arial" w:hAnsi="Arial" w:cs="Arial"/>
          <w:sz w:val="20"/>
          <w:szCs w:val="20"/>
        </w:rPr>
        <w:t xml:space="preserve"> giám sát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trong tri</w:t>
      </w:r>
      <w:r w:rsidRPr="00EC4B06">
        <w:rPr>
          <w:rFonts w:ascii="Arial" w:hAnsi="Arial" w:cs="Arial"/>
          <w:sz w:val="20"/>
          <w:szCs w:val="20"/>
        </w:rPr>
        <w:t>ể</w:t>
      </w:r>
      <w:r w:rsidRPr="00EC4B06">
        <w:rPr>
          <w:rFonts w:ascii="Arial" w:hAnsi="Arial" w:cs="Arial"/>
          <w:sz w:val="20"/>
          <w:szCs w:val="20"/>
        </w:rPr>
        <w:t>n khai các ho</w:t>
      </w:r>
      <w:r w:rsidRPr="00EC4B06">
        <w:rPr>
          <w:rFonts w:ascii="Arial" w:hAnsi="Arial" w:cs="Arial"/>
          <w:sz w:val="20"/>
          <w:szCs w:val="20"/>
        </w:rPr>
        <w:t>ạ</w:t>
      </w:r>
      <w:r w:rsidRPr="00EC4B06">
        <w:rPr>
          <w:rFonts w:ascii="Arial" w:hAnsi="Arial" w:cs="Arial"/>
          <w:sz w:val="20"/>
          <w:szCs w:val="20"/>
        </w:rPr>
        <w:t>t đ</w:t>
      </w:r>
      <w:r w:rsidRPr="00EC4B06">
        <w:rPr>
          <w:rFonts w:ascii="Arial" w:hAnsi="Arial" w:cs="Arial"/>
          <w:sz w:val="20"/>
          <w:szCs w:val="20"/>
        </w:rPr>
        <w:t>ộ</w:t>
      </w:r>
      <w:r w:rsidRPr="00EC4B06">
        <w:rPr>
          <w:rFonts w:ascii="Arial" w:hAnsi="Arial" w:cs="Arial"/>
          <w:sz w:val="20"/>
          <w:szCs w:val="20"/>
        </w:rPr>
        <w:t>ng nghi</w:t>
      </w:r>
      <w:r w:rsidRPr="00EC4B06">
        <w:rPr>
          <w:rFonts w:ascii="Arial" w:hAnsi="Arial" w:cs="Arial"/>
          <w:sz w:val="20"/>
          <w:szCs w:val="20"/>
        </w:rPr>
        <w:t>ệ</w:t>
      </w:r>
      <w:r w:rsidRPr="00EC4B06">
        <w:rPr>
          <w:rFonts w:ascii="Arial" w:hAnsi="Arial" w:cs="Arial"/>
          <w:sz w:val="20"/>
          <w:szCs w:val="20"/>
        </w:rPr>
        <w:t>p v</w:t>
      </w:r>
      <w:r w:rsidRPr="00EC4B06">
        <w:rPr>
          <w:rFonts w:ascii="Arial" w:hAnsi="Arial" w:cs="Arial"/>
          <w:sz w:val="20"/>
          <w:szCs w:val="20"/>
        </w:rPr>
        <w:t>ụ</w:t>
      </w:r>
      <w:r w:rsidRPr="00EC4B06">
        <w:rPr>
          <w:rFonts w:ascii="Arial" w:hAnsi="Arial" w:cs="Arial"/>
          <w:sz w:val="20"/>
          <w:szCs w:val="20"/>
        </w:rPr>
        <w:t>;</w:t>
      </w:r>
    </w:p>
    <w:p w14:paraId="69796451"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i/>
          <w:sz w:val="20"/>
          <w:szCs w:val="20"/>
        </w:rPr>
        <w:lastRenderedPageBreak/>
        <w:t>-</w:t>
      </w:r>
      <w:r w:rsidRPr="00EC4B06">
        <w:rPr>
          <w:rFonts w:ascii="Arial" w:hAnsi="Arial" w:cs="Arial"/>
          <w:sz w:val="20"/>
          <w:szCs w:val="20"/>
        </w:rPr>
        <w:t xml:space="preserve"> K</w:t>
      </w:r>
      <w:r w:rsidRPr="00EC4B06">
        <w:rPr>
          <w:rFonts w:ascii="Arial" w:hAnsi="Arial" w:cs="Arial"/>
          <w:sz w:val="20"/>
          <w:szCs w:val="20"/>
        </w:rPr>
        <w:t>ế</w:t>
      </w:r>
      <w:r w:rsidRPr="00EC4B06">
        <w:rPr>
          <w:rFonts w:ascii="Arial" w:hAnsi="Arial" w:cs="Arial"/>
          <w:sz w:val="20"/>
          <w:szCs w:val="20"/>
        </w:rPr>
        <w:t>t qu</w:t>
      </w:r>
      <w:r w:rsidRPr="00EC4B06">
        <w:rPr>
          <w:rFonts w:ascii="Arial" w:hAnsi="Arial" w:cs="Arial"/>
          <w:sz w:val="20"/>
          <w:szCs w:val="20"/>
        </w:rPr>
        <w:t>ả</w:t>
      </w:r>
      <w:r w:rsidRPr="00EC4B06">
        <w:rPr>
          <w:rFonts w:ascii="Arial" w:hAnsi="Arial" w:cs="Arial"/>
          <w:sz w:val="20"/>
          <w:szCs w:val="20"/>
        </w:rPr>
        <w:t xml:space="preserve"> giám sát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c</w:t>
      </w:r>
      <w:r w:rsidRPr="00EC4B06">
        <w:rPr>
          <w:rFonts w:ascii="Arial" w:hAnsi="Arial" w:cs="Arial"/>
          <w:sz w:val="20"/>
          <w:szCs w:val="20"/>
        </w:rPr>
        <w:t>ủ</w:t>
      </w:r>
      <w:r w:rsidRPr="00EC4B06">
        <w:rPr>
          <w:rFonts w:ascii="Arial" w:hAnsi="Arial" w:cs="Arial"/>
          <w:sz w:val="20"/>
          <w:szCs w:val="20"/>
        </w:rPr>
        <w:t>a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và công ty con đ</w:t>
      </w:r>
      <w:r w:rsidRPr="00EC4B06">
        <w:rPr>
          <w:rFonts w:ascii="Arial" w:hAnsi="Arial" w:cs="Arial"/>
          <w:sz w:val="20"/>
          <w:szCs w:val="20"/>
        </w:rPr>
        <w:t>ố</w:t>
      </w:r>
      <w:r w:rsidRPr="00EC4B06">
        <w:rPr>
          <w:rFonts w:ascii="Arial" w:hAnsi="Arial" w:cs="Arial"/>
          <w:sz w:val="20"/>
          <w:szCs w:val="20"/>
        </w:rPr>
        <w:t>i v</w:t>
      </w:r>
      <w:r w:rsidRPr="00EC4B06">
        <w:rPr>
          <w:rFonts w:ascii="Arial" w:hAnsi="Arial" w:cs="Arial"/>
          <w:sz w:val="20"/>
          <w:szCs w:val="20"/>
        </w:rPr>
        <w:t>ớ</w:t>
      </w:r>
      <w:r w:rsidRPr="00EC4B06">
        <w:rPr>
          <w:rFonts w:ascii="Arial" w:hAnsi="Arial" w:cs="Arial"/>
          <w:sz w:val="20"/>
          <w:szCs w:val="20"/>
        </w:rPr>
        <w:t>i các giao d</w:t>
      </w:r>
      <w:r w:rsidRPr="00EC4B06">
        <w:rPr>
          <w:rFonts w:ascii="Arial" w:hAnsi="Arial" w:cs="Arial"/>
          <w:sz w:val="20"/>
          <w:szCs w:val="20"/>
        </w:rPr>
        <w:t>ị</w:t>
      </w:r>
      <w:r w:rsidRPr="00EC4B06">
        <w:rPr>
          <w:rFonts w:ascii="Arial" w:hAnsi="Arial" w:cs="Arial"/>
          <w:sz w:val="20"/>
          <w:szCs w:val="20"/>
        </w:rPr>
        <w:t>ch b</w:t>
      </w:r>
      <w:r w:rsidRPr="00EC4B06">
        <w:rPr>
          <w:rFonts w:ascii="Arial" w:hAnsi="Arial" w:cs="Arial"/>
          <w:sz w:val="20"/>
          <w:szCs w:val="20"/>
        </w:rPr>
        <w:t>ấ</w:t>
      </w:r>
      <w:r w:rsidRPr="00EC4B06">
        <w:rPr>
          <w:rFonts w:ascii="Arial" w:hAnsi="Arial" w:cs="Arial"/>
          <w:sz w:val="20"/>
          <w:szCs w:val="20"/>
        </w:rPr>
        <w:t>t thư</w:t>
      </w:r>
      <w:r w:rsidRPr="00EC4B06">
        <w:rPr>
          <w:rFonts w:ascii="Arial" w:hAnsi="Arial" w:cs="Arial"/>
          <w:sz w:val="20"/>
          <w:szCs w:val="20"/>
        </w:rPr>
        <w:t>ờ</w:t>
      </w:r>
      <w:r w:rsidRPr="00EC4B06">
        <w:rPr>
          <w:rFonts w:ascii="Arial" w:hAnsi="Arial" w:cs="Arial"/>
          <w:sz w:val="20"/>
          <w:szCs w:val="20"/>
        </w:rPr>
        <w:t>ng và tình hình x</w:t>
      </w:r>
      <w:r w:rsidRPr="00EC4B06">
        <w:rPr>
          <w:rFonts w:ascii="Arial" w:hAnsi="Arial" w:cs="Arial"/>
          <w:sz w:val="20"/>
          <w:szCs w:val="20"/>
        </w:rPr>
        <w:t>ử</w:t>
      </w:r>
      <w:r w:rsidRPr="00EC4B06">
        <w:rPr>
          <w:rFonts w:ascii="Arial" w:hAnsi="Arial" w:cs="Arial"/>
          <w:sz w:val="20"/>
          <w:szCs w:val="20"/>
        </w:rPr>
        <w:t xml:space="preserve"> lý các giao d</w:t>
      </w:r>
      <w:r w:rsidRPr="00EC4B06">
        <w:rPr>
          <w:rFonts w:ascii="Arial" w:hAnsi="Arial" w:cs="Arial"/>
          <w:sz w:val="20"/>
          <w:szCs w:val="20"/>
        </w:rPr>
        <w:t>ị</w:t>
      </w:r>
      <w:r w:rsidRPr="00EC4B06">
        <w:rPr>
          <w:rFonts w:ascii="Arial" w:hAnsi="Arial" w:cs="Arial"/>
          <w:sz w:val="20"/>
          <w:szCs w:val="20"/>
        </w:rPr>
        <w:t>ch b</w:t>
      </w:r>
      <w:r w:rsidRPr="00EC4B06">
        <w:rPr>
          <w:rFonts w:ascii="Arial" w:hAnsi="Arial" w:cs="Arial"/>
          <w:sz w:val="20"/>
          <w:szCs w:val="20"/>
        </w:rPr>
        <w:t>ấ</w:t>
      </w:r>
      <w:r w:rsidRPr="00EC4B06">
        <w:rPr>
          <w:rFonts w:ascii="Arial" w:hAnsi="Arial" w:cs="Arial"/>
          <w:sz w:val="20"/>
          <w:szCs w:val="20"/>
        </w:rPr>
        <w:t>t thư</w:t>
      </w:r>
      <w:r w:rsidRPr="00EC4B06">
        <w:rPr>
          <w:rFonts w:ascii="Arial" w:hAnsi="Arial" w:cs="Arial"/>
          <w:sz w:val="20"/>
          <w:szCs w:val="20"/>
        </w:rPr>
        <w:t>ờ</w:t>
      </w:r>
      <w:r w:rsidRPr="00EC4B06">
        <w:rPr>
          <w:rFonts w:ascii="Arial" w:hAnsi="Arial" w:cs="Arial"/>
          <w:sz w:val="20"/>
          <w:szCs w:val="20"/>
        </w:rPr>
        <w:t>ng;</w:t>
      </w:r>
    </w:p>
    <w:p w14:paraId="710A639F"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i/>
          <w:sz w:val="20"/>
          <w:szCs w:val="20"/>
        </w:rPr>
        <w:t>-</w:t>
      </w:r>
      <w:r w:rsidRPr="00EC4B06">
        <w:rPr>
          <w:rFonts w:ascii="Arial" w:hAnsi="Arial" w:cs="Arial"/>
          <w:sz w:val="20"/>
          <w:szCs w:val="20"/>
        </w:rPr>
        <w:t xml:space="preserve"> K</w:t>
      </w:r>
      <w:r w:rsidRPr="00EC4B06">
        <w:rPr>
          <w:rFonts w:ascii="Arial" w:hAnsi="Arial" w:cs="Arial"/>
          <w:sz w:val="20"/>
          <w:szCs w:val="20"/>
        </w:rPr>
        <w:t>ế</w:t>
      </w:r>
      <w:r w:rsidRPr="00EC4B06">
        <w:rPr>
          <w:rFonts w:ascii="Arial" w:hAnsi="Arial" w:cs="Arial"/>
          <w:sz w:val="20"/>
          <w:szCs w:val="20"/>
        </w:rPr>
        <w:t>t qu</w:t>
      </w:r>
      <w:r w:rsidRPr="00EC4B06">
        <w:rPr>
          <w:rFonts w:ascii="Arial" w:hAnsi="Arial" w:cs="Arial"/>
          <w:sz w:val="20"/>
          <w:szCs w:val="20"/>
        </w:rPr>
        <w:t>ả</w:t>
      </w:r>
      <w:r w:rsidRPr="00EC4B06">
        <w:rPr>
          <w:rFonts w:ascii="Arial" w:hAnsi="Arial" w:cs="Arial"/>
          <w:sz w:val="20"/>
          <w:szCs w:val="20"/>
        </w:rPr>
        <w:t xml:space="preserve"> giám sát giao d</w:t>
      </w:r>
      <w:r w:rsidRPr="00EC4B06">
        <w:rPr>
          <w:rFonts w:ascii="Arial" w:hAnsi="Arial" w:cs="Arial"/>
          <w:sz w:val="20"/>
          <w:szCs w:val="20"/>
        </w:rPr>
        <w:t>ị</w:t>
      </w:r>
      <w:r w:rsidRPr="00EC4B06">
        <w:rPr>
          <w:rFonts w:ascii="Arial" w:hAnsi="Arial" w:cs="Arial"/>
          <w:sz w:val="20"/>
          <w:szCs w:val="20"/>
        </w:rPr>
        <w:t>ch đ</w:t>
      </w:r>
      <w:r w:rsidRPr="00EC4B06">
        <w:rPr>
          <w:rFonts w:ascii="Arial" w:hAnsi="Arial" w:cs="Arial"/>
          <w:sz w:val="20"/>
          <w:szCs w:val="20"/>
        </w:rPr>
        <w:t>ố</w:t>
      </w:r>
      <w:r w:rsidRPr="00EC4B06">
        <w:rPr>
          <w:rFonts w:ascii="Arial" w:hAnsi="Arial" w:cs="Arial"/>
          <w:sz w:val="20"/>
          <w:szCs w:val="20"/>
        </w:rPr>
        <w:t>i v</w:t>
      </w:r>
      <w:r w:rsidRPr="00EC4B06">
        <w:rPr>
          <w:rFonts w:ascii="Arial" w:hAnsi="Arial" w:cs="Arial"/>
          <w:sz w:val="20"/>
          <w:szCs w:val="20"/>
        </w:rPr>
        <w:t>ớ</w:t>
      </w:r>
      <w:r w:rsidRPr="00EC4B06">
        <w:rPr>
          <w:rFonts w:ascii="Arial" w:hAnsi="Arial" w:cs="Arial"/>
          <w:sz w:val="20"/>
          <w:szCs w:val="20"/>
        </w:rPr>
        <w:t>i thành viên giao d</w:t>
      </w:r>
      <w:r w:rsidRPr="00EC4B06">
        <w:rPr>
          <w:rFonts w:ascii="Arial" w:hAnsi="Arial" w:cs="Arial"/>
          <w:sz w:val="20"/>
          <w:szCs w:val="20"/>
        </w:rPr>
        <w:t>ị</w:t>
      </w:r>
      <w:r w:rsidRPr="00EC4B06">
        <w:rPr>
          <w:rFonts w:ascii="Arial" w:hAnsi="Arial" w:cs="Arial"/>
          <w:sz w:val="20"/>
          <w:szCs w:val="20"/>
        </w:rPr>
        <w:t>ch và tình hình x</w:t>
      </w:r>
      <w:r w:rsidRPr="00EC4B06">
        <w:rPr>
          <w:rFonts w:ascii="Arial" w:hAnsi="Arial" w:cs="Arial"/>
          <w:sz w:val="20"/>
          <w:szCs w:val="20"/>
        </w:rPr>
        <w:t>ử</w:t>
      </w:r>
      <w:r w:rsidRPr="00EC4B06">
        <w:rPr>
          <w:rFonts w:ascii="Arial" w:hAnsi="Arial" w:cs="Arial"/>
          <w:sz w:val="20"/>
          <w:szCs w:val="20"/>
        </w:rPr>
        <w:t xml:space="preserve"> lý các vi ph</w:t>
      </w:r>
      <w:r w:rsidRPr="00EC4B06">
        <w:rPr>
          <w:rFonts w:ascii="Arial" w:hAnsi="Arial" w:cs="Arial"/>
          <w:sz w:val="20"/>
          <w:szCs w:val="20"/>
        </w:rPr>
        <w:t>ạ</w:t>
      </w:r>
      <w:r w:rsidRPr="00EC4B06">
        <w:rPr>
          <w:rFonts w:ascii="Arial" w:hAnsi="Arial" w:cs="Arial"/>
          <w:sz w:val="20"/>
          <w:szCs w:val="20"/>
        </w:rPr>
        <w:t>m c</w:t>
      </w:r>
      <w:r w:rsidRPr="00EC4B06">
        <w:rPr>
          <w:rFonts w:ascii="Arial" w:hAnsi="Arial" w:cs="Arial"/>
          <w:sz w:val="20"/>
          <w:szCs w:val="20"/>
        </w:rPr>
        <w:t>ủ</w:t>
      </w:r>
      <w:r w:rsidRPr="00EC4B06">
        <w:rPr>
          <w:rFonts w:ascii="Arial" w:hAnsi="Arial" w:cs="Arial"/>
          <w:sz w:val="20"/>
          <w:szCs w:val="20"/>
        </w:rPr>
        <w:t>a thành viên giao d</w:t>
      </w:r>
      <w:r w:rsidRPr="00EC4B06">
        <w:rPr>
          <w:rFonts w:ascii="Arial" w:hAnsi="Arial" w:cs="Arial"/>
          <w:sz w:val="20"/>
          <w:szCs w:val="20"/>
        </w:rPr>
        <w:t>ị</w:t>
      </w:r>
      <w:r w:rsidRPr="00EC4B06">
        <w:rPr>
          <w:rFonts w:ascii="Arial" w:hAnsi="Arial" w:cs="Arial"/>
          <w:sz w:val="20"/>
          <w:szCs w:val="20"/>
        </w:rPr>
        <w:t>ch;</w:t>
      </w:r>
    </w:p>
    <w:p w14:paraId="369CAFB1"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i/>
          <w:sz w:val="20"/>
          <w:szCs w:val="20"/>
        </w:rPr>
        <w:t>-</w:t>
      </w:r>
      <w:r w:rsidRPr="00EC4B06">
        <w:rPr>
          <w:rFonts w:ascii="Arial" w:hAnsi="Arial" w:cs="Arial"/>
          <w:sz w:val="20"/>
          <w:szCs w:val="20"/>
        </w:rPr>
        <w:t xml:space="preserve"> K</w:t>
      </w:r>
      <w:r w:rsidRPr="00EC4B06">
        <w:rPr>
          <w:rFonts w:ascii="Arial" w:hAnsi="Arial" w:cs="Arial"/>
          <w:sz w:val="20"/>
          <w:szCs w:val="20"/>
        </w:rPr>
        <w:t>ế</w:t>
      </w:r>
      <w:r w:rsidRPr="00EC4B06">
        <w:rPr>
          <w:rFonts w:ascii="Arial" w:hAnsi="Arial" w:cs="Arial"/>
          <w:sz w:val="20"/>
          <w:szCs w:val="20"/>
        </w:rPr>
        <w:t>t qu</w:t>
      </w:r>
      <w:r w:rsidRPr="00EC4B06">
        <w:rPr>
          <w:rFonts w:ascii="Arial" w:hAnsi="Arial" w:cs="Arial"/>
          <w:sz w:val="20"/>
          <w:szCs w:val="20"/>
        </w:rPr>
        <w:t>ả</w:t>
      </w:r>
      <w:r w:rsidRPr="00EC4B06">
        <w:rPr>
          <w:rFonts w:ascii="Arial" w:hAnsi="Arial" w:cs="Arial"/>
          <w:sz w:val="20"/>
          <w:szCs w:val="20"/>
        </w:rPr>
        <w:t xml:space="preserve"> th</w:t>
      </w:r>
      <w:r w:rsidRPr="00EC4B06">
        <w:rPr>
          <w:rFonts w:ascii="Arial" w:hAnsi="Arial" w:cs="Arial"/>
          <w:sz w:val="20"/>
          <w:szCs w:val="20"/>
        </w:rPr>
        <w:t>ự</w:t>
      </w:r>
      <w:r w:rsidRPr="00EC4B06">
        <w:rPr>
          <w:rFonts w:ascii="Arial" w:hAnsi="Arial" w:cs="Arial"/>
          <w:sz w:val="20"/>
          <w:szCs w:val="20"/>
        </w:rPr>
        <w:t>c hi</w:t>
      </w:r>
      <w:r w:rsidRPr="00EC4B06">
        <w:rPr>
          <w:rFonts w:ascii="Arial" w:hAnsi="Arial" w:cs="Arial"/>
          <w:sz w:val="20"/>
          <w:szCs w:val="20"/>
        </w:rPr>
        <w:t>ệ</w:t>
      </w:r>
      <w:r w:rsidRPr="00EC4B06">
        <w:rPr>
          <w:rFonts w:ascii="Arial" w:hAnsi="Arial" w:cs="Arial"/>
          <w:sz w:val="20"/>
          <w:szCs w:val="20"/>
        </w:rPr>
        <w:t>n báo cáo giám sát giao d</w:t>
      </w:r>
      <w:r w:rsidRPr="00EC4B06">
        <w:rPr>
          <w:rFonts w:ascii="Arial" w:hAnsi="Arial" w:cs="Arial"/>
          <w:sz w:val="20"/>
          <w:szCs w:val="20"/>
        </w:rPr>
        <w:t>ị</w:t>
      </w:r>
      <w:r w:rsidRPr="00EC4B06">
        <w:rPr>
          <w:rFonts w:ascii="Arial" w:hAnsi="Arial" w:cs="Arial"/>
          <w:sz w:val="20"/>
          <w:szCs w:val="20"/>
        </w:rPr>
        <w:t>ch nghi v</w:t>
      </w:r>
      <w:r w:rsidRPr="00EC4B06">
        <w:rPr>
          <w:rFonts w:ascii="Arial" w:hAnsi="Arial" w:cs="Arial"/>
          <w:sz w:val="20"/>
          <w:szCs w:val="20"/>
        </w:rPr>
        <w:t>ấ</w:t>
      </w:r>
      <w:r w:rsidRPr="00EC4B06">
        <w:rPr>
          <w:rFonts w:ascii="Arial" w:hAnsi="Arial" w:cs="Arial"/>
          <w:sz w:val="20"/>
          <w:szCs w:val="20"/>
        </w:rPr>
        <w:t>n và báo cáo theo yêu c</w:t>
      </w:r>
      <w:r w:rsidRPr="00EC4B06">
        <w:rPr>
          <w:rFonts w:ascii="Arial" w:hAnsi="Arial" w:cs="Arial"/>
          <w:sz w:val="20"/>
          <w:szCs w:val="20"/>
        </w:rPr>
        <w:t>ầ</w:t>
      </w:r>
      <w:r w:rsidRPr="00EC4B06">
        <w:rPr>
          <w:rFonts w:ascii="Arial" w:hAnsi="Arial" w:cs="Arial"/>
          <w:sz w:val="20"/>
          <w:szCs w:val="20"/>
        </w:rPr>
        <w:t>u trong k</w:t>
      </w:r>
      <w:r w:rsidRPr="00EC4B06">
        <w:rPr>
          <w:rFonts w:ascii="Arial" w:hAnsi="Arial" w:cs="Arial"/>
          <w:sz w:val="20"/>
          <w:szCs w:val="20"/>
        </w:rPr>
        <w:t>ỳ</w:t>
      </w:r>
      <w:r w:rsidRPr="00EC4B06">
        <w:rPr>
          <w:rFonts w:ascii="Arial" w:hAnsi="Arial" w:cs="Arial"/>
          <w:sz w:val="20"/>
          <w:szCs w:val="20"/>
        </w:rPr>
        <w:t xml:space="preserve"> báo cáo.</w:t>
      </w:r>
    </w:p>
    <w:p w14:paraId="340CE68E" w14:textId="78E2DA41"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5. Báo cáo quy đ</w:t>
      </w:r>
      <w:r w:rsidRPr="00EC4B06">
        <w:rPr>
          <w:rFonts w:ascii="Arial" w:hAnsi="Arial" w:cs="Arial"/>
          <w:sz w:val="20"/>
          <w:szCs w:val="20"/>
        </w:rPr>
        <w:t>ị</w:t>
      </w:r>
      <w:r w:rsidRPr="00EC4B06">
        <w:rPr>
          <w:rFonts w:ascii="Arial" w:hAnsi="Arial" w:cs="Arial"/>
          <w:sz w:val="20"/>
          <w:szCs w:val="20"/>
        </w:rPr>
        <w:t>nh t</w:t>
      </w:r>
      <w:r w:rsidRPr="00EC4B06">
        <w:rPr>
          <w:rFonts w:ascii="Arial" w:hAnsi="Arial" w:cs="Arial"/>
          <w:sz w:val="20"/>
          <w:szCs w:val="20"/>
        </w:rPr>
        <w:t>ạ</w:t>
      </w:r>
      <w:r w:rsidRPr="00EC4B06">
        <w:rPr>
          <w:rFonts w:ascii="Arial" w:hAnsi="Arial" w:cs="Arial"/>
          <w:sz w:val="20"/>
          <w:szCs w:val="20"/>
        </w:rPr>
        <w:t>i kho</w:t>
      </w:r>
      <w:r w:rsidRPr="00EC4B06">
        <w:rPr>
          <w:rFonts w:ascii="Arial" w:hAnsi="Arial" w:cs="Arial"/>
          <w:sz w:val="20"/>
          <w:szCs w:val="20"/>
        </w:rPr>
        <w:t>ả</w:t>
      </w:r>
      <w:r w:rsidRPr="00EC4B06">
        <w:rPr>
          <w:rFonts w:ascii="Arial" w:hAnsi="Arial" w:cs="Arial"/>
          <w:sz w:val="20"/>
          <w:szCs w:val="20"/>
        </w:rPr>
        <w:t>n 1 Đi</w:t>
      </w:r>
      <w:r w:rsidRPr="00EC4B06">
        <w:rPr>
          <w:rFonts w:ascii="Arial" w:hAnsi="Arial" w:cs="Arial"/>
          <w:sz w:val="20"/>
          <w:szCs w:val="20"/>
        </w:rPr>
        <w:t>ề</w:t>
      </w:r>
      <w:r w:rsidRPr="00EC4B06">
        <w:rPr>
          <w:rFonts w:ascii="Arial" w:hAnsi="Arial" w:cs="Arial"/>
          <w:sz w:val="20"/>
          <w:szCs w:val="20"/>
        </w:rPr>
        <w:t>u này đư</w:t>
      </w:r>
      <w:r w:rsidRPr="00EC4B06">
        <w:rPr>
          <w:rFonts w:ascii="Arial" w:hAnsi="Arial" w:cs="Arial"/>
          <w:sz w:val="20"/>
          <w:szCs w:val="20"/>
        </w:rPr>
        <w:t>ợ</w:t>
      </w:r>
      <w:r w:rsidRPr="00EC4B06">
        <w:rPr>
          <w:rFonts w:ascii="Arial" w:hAnsi="Arial" w:cs="Arial"/>
          <w:sz w:val="20"/>
          <w:szCs w:val="20"/>
        </w:rPr>
        <w:t>c th</w:t>
      </w:r>
      <w:r w:rsidRPr="00EC4B06">
        <w:rPr>
          <w:rFonts w:ascii="Arial" w:hAnsi="Arial" w:cs="Arial"/>
          <w:sz w:val="20"/>
          <w:szCs w:val="20"/>
        </w:rPr>
        <w:t>ể</w:t>
      </w:r>
      <w:r w:rsidRPr="00EC4B06">
        <w:rPr>
          <w:rFonts w:ascii="Arial" w:hAnsi="Arial" w:cs="Arial"/>
          <w:sz w:val="20"/>
          <w:szCs w:val="20"/>
        </w:rPr>
        <w:t xml:space="preserve"> hi</w:t>
      </w:r>
      <w:r w:rsidRPr="00EC4B06">
        <w:rPr>
          <w:rFonts w:ascii="Arial" w:hAnsi="Arial" w:cs="Arial"/>
          <w:sz w:val="20"/>
          <w:szCs w:val="20"/>
        </w:rPr>
        <w:t>ệ</w:t>
      </w:r>
      <w:r w:rsidRPr="00EC4B06">
        <w:rPr>
          <w:rFonts w:ascii="Arial" w:hAnsi="Arial" w:cs="Arial"/>
          <w:sz w:val="20"/>
          <w:szCs w:val="20"/>
        </w:rPr>
        <w:t>n dư</w:t>
      </w:r>
      <w:r w:rsidRPr="00EC4B06">
        <w:rPr>
          <w:rFonts w:ascii="Arial" w:hAnsi="Arial" w:cs="Arial"/>
          <w:sz w:val="20"/>
          <w:szCs w:val="20"/>
        </w:rPr>
        <w:t>ớ</w:t>
      </w:r>
      <w:r w:rsidRPr="00EC4B06">
        <w:rPr>
          <w:rFonts w:ascii="Arial" w:hAnsi="Arial" w:cs="Arial"/>
          <w:sz w:val="20"/>
          <w:szCs w:val="20"/>
        </w:rPr>
        <w:t>i hình th</w:t>
      </w:r>
      <w:r w:rsidRPr="00EC4B06">
        <w:rPr>
          <w:rFonts w:ascii="Arial" w:hAnsi="Arial" w:cs="Arial"/>
          <w:sz w:val="20"/>
          <w:szCs w:val="20"/>
        </w:rPr>
        <w:t>ứ</w:t>
      </w:r>
      <w:r w:rsidRPr="00EC4B06">
        <w:rPr>
          <w:rFonts w:ascii="Arial" w:hAnsi="Arial" w:cs="Arial"/>
          <w:sz w:val="20"/>
          <w:szCs w:val="20"/>
        </w:rPr>
        <w:t>c văn b</w:t>
      </w:r>
      <w:r w:rsidRPr="00EC4B06">
        <w:rPr>
          <w:rFonts w:ascii="Arial" w:hAnsi="Arial" w:cs="Arial"/>
          <w:sz w:val="20"/>
          <w:szCs w:val="20"/>
        </w:rPr>
        <w:t>ả</w:t>
      </w:r>
      <w:r w:rsidRPr="00EC4B06">
        <w:rPr>
          <w:rFonts w:ascii="Arial" w:hAnsi="Arial" w:cs="Arial"/>
          <w:sz w:val="20"/>
          <w:szCs w:val="20"/>
        </w:rPr>
        <w:t>n đi</w:t>
      </w:r>
      <w:r w:rsidRPr="00EC4B06">
        <w:rPr>
          <w:rFonts w:ascii="Arial" w:hAnsi="Arial" w:cs="Arial"/>
          <w:sz w:val="20"/>
          <w:szCs w:val="20"/>
        </w:rPr>
        <w:t>ệ</w:t>
      </w:r>
      <w:r w:rsidRPr="00EC4B06">
        <w:rPr>
          <w:rFonts w:ascii="Arial" w:hAnsi="Arial" w:cs="Arial"/>
          <w:sz w:val="20"/>
          <w:szCs w:val="20"/>
        </w:rPr>
        <w:t>n t</w:t>
      </w:r>
      <w:r w:rsidRPr="00EC4B06">
        <w:rPr>
          <w:rFonts w:ascii="Arial" w:hAnsi="Arial" w:cs="Arial"/>
          <w:sz w:val="20"/>
          <w:szCs w:val="20"/>
        </w:rPr>
        <w:t>ử</w:t>
      </w:r>
      <w:r w:rsidRPr="00EC4B06">
        <w:rPr>
          <w:rFonts w:ascii="Arial" w:hAnsi="Arial" w:cs="Arial"/>
          <w:sz w:val="20"/>
          <w:szCs w:val="20"/>
        </w:rPr>
        <w:t>. Các báo cáo quy đ</w:t>
      </w:r>
      <w:r w:rsidRPr="00EC4B06">
        <w:rPr>
          <w:rFonts w:ascii="Arial" w:hAnsi="Arial" w:cs="Arial"/>
          <w:sz w:val="20"/>
          <w:szCs w:val="20"/>
        </w:rPr>
        <w:t>ị</w:t>
      </w:r>
      <w:r w:rsidRPr="00EC4B06">
        <w:rPr>
          <w:rFonts w:ascii="Arial" w:hAnsi="Arial" w:cs="Arial"/>
          <w:sz w:val="20"/>
          <w:szCs w:val="20"/>
        </w:rPr>
        <w:t>nh t</w:t>
      </w:r>
      <w:r w:rsidRPr="00EC4B06">
        <w:rPr>
          <w:rFonts w:ascii="Arial" w:hAnsi="Arial" w:cs="Arial"/>
          <w:sz w:val="20"/>
          <w:szCs w:val="20"/>
        </w:rPr>
        <w:t>ạ</w:t>
      </w:r>
      <w:r w:rsidRPr="00EC4B06">
        <w:rPr>
          <w:rFonts w:ascii="Arial" w:hAnsi="Arial" w:cs="Arial"/>
          <w:sz w:val="20"/>
          <w:szCs w:val="20"/>
        </w:rPr>
        <w:t>i các kho</w:t>
      </w:r>
      <w:r w:rsidRPr="00EC4B06">
        <w:rPr>
          <w:rFonts w:ascii="Arial" w:hAnsi="Arial" w:cs="Arial"/>
          <w:sz w:val="20"/>
          <w:szCs w:val="20"/>
        </w:rPr>
        <w:t>ả</w:t>
      </w:r>
      <w:r w:rsidRPr="00EC4B06">
        <w:rPr>
          <w:rFonts w:ascii="Arial" w:hAnsi="Arial" w:cs="Arial"/>
          <w:sz w:val="20"/>
          <w:szCs w:val="20"/>
        </w:rPr>
        <w:t>n 2, 3 và 4 Đi</w:t>
      </w:r>
      <w:r w:rsidRPr="00EC4B06">
        <w:rPr>
          <w:rFonts w:ascii="Arial" w:hAnsi="Arial" w:cs="Arial"/>
          <w:sz w:val="20"/>
          <w:szCs w:val="20"/>
        </w:rPr>
        <w:t>ề</w:t>
      </w:r>
      <w:r w:rsidRPr="00EC4B06">
        <w:rPr>
          <w:rFonts w:ascii="Arial" w:hAnsi="Arial" w:cs="Arial"/>
          <w:sz w:val="20"/>
          <w:szCs w:val="20"/>
        </w:rPr>
        <w:t>u này đư</w:t>
      </w:r>
      <w:r w:rsidRPr="00EC4B06">
        <w:rPr>
          <w:rFonts w:ascii="Arial" w:hAnsi="Arial" w:cs="Arial"/>
          <w:sz w:val="20"/>
          <w:szCs w:val="20"/>
        </w:rPr>
        <w:t>ợ</w:t>
      </w:r>
      <w:r w:rsidRPr="00EC4B06">
        <w:rPr>
          <w:rFonts w:ascii="Arial" w:hAnsi="Arial" w:cs="Arial"/>
          <w:sz w:val="20"/>
          <w:szCs w:val="20"/>
        </w:rPr>
        <w:t>c th</w:t>
      </w:r>
      <w:r w:rsidRPr="00EC4B06">
        <w:rPr>
          <w:rFonts w:ascii="Arial" w:hAnsi="Arial" w:cs="Arial"/>
          <w:sz w:val="20"/>
          <w:szCs w:val="20"/>
        </w:rPr>
        <w:t>ể</w:t>
      </w:r>
      <w:r w:rsidRPr="00EC4B06">
        <w:rPr>
          <w:rFonts w:ascii="Arial" w:hAnsi="Arial" w:cs="Arial"/>
          <w:sz w:val="20"/>
          <w:szCs w:val="20"/>
        </w:rPr>
        <w:t xml:space="preserve"> hi</w:t>
      </w:r>
      <w:r w:rsidRPr="00EC4B06">
        <w:rPr>
          <w:rFonts w:ascii="Arial" w:hAnsi="Arial" w:cs="Arial"/>
          <w:sz w:val="20"/>
          <w:szCs w:val="20"/>
        </w:rPr>
        <w:t>ệ</w:t>
      </w:r>
      <w:r w:rsidRPr="00EC4B06">
        <w:rPr>
          <w:rFonts w:ascii="Arial" w:hAnsi="Arial" w:cs="Arial"/>
          <w:sz w:val="20"/>
          <w:szCs w:val="20"/>
        </w:rPr>
        <w:t>n dư</w:t>
      </w:r>
      <w:r w:rsidRPr="00EC4B06">
        <w:rPr>
          <w:rFonts w:ascii="Arial" w:hAnsi="Arial" w:cs="Arial"/>
          <w:sz w:val="20"/>
          <w:szCs w:val="20"/>
        </w:rPr>
        <w:t>ớ</w:t>
      </w:r>
      <w:r w:rsidRPr="00EC4B06">
        <w:rPr>
          <w:rFonts w:ascii="Arial" w:hAnsi="Arial" w:cs="Arial"/>
          <w:sz w:val="20"/>
          <w:szCs w:val="20"/>
        </w:rPr>
        <w:t>i hình th</w:t>
      </w:r>
      <w:r w:rsidRPr="00EC4B06">
        <w:rPr>
          <w:rFonts w:ascii="Arial" w:hAnsi="Arial" w:cs="Arial"/>
          <w:sz w:val="20"/>
          <w:szCs w:val="20"/>
        </w:rPr>
        <w:t>ứ</w:t>
      </w:r>
      <w:r w:rsidRPr="00EC4B06">
        <w:rPr>
          <w:rFonts w:ascii="Arial" w:hAnsi="Arial" w:cs="Arial"/>
          <w:sz w:val="20"/>
          <w:szCs w:val="20"/>
        </w:rPr>
        <w:t>c văn b</w:t>
      </w:r>
      <w:r w:rsidRPr="00EC4B06">
        <w:rPr>
          <w:rFonts w:ascii="Arial" w:hAnsi="Arial" w:cs="Arial"/>
          <w:sz w:val="20"/>
          <w:szCs w:val="20"/>
        </w:rPr>
        <w:t>ả</w:t>
      </w:r>
      <w:r w:rsidRPr="00EC4B06">
        <w:rPr>
          <w:rFonts w:ascii="Arial" w:hAnsi="Arial" w:cs="Arial"/>
          <w:sz w:val="20"/>
          <w:szCs w:val="20"/>
        </w:rPr>
        <w:t>n gi</w:t>
      </w:r>
      <w:r w:rsidRPr="00EC4B06">
        <w:rPr>
          <w:rFonts w:ascii="Arial" w:hAnsi="Arial" w:cs="Arial"/>
          <w:sz w:val="20"/>
          <w:szCs w:val="20"/>
        </w:rPr>
        <w:t>ấ</w:t>
      </w:r>
      <w:r w:rsidRPr="00EC4B06">
        <w:rPr>
          <w:rFonts w:ascii="Arial" w:hAnsi="Arial" w:cs="Arial"/>
          <w:sz w:val="20"/>
          <w:szCs w:val="20"/>
        </w:rPr>
        <w:t>y và văn b</w:t>
      </w:r>
      <w:r w:rsidRPr="00EC4B06">
        <w:rPr>
          <w:rFonts w:ascii="Arial" w:hAnsi="Arial" w:cs="Arial"/>
          <w:sz w:val="20"/>
          <w:szCs w:val="20"/>
        </w:rPr>
        <w:t>ả</w:t>
      </w:r>
      <w:r w:rsidRPr="00EC4B06">
        <w:rPr>
          <w:rFonts w:ascii="Arial" w:hAnsi="Arial" w:cs="Arial"/>
          <w:sz w:val="20"/>
          <w:szCs w:val="20"/>
        </w:rPr>
        <w:t>n đi</w:t>
      </w:r>
      <w:r w:rsidRPr="00EC4B06">
        <w:rPr>
          <w:rFonts w:ascii="Arial" w:hAnsi="Arial" w:cs="Arial"/>
          <w:sz w:val="20"/>
          <w:szCs w:val="20"/>
        </w:rPr>
        <w:t>ệ</w:t>
      </w:r>
      <w:r w:rsidRPr="00EC4B06">
        <w:rPr>
          <w:rFonts w:ascii="Arial" w:hAnsi="Arial" w:cs="Arial"/>
          <w:sz w:val="20"/>
          <w:szCs w:val="20"/>
        </w:rPr>
        <w:t>n t</w:t>
      </w:r>
      <w:r w:rsidRPr="00EC4B06">
        <w:rPr>
          <w:rFonts w:ascii="Arial" w:hAnsi="Arial" w:cs="Arial"/>
          <w:sz w:val="20"/>
          <w:szCs w:val="20"/>
        </w:rPr>
        <w:t>ử</w:t>
      </w:r>
      <w:r w:rsidRPr="00EC4B06">
        <w:rPr>
          <w:rFonts w:ascii="Arial" w:hAnsi="Arial" w:cs="Arial"/>
          <w:sz w:val="20"/>
          <w:szCs w:val="20"/>
        </w:rPr>
        <w:t>. Báo cáo đư</w:t>
      </w:r>
      <w:r w:rsidRPr="00EC4B06">
        <w:rPr>
          <w:rFonts w:ascii="Arial" w:hAnsi="Arial" w:cs="Arial"/>
          <w:sz w:val="20"/>
          <w:szCs w:val="20"/>
        </w:rPr>
        <w:t>ợ</w:t>
      </w:r>
      <w:r w:rsidRPr="00EC4B06">
        <w:rPr>
          <w:rFonts w:ascii="Arial" w:hAnsi="Arial" w:cs="Arial"/>
          <w:sz w:val="20"/>
          <w:szCs w:val="20"/>
        </w:rPr>
        <w:t>c th</w:t>
      </w:r>
      <w:r w:rsidRPr="00EC4B06">
        <w:rPr>
          <w:rFonts w:ascii="Arial" w:hAnsi="Arial" w:cs="Arial"/>
          <w:sz w:val="20"/>
          <w:szCs w:val="20"/>
        </w:rPr>
        <w:t>ể</w:t>
      </w:r>
      <w:r w:rsidRPr="00EC4B06">
        <w:rPr>
          <w:rFonts w:ascii="Arial" w:hAnsi="Arial" w:cs="Arial"/>
          <w:sz w:val="20"/>
          <w:szCs w:val="20"/>
        </w:rPr>
        <w:t xml:space="preserve"> hi</w:t>
      </w:r>
      <w:r w:rsidRPr="00EC4B06">
        <w:rPr>
          <w:rFonts w:ascii="Arial" w:hAnsi="Arial" w:cs="Arial"/>
          <w:sz w:val="20"/>
          <w:szCs w:val="20"/>
        </w:rPr>
        <w:t>ệ</w:t>
      </w:r>
      <w:r w:rsidRPr="00EC4B06">
        <w:rPr>
          <w:rFonts w:ascii="Arial" w:hAnsi="Arial" w:cs="Arial"/>
          <w:sz w:val="20"/>
          <w:szCs w:val="20"/>
        </w:rPr>
        <w:t>n dư</w:t>
      </w:r>
      <w:r w:rsidRPr="00EC4B06">
        <w:rPr>
          <w:rFonts w:ascii="Arial" w:hAnsi="Arial" w:cs="Arial"/>
          <w:sz w:val="20"/>
          <w:szCs w:val="20"/>
        </w:rPr>
        <w:t>ớ</w:t>
      </w:r>
      <w:r w:rsidRPr="00EC4B06">
        <w:rPr>
          <w:rFonts w:ascii="Arial" w:hAnsi="Arial" w:cs="Arial"/>
          <w:sz w:val="20"/>
          <w:szCs w:val="20"/>
        </w:rPr>
        <w:t>i hình th</w:t>
      </w:r>
      <w:r w:rsidRPr="00EC4B06">
        <w:rPr>
          <w:rFonts w:ascii="Arial" w:hAnsi="Arial" w:cs="Arial"/>
          <w:sz w:val="20"/>
          <w:szCs w:val="20"/>
        </w:rPr>
        <w:t>ứ</w:t>
      </w:r>
      <w:r w:rsidRPr="00EC4B06">
        <w:rPr>
          <w:rFonts w:ascii="Arial" w:hAnsi="Arial" w:cs="Arial"/>
          <w:sz w:val="20"/>
          <w:szCs w:val="20"/>
        </w:rPr>
        <w:t>c văn b</w:t>
      </w:r>
      <w:r w:rsidRPr="00EC4B06">
        <w:rPr>
          <w:rFonts w:ascii="Arial" w:hAnsi="Arial" w:cs="Arial"/>
          <w:sz w:val="20"/>
          <w:szCs w:val="20"/>
        </w:rPr>
        <w:t>ả</w:t>
      </w:r>
      <w:r w:rsidRPr="00EC4B06">
        <w:rPr>
          <w:rFonts w:ascii="Arial" w:hAnsi="Arial" w:cs="Arial"/>
          <w:sz w:val="20"/>
          <w:szCs w:val="20"/>
        </w:rPr>
        <w:t>n đi</w:t>
      </w:r>
      <w:r w:rsidRPr="00EC4B06">
        <w:rPr>
          <w:rFonts w:ascii="Arial" w:hAnsi="Arial" w:cs="Arial"/>
          <w:sz w:val="20"/>
          <w:szCs w:val="20"/>
        </w:rPr>
        <w:t>ệ</w:t>
      </w:r>
      <w:r w:rsidRPr="00EC4B06">
        <w:rPr>
          <w:rFonts w:ascii="Arial" w:hAnsi="Arial" w:cs="Arial"/>
          <w:sz w:val="20"/>
          <w:szCs w:val="20"/>
        </w:rPr>
        <w:t>n t</w:t>
      </w:r>
      <w:r w:rsidRPr="00EC4B06">
        <w:rPr>
          <w:rFonts w:ascii="Arial" w:hAnsi="Arial" w:cs="Arial"/>
          <w:sz w:val="20"/>
          <w:szCs w:val="20"/>
        </w:rPr>
        <w:t>ử</w:t>
      </w:r>
      <w:r w:rsidRPr="00EC4B06">
        <w:rPr>
          <w:rFonts w:ascii="Arial" w:hAnsi="Arial" w:cs="Arial"/>
          <w:sz w:val="20"/>
          <w:szCs w:val="20"/>
        </w:rPr>
        <w:t xml:space="preserve"> đư</w:t>
      </w:r>
      <w:r w:rsidRPr="00EC4B06">
        <w:rPr>
          <w:rFonts w:ascii="Arial" w:hAnsi="Arial" w:cs="Arial"/>
          <w:sz w:val="20"/>
          <w:szCs w:val="20"/>
        </w:rPr>
        <w:t>ợ</w:t>
      </w:r>
      <w:r w:rsidRPr="00EC4B06">
        <w:rPr>
          <w:rFonts w:ascii="Arial" w:hAnsi="Arial" w:cs="Arial"/>
          <w:sz w:val="20"/>
          <w:szCs w:val="20"/>
        </w:rPr>
        <w:t>c g</w:t>
      </w:r>
      <w:r w:rsidRPr="00EC4B06">
        <w:rPr>
          <w:rFonts w:ascii="Arial" w:hAnsi="Arial" w:cs="Arial"/>
          <w:sz w:val="20"/>
          <w:szCs w:val="20"/>
        </w:rPr>
        <w:t>ử</w:t>
      </w:r>
      <w:r w:rsidRPr="00EC4B06">
        <w:rPr>
          <w:rFonts w:ascii="Arial" w:hAnsi="Arial" w:cs="Arial"/>
          <w:sz w:val="20"/>
          <w:szCs w:val="20"/>
        </w:rPr>
        <w:t>i qua h</w:t>
      </w:r>
      <w:r w:rsidRPr="00EC4B06">
        <w:rPr>
          <w:rFonts w:ascii="Arial" w:hAnsi="Arial" w:cs="Arial"/>
          <w:sz w:val="20"/>
          <w:szCs w:val="20"/>
        </w:rPr>
        <w:t>ệ</w:t>
      </w:r>
      <w:r w:rsidRPr="00EC4B06">
        <w:rPr>
          <w:rFonts w:ascii="Arial" w:hAnsi="Arial" w:cs="Arial"/>
          <w:sz w:val="20"/>
          <w:szCs w:val="20"/>
        </w:rPr>
        <w:t xml:space="preserve"> th</w:t>
      </w:r>
      <w:r w:rsidRPr="00EC4B06">
        <w:rPr>
          <w:rFonts w:ascii="Arial" w:hAnsi="Arial" w:cs="Arial"/>
          <w:sz w:val="20"/>
          <w:szCs w:val="20"/>
        </w:rPr>
        <w:t>ố</w:t>
      </w:r>
      <w:r w:rsidRPr="00EC4B06">
        <w:rPr>
          <w:rFonts w:ascii="Arial" w:hAnsi="Arial" w:cs="Arial"/>
          <w:sz w:val="20"/>
          <w:szCs w:val="20"/>
        </w:rPr>
        <w:t>ng ph</w:t>
      </w:r>
      <w:r w:rsidRPr="00EC4B06">
        <w:rPr>
          <w:rFonts w:ascii="Arial" w:hAnsi="Arial" w:cs="Arial"/>
          <w:sz w:val="20"/>
          <w:szCs w:val="20"/>
        </w:rPr>
        <w:t>ầ</w:t>
      </w:r>
      <w:r w:rsidRPr="00EC4B06">
        <w:rPr>
          <w:rFonts w:ascii="Arial" w:hAnsi="Arial" w:cs="Arial"/>
          <w:sz w:val="20"/>
          <w:szCs w:val="20"/>
        </w:rPr>
        <w:t>n m</w:t>
      </w:r>
      <w:r w:rsidRPr="00EC4B06">
        <w:rPr>
          <w:rFonts w:ascii="Arial" w:hAnsi="Arial" w:cs="Arial"/>
          <w:sz w:val="20"/>
          <w:szCs w:val="20"/>
        </w:rPr>
        <w:t>ề</w:t>
      </w:r>
      <w:r w:rsidRPr="00EC4B06">
        <w:rPr>
          <w:rFonts w:ascii="Arial" w:hAnsi="Arial" w:cs="Arial"/>
          <w:sz w:val="20"/>
          <w:szCs w:val="20"/>
        </w:rPr>
        <w:t>m thông tin báo</w:t>
      </w:r>
      <w:r w:rsidRPr="00EC4B06">
        <w:rPr>
          <w:rFonts w:ascii="Arial" w:hAnsi="Arial" w:cs="Arial"/>
          <w:sz w:val="20"/>
          <w:szCs w:val="20"/>
        </w:rPr>
        <w:t xml:space="preserve"> cáo chuyên dùng theo hư</w:t>
      </w:r>
      <w:r w:rsidRPr="00EC4B06">
        <w:rPr>
          <w:rFonts w:ascii="Arial" w:hAnsi="Arial" w:cs="Arial"/>
          <w:sz w:val="20"/>
          <w:szCs w:val="20"/>
        </w:rPr>
        <w:t>ớ</w:t>
      </w:r>
      <w:r w:rsidRPr="00EC4B06">
        <w:rPr>
          <w:rFonts w:ascii="Arial" w:hAnsi="Arial" w:cs="Arial"/>
          <w:sz w:val="20"/>
          <w:szCs w:val="20"/>
        </w:rPr>
        <w:t>ng d</w:t>
      </w:r>
      <w:r w:rsidRPr="00EC4B06">
        <w:rPr>
          <w:rFonts w:ascii="Arial" w:hAnsi="Arial" w:cs="Arial"/>
          <w:sz w:val="20"/>
          <w:szCs w:val="20"/>
        </w:rPr>
        <w:t>ẫ</w:t>
      </w:r>
      <w:r w:rsidRPr="00EC4B06">
        <w:rPr>
          <w:rFonts w:ascii="Arial" w:hAnsi="Arial" w:cs="Arial"/>
          <w:sz w:val="20"/>
          <w:szCs w:val="20"/>
        </w:rPr>
        <w:t>n c</w:t>
      </w:r>
      <w:r w:rsidRPr="00EC4B06">
        <w:rPr>
          <w:rFonts w:ascii="Arial" w:hAnsi="Arial" w:cs="Arial"/>
          <w:sz w:val="20"/>
          <w:szCs w:val="20"/>
        </w:rPr>
        <w:t>ủ</w:t>
      </w:r>
      <w:r w:rsidRPr="00EC4B06">
        <w:rPr>
          <w:rFonts w:ascii="Arial" w:hAnsi="Arial" w:cs="Arial"/>
          <w:sz w:val="20"/>
          <w:szCs w:val="20"/>
        </w:rPr>
        <w:t xml:space="preserve">a </w:t>
      </w:r>
      <w:r w:rsidR="00EC4B06" w:rsidRPr="00EC4B06">
        <w:rPr>
          <w:rFonts w:ascii="Arial" w:hAnsi="Arial" w:cs="Arial"/>
          <w:sz w:val="20"/>
          <w:szCs w:val="20"/>
        </w:rPr>
        <w:t>Ủy ban</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Nhà nư</w:t>
      </w:r>
      <w:r w:rsidRPr="00EC4B06">
        <w:rPr>
          <w:rFonts w:ascii="Arial" w:hAnsi="Arial" w:cs="Arial"/>
          <w:sz w:val="20"/>
          <w:szCs w:val="20"/>
        </w:rPr>
        <w:t>ớ</w:t>
      </w:r>
      <w:r w:rsidRPr="00EC4B06">
        <w:rPr>
          <w:rFonts w:ascii="Arial" w:hAnsi="Arial" w:cs="Arial"/>
          <w:sz w:val="20"/>
          <w:szCs w:val="20"/>
        </w:rPr>
        <w:t>c.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và công ty con có trách nhi</w:t>
      </w:r>
      <w:r w:rsidRPr="00EC4B06">
        <w:rPr>
          <w:rFonts w:ascii="Arial" w:hAnsi="Arial" w:cs="Arial"/>
          <w:sz w:val="20"/>
          <w:szCs w:val="20"/>
        </w:rPr>
        <w:t>ệ</w:t>
      </w:r>
      <w:r w:rsidRPr="00EC4B06">
        <w:rPr>
          <w:rFonts w:ascii="Arial" w:hAnsi="Arial" w:cs="Arial"/>
          <w:sz w:val="20"/>
          <w:szCs w:val="20"/>
        </w:rPr>
        <w:t>m lưu gi</w:t>
      </w:r>
      <w:r w:rsidRPr="00EC4B06">
        <w:rPr>
          <w:rFonts w:ascii="Arial" w:hAnsi="Arial" w:cs="Arial"/>
          <w:sz w:val="20"/>
          <w:szCs w:val="20"/>
        </w:rPr>
        <w:t>ữ</w:t>
      </w:r>
      <w:r w:rsidRPr="00EC4B06">
        <w:rPr>
          <w:rFonts w:ascii="Arial" w:hAnsi="Arial" w:cs="Arial"/>
          <w:sz w:val="20"/>
          <w:szCs w:val="20"/>
        </w:rPr>
        <w:t xml:space="preserve"> thông tin đả báo cáo theo quy đ</w:t>
      </w:r>
      <w:r w:rsidRPr="00EC4B06">
        <w:rPr>
          <w:rFonts w:ascii="Arial" w:hAnsi="Arial" w:cs="Arial"/>
          <w:sz w:val="20"/>
          <w:szCs w:val="20"/>
        </w:rPr>
        <w:t>ị</w:t>
      </w:r>
      <w:r w:rsidRPr="00EC4B06">
        <w:rPr>
          <w:rFonts w:ascii="Arial" w:hAnsi="Arial" w:cs="Arial"/>
          <w:sz w:val="20"/>
          <w:szCs w:val="20"/>
        </w:rPr>
        <w:t>nh c</w:t>
      </w:r>
      <w:r w:rsidRPr="00EC4B06">
        <w:rPr>
          <w:rFonts w:ascii="Arial" w:hAnsi="Arial" w:cs="Arial"/>
          <w:sz w:val="20"/>
          <w:szCs w:val="20"/>
        </w:rPr>
        <w:t>ủ</w:t>
      </w:r>
      <w:r w:rsidRPr="00EC4B06">
        <w:rPr>
          <w:rFonts w:ascii="Arial" w:hAnsi="Arial" w:cs="Arial"/>
          <w:sz w:val="20"/>
          <w:szCs w:val="20"/>
        </w:rPr>
        <w:t>a pháp lu</w:t>
      </w:r>
      <w:r w:rsidRPr="00EC4B06">
        <w:rPr>
          <w:rFonts w:ascii="Arial" w:hAnsi="Arial" w:cs="Arial"/>
          <w:sz w:val="20"/>
          <w:szCs w:val="20"/>
        </w:rPr>
        <w:t>ậ</w:t>
      </w:r>
      <w:r w:rsidRPr="00EC4B06">
        <w:rPr>
          <w:rFonts w:ascii="Arial" w:hAnsi="Arial" w:cs="Arial"/>
          <w:sz w:val="20"/>
          <w:szCs w:val="20"/>
        </w:rPr>
        <w:t>t.”</w:t>
      </w:r>
    </w:p>
    <w:p w14:paraId="6DF59379"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b/>
          <w:sz w:val="20"/>
          <w:szCs w:val="20"/>
        </w:rPr>
        <w:t>Đi</w:t>
      </w:r>
      <w:r w:rsidRPr="00EC4B06">
        <w:rPr>
          <w:rFonts w:ascii="Arial" w:hAnsi="Arial" w:cs="Arial"/>
          <w:b/>
          <w:sz w:val="20"/>
          <w:szCs w:val="20"/>
        </w:rPr>
        <w:t>ề</w:t>
      </w:r>
      <w:r w:rsidRPr="00EC4B06">
        <w:rPr>
          <w:rFonts w:ascii="Arial" w:hAnsi="Arial" w:cs="Arial"/>
          <w:b/>
          <w:sz w:val="20"/>
          <w:szCs w:val="20"/>
        </w:rPr>
        <w:t>u 8. S</w:t>
      </w:r>
      <w:r w:rsidRPr="00EC4B06">
        <w:rPr>
          <w:rFonts w:ascii="Arial" w:hAnsi="Arial" w:cs="Arial"/>
          <w:b/>
          <w:sz w:val="20"/>
          <w:szCs w:val="20"/>
        </w:rPr>
        <w:t>ử</w:t>
      </w:r>
      <w:r w:rsidRPr="00EC4B06">
        <w:rPr>
          <w:rFonts w:ascii="Arial" w:hAnsi="Arial" w:cs="Arial"/>
          <w:b/>
          <w:sz w:val="20"/>
          <w:szCs w:val="20"/>
        </w:rPr>
        <w:t>a đ</w:t>
      </w:r>
      <w:r w:rsidRPr="00EC4B06">
        <w:rPr>
          <w:rFonts w:ascii="Arial" w:hAnsi="Arial" w:cs="Arial"/>
          <w:b/>
          <w:sz w:val="20"/>
          <w:szCs w:val="20"/>
        </w:rPr>
        <w:t>ổ</w:t>
      </w:r>
      <w:r w:rsidRPr="00EC4B06">
        <w:rPr>
          <w:rFonts w:ascii="Arial" w:hAnsi="Arial" w:cs="Arial"/>
          <w:b/>
          <w:sz w:val="20"/>
          <w:szCs w:val="20"/>
        </w:rPr>
        <w:t>i, b</w:t>
      </w:r>
      <w:r w:rsidRPr="00EC4B06">
        <w:rPr>
          <w:rFonts w:ascii="Arial" w:hAnsi="Arial" w:cs="Arial"/>
          <w:b/>
          <w:sz w:val="20"/>
          <w:szCs w:val="20"/>
        </w:rPr>
        <w:t>ổ</w:t>
      </w:r>
      <w:r w:rsidRPr="00EC4B06">
        <w:rPr>
          <w:rFonts w:ascii="Arial" w:hAnsi="Arial" w:cs="Arial"/>
          <w:b/>
          <w:sz w:val="20"/>
          <w:szCs w:val="20"/>
        </w:rPr>
        <w:t xml:space="preserve"> sung m</w:t>
      </w:r>
      <w:r w:rsidRPr="00EC4B06">
        <w:rPr>
          <w:rFonts w:ascii="Arial" w:hAnsi="Arial" w:cs="Arial"/>
          <w:b/>
          <w:sz w:val="20"/>
          <w:szCs w:val="20"/>
        </w:rPr>
        <w:t>ộ</w:t>
      </w:r>
      <w:r w:rsidRPr="00EC4B06">
        <w:rPr>
          <w:rFonts w:ascii="Arial" w:hAnsi="Arial" w:cs="Arial"/>
          <w:b/>
          <w:sz w:val="20"/>
          <w:szCs w:val="20"/>
        </w:rPr>
        <w:t>t s</w:t>
      </w:r>
      <w:r w:rsidRPr="00EC4B06">
        <w:rPr>
          <w:rFonts w:ascii="Arial" w:hAnsi="Arial" w:cs="Arial"/>
          <w:b/>
          <w:sz w:val="20"/>
          <w:szCs w:val="20"/>
        </w:rPr>
        <w:t>ố</w:t>
      </w:r>
      <w:r w:rsidRPr="00EC4B06">
        <w:rPr>
          <w:rFonts w:ascii="Arial" w:hAnsi="Arial" w:cs="Arial"/>
          <w:b/>
          <w:sz w:val="20"/>
          <w:szCs w:val="20"/>
        </w:rPr>
        <w:t xml:space="preserve"> kho</w:t>
      </w:r>
      <w:r w:rsidRPr="00EC4B06">
        <w:rPr>
          <w:rFonts w:ascii="Arial" w:hAnsi="Arial" w:cs="Arial"/>
          <w:b/>
          <w:sz w:val="20"/>
          <w:szCs w:val="20"/>
        </w:rPr>
        <w:t>ả</w:t>
      </w:r>
      <w:r w:rsidRPr="00EC4B06">
        <w:rPr>
          <w:rFonts w:ascii="Arial" w:hAnsi="Arial" w:cs="Arial"/>
          <w:b/>
          <w:sz w:val="20"/>
          <w:szCs w:val="20"/>
        </w:rPr>
        <w:t>n c</w:t>
      </w:r>
      <w:r w:rsidRPr="00EC4B06">
        <w:rPr>
          <w:rFonts w:ascii="Arial" w:hAnsi="Arial" w:cs="Arial"/>
          <w:b/>
          <w:sz w:val="20"/>
          <w:szCs w:val="20"/>
        </w:rPr>
        <w:t>ủ</w:t>
      </w:r>
      <w:r w:rsidRPr="00EC4B06">
        <w:rPr>
          <w:rFonts w:ascii="Arial" w:hAnsi="Arial" w:cs="Arial"/>
          <w:b/>
          <w:sz w:val="20"/>
          <w:szCs w:val="20"/>
        </w:rPr>
        <w:t>a Đi</w:t>
      </w:r>
      <w:r w:rsidRPr="00EC4B06">
        <w:rPr>
          <w:rFonts w:ascii="Arial" w:hAnsi="Arial" w:cs="Arial"/>
          <w:b/>
          <w:sz w:val="20"/>
          <w:szCs w:val="20"/>
        </w:rPr>
        <w:t>ề</w:t>
      </w:r>
      <w:r w:rsidRPr="00EC4B06">
        <w:rPr>
          <w:rFonts w:ascii="Arial" w:hAnsi="Arial" w:cs="Arial"/>
          <w:b/>
          <w:sz w:val="20"/>
          <w:szCs w:val="20"/>
        </w:rPr>
        <w:t>u 16</w:t>
      </w:r>
    </w:p>
    <w:p w14:paraId="01278A83"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1. S</w:t>
      </w:r>
      <w:r w:rsidRPr="00EC4B06">
        <w:rPr>
          <w:rFonts w:ascii="Arial" w:hAnsi="Arial" w:cs="Arial"/>
          <w:sz w:val="20"/>
          <w:szCs w:val="20"/>
        </w:rPr>
        <w:t>ử</w:t>
      </w:r>
      <w:r w:rsidRPr="00EC4B06">
        <w:rPr>
          <w:rFonts w:ascii="Arial" w:hAnsi="Arial" w:cs="Arial"/>
          <w:sz w:val="20"/>
          <w:szCs w:val="20"/>
        </w:rPr>
        <w:t>a đ</w:t>
      </w:r>
      <w:r w:rsidRPr="00EC4B06">
        <w:rPr>
          <w:rFonts w:ascii="Arial" w:hAnsi="Arial" w:cs="Arial"/>
          <w:sz w:val="20"/>
          <w:szCs w:val="20"/>
        </w:rPr>
        <w:t>ổ</w:t>
      </w:r>
      <w:r w:rsidRPr="00EC4B06">
        <w:rPr>
          <w:rFonts w:ascii="Arial" w:hAnsi="Arial" w:cs="Arial"/>
          <w:sz w:val="20"/>
          <w:szCs w:val="20"/>
        </w:rPr>
        <w:t>i, b</w:t>
      </w:r>
      <w:r w:rsidRPr="00EC4B06">
        <w:rPr>
          <w:rFonts w:ascii="Arial" w:hAnsi="Arial" w:cs="Arial"/>
          <w:sz w:val="20"/>
          <w:szCs w:val="20"/>
        </w:rPr>
        <w:t>ổ</w:t>
      </w:r>
      <w:r w:rsidRPr="00EC4B06">
        <w:rPr>
          <w:rFonts w:ascii="Arial" w:hAnsi="Arial" w:cs="Arial"/>
          <w:sz w:val="20"/>
          <w:szCs w:val="20"/>
        </w:rPr>
        <w:t xml:space="preserve"> su</w:t>
      </w:r>
      <w:r w:rsidRPr="00EC4B06">
        <w:rPr>
          <w:rFonts w:ascii="Arial" w:hAnsi="Arial" w:cs="Arial"/>
          <w:sz w:val="20"/>
          <w:szCs w:val="20"/>
        </w:rPr>
        <w:t>ng kho</w:t>
      </w:r>
      <w:r w:rsidRPr="00EC4B06">
        <w:rPr>
          <w:rFonts w:ascii="Arial" w:hAnsi="Arial" w:cs="Arial"/>
          <w:sz w:val="20"/>
          <w:szCs w:val="20"/>
        </w:rPr>
        <w:t>ả</w:t>
      </w:r>
      <w:r w:rsidRPr="00EC4B06">
        <w:rPr>
          <w:rFonts w:ascii="Arial" w:hAnsi="Arial" w:cs="Arial"/>
          <w:sz w:val="20"/>
          <w:szCs w:val="20"/>
        </w:rPr>
        <w:t>n 2 như sau:</w:t>
      </w:r>
    </w:p>
    <w:p w14:paraId="64F97950" w14:textId="5C80A2C6"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“2. Trư</w:t>
      </w:r>
      <w:r w:rsidRPr="00EC4B06">
        <w:rPr>
          <w:rFonts w:ascii="Arial" w:hAnsi="Arial" w:cs="Arial"/>
          <w:sz w:val="20"/>
          <w:szCs w:val="20"/>
        </w:rPr>
        <w:t>ờ</w:t>
      </w:r>
      <w:r w:rsidRPr="00EC4B06">
        <w:rPr>
          <w:rFonts w:ascii="Arial" w:hAnsi="Arial" w:cs="Arial"/>
          <w:sz w:val="20"/>
          <w:szCs w:val="20"/>
        </w:rPr>
        <w:t>ng h</w:t>
      </w:r>
      <w:r w:rsidRPr="00EC4B06">
        <w:rPr>
          <w:rFonts w:ascii="Arial" w:hAnsi="Arial" w:cs="Arial"/>
          <w:sz w:val="20"/>
          <w:szCs w:val="20"/>
        </w:rPr>
        <w:t>ợ</w:t>
      </w:r>
      <w:r w:rsidRPr="00EC4B06">
        <w:rPr>
          <w:rFonts w:ascii="Arial" w:hAnsi="Arial" w:cs="Arial"/>
          <w:sz w:val="20"/>
          <w:szCs w:val="20"/>
        </w:rPr>
        <w:t>p phát hi</w:t>
      </w:r>
      <w:r w:rsidRPr="00EC4B06">
        <w:rPr>
          <w:rFonts w:ascii="Arial" w:hAnsi="Arial" w:cs="Arial"/>
          <w:sz w:val="20"/>
          <w:szCs w:val="20"/>
        </w:rPr>
        <w:t>ệ</w:t>
      </w:r>
      <w:r w:rsidRPr="00EC4B06">
        <w:rPr>
          <w:rFonts w:ascii="Arial" w:hAnsi="Arial" w:cs="Arial"/>
          <w:sz w:val="20"/>
          <w:szCs w:val="20"/>
        </w:rPr>
        <w:t>n d</w:t>
      </w:r>
      <w:r w:rsidRPr="00EC4B06">
        <w:rPr>
          <w:rFonts w:ascii="Arial" w:hAnsi="Arial" w:cs="Arial"/>
          <w:sz w:val="20"/>
          <w:szCs w:val="20"/>
        </w:rPr>
        <w:t>ấ</w:t>
      </w:r>
      <w:r w:rsidRPr="00EC4B06">
        <w:rPr>
          <w:rFonts w:ascii="Arial" w:hAnsi="Arial" w:cs="Arial"/>
          <w:sz w:val="20"/>
          <w:szCs w:val="20"/>
        </w:rPr>
        <w:t>u hi</w:t>
      </w:r>
      <w:r w:rsidRPr="00EC4B06">
        <w:rPr>
          <w:rFonts w:ascii="Arial" w:hAnsi="Arial" w:cs="Arial"/>
          <w:sz w:val="20"/>
          <w:szCs w:val="20"/>
        </w:rPr>
        <w:t>ệ</w:t>
      </w:r>
      <w:r w:rsidRPr="00EC4B06">
        <w:rPr>
          <w:rFonts w:ascii="Arial" w:hAnsi="Arial" w:cs="Arial"/>
          <w:sz w:val="20"/>
          <w:szCs w:val="20"/>
        </w:rPr>
        <w:t>u vi ph</w:t>
      </w:r>
      <w:r w:rsidRPr="00EC4B06">
        <w:rPr>
          <w:rFonts w:ascii="Arial" w:hAnsi="Arial" w:cs="Arial"/>
          <w:sz w:val="20"/>
          <w:szCs w:val="20"/>
        </w:rPr>
        <w:t>ạ</w:t>
      </w:r>
      <w:r w:rsidRPr="00EC4B06">
        <w:rPr>
          <w:rFonts w:ascii="Arial" w:hAnsi="Arial" w:cs="Arial"/>
          <w:sz w:val="20"/>
          <w:szCs w:val="20"/>
        </w:rPr>
        <w:t>m pháp lu</w:t>
      </w:r>
      <w:r w:rsidRPr="00EC4B06">
        <w:rPr>
          <w:rFonts w:ascii="Arial" w:hAnsi="Arial" w:cs="Arial"/>
          <w:sz w:val="20"/>
          <w:szCs w:val="20"/>
        </w:rPr>
        <w:t>ậ</w:t>
      </w:r>
      <w:r w:rsidRPr="00EC4B06">
        <w:rPr>
          <w:rFonts w:ascii="Arial" w:hAnsi="Arial" w:cs="Arial"/>
          <w:sz w:val="20"/>
          <w:szCs w:val="20"/>
        </w:rPr>
        <w:t>t trong ho</w:t>
      </w:r>
      <w:r w:rsidRPr="00EC4B06">
        <w:rPr>
          <w:rFonts w:ascii="Arial" w:hAnsi="Arial" w:cs="Arial"/>
          <w:sz w:val="20"/>
          <w:szCs w:val="20"/>
        </w:rPr>
        <w:t>ạ</w:t>
      </w:r>
      <w:r w:rsidRPr="00EC4B06">
        <w:rPr>
          <w:rFonts w:ascii="Arial" w:hAnsi="Arial" w:cs="Arial"/>
          <w:sz w:val="20"/>
          <w:szCs w:val="20"/>
        </w:rPr>
        <w:t>t đ</w:t>
      </w:r>
      <w:r w:rsidRPr="00EC4B06">
        <w:rPr>
          <w:rFonts w:ascii="Arial" w:hAnsi="Arial" w:cs="Arial"/>
          <w:sz w:val="20"/>
          <w:szCs w:val="20"/>
        </w:rPr>
        <w:t>ộ</w:t>
      </w:r>
      <w:r w:rsidRPr="00EC4B06">
        <w:rPr>
          <w:rFonts w:ascii="Arial" w:hAnsi="Arial" w:cs="Arial"/>
          <w:sz w:val="20"/>
          <w:szCs w:val="20"/>
        </w:rPr>
        <w:t>ng bù tr</w:t>
      </w:r>
      <w:r w:rsidRPr="00EC4B06">
        <w:rPr>
          <w:rFonts w:ascii="Arial" w:hAnsi="Arial" w:cs="Arial"/>
          <w:sz w:val="20"/>
          <w:szCs w:val="20"/>
        </w:rPr>
        <w:t>ừ</w:t>
      </w:r>
      <w:r w:rsidRPr="00EC4B06">
        <w:rPr>
          <w:rFonts w:ascii="Arial" w:hAnsi="Arial" w:cs="Arial"/>
          <w:sz w:val="20"/>
          <w:szCs w:val="20"/>
        </w:rPr>
        <w:t>, thanh toán giao d</w:t>
      </w:r>
      <w:r w:rsidRPr="00EC4B06">
        <w:rPr>
          <w:rFonts w:ascii="Arial" w:hAnsi="Arial" w:cs="Arial"/>
          <w:sz w:val="20"/>
          <w:szCs w:val="20"/>
        </w:rPr>
        <w:t>ị</w:t>
      </w:r>
      <w:r w:rsidRPr="00EC4B06">
        <w:rPr>
          <w:rFonts w:ascii="Arial" w:hAnsi="Arial" w:cs="Arial"/>
          <w:sz w:val="20"/>
          <w:szCs w:val="20"/>
        </w:rPr>
        <w:t>ch, gi</w:t>
      </w:r>
      <w:r w:rsidRPr="00EC4B06">
        <w:rPr>
          <w:rFonts w:ascii="Arial" w:hAnsi="Arial" w:cs="Arial"/>
          <w:sz w:val="20"/>
          <w:szCs w:val="20"/>
        </w:rPr>
        <w:t>ớ</w:t>
      </w:r>
      <w:r w:rsidRPr="00EC4B06">
        <w:rPr>
          <w:rFonts w:ascii="Arial" w:hAnsi="Arial" w:cs="Arial"/>
          <w:sz w:val="20"/>
          <w:szCs w:val="20"/>
        </w:rPr>
        <w:t>i h</w:t>
      </w:r>
      <w:r w:rsidRPr="00EC4B06">
        <w:rPr>
          <w:rFonts w:ascii="Arial" w:hAnsi="Arial" w:cs="Arial"/>
          <w:sz w:val="20"/>
          <w:szCs w:val="20"/>
        </w:rPr>
        <w:t>ạ</w:t>
      </w:r>
      <w:r w:rsidRPr="00EC4B06">
        <w:rPr>
          <w:rFonts w:ascii="Arial" w:hAnsi="Arial" w:cs="Arial"/>
          <w:sz w:val="20"/>
          <w:szCs w:val="20"/>
        </w:rPr>
        <w:t>n v</w:t>
      </w:r>
      <w:r w:rsidRPr="00EC4B06">
        <w:rPr>
          <w:rFonts w:ascii="Arial" w:hAnsi="Arial" w:cs="Arial"/>
          <w:sz w:val="20"/>
          <w:szCs w:val="20"/>
        </w:rPr>
        <w:t>ị</w:t>
      </w:r>
      <w:r w:rsidRPr="00EC4B06">
        <w:rPr>
          <w:rFonts w:ascii="Arial" w:hAnsi="Arial" w:cs="Arial"/>
          <w:sz w:val="20"/>
          <w:szCs w:val="20"/>
        </w:rPr>
        <w:t xml:space="preserve"> th</w:t>
      </w:r>
      <w:r w:rsidRPr="00EC4B06">
        <w:rPr>
          <w:rFonts w:ascii="Arial" w:hAnsi="Arial" w:cs="Arial"/>
          <w:sz w:val="20"/>
          <w:szCs w:val="20"/>
        </w:rPr>
        <w:t>ế</w:t>
      </w:r>
      <w:r w:rsidRPr="00EC4B06">
        <w:rPr>
          <w:rFonts w:ascii="Arial" w:hAnsi="Arial" w:cs="Arial"/>
          <w:sz w:val="20"/>
          <w:szCs w:val="20"/>
        </w:rPr>
        <w:t>, ký qu</w:t>
      </w:r>
      <w:r w:rsidRPr="00EC4B06">
        <w:rPr>
          <w:rFonts w:ascii="Arial" w:hAnsi="Arial" w:cs="Arial"/>
          <w:sz w:val="20"/>
          <w:szCs w:val="20"/>
        </w:rPr>
        <w:t>ỹ</w:t>
      </w:r>
      <w:r w:rsidRPr="00EC4B06">
        <w:rPr>
          <w:rFonts w:ascii="Arial" w:hAnsi="Arial" w:cs="Arial"/>
          <w:sz w:val="20"/>
          <w:szCs w:val="20"/>
        </w:rPr>
        <w:t xml:space="preserve"> đ</w:t>
      </w:r>
      <w:r w:rsidRPr="00EC4B06">
        <w:rPr>
          <w:rFonts w:ascii="Arial" w:hAnsi="Arial" w:cs="Arial"/>
          <w:sz w:val="20"/>
          <w:szCs w:val="20"/>
        </w:rPr>
        <w:t>ố</w:t>
      </w:r>
      <w:r w:rsidRPr="00EC4B06">
        <w:rPr>
          <w:rFonts w:ascii="Arial" w:hAnsi="Arial" w:cs="Arial"/>
          <w:sz w:val="20"/>
          <w:szCs w:val="20"/>
        </w:rPr>
        <w:t>i v</w:t>
      </w:r>
      <w:r w:rsidRPr="00EC4B06">
        <w:rPr>
          <w:rFonts w:ascii="Arial" w:hAnsi="Arial" w:cs="Arial"/>
          <w:sz w:val="20"/>
          <w:szCs w:val="20"/>
        </w:rPr>
        <w:t>ớ</w:t>
      </w:r>
      <w:r w:rsidRPr="00EC4B06">
        <w:rPr>
          <w:rFonts w:ascii="Arial" w:hAnsi="Arial" w:cs="Arial"/>
          <w:sz w:val="20"/>
          <w:szCs w:val="20"/>
        </w:rPr>
        <w:t>i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T</w:t>
      </w:r>
      <w:r w:rsidRPr="00EC4B06">
        <w:rPr>
          <w:rFonts w:ascii="Arial" w:hAnsi="Arial" w:cs="Arial"/>
          <w:sz w:val="20"/>
          <w:szCs w:val="20"/>
        </w:rPr>
        <w:t>ổ</w:t>
      </w:r>
      <w:r w:rsidRPr="00EC4B06">
        <w:rPr>
          <w:rFonts w:ascii="Arial" w:hAnsi="Arial" w:cs="Arial"/>
          <w:sz w:val="20"/>
          <w:szCs w:val="20"/>
        </w:rPr>
        <w:t>ng công ty lưu ký và bù tr</w:t>
      </w:r>
      <w:r w:rsidRPr="00EC4B06">
        <w:rPr>
          <w:rFonts w:ascii="Arial" w:hAnsi="Arial" w:cs="Arial"/>
          <w:sz w:val="20"/>
          <w:szCs w:val="20"/>
        </w:rPr>
        <w:t>ừ</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và công ty con yêu c</w:t>
      </w:r>
      <w:r w:rsidRPr="00EC4B06">
        <w:rPr>
          <w:rFonts w:ascii="Arial" w:hAnsi="Arial" w:cs="Arial"/>
          <w:sz w:val="20"/>
          <w:szCs w:val="20"/>
        </w:rPr>
        <w:t>ầ</w:t>
      </w:r>
      <w:r w:rsidRPr="00EC4B06">
        <w:rPr>
          <w:rFonts w:ascii="Arial" w:hAnsi="Arial" w:cs="Arial"/>
          <w:sz w:val="20"/>
          <w:szCs w:val="20"/>
        </w:rPr>
        <w:t>u các t</w:t>
      </w:r>
      <w:r w:rsidRPr="00EC4B06">
        <w:rPr>
          <w:rFonts w:ascii="Arial" w:hAnsi="Arial" w:cs="Arial"/>
          <w:sz w:val="20"/>
          <w:szCs w:val="20"/>
        </w:rPr>
        <w:t>ổ</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c, cá nhân liên quan báo cáo, gi</w:t>
      </w:r>
      <w:r w:rsidRPr="00EC4B06">
        <w:rPr>
          <w:rFonts w:ascii="Arial" w:hAnsi="Arial" w:cs="Arial"/>
          <w:sz w:val="20"/>
          <w:szCs w:val="20"/>
        </w:rPr>
        <w:t>ả</w:t>
      </w:r>
      <w:r w:rsidRPr="00EC4B06">
        <w:rPr>
          <w:rFonts w:ascii="Arial" w:hAnsi="Arial" w:cs="Arial"/>
          <w:sz w:val="20"/>
          <w:szCs w:val="20"/>
        </w:rPr>
        <w:t>i trình, cung c</w:t>
      </w:r>
      <w:r w:rsidRPr="00EC4B06">
        <w:rPr>
          <w:rFonts w:ascii="Arial" w:hAnsi="Arial" w:cs="Arial"/>
          <w:sz w:val="20"/>
          <w:szCs w:val="20"/>
        </w:rPr>
        <w:t>ấ</w:t>
      </w:r>
      <w:r w:rsidRPr="00EC4B06">
        <w:rPr>
          <w:rFonts w:ascii="Arial" w:hAnsi="Arial" w:cs="Arial"/>
          <w:sz w:val="20"/>
          <w:szCs w:val="20"/>
        </w:rPr>
        <w:t>p thông tin, tài li</w:t>
      </w:r>
      <w:r w:rsidRPr="00EC4B06">
        <w:rPr>
          <w:rFonts w:ascii="Arial" w:hAnsi="Arial" w:cs="Arial"/>
          <w:sz w:val="20"/>
          <w:szCs w:val="20"/>
        </w:rPr>
        <w:t>ệ</w:t>
      </w:r>
      <w:r w:rsidRPr="00EC4B06">
        <w:rPr>
          <w:rFonts w:ascii="Arial" w:hAnsi="Arial" w:cs="Arial"/>
          <w:sz w:val="20"/>
          <w:szCs w:val="20"/>
        </w:rPr>
        <w:t>u ph</w:t>
      </w:r>
      <w:r w:rsidRPr="00EC4B06">
        <w:rPr>
          <w:rFonts w:ascii="Arial" w:hAnsi="Arial" w:cs="Arial"/>
          <w:sz w:val="20"/>
          <w:szCs w:val="20"/>
        </w:rPr>
        <w:t>ụ</w:t>
      </w:r>
      <w:r w:rsidRPr="00EC4B06">
        <w:rPr>
          <w:rFonts w:ascii="Arial" w:hAnsi="Arial" w:cs="Arial"/>
          <w:sz w:val="20"/>
          <w:szCs w:val="20"/>
        </w:rPr>
        <w:t>c v</w:t>
      </w:r>
      <w:r w:rsidRPr="00EC4B06">
        <w:rPr>
          <w:rFonts w:ascii="Arial" w:hAnsi="Arial" w:cs="Arial"/>
          <w:sz w:val="20"/>
          <w:szCs w:val="20"/>
        </w:rPr>
        <w:t>ụ</w:t>
      </w:r>
      <w:r w:rsidRPr="00EC4B06">
        <w:rPr>
          <w:rFonts w:ascii="Arial" w:hAnsi="Arial" w:cs="Arial"/>
          <w:sz w:val="20"/>
          <w:szCs w:val="20"/>
        </w:rPr>
        <w:t xml:space="preserve"> công tác giám sát, đ</w:t>
      </w:r>
      <w:r w:rsidRPr="00EC4B06">
        <w:rPr>
          <w:rFonts w:ascii="Arial" w:hAnsi="Arial" w:cs="Arial"/>
          <w:sz w:val="20"/>
          <w:szCs w:val="20"/>
        </w:rPr>
        <w:t>ồ</w:t>
      </w:r>
      <w:r w:rsidRPr="00EC4B06">
        <w:rPr>
          <w:rFonts w:ascii="Arial" w:hAnsi="Arial" w:cs="Arial"/>
          <w:sz w:val="20"/>
          <w:szCs w:val="20"/>
        </w:rPr>
        <w:t>ng th</w:t>
      </w:r>
      <w:r w:rsidRPr="00EC4B06">
        <w:rPr>
          <w:rFonts w:ascii="Arial" w:hAnsi="Arial" w:cs="Arial"/>
          <w:sz w:val="20"/>
          <w:szCs w:val="20"/>
        </w:rPr>
        <w:t>ờ</w:t>
      </w:r>
      <w:r w:rsidRPr="00EC4B06">
        <w:rPr>
          <w:rFonts w:ascii="Arial" w:hAnsi="Arial" w:cs="Arial"/>
          <w:sz w:val="20"/>
          <w:szCs w:val="20"/>
        </w:rPr>
        <w:t xml:space="preserve">i báo cáo </w:t>
      </w:r>
      <w:r w:rsidR="00EC4B06" w:rsidRPr="00EC4B06">
        <w:rPr>
          <w:rFonts w:ascii="Arial" w:hAnsi="Arial" w:cs="Arial"/>
          <w:sz w:val="20"/>
          <w:szCs w:val="20"/>
        </w:rPr>
        <w:t>Ủy ban</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Nhà nư</w:t>
      </w:r>
      <w:r w:rsidRPr="00EC4B06">
        <w:rPr>
          <w:rFonts w:ascii="Arial" w:hAnsi="Arial" w:cs="Arial"/>
          <w:sz w:val="20"/>
          <w:szCs w:val="20"/>
        </w:rPr>
        <w:t>ớ</w:t>
      </w:r>
      <w:r w:rsidRPr="00EC4B06">
        <w:rPr>
          <w:rFonts w:ascii="Arial" w:hAnsi="Arial" w:cs="Arial"/>
          <w:sz w:val="20"/>
          <w:szCs w:val="20"/>
        </w:rPr>
        <w:t>c, thông báo cho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và công ty con đ</w:t>
      </w:r>
      <w:r w:rsidRPr="00EC4B06">
        <w:rPr>
          <w:rFonts w:ascii="Arial" w:hAnsi="Arial" w:cs="Arial"/>
          <w:sz w:val="20"/>
          <w:szCs w:val="20"/>
        </w:rPr>
        <w:t>ể</w:t>
      </w:r>
      <w:r w:rsidRPr="00EC4B06">
        <w:rPr>
          <w:rFonts w:ascii="Arial" w:hAnsi="Arial" w:cs="Arial"/>
          <w:sz w:val="20"/>
          <w:szCs w:val="20"/>
        </w:rPr>
        <w:t xml:space="preserve"> ph</w:t>
      </w:r>
      <w:r w:rsidRPr="00EC4B06">
        <w:rPr>
          <w:rFonts w:ascii="Arial" w:hAnsi="Arial" w:cs="Arial"/>
          <w:sz w:val="20"/>
          <w:szCs w:val="20"/>
        </w:rPr>
        <w:t>ố</w:t>
      </w:r>
      <w:r w:rsidRPr="00EC4B06">
        <w:rPr>
          <w:rFonts w:ascii="Arial" w:hAnsi="Arial" w:cs="Arial"/>
          <w:sz w:val="20"/>
          <w:szCs w:val="20"/>
        </w:rPr>
        <w:t>i h</w:t>
      </w:r>
      <w:r w:rsidRPr="00EC4B06">
        <w:rPr>
          <w:rFonts w:ascii="Arial" w:hAnsi="Arial" w:cs="Arial"/>
          <w:sz w:val="20"/>
          <w:szCs w:val="20"/>
        </w:rPr>
        <w:t>ợ</w:t>
      </w:r>
      <w:r w:rsidRPr="00EC4B06">
        <w:rPr>
          <w:rFonts w:ascii="Arial" w:hAnsi="Arial" w:cs="Arial"/>
          <w:sz w:val="20"/>
          <w:szCs w:val="20"/>
        </w:rPr>
        <w:t>p th</w:t>
      </w:r>
      <w:r w:rsidRPr="00EC4B06">
        <w:rPr>
          <w:rFonts w:ascii="Arial" w:hAnsi="Arial" w:cs="Arial"/>
          <w:sz w:val="20"/>
          <w:szCs w:val="20"/>
        </w:rPr>
        <w:t>ự</w:t>
      </w:r>
      <w:r w:rsidRPr="00EC4B06">
        <w:rPr>
          <w:rFonts w:ascii="Arial" w:hAnsi="Arial" w:cs="Arial"/>
          <w:sz w:val="20"/>
          <w:szCs w:val="20"/>
        </w:rPr>
        <w:t>c hi</w:t>
      </w:r>
      <w:r w:rsidRPr="00EC4B06">
        <w:rPr>
          <w:rFonts w:ascii="Arial" w:hAnsi="Arial" w:cs="Arial"/>
          <w:sz w:val="20"/>
          <w:szCs w:val="20"/>
        </w:rPr>
        <w:t>ệ</w:t>
      </w:r>
      <w:r w:rsidRPr="00EC4B06">
        <w:rPr>
          <w:rFonts w:ascii="Arial" w:hAnsi="Arial" w:cs="Arial"/>
          <w:sz w:val="20"/>
          <w:szCs w:val="20"/>
        </w:rPr>
        <w:t>n giám sát.”</w:t>
      </w:r>
    </w:p>
    <w:p w14:paraId="51AFD4F8"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2. S</w:t>
      </w:r>
      <w:r w:rsidRPr="00EC4B06">
        <w:rPr>
          <w:rFonts w:ascii="Arial" w:hAnsi="Arial" w:cs="Arial"/>
          <w:sz w:val="20"/>
          <w:szCs w:val="20"/>
        </w:rPr>
        <w:t>ử</w:t>
      </w:r>
      <w:r w:rsidRPr="00EC4B06">
        <w:rPr>
          <w:rFonts w:ascii="Arial" w:hAnsi="Arial" w:cs="Arial"/>
          <w:sz w:val="20"/>
          <w:szCs w:val="20"/>
        </w:rPr>
        <w:t>a đ</w:t>
      </w:r>
      <w:r w:rsidRPr="00EC4B06">
        <w:rPr>
          <w:rFonts w:ascii="Arial" w:hAnsi="Arial" w:cs="Arial"/>
          <w:sz w:val="20"/>
          <w:szCs w:val="20"/>
        </w:rPr>
        <w:t>ổ</w:t>
      </w:r>
      <w:r w:rsidRPr="00EC4B06">
        <w:rPr>
          <w:rFonts w:ascii="Arial" w:hAnsi="Arial" w:cs="Arial"/>
          <w:sz w:val="20"/>
          <w:szCs w:val="20"/>
        </w:rPr>
        <w:t>i, b</w:t>
      </w:r>
      <w:r w:rsidRPr="00EC4B06">
        <w:rPr>
          <w:rFonts w:ascii="Arial" w:hAnsi="Arial" w:cs="Arial"/>
          <w:sz w:val="20"/>
          <w:szCs w:val="20"/>
        </w:rPr>
        <w:t>ổ</w:t>
      </w:r>
      <w:r w:rsidRPr="00EC4B06">
        <w:rPr>
          <w:rFonts w:ascii="Arial" w:hAnsi="Arial" w:cs="Arial"/>
          <w:sz w:val="20"/>
          <w:szCs w:val="20"/>
        </w:rPr>
        <w:t xml:space="preserve"> sung kho</w:t>
      </w:r>
      <w:r w:rsidRPr="00EC4B06">
        <w:rPr>
          <w:rFonts w:ascii="Arial" w:hAnsi="Arial" w:cs="Arial"/>
          <w:sz w:val="20"/>
          <w:szCs w:val="20"/>
        </w:rPr>
        <w:t>ả</w:t>
      </w:r>
      <w:r w:rsidRPr="00EC4B06">
        <w:rPr>
          <w:rFonts w:ascii="Arial" w:hAnsi="Arial" w:cs="Arial"/>
          <w:sz w:val="20"/>
          <w:szCs w:val="20"/>
        </w:rPr>
        <w:t>n 3 như sau:</w:t>
      </w:r>
    </w:p>
    <w:p w14:paraId="618A0A67"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“3. Lưu tr</w:t>
      </w:r>
      <w:r w:rsidRPr="00EC4B06">
        <w:rPr>
          <w:rFonts w:ascii="Arial" w:hAnsi="Arial" w:cs="Arial"/>
          <w:sz w:val="20"/>
          <w:szCs w:val="20"/>
        </w:rPr>
        <w:t>ữ</w:t>
      </w:r>
      <w:r w:rsidRPr="00EC4B06">
        <w:rPr>
          <w:rFonts w:ascii="Arial" w:hAnsi="Arial" w:cs="Arial"/>
          <w:sz w:val="20"/>
          <w:szCs w:val="20"/>
        </w:rPr>
        <w:t xml:space="preserve"> đ</w:t>
      </w:r>
      <w:r w:rsidRPr="00EC4B06">
        <w:rPr>
          <w:rFonts w:ascii="Arial" w:hAnsi="Arial" w:cs="Arial"/>
          <w:sz w:val="20"/>
          <w:szCs w:val="20"/>
        </w:rPr>
        <w:t>ầ</w:t>
      </w:r>
      <w:r w:rsidRPr="00EC4B06">
        <w:rPr>
          <w:rFonts w:ascii="Arial" w:hAnsi="Arial" w:cs="Arial"/>
          <w:sz w:val="20"/>
          <w:szCs w:val="20"/>
        </w:rPr>
        <w:t>y đ</w:t>
      </w:r>
      <w:r w:rsidRPr="00EC4B06">
        <w:rPr>
          <w:rFonts w:ascii="Arial" w:hAnsi="Arial" w:cs="Arial"/>
          <w:sz w:val="20"/>
          <w:szCs w:val="20"/>
        </w:rPr>
        <w:t>ủ</w:t>
      </w:r>
      <w:r w:rsidRPr="00EC4B06">
        <w:rPr>
          <w:rFonts w:ascii="Arial" w:hAnsi="Arial" w:cs="Arial"/>
          <w:sz w:val="20"/>
          <w:szCs w:val="20"/>
        </w:rPr>
        <w:t xml:space="preserve"> thông tin v</w:t>
      </w:r>
      <w:r w:rsidRPr="00EC4B06">
        <w:rPr>
          <w:rFonts w:ascii="Arial" w:hAnsi="Arial" w:cs="Arial"/>
          <w:sz w:val="20"/>
          <w:szCs w:val="20"/>
        </w:rPr>
        <w:t>ề</w:t>
      </w:r>
      <w:r w:rsidRPr="00EC4B06">
        <w:rPr>
          <w:rFonts w:ascii="Arial" w:hAnsi="Arial" w:cs="Arial"/>
          <w:sz w:val="20"/>
          <w:szCs w:val="20"/>
        </w:rPr>
        <w:t xml:space="preserve"> ho</w:t>
      </w:r>
      <w:r w:rsidRPr="00EC4B06">
        <w:rPr>
          <w:rFonts w:ascii="Arial" w:hAnsi="Arial" w:cs="Arial"/>
          <w:sz w:val="20"/>
          <w:szCs w:val="20"/>
        </w:rPr>
        <w:t>ạ</w:t>
      </w:r>
      <w:r w:rsidRPr="00EC4B06">
        <w:rPr>
          <w:rFonts w:ascii="Arial" w:hAnsi="Arial" w:cs="Arial"/>
          <w:sz w:val="20"/>
          <w:szCs w:val="20"/>
        </w:rPr>
        <w:t>t đ</w:t>
      </w:r>
      <w:r w:rsidRPr="00EC4B06">
        <w:rPr>
          <w:rFonts w:ascii="Arial" w:hAnsi="Arial" w:cs="Arial"/>
          <w:sz w:val="20"/>
          <w:szCs w:val="20"/>
        </w:rPr>
        <w:t>ộ</w:t>
      </w:r>
      <w:r w:rsidRPr="00EC4B06">
        <w:rPr>
          <w:rFonts w:ascii="Arial" w:hAnsi="Arial" w:cs="Arial"/>
          <w:sz w:val="20"/>
          <w:szCs w:val="20"/>
        </w:rPr>
        <w:t>ng nghi</w:t>
      </w:r>
      <w:r w:rsidRPr="00EC4B06">
        <w:rPr>
          <w:rFonts w:ascii="Arial" w:hAnsi="Arial" w:cs="Arial"/>
          <w:sz w:val="20"/>
          <w:szCs w:val="20"/>
        </w:rPr>
        <w:t>ệ</w:t>
      </w:r>
      <w:r w:rsidRPr="00EC4B06">
        <w:rPr>
          <w:rFonts w:ascii="Arial" w:hAnsi="Arial" w:cs="Arial"/>
          <w:sz w:val="20"/>
          <w:szCs w:val="20"/>
        </w:rPr>
        <w:t>p v</w:t>
      </w:r>
      <w:r w:rsidRPr="00EC4B06">
        <w:rPr>
          <w:rFonts w:ascii="Arial" w:hAnsi="Arial" w:cs="Arial"/>
          <w:sz w:val="20"/>
          <w:szCs w:val="20"/>
        </w:rPr>
        <w:t>ụ</w:t>
      </w:r>
      <w:r w:rsidRPr="00EC4B06">
        <w:rPr>
          <w:rFonts w:ascii="Arial" w:hAnsi="Arial" w:cs="Arial"/>
          <w:sz w:val="20"/>
          <w:szCs w:val="20"/>
        </w:rPr>
        <w:t xml:space="preserve"> t</w:t>
      </w:r>
      <w:r w:rsidRPr="00EC4B06">
        <w:rPr>
          <w:rFonts w:ascii="Arial" w:hAnsi="Arial" w:cs="Arial"/>
          <w:sz w:val="20"/>
          <w:szCs w:val="20"/>
        </w:rPr>
        <w:t>ạ</w:t>
      </w:r>
      <w:r w:rsidRPr="00EC4B06">
        <w:rPr>
          <w:rFonts w:ascii="Arial" w:hAnsi="Arial" w:cs="Arial"/>
          <w:sz w:val="20"/>
          <w:szCs w:val="20"/>
        </w:rPr>
        <w:t>i T</w:t>
      </w:r>
      <w:r w:rsidRPr="00EC4B06">
        <w:rPr>
          <w:rFonts w:ascii="Arial" w:hAnsi="Arial" w:cs="Arial"/>
          <w:sz w:val="20"/>
          <w:szCs w:val="20"/>
        </w:rPr>
        <w:t>ổ</w:t>
      </w:r>
      <w:r w:rsidRPr="00EC4B06">
        <w:rPr>
          <w:rFonts w:ascii="Arial" w:hAnsi="Arial" w:cs="Arial"/>
          <w:sz w:val="20"/>
          <w:szCs w:val="20"/>
        </w:rPr>
        <w:t>ng công ty lưu ký và bù tr</w:t>
      </w:r>
      <w:r w:rsidRPr="00EC4B06">
        <w:rPr>
          <w:rFonts w:ascii="Arial" w:hAnsi="Arial" w:cs="Arial"/>
          <w:sz w:val="20"/>
          <w:szCs w:val="20"/>
        </w:rPr>
        <w:t>ừ</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và công ty con và chia s</w:t>
      </w:r>
      <w:r w:rsidRPr="00EC4B06">
        <w:rPr>
          <w:rFonts w:ascii="Arial" w:hAnsi="Arial" w:cs="Arial"/>
          <w:sz w:val="20"/>
          <w:szCs w:val="20"/>
        </w:rPr>
        <w:t>ẻ</w:t>
      </w:r>
      <w:r w:rsidRPr="00EC4B06">
        <w:rPr>
          <w:rFonts w:ascii="Arial" w:hAnsi="Arial" w:cs="Arial"/>
          <w:sz w:val="20"/>
          <w:szCs w:val="20"/>
        </w:rPr>
        <w:t xml:space="preserve"> các thông tin, d</w:t>
      </w:r>
      <w:r w:rsidRPr="00EC4B06">
        <w:rPr>
          <w:rFonts w:ascii="Arial" w:hAnsi="Arial" w:cs="Arial"/>
          <w:sz w:val="20"/>
          <w:szCs w:val="20"/>
        </w:rPr>
        <w:t>ữ</w:t>
      </w:r>
      <w:r w:rsidRPr="00EC4B06">
        <w:rPr>
          <w:rFonts w:ascii="Arial" w:hAnsi="Arial" w:cs="Arial"/>
          <w:sz w:val="20"/>
          <w:szCs w:val="20"/>
        </w:rPr>
        <w:t xml:space="preserve"> li</w:t>
      </w:r>
      <w:r w:rsidRPr="00EC4B06">
        <w:rPr>
          <w:rFonts w:ascii="Arial" w:hAnsi="Arial" w:cs="Arial"/>
          <w:sz w:val="20"/>
          <w:szCs w:val="20"/>
        </w:rPr>
        <w:t>ệ</w:t>
      </w:r>
      <w:r w:rsidRPr="00EC4B06">
        <w:rPr>
          <w:rFonts w:ascii="Arial" w:hAnsi="Arial" w:cs="Arial"/>
          <w:sz w:val="20"/>
          <w:szCs w:val="20"/>
        </w:rPr>
        <w:t>u ph</w:t>
      </w:r>
      <w:r w:rsidRPr="00EC4B06">
        <w:rPr>
          <w:rFonts w:ascii="Arial" w:hAnsi="Arial" w:cs="Arial"/>
          <w:sz w:val="20"/>
          <w:szCs w:val="20"/>
        </w:rPr>
        <w:t>ụ</w:t>
      </w:r>
      <w:r w:rsidRPr="00EC4B06">
        <w:rPr>
          <w:rFonts w:ascii="Arial" w:hAnsi="Arial" w:cs="Arial"/>
          <w:sz w:val="20"/>
          <w:szCs w:val="20"/>
        </w:rPr>
        <w:t>c v</w:t>
      </w:r>
      <w:r w:rsidRPr="00EC4B06">
        <w:rPr>
          <w:rFonts w:ascii="Arial" w:hAnsi="Arial" w:cs="Arial"/>
          <w:sz w:val="20"/>
          <w:szCs w:val="20"/>
        </w:rPr>
        <w:t>ụ</w:t>
      </w:r>
      <w:r w:rsidRPr="00EC4B06">
        <w:rPr>
          <w:rFonts w:ascii="Arial" w:hAnsi="Arial" w:cs="Arial"/>
          <w:sz w:val="20"/>
          <w:szCs w:val="20"/>
        </w:rPr>
        <w:t xml:space="preserve"> công tác giám sát đ</w:t>
      </w:r>
      <w:r w:rsidRPr="00EC4B06">
        <w:rPr>
          <w:rFonts w:ascii="Arial" w:hAnsi="Arial" w:cs="Arial"/>
          <w:sz w:val="20"/>
          <w:szCs w:val="20"/>
        </w:rPr>
        <w:t>ể</w:t>
      </w:r>
      <w:r w:rsidRPr="00EC4B06">
        <w:rPr>
          <w:rFonts w:ascii="Arial" w:hAnsi="Arial" w:cs="Arial"/>
          <w:sz w:val="20"/>
          <w:szCs w:val="20"/>
        </w:rPr>
        <w:t xml:space="preserve">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và công ty con</w:t>
      </w:r>
      <w:r w:rsidRPr="00EC4B06">
        <w:rPr>
          <w:rFonts w:ascii="Arial" w:hAnsi="Arial" w:cs="Arial"/>
          <w:sz w:val="20"/>
          <w:szCs w:val="20"/>
        </w:rPr>
        <w:t xml:space="preserve"> tri</w:t>
      </w:r>
      <w:r w:rsidRPr="00EC4B06">
        <w:rPr>
          <w:rFonts w:ascii="Arial" w:hAnsi="Arial" w:cs="Arial"/>
          <w:sz w:val="20"/>
          <w:szCs w:val="20"/>
        </w:rPr>
        <w:t>ể</w:t>
      </w:r>
      <w:r w:rsidRPr="00EC4B06">
        <w:rPr>
          <w:rFonts w:ascii="Arial" w:hAnsi="Arial" w:cs="Arial"/>
          <w:sz w:val="20"/>
          <w:szCs w:val="20"/>
        </w:rPr>
        <w:t>n khai công tác giám sát giao d</w:t>
      </w:r>
      <w:r w:rsidRPr="00EC4B06">
        <w:rPr>
          <w:rFonts w:ascii="Arial" w:hAnsi="Arial" w:cs="Arial"/>
          <w:sz w:val="20"/>
          <w:szCs w:val="20"/>
        </w:rPr>
        <w:t>ị</w:t>
      </w:r>
      <w:r w:rsidRPr="00EC4B06">
        <w:rPr>
          <w:rFonts w:ascii="Arial" w:hAnsi="Arial" w:cs="Arial"/>
          <w:sz w:val="20"/>
          <w:szCs w:val="20"/>
        </w:rPr>
        <w:t>ch.”</w:t>
      </w:r>
    </w:p>
    <w:p w14:paraId="07BE093B"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3. S</w:t>
      </w:r>
      <w:r w:rsidRPr="00EC4B06">
        <w:rPr>
          <w:rFonts w:ascii="Arial" w:hAnsi="Arial" w:cs="Arial"/>
          <w:sz w:val="20"/>
          <w:szCs w:val="20"/>
        </w:rPr>
        <w:t>ử</w:t>
      </w:r>
      <w:r w:rsidRPr="00EC4B06">
        <w:rPr>
          <w:rFonts w:ascii="Arial" w:hAnsi="Arial" w:cs="Arial"/>
          <w:sz w:val="20"/>
          <w:szCs w:val="20"/>
        </w:rPr>
        <w:t>a đ</w:t>
      </w:r>
      <w:r w:rsidRPr="00EC4B06">
        <w:rPr>
          <w:rFonts w:ascii="Arial" w:hAnsi="Arial" w:cs="Arial"/>
          <w:sz w:val="20"/>
          <w:szCs w:val="20"/>
        </w:rPr>
        <w:t>ổ</w:t>
      </w:r>
      <w:r w:rsidRPr="00EC4B06">
        <w:rPr>
          <w:rFonts w:ascii="Arial" w:hAnsi="Arial" w:cs="Arial"/>
          <w:sz w:val="20"/>
          <w:szCs w:val="20"/>
        </w:rPr>
        <w:t>i, b</w:t>
      </w:r>
      <w:r w:rsidRPr="00EC4B06">
        <w:rPr>
          <w:rFonts w:ascii="Arial" w:hAnsi="Arial" w:cs="Arial"/>
          <w:sz w:val="20"/>
          <w:szCs w:val="20"/>
        </w:rPr>
        <w:t>ổ</w:t>
      </w:r>
      <w:r w:rsidRPr="00EC4B06">
        <w:rPr>
          <w:rFonts w:ascii="Arial" w:hAnsi="Arial" w:cs="Arial"/>
          <w:sz w:val="20"/>
          <w:szCs w:val="20"/>
        </w:rPr>
        <w:t xml:space="preserve"> sung kho</w:t>
      </w:r>
      <w:r w:rsidRPr="00EC4B06">
        <w:rPr>
          <w:rFonts w:ascii="Arial" w:hAnsi="Arial" w:cs="Arial"/>
          <w:sz w:val="20"/>
          <w:szCs w:val="20"/>
        </w:rPr>
        <w:t>ả</w:t>
      </w:r>
      <w:r w:rsidRPr="00EC4B06">
        <w:rPr>
          <w:rFonts w:ascii="Arial" w:hAnsi="Arial" w:cs="Arial"/>
          <w:sz w:val="20"/>
          <w:szCs w:val="20"/>
        </w:rPr>
        <w:t>n 4 như sau:</w:t>
      </w:r>
    </w:p>
    <w:p w14:paraId="2074E0EC"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“4. Ph</w:t>
      </w:r>
      <w:r w:rsidRPr="00EC4B06">
        <w:rPr>
          <w:rFonts w:ascii="Arial" w:hAnsi="Arial" w:cs="Arial"/>
          <w:sz w:val="20"/>
          <w:szCs w:val="20"/>
        </w:rPr>
        <w:t>ố</w:t>
      </w:r>
      <w:r w:rsidRPr="00EC4B06">
        <w:rPr>
          <w:rFonts w:ascii="Arial" w:hAnsi="Arial" w:cs="Arial"/>
          <w:sz w:val="20"/>
          <w:szCs w:val="20"/>
        </w:rPr>
        <w:t>i h</w:t>
      </w:r>
      <w:r w:rsidRPr="00EC4B06">
        <w:rPr>
          <w:rFonts w:ascii="Arial" w:hAnsi="Arial" w:cs="Arial"/>
          <w:sz w:val="20"/>
          <w:szCs w:val="20"/>
        </w:rPr>
        <w:t>ợ</w:t>
      </w:r>
      <w:r w:rsidRPr="00EC4B06">
        <w:rPr>
          <w:rFonts w:ascii="Arial" w:hAnsi="Arial" w:cs="Arial"/>
          <w:sz w:val="20"/>
          <w:szCs w:val="20"/>
        </w:rPr>
        <w:t>p v</w:t>
      </w:r>
      <w:r w:rsidRPr="00EC4B06">
        <w:rPr>
          <w:rFonts w:ascii="Arial" w:hAnsi="Arial" w:cs="Arial"/>
          <w:sz w:val="20"/>
          <w:szCs w:val="20"/>
        </w:rPr>
        <w:t>ớ</w:t>
      </w:r>
      <w:r w:rsidRPr="00EC4B06">
        <w:rPr>
          <w:rFonts w:ascii="Arial" w:hAnsi="Arial" w:cs="Arial"/>
          <w:sz w:val="20"/>
          <w:szCs w:val="20"/>
        </w:rPr>
        <w:t>i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và công ty con b</w:t>
      </w:r>
      <w:r w:rsidRPr="00EC4B06">
        <w:rPr>
          <w:rFonts w:ascii="Arial" w:hAnsi="Arial" w:cs="Arial"/>
          <w:sz w:val="20"/>
          <w:szCs w:val="20"/>
        </w:rPr>
        <w:t>ả</w:t>
      </w:r>
      <w:r w:rsidRPr="00EC4B06">
        <w:rPr>
          <w:rFonts w:ascii="Arial" w:hAnsi="Arial" w:cs="Arial"/>
          <w:sz w:val="20"/>
          <w:szCs w:val="20"/>
        </w:rPr>
        <w:t>o đ</w:t>
      </w:r>
      <w:r w:rsidRPr="00EC4B06">
        <w:rPr>
          <w:rFonts w:ascii="Arial" w:hAnsi="Arial" w:cs="Arial"/>
          <w:sz w:val="20"/>
          <w:szCs w:val="20"/>
        </w:rPr>
        <w:t>ả</w:t>
      </w:r>
      <w:r w:rsidRPr="00EC4B06">
        <w:rPr>
          <w:rFonts w:ascii="Arial" w:hAnsi="Arial" w:cs="Arial"/>
          <w:sz w:val="20"/>
          <w:szCs w:val="20"/>
        </w:rPr>
        <w:t>m ho</w:t>
      </w:r>
      <w:r w:rsidRPr="00EC4B06">
        <w:rPr>
          <w:rFonts w:ascii="Arial" w:hAnsi="Arial" w:cs="Arial"/>
          <w:sz w:val="20"/>
          <w:szCs w:val="20"/>
        </w:rPr>
        <w:t>ạ</w:t>
      </w:r>
      <w:r w:rsidRPr="00EC4B06">
        <w:rPr>
          <w:rFonts w:ascii="Arial" w:hAnsi="Arial" w:cs="Arial"/>
          <w:sz w:val="20"/>
          <w:szCs w:val="20"/>
        </w:rPr>
        <w:t>t đ</w:t>
      </w:r>
      <w:r w:rsidRPr="00EC4B06">
        <w:rPr>
          <w:rFonts w:ascii="Arial" w:hAnsi="Arial" w:cs="Arial"/>
          <w:sz w:val="20"/>
          <w:szCs w:val="20"/>
        </w:rPr>
        <w:t>ộ</w:t>
      </w:r>
      <w:r w:rsidRPr="00EC4B06">
        <w:rPr>
          <w:rFonts w:ascii="Arial" w:hAnsi="Arial" w:cs="Arial"/>
          <w:sz w:val="20"/>
          <w:szCs w:val="20"/>
        </w:rPr>
        <w:t>ng giám sát giao d</w:t>
      </w:r>
      <w:r w:rsidRPr="00EC4B06">
        <w:rPr>
          <w:rFonts w:ascii="Arial" w:hAnsi="Arial" w:cs="Arial"/>
          <w:sz w:val="20"/>
          <w:szCs w:val="20"/>
        </w:rPr>
        <w:t>ị</w:t>
      </w:r>
      <w:r w:rsidRPr="00EC4B06">
        <w:rPr>
          <w:rFonts w:ascii="Arial" w:hAnsi="Arial" w:cs="Arial"/>
          <w:sz w:val="20"/>
          <w:szCs w:val="20"/>
        </w:rPr>
        <w:t>ch th</w:t>
      </w:r>
      <w:r w:rsidRPr="00EC4B06">
        <w:rPr>
          <w:rFonts w:ascii="Arial" w:hAnsi="Arial" w:cs="Arial"/>
          <w:sz w:val="20"/>
          <w:szCs w:val="20"/>
        </w:rPr>
        <w:t>ị</w:t>
      </w:r>
      <w:r w:rsidRPr="00EC4B06">
        <w:rPr>
          <w:rFonts w:ascii="Arial" w:hAnsi="Arial" w:cs="Arial"/>
          <w:sz w:val="20"/>
          <w:szCs w:val="20"/>
        </w:rPr>
        <w:t xml:space="preserve"> trư</w:t>
      </w:r>
      <w:r w:rsidRPr="00EC4B06">
        <w:rPr>
          <w:rFonts w:ascii="Arial" w:hAnsi="Arial" w:cs="Arial"/>
          <w:sz w:val="20"/>
          <w:szCs w:val="20"/>
        </w:rPr>
        <w:t>ờ</w:t>
      </w:r>
      <w:r w:rsidRPr="00EC4B06">
        <w:rPr>
          <w:rFonts w:ascii="Arial" w:hAnsi="Arial" w:cs="Arial"/>
          <w:sz w:val="20"/>
          <w:szCs w:val="20"/>
        </w:rPr>
        <w:t>ng, ho</w:t>
      </w:r>
      <w:r w:rsidRPr="00EC4B06">
        <w:rPr>
          <w:rFonts w:ascii="Arial" w:hAnsi="Arial" w:cs="Arial"/>
          <w:sz w:val="20"/>
          <w:szCs w:val="20"/>
        </w:rPr>
        <w:t>ạ</w:t>
      </w:r>
      <w:r w:rsidRPr="00EC4B06">
        <w:rPr>
          <w:rFonts w:ascii="Arial" w:hAnsi="Arial" w:cs="Arial"/>
          <w:sz w:val="20"/>
          <w:szCs w:val="20"/>
        </w:rPr>
        <w:t>t đ</w:t>
      </w:r>
      <w:r w:rsidRPr="00EC4B06">
        <w:rPr>
          <w:rFonts w:ascii="Arial" w:hAnsi="Arial" w:cs="Arial"/>
          <w:sz w:val="20"/>
          <w:szCs w:val="20"/>
        </w:rPr>
        <w:t>ộ</w:t>
      </w:r>
      <w:r w:rsidRPr="00EC4B06">
        <w:rPr>
          <w:rFonts w:ascii="Arial" w:hAnsi="Arial" w:cs="Arial"/>
          <w:sz w:val="20"/>
          <w:szCs w:val="20"/>
        </w:rPr>
        <w:t>ng bù tr</w:t>
      </w:r>
      <w:r w:rsidRPr="00EC4B06">
        <w:rPr>
          <w:rFonts w:ascii="Arial" w:hAnsi="Arial" w:cs="Arial"/>
          <w:sz w:val="20"/>
          <w:szCs w:val="20"/>
        </w:rPr>
        <w:t>ừ</w:t>
      </w:r>
      <w:r w:rsidRPr="00EC4B06">
        <w:rPr>
          <w:rFonts w:ascii="Arial" w:hAnsi="Arial" w:cs="Arial"/>
          <w:sz w:val="20"/>
          <w:szCs w:val="20"/>
        </w:rPr>
        <w:t>, thanh toán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an toàn, hi</w:t>
      </w:r>
      <w:r w:rsidRPr="00EC4B06">
        <w:rPr>
          <w:rFonts w:ascii="Arial" w:hAnsi="Arial" w:cs="Arial"/>
          <w:sz w:val="20"/>
          <w:szCs w:val="20"/>
        </w:rPr>
        <w:t>ệ</w:t>
      </w:r>
      <w:r w:rsidRPr="00EC4B06">
        <w:rPr>
          <w:rFonts w:ascii="Arial" w:hAnsi="Arial" w:cs="Arial"/>
          <w:sz w:val="20"/>
          <w:szCs w:val="20"/>
        </w:rPr>
        <w:t>u qu</w:t>
      </w:r>
      <w:r w:rsidRPr="00EC4B06">
        <w:rPr>
          <w:rFonts w:ascii="Arial" w:hAnsi="Arial" w:cs="Arial"/>
          <w:sz w:val="20"/>
          <w:szCs w:val="20"/>
        </w:rPr>
        <w:t>ả</w:t>
      </w:r>
      <w:r w:rsidRPr="00EC4B06">
        <w:rPr>
          <w:rFonts w:ascii="Arial" w:hAnsi="Arial" w:cs="Arial"/>
          <w:sz w:val="20"/>
          <w:szCs w:val="20"/>
        </w:rPr>
        <w:t xml:space="preserve"> theo quy đ</w:t>
      </w:r>
      <w:r w:rsidRPr="00EC4B06">
        <w:rPr>
          <w:rFonts w:ascii="Arial" w:hAnsi="Arial" w:cs="Arial"/>
          <w:sz w:val="20"/>
          <w:szCs w:val="20"/>
        </w:rPr>
        <w:t>ị</w:t>
      </w:r>
      <w:r w:rsidRPr="00EC4B06">
        <w:rPr>
          <w:rFonts w:ascii="Arial" w:hAnsi="Arial" w:cs="Arial"/>
          <w:sz w:val="20"/>
          <w:szCs w:val="20"/>
        </w:rPr>
        <w:t>nh.”</w:t>
      </w:r>
    </w:p>
    <w:p w14:paraId="3EE571F6"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b/>
          <w:sz w:val="20"/>
          <w:szCs w:val="20"/>
        </w:rPr>
        <w:t>Đi</w:t>
      </w:r>
      <w:r w:rsidRPr="00EC4B06">
        <w:rPr>
          <w:rFonts w:ascii="Arial" w:hAnsi="Arial" w:cs="Arial"/>
          <w:b/>
          <w:sz w:val="20"/>
          <w:szCs w:val="20"/>
        </w:rPr>
        <w:t>ề</w:t>
      </w:r>
      <w:r w:rsidRPr="00EC4B06">
        <w:rPr>
          <w:rFonts w:ascii="Arial" w:hAnsi="Arial" w:cs="Arial"/>
          <w:b/>
          <w:sz w:val="20"/>
          <w:szCs w:val="20"/>
        </w:rPr>
        <w:t>u 9. S</w:t>
      </w:r>
      <w:r w:rsidRPr="00EC4B06">
        <w:rPr>
          <w:rFonts w:ascii="Arial" w:hAnsi="Arial" w:cs="Arial"/>
          <w:b/>
          <w:sz w:val="20"/>
          <w:szCs w:val="20"/>
        </w:rPr>
        <w:t>ử</w:t>
      </w:r>
      <w:r w:rsidRPr="00EC4B06">
        <w:rPr>
          <w:rFonts w:ascii="Arial" w:hAnsi="Arial" w:cs="Arial"/>
          <w:b/>
          <w:sz w:val="20"/>
          <w:szCs w:val="20"/>
        </w:rPr>
        <w:t>a đ</w:t>
      </w:r>
      <w:r w:rsidRPr="00EC4B06">
        <w:rPr>
          <w:rFonts w:ascii="Arial" w:hAnsi="Arial" w:cs="Arial"/>
          <w:b/>
          <w:sz w:val="20"/>
          <w:szCs w:val="20"/>
        </w:rPr>
        <w:t>ổ</w:t>
      </w:r>
      <w:r w:rsidRPr="00EC4B06">
        <w:rPr>
          <w:rFonts w:ascii="Arial" w:hAnsi="Arial" w:cs="Arial"/>
          <w:b/>
          <w:sz w:val="20"/>
          <w:szCs w:val="20"/>
        </w:rPr>
        <w:t>i, b</w:t>
      </w:r>
      <w:r w:rsidRPr="00EC4B06">
        <w:rPr>
          <w:rFonts w:ascii="Arial" w:hAnsi="Arial" w:cs="Arial"/>
          <w:b/>
          <w:sz w:val="20"/>
          <w:szCs w:val="20"/>
        </w:rPr>
        <w:t>ổ</w:t>
      </w:r>
      <w:r w:rsidRPr="00EC4B06">
        <w:rPr>
          <w:rFonts w:ascii="Arial" w:hAnsi="Arial" w:cs="Arial"/>
          <w:b/>
          <w:sz w:val="20"/>
          <w:szCs w:val="20"/>
        </w:rPr>
        <w:t xml:space="preserve"> sung kho</w:t>
      </w:r>
      <w:r w:rsidRPr="00EC4B06">
        <w:rPr>
          <w:rFonts w:ascii="Arial" w:hAnsi="Arial" w:cs="Arial"/>
          <w:b/>
          <w:sz w:val="20"/>
          <w:szCs w:val="20"/>
        </w:rPr>
        <w:t>ả</w:t>
      </w:r>
      <w:r w:rsidRPr="00EC4B06">
        <w:rPr>
          <w:rFonts w:ascii="Arial" w:hAnsi="Arial" w:cs="Arial"/>
          <w:b/>
          <w:sz w:val="20"/>
          <w:szCs w:val="20"/>
        </w:rPr>
        <w:t>n 2 c</w:t>
      </w:r>
      <w:r w:rsidRPr="00EC4B06">
        <w:rPr>
          <w:rFonts w:ascii="Arial" w:hAnsi="Arial" w:cs="Arial"/>
          <w:b/>
          <w:sz w:val="20"/>
          <w:szCs w:val="20"/>
        </w:rPr>
        <w:t>ủ</w:t>
      </w:r>
      <w:r w:rsidRPr="00EC4B06">
        <w:rPr>
          <w:rFonts w:ascii="Arial" w:hAnsi="Arial" w:cs="Arial"/>
          <w:b/>
          <w:sz w:val="20"/>
          <w:szCs w:val="20"/>
        </w:rPr>
        <w:t>a Đi</w:t>
      </w:r>
      <w:r w:rsidRPr="00EC4B06">
        <w:rPr>
          <w:rFonts w:ascii="Arial" w:hAnsi="Arial" w:cs="Arial"/>
          <w:b/>
          <w:sz w:val="20"/>
          <w:szCs w:val="20"/>
        </w:rPr>
        <w:t>ề</w:t>
      </w:r>
      <w:r w:rsidRPr="00EC4B06">
        <w:rPr>
          <w:rFonts w:ascii="Arial" w:hAnsi="Arial" w:cs="Arial"/>
          <w:b/>
          <w:sz w:val="20"/>
          <w:szCs w:val="20"/>
        </w:rPr>
        <w:t>u 17</w:t>
      </w:r>
    </w:p>
    <w:p w14:paraId="0351B500"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“2. Giám sát vi</w:t>
      </w:r>
      <w:r w:rsidRPr="00EC4B06">
        <w:rPr>
          <w:rFonts w:ascii="Arial" w:hAnsi="Arial" w:cs="Arial"/>
          <w:sz w:val="20"/>
          <w:szCs w:val="20"/>
        </w:rPr>
        <w:t>ệ</w:t>
      </w:r>
      <w:r w:rsidRPr="00EC4B06">
        <w:rPr>
          <w:rFonts w:ascii="Arial" w:hAnsi="Arial" w:cs="Arial"/>
          <w:sz w:val="20"/>
          <w:szCs w:val="20"/>
        </w:rPr>
        <w:t>c n</w:t>
      </w:r>
      <w:r w:rsidRPr="00EC4B06">
        <w:rPr>
          <w:rFonts w:ascii="Arial" w:hAnsi="Arial" w:cs="Arial"/>
          <w:sz w:val="20"/>
          <w:szCs w:val="20"/>
        </w:rPr>
        <w:t>ộ</w:t>
      </w:r>
      <w:r w:rsidRPr="00EC4B06">
        <w:rPr>
          <w:rFonts w:ascii="Arial" w:hAnsi="Arial" w:cs="Arial"/>
          <w:sz w:val="20"/>
          <w:szCs w:val="20"/>
        </w:rPr>
        <w:t>p ký qu</w:t>
      </w:r>
      <w:r w:rsidRPr="00EC4B06">
        <w:rPr>
          <w:rFonts w:ascii="Arial" w:hAnsi="Arial" w:cs="Arial"/>
          <w:sz w:val="20"/>
          <w:szCs w:val="20"/>
        </w:rPr>
        <w:t>ỹ</w:t>
      </w:r>
      <w:r w:rsidRPr="00EC4B06">
        <w:rPr>
          <w:rFonts w:ascii="Arial" w:hAnsi="Arial" w:cs="Arial"/>
          <w:sz w:val="20"/>
          <w:szCs w:val="20"/>
        </w:rPr>
        <w:t xml:space="preserve"> yêu c</w:t>
      </w:r>
      <w:r w:rsidRPr="00EC4B06">
        <w:rPr>
          <w:rFonts w:ascii="Arial" w:hAnsi="Arial" w:cs="Arial"/>
          <w:sz w:val="20"/>
          <w:szCs w:val="20"/>
        </w:rPr>
        <w:t>ầ</w:t>
      </w:r>
      <w:r w:rsidRPr="00EC4B06">
        <w:rPr>
          <w:rFonts w:ascii="Arial" w:hAnsi="Arial" w:cs="Arial"/>
          <w:sz w:val="20"/>
          <w:szCs w:val="20"/>
        </w:rPr>
        <w:t>u theo t</w:t>
      </w:r>
      <w:r w:rsidRPr="00EC4B06">
        <w:rPr>
          <w:rFonts w:ascii="Arial" w:hAnsi="Arial" w:cs="Arial"/>
          <w:sz w:val="20"/>
          <w:szCs w:val="20"/>
        </w:rPr>
        <w:t>ừ</w:t>
      </w:r>
      <w:r w:rsidRPr="00EC4B06">
        <w:rPr>
          <w:rFonts w:ascii="Arial" w:hAnsi="Arial" w:cs="Arial"/>
          <w:sz w:val="20"/>
          <w:szCs w:val="20"/>
        </w:rPr>
        <w:t>ng tài kho</w:t>
      </w:r>
      <w:r w:rsidRPr="00EC4B06">
        <w:rPr>
          <w:rFonts w:ascii="Arial" w:hAnsi="Arial" w:cs="Arial"/>
          <w:sz w:val="20"/>
          <w:szCs w:val="20"/>
        </w:rPr>
        <w:t>ả</w:t>
      </w:r>
      <w:r w:rsidRPr="00EC4B06">
        <w:rPr>
          <w:rFonts w:ascii="Arial" w:hAnsi="Arial" w:cs="Arial"/>
          <w:sz w:val="20"/>
          <w:szCs w:val="20"/>
        </w:rPr>
        <w:t>n c</w:t>
      </w:r>
      <w:r w:rsidRPr="00EC4B06">
        <w:rPr>
          <w:rFonts w:ascii="Arial" w:hAnsi="Arial" w:cs="Arial"/>
          <w:sz w:val="20"/>
          <w:szCs w:val="20"/>
        </w:rPr>
        <w:t>ủ</w:t>
      </w:r>
      <w:r w:rsidRPr="00EC4B06">
        <w:rPr>
          <w:rFonts w:ascii="Arial" w:hAnsi="Arial" w:cs="Arial"/>
          <w:sz w:val="20"/>
          <w:szCs w:val="20"/>
        </w:rPr>
        <w:t>a nhà đ</w:t>
      </w:r>
      <w:r w:rsidRPr="00EC4B06">
        <w:rPr>
          <w:rFonts w:ascii="Arial" w:hAnsi="Arial" w:cs="Arial"/>
          <w:sz w:val="20"/>
          <w:szCs w:val="20"/>
        </w:rPr>
        <w:t>ầ</w:t>
      </w:r>
      <w:r w:rsidRPr="00EC4B06">
        <w:rPr>
          <w:rFonts w:ascii="Arial" w:hAnsi="Arial" w:cs="Arial"/>
          <w:sz w:val="20"/>
          <w:szCs w:val="20"/>
        </w:rPr>
        <w:t>u tư đ</w:t>
      </w:r>
      <w:r w:rsidRPr="00EC4B06">
        <w:rPr>
          <w:rFonts w:ascii="Arial" w:hAnsi="Arial" w:cs="Arial"/>
          <w:sz w:val="20"/>
          <w:szCs w:val="20"/>
        </w:rPr>
        <w:t>ố</w:t>
      </w:r>
      <w:r w:rsidRPr="00EC4B06">
        <w:rPr>
          <w:rFonts w:ascii="Arial" w:hAnsi="Arial" w:cs="Arial"/>
          <w:sz w:val="20"/>
          <w:szCs w:val="20"/>
        </w:rPr>
        <w:t>i v</w:t>
      </w:r>
      <w:r w:rsidRPr="00EC4B06">
        <w:rPr>
          <w:rFonts w:ascii="Arial" w:hAnsi="Arial" w:cs="Arial"/>
          <w:sz w:val="20"/>
          <w:szCs w:val="20"/>
        </w:rPr>
        <w:t>ớ</w:t>
      </w:r>
      <w:r w:rsidRPr="00EC4B06">
        <w:rPr>
          <w:rFonts w:ascii="Arial" w:hAnsi="Arial" w:cs="Arial"/>
          <w:sz w:val="20"/>
          <w:szCs w:val="20"/>
        </w:rPr>
        <w:t>i th</w:t>
      </w:r>
      <w:r w:rsidRPr="00EC4B06">
        <w:rPr>
          <w:rFonts w:ascii="Arial" w:hAnsi="Arial" w:cs="Arial"/>
          <w:sz w:val="20"/>
          <w:szCs w:val="20"/>
        </w:rPr>
        <w:t>ị</w:t>
      </w:r>
      <w:r w:rsidRPr="00EC4B06">
        <w:rPr>
          <w:rFonts w:ascii="Arial" w:hAnsi="Arial" w:cs="Arial"/>
          <w:sz w:val="20"/>
          <w:szCs w:val="20"/>
        </w:rPr>
        <w:t xml:space="preserve"> trư</w:t>
      </w:r>
      <w:r w:rsidRPr="00EC4B06">
        <w:rPr>
          <w:rFonts w:ascii="Arial" w:hAnsi="Arial" w:cs="Arial"/>
          <w:sz w:val="20"/>
          <w:szCs w:val="20"/>
        </w:rPr>
        <w:t>ờ</w:t>
      </w:r>
      <w:r w:rsidRPr="00EC4B06">
        <w:rPr>
          <w:rFonts w:ascii="Arial" w:hAnsi="Arial" w:cs="Arial"/>
          <w:sz w:val="20"/>
          <w:szCs w:val="20"/>
        </w:rPr>
        <w:t>ng ch</w:t>
      </w:r>
      <w:r w:rsidRPr="00EC4B06">
        <w:rPr>
          <w:rFonts w:ascii="Arial" w:hAnsi="Arial" w:cs="Arial"/>
          <w:sz w:val="20"/>
          <w:szCs w:val="20"/>
        </w:rPr>
        <w:t>ứ</w:t>
      </w:r>
      <w:r w:rsidRPr="00EC4B06">
        <w:rPr>
          <w:rFonts w:ascii="Arial" w:hAnsi="Arial" w:cs="Arial"/>
          <w:sz w:val="20"/>
          <w:szCs w:val="20"/>
        </w:rPr>
        <w:t>ng khoán phái sinh, theo t</w:t>
      </w:r>
      <w:r w:rsidRPr="00EC4B06">
        <w:rPr>
          <w:rFonts w:ascii="Arial" w:hAnsi="Arial" w:cs="Arial"/>
          <w:sz w:val="20"/>
          <w:szCs w:val="20"/>
        </w:rPr>
        <w:t>ừ</w:t>
      </w:r>
      <w:r w:rsidRPr="00EC4B06">
        <w:rPr>
          <w:rFonts w:ascii="Arial" w:hAnsi="Arial" w:cs="Arial"/>
          <w:sz w:val="20"/>
          <w:szCs w:val="20"/>
        </w:rPr>
        <w:t>ng thành viên bù tr</w:t>
      </w:r>
      <w:r w:rsidRPr="00EC4B06">
        <w:rPr>
          <w:rFonts w:ascii="Arial" w:hAnsi="Arial" w:cs="Arial"/>
          <w:sz w:val="20"/>
          <w:szCs w:val="20"/>
        </w:rPr>
        <w:t>ừ</w:t>
      </w:r>
      <w:r w:rsidRPr="00EC4B06">
        <w:rPr>
          <w:rFonts w:ascii="Arial" w:hAnsi="Arial" w:cs="Arial"/>
          <w:sz w:val="20"/>
          <w:szCs w:val="20"/>
        </w:rPr>
        <w:t xml:space="preserve"> đ</w:t>
      </w:r>
      <w:r w:rsidRPr="00EC4B06">
        <w:rPr>
          <w:rFonts w:ascii="Arial" w:hAnsi="Arial" w:cs="Arial"/>
          <w:sz w:val="20"/>
          <w:szCs w:val="20"/>
        </w:rPr>
        <w:t>ố</w:t>
      </w:r>
      <w:r w:rsidRPr="00EC4B06">
        <w:rPr>
          <w:rFonts w:ascii="Arial" w:hAnsi="Arial" w:cs="Arial"/>
          <w:sz w:val="20"/>
          <w:szCs w:val="20"/>
        </w:rPr>
        <w:t>i v</w:t>
      </w:r>
      <w:r w:rsidRPr="00EC4B06">
        <w:rPr>
          <w:rFonts w:ascii="Arial" w:hAnsi="Arial" w:cs="Arial"/>
          <w:sz w:val="20"/>
          <w:szCs w:val="20"/>
        </w:rPr>
        <w:t>ớ</w:t>
      </w:r>
      <w:r w:rsidRPr="00EC4B06">
        <w:rPr>
          <w:rFonts w:ascii="Arial" w:hAnsi="Arial" w:cs="Arial"/>
          <w:sz w:val="20"/>
          <w:szCs w:val="20"/>
        </w:rPr>
        <w:t>i th</w:t>
      </w:r>
      <w:r w:rsidRPr="00EC4B06">
        <w:rPr>
          <w:rFonts w:ascii="Arial" w:hAnsi="Arial" w:cs="Arial"/>
          <w:sz w:val="20"/>
          <w:szCs w:val="20"/>
        </w:rPr>
        <w:t>ị</w:t>
      </w:r>
      <w:r w:rsidRPr="00EC4B06">
        <w:rPr>
          <w:rFonts w:ascii="Arial" w:hAnsi="Arial" w:cs="Arial"/>
          <w:sz w:val="20"/>
          <w:szCs w:val="20"/>
        </w:rPr>
        <w:t xml:space="preserve"> trư</w:t>
      </w:r>
      <w:r w:rsidRPr="00EC4B06">
        <w:rPr>
          <w:rFonts w:ascii="Arial" w:hAnsi="Arial" w:cs="Arial"/>
          <w:sz w:val="20"/>
          <w:szCs w:val="20"/>
        </w:rPr>
        <w:t>ờ</w:t>
      </w:r>
      <w:r w:rsidRPr="00EC4B06">
        <w:rPr>
          <w:rFonts w:ascii="Arial" w:hAnsi="Arial" w:cs="Arial"/>
          <w:sz w:val="20"/>
          <w:szCs w:val="20"/>
        </w:rPr>
        <w:t>ng ch</w:t>
      </w:r>
      <w:r w:rsidRPr="00EC4B06">
        <w:rPr>
          <w:rFonts w:ascii="Arial" w:hAnsi="Arial" w:cs="Arial"/>
          <w:sz w:val="20"/>
          <w:szCs w:val="20"/>
        </w:rPr>
        <w:t>ứ</w:t>
      </w:r>
      <w:r w:rsidRPr="00EC4B06">
        <w:rPr>
          <w:rFonts w:ascii="Arial" w:hAnsi="Arial" w:cs="Arial"/>
          <w:sz w:val="20"/>
          <w:szCs w:val="20"/>
        </w:rPr>
        <w:t>ng khoán cơ s</w:t>
      </w:r>
      <w:r w:rsidRPr="00EC4B06">
        <w:rPr>
          <w:rFonts w:ascii="Arial" w:hAnsi="Arial" w:cs="Arial"/>
          <w:sz w:val="20"/>
          <w:szCs w:val="20"/>
        </w:rPr>
        <w:t>ở</w:t>
      </w:r>
      <w:r w:rsidRPr="00EC4B06">
        <w:rPr>
          <w:rFonts w:ascii="Arial" w:hAnsi="Arial" w:cs="Arial"/>
          <w:sz w:val="20"/>
          <w:szCs w:val="20"/>
        </w:rPr>
        <w:t>.”</w:t>
      </w:r>
    </w:p>
    <w:p w14:paraId="7099712D"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b/>
          <w:sz w:val="20"/>
          <w:szCs w:val="20"/>
        </w:rPr>
        <w:t>Đi</w:t>
      </w:r>
      <w:r w:rsidRPr="00EC4B06">
        <w:rPr>
          <w:rFonts w:ascii="Arial" w:hAnsi="Arial" w:cs="Arial"/>
          <w:b/>
          <w:sz w:val="20"/>
          <w:szCs w:val="20"/>
        </w:rPr>
        <w:t>ề</w:t>
      </w:r>
      <w:r w:rsidRPr="00EC4B06">
        <w:rPr>
          <w:rFonts w:ascii="Arial" w:hAnsi="Arial" w:cs="Arial"/>
          <w:b/>
          <w:sz w:val="20"/>
          <w:szCs w:val="20"/>
        </w:rPr>
        <w:t>u 10</w:t>
      </w:r>
      <w:r w:rsidRPr="00EC4B06">
        <w:rPr>
          <w:rFonts w:ascii="Arial" w:hAnsi="Arial" w:cs="Arial"/>
          <w:b/>
          <w:sz w:val="20"/>
          <w:szCs w:val="20"/>
        </w:rPr>
        <w:t>. S</w:t>
      </w:r>
      <w:r w:rsidRPr="00EC4B06">
        <w:rPr>
          <w:rFonts w:ascii="Arial" w:hAnsi="Arial" w:cs="Arial"/>
          <w:b/>
          <w:sz w:val="20"/>
          <w:szCs w:val="20"/>
        </w:rPr>
        <w:t>ử</w:t>
      </w:r>
      <w:r w:rsidRPr="00EC4B06">
        <w:rPr>
          <w:rFonts w:ascii="Arial" w:hAnsi="Arial" w:cs="Arial"/>
          <w:b/>
          <w:sz w:val="20"/>
          <w:szCs w:val="20"/>
        </w:rPr>
        <w:t>a đ</w:t>
      </w:r>
      <w:r w:rsidRPr="00EC4B06">
        <w:rPr>
          <w:rFonts w:ascii="Arial" w:hAnsi="Arial" w:cs="Arial"/>
          <w:b/>
          <w:sz w:val="20"/>
          <w:szCs w:val="20"/>
        </w:rPr>
        <w:t>ổ</w:t>
      </w:r>
      <w:r w:rsidRPr="00EC4B06">
        <w:rPr>
          <w:rFonts w:ascii="Arial" w:hAnsi="Arial" w:cs="Arial"/>
          <w:b/>
          <w:sz w:val="20"/>
          <w:szCs w:val="20"/>
        </w:rPr>
        <w:t>i, b</w:t>
      </w:r>
      <w:r w:rsidRPr="00EC4B06">
        <w:rPr>
          <w:rFonts w:ascii="Arial" w:hAnsi="Arial" w:cs="Arial"/>
          <w:b/>
          <w:sz w:val="20"/>
          <w:szCs w:val="20"/>
        </w:rPr>
        <w:t>ổ</w:t>
      </w:r>
      <w:r w:rsidRPr="00EC4B06">
        <w:rPr>
          <w:rFonts w:ascii="Arial" w:hAnsi="Arial" w:cs="Arial"/>
          <w:b/>
          <w:sz w:val="20"/>
          <w:szCs w:val="20"/>
        </w:rPr>
        <w:t xml:space="preserve"> sung Đi</w:t>
      </w:r>
      <w:r w:rsidRPr="00EC4B06">
        <w:rPr>
          <w:rFonts w:ascii="Arial" w:hAnsi="Arial" w:cs="Arial"/>
          <w:b/>
          <w:sz w:val="20"/>
          <w:szCs w:val="20"/>
        </w:rPr>
        <w:t>ề</w:t>
      </w:r>
      <w:r w:rsidRPr="00EC4B06">
        <w:rPr>
          <w:rFonts w:ascii="Arial" w:hAnsi="Arial" w:cs="Arial"/>
          <w:b/>
          <w:sz w:val="20"/>
          <w:szCs w:val="20"/>
        </w:rPr>
        <w:t>u 18</w:t>
      </w:r>
    </w:p>
    <w:p w14:paraId="4997C3AF"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b/>
          <w:sz w:val="20"/>
          <w:szCs w:val="20"/>
        </w:rPr>
        <w:t>“Đi</w:t>
      </w:r>
      <w:r w:rsidRPr="00EC4B06">
        <w:rPr>
          <w:rFonts w:ascii="Arial" w:hAnsi="Arial" w:cs="Arial"/>
          <w:b/>
          <w:sz w:val="20"/>
          <w:szCs w:val="20"/>
        </w:rPr>
        <w:t>ề</w:t>
      </w:r>
      <w:r w:rsidRPr="00EC4B06">
        <w:rPr>
          <w:rFonts w:ascii="Arial" w:hAnsi="Arial" w:cs="Arial"/>
          <w:b/>
          <w:sz w:val="20"/>
          <w:szCs w:val="20"/>
        </w:rPr>
        <w:t>u 18. Phương th</w:t>
      </w:r>
      <w:r w:rsidRPr="00EC4B06">
        <w:rPr>
          <w:rFonts w:ascii="Arial" w:hAnsi="Arial" w:cs="Arial"/>
          <w:b/>
          <w:sz w:val="20"/>
          <w:szCs w:val="20"/>
        </w:rPr>
        <w:t>ứ</w:t>
      </w:r>
      <w:r w:rsidRPr="00EC4B06">
        <w:rPr>
          <w:rFonts w:ascii="Arial" w:hAnsi="Arial" w:cs="Arial"/>
          <w:b/>
          <w:sz w:val="20"/>
          <w:szCs w:val="20"/>
        </w:rPr>
        <w:t>c giám sát t</w:t>
      </w:r>
      <w:r w:rsidRPr="00EC4B06">
        <w:rPr>
          <w:rFonts w:ascii="Arial" w:hAnsi="Arial" w:cs="Arial"/>
          <w:b/>
          <w:sz w:val="20"/>
          <w:szCs w:val="20"/>
        </w:rPr>
        <w:t>ạ</w:t>
      </w:r>
      <w:r w:rsidRPr="00EC4B06">
        <w:rPr>
          <w:rFonts w:ascii="Arial" w:hAnsi="Arial" w:cs="Arial"/>
          <w:b/>
          <w:sz w:val="20"/>
          <w:szCs w:val="20"/>
        </w:rPr>
        <w:t>i T</w:t>
      </w:r>
      <w:r w:rsidRPr="00EC4B06">
        <w:rPr>
          <w:rFonts w:ascii="Arial" w:hAnsi="Arial" w:cs="Arial"/>
          <w:b/>
          <w:sz w:val="20"/>
          <w:szCs w:val="20"/>
        </w:rPr>
        <w:t>ổ</w:t>
      </w:r>
      <w:r w:rsidRPr="00EC4B06">
        <w:rPr>
          <w:rFonts w:ascii="Arial" w:hAnsi="Arial" w:cs="Arial"/>
          <w:b/>
          <w:sz w:val="20"/>
          <w:szCs w:val="20"/>
        </w:rPr>
        <w:t>ng công ty lưu ký và bù tr</w:t>
      </w:r>
      <w:r w:rsidRPr="00EC4B06">
        <w:rPr>
          <w:rFonts w:ascii="Arial" w:hAnsi="Arial" w:cs="Arial"/>
          <w:b/>
          <w:sz w:val="20"/>
          <w:szCs w:val="20"/>
        </w:rPr>
        <w:t>ừ</w:t>
      </w:r>
      <w:r w:rsidRPr="00EC4B06">
        <w:rPr>
          <w:rFonts w:ascii="Arial" w:hAnsi="Arial" w:cs="Arial"/>
          <w:b/>
          <w:sz w:val="20"/>
          <w:szCs w:val="20"/>
        </w:rPr>
        <w:t xml:space="preserve"> ch</w:t>
      </w:r>
      <w:r w:rsidRPr="00EC4B06">
        <w:rPr>
          <w:rFonts w:ascii="Arial" w:hAnsi="Arial" w:cs="Arial"/>
          <w:b/>
          <w:sz w:val="20"/>
          <w:szCs w:val="20"/>
        </w:rPr>
        <w:t>ứ</w:t>
      </w:r>
      <w:r w:rsidRPr="00EC4B06">
        <w:rPr>
          <w:rFonts w:ascii="Arial" w:hAnsi="Arial" w:cs="Arial"/>
          <w:b/>
          <w:sz w:val="20"/>
          <w:szCs w:val="20"/>
        </w:rPr>
        <w:t>ng khoán Vi</w:t>
      </w:r>
      <w:r w:rsidRPr="00EC4B06">
        <w:rPr>
          <w:rFonts w:ascii="Arial" w:hAnsi="Arial" w:cs="Arial"/>
          <w:b/>
          <w:sz w:val="20"/>
          <w:szCs w:val="20"/>
        </w:rPr>
        <w:t>ệ</w:t>
      </w:r>
      <w:r w:rsidRPr="00EC4B06">
        <w:rPr>
          <w:rFonts w:ascii="Arial" w:hAnsi="Arial" w:cs="Arial"/>
          <w:b/>
          <w:sz w:val="20"/>
          <w:szCs w:val="20"/>
        </w:rPr>
        <w:t>t Nam và công ty con</w:t>
      </w:r>
    </w:p>
    <w:p w14:paraId="5E3AF68D" w14:textId="68267E72"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1. T</w:t>
      </w:r>
      <w:r w:rsidRPr="00EC4B06">
        <w:rPr>
          <w:rFonts w:ascii="Arial" w:hAnsi="Arial" w:cs="Arial"/>
          <w:sz w:val="20"/>
          <w:szCs w:val="20"/>
        </w:rPr>
        <w:t>ổ</w:t>
      </w:r>
      <w:r w:rsidRPr="00EC4B06">
        <w:rPr>
          <w:rFonts w:ascii="Arial" w:hAnsi="Arial" w:cs="Arial"/>
          <w:sz w:val="20"/>
          <w:szCs w:val="20"/>
        </w:rPr>
        <w:t>ng công ty lưu ký và bù tr</w:t>
      </w:r>
      <w:r w:rsidRPr="00EC4B06">
        <w:rPr>
          <w:rFonts w:ascii="Arial" w:hAnsi="Arial" w:cs="Arial"/>
          <w:sz w:val="20"/>
          <w:szCs w:val="20"/>
        </w:rPr>
        <w:t>ừ</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xây d</w:t>
      </w:r>
      <w:r w:rsidRPr="00EC4B06">
        <w:rPr>
          <w:rFonts w:ascii="Arial" w:hAnsi="Arial" w:cs="Arial"/>
          <w:sz w:val="20"/>
          <w:szCs w:val="20"/>
        </w:rPr>
        <w:t>ự</w:t>
      </w:r>
      <w:r w:rsidRPr="00EC4B06">
        <w:rPr>
          <w:rFonts w:ascii="Arial" w:hAnsi="Arial" w:cs="Arial"/>
          <w:sz w:val="20"/>
          <w:szCs w:val="20"/>
        </w:rPr>
        <w:t>ng và ban hành quy đ</w:t>
      </w:r>
      <w:r w:rsidRPr="00EC4B06">
        <w:rPr>
          <w:rFonts w:ascii="Arial" w:hAnsi="Arial" w:cs="Arial"/>
          <w:sz w:val="20"/>
          <w:szCs w:val="20"/>
        </w:rPr>
        <w:t>ị</w:t>
      </w:r>
      <w:r w:rsidRPr="00EC4B06">
        <w:rPr>
          <w:rFonts w:ascii="Arial" w:hAnsi="Arial" w:cs="Arial"/>
          <w:sz w:val="20"/>
          <w:szCs w:val="20"/>
        </w:rPr>
        <w:t>nh v</w:t>
      </w:r>
      <w:r w:rsidRPr="00EC4B06">
        <w:rPr>
          <w:rFonts w:ascii="Arial" w:hAnsi="Arial" w:cs="Arial"/>
          <w:sz w:val="20"/>
          <w:szCs w:val="20"/>
        </w:rPr>
        <w:t>ề</w:t>
      </w:r>
      <w:r w:rsidRPr="00EC4B06">
        <w:rPr>
          <w:rFonts w:ascii="Arial" w:hAnsi="Arial" w:cs="Arial"/>
          <w:sz w:val="20"/>
          <w:szCs w:val="20"/>
        </w:rPr>
        <w:t xml:space="preserve"> gi</w:t>
      </w:r>
      <w:r w:rsidRPr="00EC4B06">
        <w:rPr>
          <w:rFonts w:ascii="Arial" w:hAnsi="Arial" w:cs="Arial"/>
          <w:sz w:val="20"/>
          <w:szCs w:val="20"/>
        </w:rPr>
        <w:t>ớ</w:t>
      </w:r>
      <w:r w:rsidRPr="00EC4B06">
        <w:rPr>
          <w:rFonts w:ascii="Arial" w:hAnsi="Arial" w:cs="Arial"/>
          <w:sz w:val="20"/>
          <w:szCs w:val="20"/>
        </w:rPr>
        <w:t>i h</w:t>
      </w:r>
      <w:r w:rsidRPr="00EC4B06">
        <w:rPr>
          <w:rFonts w:ascii="Arial" w:hAnsi="Arial" w:cs="Arial"/>
          <w:sz w:val="20"/>
          <w:szCs w:val="20"/>
        </w:rPr>
        <w:t>ạ</w:t>
      </w:r>
      <w:r w:rsidRPr="00EC4B06">
        <w:rPr>
          <w:rFonts w:ascii="Arial" w:hAnsi="Arial" w:cs="Arial"/>
          <w:sz w:val="20"/>
          <w:szCs w:val="20"/>
        </w:rPr>
        <w:t>n v</w:t>
      </w:r>
      <w:r w:rsidRPr="00EC4B06">
        <w:rPr>
          <w:rFonts w:ascii="Arial" w:hAnsi="Arial" w:cs="Arial"/>
          <w:sz w:val="20"/>
          <w:szCs w:val="20"/>
        </w:rPr>
        <w:t>ị</w:t>
      </w:r>
      <w:r w:rsidRPr="00EC4B06">
        <w:rPr>
          <w:rFonts w:ascii="Arial" w:hAnsi="Arial" w:cs="Arial"/>
          <w:sz w:val="20"/>
          <w:szCs w:val="20"/>
        </w:rPr>
        <w:t xml:space="preserve"> th</w:t>
      </w:r>
      <w:r w:rsidRPr="00EC4B06">
        <w:rPr>
          <w:rFonts w:ascii="Arial" w:hAnsi="Arial" w:cs="Arial"/>
          <w:sz w:val="20"/>
          <w:szCs w:val="20"/>
        </w:rPr>
        <w:t>ế</w:t>
      </w:r>
      <w:r w:rsidRPr="00EC4B06">
        <w:rPr>
          <w:rFonts w:ascii="Arial" w:hAnsi="Arial" w:cs="Arial"/>
          <w:sz w:val="20"/>
          <w:szCs w:val="20"/>
        </w:rPr>
        <w:t>, th</w:t>
      </w:r>
      <w:r w:rsidRPr="00EC4B06">
        <w:rPr>
          <w:rFonts w:ascii="Arial" w:hAnsi="Arial" w:cs="Arial"/>
          <w:sz w:val="20"/>
          <w:szCs w:val="20"/>
        </w:rPr>
        <w:t>ự</w:t>
      </w:r>
      <w:r w:rsidRPr="00EC4B06">
        <w:rPr>
          <w:rFonts w:ascii="Arial" w:hAnsi="Arial" w:cs="Arial"/>
          <w:sz w:val="20"/>
          <w:szCs w:val="20"/>
        </w:rPr>
        <w:t>c hi</w:t>
      </w:r>
      <w:r w:rsidRPr="00EC4B06">
        <w:rPr>
          <w:rFonts w:ascii="Arial" w:hAnsi="Arial" w:cs="Arial"/>
          <w:sz w:val="20"/>
          <w:szCs w:val="20"/>
        </w:rPr>
        <w:t>ệ</w:t>
      </w:r>
      <w:r w:rsidRPr="00EC4B06">
        <w:rPr>
          <w:rFonts w:ascii="Arial" w:hAnsi="Arial" w:cs="Arial"/>
          <w:sz w:val="20"/>
          <w:szCs w:val="20"/>
        </w:rPr>
        <w:t>n giám sát gi</w:t>
      </w:r>
      <w:r w:rsidRPr="00EC4B06">
        <w:rPr>
          <w:rFonts w:ascii="Arial" w:hAnsi="Arial" w:cs="Arial"/>
          <w:sz w:val="20"/>
          <w:szCs w:val="20"/>
        </w:rPr>
        <w:t>ớ</w:t>
      </w:r>
      <w:r w:rsidRPr="00EC4B06">
        <w:rPr>
          <w:rFonts w:ascii="Arial" w:hAnsi="Arial" w:cs="Arial"/>
          <w:sz w:val="20"/>
          <w:szCs w:val="20"/>
        </w:rPr>
        <w:t xml:space="preserve">i </w:t>
      </w:r>
      <w:r w:rsidRPr="00EC4B06">
        <w:rPr>
          <w:rFonts w:ascii="Arial" w:hAnsi="Arial" w:cs="Arial"/>
          <w:sz w:val="20"/>
          <w:szCs w:val="20"/>
        </w:rPr>
        <w:t>h</w:t>
      </w:r>
      <w:r w:rsidRPr="00EC4B06">
        <w:rPr>
          <w:rFonts w:ascii="Arial" w:hAnsi="Arial" w:cs="Arial"/>
          <w:sz w:val="20"/>
          <w:szCs w:val="20"/>
        </w:rPr>
        <w:t>ạ</w:t>
      </w:r>
      <w:r w:rsidRPr="00EC4B06">
        <w:rPr>
          <w:rFonts w:ascii="Arial" w:hAnsi="Arial" w:cs="Arial"/>
          <w:sz w:val="20"/>
          <w:szCs w:val="20"/>
        </w:rPr>
        <w:t>n v</w:t>
      </w:r>
      <w:r w:rsidRPr="00EC4B06">
        <w:rPr>
          <w:rFonts w:ascii="Arial" w:hAnsi="Arial" w:cs="Arial"/>
          <w:sz w:val="20"/>
          <w:szCs w:val="20"/>
        </w:rPr>
        <w:t>ị</w:t>
      </w:r>
      <w:r w:rsidRPr="00EC4B06">
        <w:rPr>
          <w:rFonts w:ascii="Arial" w:hAnsi="Arial" w:cs="Arial"/>
          <w:sz w:val="20"/>
          <w:szCs w:val="20"/>
        </w:rPr>
        <w:t xml:space="preserve"> th</w:t>
      </w:r>
      <w:r w:rsidRPr="00EC4B06">
        <w:rPr>
          <w:rFonts w:ascii="Arial" w:hAnsi="Arial" w:cs="Arial"/>
          <w:sz w:val="20"/>
          <w:szCs w:val="20"/>
        </w:rPr>
        <w:t>ế</w:t>
      </w:r>
      <w:r w:rsidRPr="00EC4B06">
        <w:rPr>
          <w:rFonts w:ascii="Arial" w:hAnsi="Arial" w:cs="Arial"/>
          <w:sz w:val="20"/>
          <w:szCs w:val="20"/>
        </w:rPr>
        <w:t xml:space="preserve"> đ</w:t>
      </w:r>
      <w:r w:rsidRPr="00EC4B06">
        <w:rPr>
          <w:rFonts w:ascii="Arial" w:hAnsi="Arial" w:cs="Arial"/>
          <w:sz w:val="20"/>
          <w:szCs w:val="20"/>
        </w:rPr>
        <w:t>ố</w:t>
      </w:r>
      <w:r w:rsidRPr="00EC4B06">
        <w:rPr>
          <w:rFonts w:ascii="Arial" w:hAnsi="Arial" w:cs="Arial"/>
          <w:sz w:val="20"/>
          <w:szCs w:val="20"/>
        </w:rPr>
        <w:t>i v</w:t>
      </w:r>
      <w:r w:rsidRPr="00EC4B06">
        <w:rPr>
          <w:rFonts w:ascii="Arial" w:hAnsi="Arial" w:cs="Arial"/>
          <w:sz w:val="20"/>
          <w:szCs w:val="20"/>
        </w:rPr>
        <w:t>ớ</w:t>
      </w:r>
      <w:r w:rsidRPr="00EC4B06">
        <w:rPr>
          <w:rFonts w:ascii="Arial" w:hAnsi="Arial" w:cs="Arial"/>
          <w:sz w:val="20"/>
          <w:szCs w:val="20"/>
        </w:rPr>
        <w:t>i t</w:t>
      </w:r>
      <w:r w:rsidRPr="00EC4B06">
        <w:rPr>
          <w:rFonts w:ascii="Arial" w:hAnsi="Arial" w:cs="Arial"/>
          <w:sz w:val="20"/>
          <w:szCs w:val="20"/>
        </w:rPr>
        <w:t>ừ</w:t>
      </w:r>
      <w:r w:rsidRPr="00EC4B06">
        <w:rPr>
          <w:rFonts w:ascii="Arial" w:hAnsi="Arial" w:cs="Arial"/>
          <w:sz w:val="20"/>
          <w:szCs w:val="20"/>
        </w:rPr>
        <w:t>ng tài kho</w:t>
      </w:r>
      <w:r w:rsidRPr="00EC4B06">
        <w:rPr>
          <w:rFonts w:ascii="Arial" w:hAnsi="Arial" w:cs="Arial"/>
          <w:sz w:val="20"/>
          <w:szCs w:val="20"/>
        </w:rPr>
        <w:t>ả</w:t>
      </w:r>
      <w:r w:rsidRPr="00EC4B06">
        <w:rPr>
          <w:rFonts w:ascii="Arial" w:hAnsi="Arial" w:cs="Arial"/>
          <w:sz w:val="20"/>
          <w:szCs w:val="20"/>
        </w:rPr>
        <w:t>n nhà đ</w:t>
      </w:r>
      <w:r w:rsidRPr="00EC4B06">
        <w:rPr>
          <w:rFonts w:ascii="Arial" w:hAnsi="Arial" w:cs="Arial"/>
          <w:sz w:val="20"/>
          <w:szCs w:val="20"/>
        </w:rPr>
        <w:t>ầ</w:t>
      </w:r>
      <w:r w:rsidRPr="00EC4B06">
        <w:rPr>
          <w:rFonts w:ascii="Arial" w:hAnsi="Arial" w:cs="Arial"/>
          <w:sz w:val="20"/>
          <w:szCs w:val="20"/>
        </w:rPr>
        <w:t>u tư, quy đ</w:t>
      </w:r>
      <w:r w:rsidRPr="00EC4B06">
        <w:rPr>
          <w:rFonts w:ascii="Arial" w:hAnsi="Arial" w:cs="Arial"/>
          <w:sz w:val="20"/>
          <w:szCs w:val="20"/>
        </w:rPr>
        <w:t>ị</w:t>
      </w:r>
      <w:r w:rsidRPr="00EC4B06">
        <w:rPr>
          <w:rFonts w:ascii="Arial" w:hAnsi="Arial" w:cs="Arial"/>
          <w:sz w:val="20"/>
          <w:szCs w:val="20"/>
        </w:rPr>
        <w:t>nh th</w:t>
      </w:r>
      <w:r w:rsidRPr="00EC4B06">
        <w:rPr>
          <w:rFonts w:ascii="Arial" w:hAnsi="Arial" w:cs="Arial"/>
          <w:sz w:val="20"/>
          <w:szCs w:val="20"/>
        </w:rPr>
        <w:t>ờ</w:t>
      </w:r>
      <w:r w:rsidRPr="00EC4B06">
        <w:rPr>
          <w:rFonts w:ascii="Arial" w:hAnsi="Arial" w:cs="Arial"/>
          <w:sz w:val="20"/>
          <w:szCs w:val="20"/>
        </w:rPr>
        <w:t>i gian, phương th</w:t>
      </w:r>
      <w:r w:rsidRPr="00EC4B06">
        <w:rPr>
          <w:rFonts w:ascii="Arial" w:hAnsi="Arial" w:cs="Arial"/>
          <w:sz w:val="20"/>
          <w:szCs w:val="20"/>
        </w:rPr>
        <w:t>ứ</w:t>
      </w:r>
      <w:r w:rsidRPr="00EC4B06">
        <w:rPr>
          <w:rFonts w:ascii="Arial" w:hAnsi="Arial" w:cs="Arial"/>
          <w:sz w:val="20"/>
          <w:szCs w:val="20"/>
        </w:rPr>
        <w:t>c n</w:t>
      </w:r>
      <w:r w:rsidRPr="00EC4B06">
        <w:rPr>
          <w:rFonts w:ascii="Arial" w:hAnsi="Arial" w:cs="Arial"/>
          <w:sz w:val="20"/>
          <w:szCs w:val="20"/>
        </w:rPr>
        <w:t>ộ</w:t>
      </w:r>
      <w:r w:rsidRPr="00EC4B06">
        <w:rPr>
          <w:rFonts w:ascii="Arial" w:hAnsi="Arial" w:cs="Arial"/>
          <w:sz w:val="20"/>
          <w:szCs w:val="20"/>
        </w:rPr>
        <w:t>p ký qu</w:t>
      </w:r>
      <w:r w:rsidRPr="00EC4B06">
        <w:rPr>
          <w:rFonts w:ascii="Arial" w:hAnsi="Arial" w:cs="Arial"/>
          <w:sz w:val="20"/>
          <w:szCs w:val="20"/>
        </w:rPr>
        <w:t>ỹ</w:t>
      </w:r>
      <w:r w:rsidRPr="00EC4B06">
        <w:rPr>
          <w:rFonts w:ascii="Arial" w:hAnsi="Arial" w:cs="Arial"/>
          <w:sz w:val="20"/>
          <w:szCs w:val="20"/>
        </w:rPr>
        <w:t xml:space="preserve"> yêu c</w:t>
      </w:r>
      <w:r w:rsidRPr="00EC4B06">
        <w:rPr>
          <w:rFonts w:ascii="Arial" w:hAnsi="Arial" w:cs="Arial"/>
          <w:sz w:val="20"/>
          <w:szCs w:val="20"/>
        </w:rPr>
        <w:t>ầ</w:t>
      </w:r>
      <w:r w:rsidRPr="00EC4B06">
        <w:rPr>
          <w:rFonts w:ascii="Arial" w:hAnsi="Arial" w:cs="Arial"/>
          <w:sz w:val="20"/>
          <w:szCs w:val="20"/>
        </w:rPr>
        <w:t>u và th</w:t>
      </w:r>
      <w:r w:rsidRPr="00EC4B06">
        <w:rPr>
          <w:rFonts w:ascii="Arial" w:hAnsi="Arial" w:cs="Arial"/>
          <w:sz w:val="20"/>
          <w:szCs w:val="20"/>
        </w:rPr>
        <w:t>ự</w:t>
      </w:r>
      <w:r w:rsidRPr="00EC4B06">
        <w:rPr>
          <w:rFonts w:ascii="Arial" w:hAnsi="Arial" w:cs="Arial"/>
          <w:sz w:val="20"/>
          <w:szCs w:val="20"/>
        </w:rPr>
        <w:t>c hi</w:t>
      </w:r>
      <w:r w:rsidRPr="00EC4B06">
        <w:rPr>
          <w:rFonts w:ascii="Arial" w:hAnsi="Arial" w:cs="Arial"/>
          <w:sz w:val="20"/>
          <w:szCs w:val="20"/>
        </w:rPr>
        <w:t>ệ</w:t>
      </w:r>
      <w:r w:rsidRPr="00EC4B06">
        <w:rPr>
          <w:rFonts w:ascii="Arial" w:hAnsi="Arial" w:cs="Arial"/>
          <w:sz w:val="20"/>
          <w:szCs w:val="20"/>
        </w:rPr>
        <w:t>n giám sát theo t</w:t>
      </w:r>
      <w:r w:rsidRPr="00EC4B06">
        <w:rPr>
          <w:rFonts w:ascii="Arial" w:hAnsi="Arial" w:cs="Arial"/>
          <w:sz w:val="20"/>
          <w:szCs w:val="20"/>
        </w:rPr>
        <w:t>ừ</w:t>
      </w:r>
      <w:r w:rsidRPr="00EC4B06">
        <w:rPr>
          <w:rFonts w:ascii="Arial" w:hAnsi="Arial" w:cs="Arial"/>
          <w:sz w:val="20"/>
          <w:szCs w:val="20"/>
        </w:rPr>
        <w:t>ng tài kho</w:t>
      </w:r>
      <w:r w:rsidRPr="00EC4B06">
        <w:rPr>
          <w:rFonts w:ascii="Arial" w:hAnsi="Arial" w:cs="Arial"/>
          <w:sz w:val="20"/>
          <w:szCs w:val="20"/>
        </w:rPr>
        <w:t>ả</w:t>
      </w:r>
      <w:r w:rsidRPr="00EC4B06">
        <w:rPr>
          <w:rFonts w:ascii="Arial" w:hAnsi="Arial" w:cs="Arial"/>
          <w:sz w:val="20"/>
          <w:szCs w:val="20"/>
        </w:rPr>
        <w:t>n c</w:t>
      </w:r>
      <w:r w:rsidRPr="00EC4B06">
        <w:rPr>
          <w:rFonts w:ascii="Arial" w:hAnsi="Arial" w:cs="Arial"/>
          <w:sz w:val="20"/>
          <w:szCs w:val="20"/>
        </w:rPr>
        <w:t>ủ</w:t>
      </w:r>
      <w:r w:rsidRPr="00EC4B06">
        <w:rPr>
          <w:rFonts w:ascii="Arial" w:hAnsi="Arial" w:cs="Arial"/>
          <w:sz w:val="20"/>
          <w:szCs w:val="20"/>
        </w:rPr>
        <w:t>a nhà đ</w:t>
      </w:r>
      <w:r w:rsidRPr="00EC4B06">
        <w:rPr>
          <w:rFonts w:ascii="Arial" w:hAnsi="Arial" w:cs="Arial"/>
          <w:sz w:val="20"/>
          <w:szCs w:val="20"/>
        </w:rPr>
        <w:t>ầ</w:t>
      </w:r>
      <w:r w:rsidRPr="00EC4B06">
        <w:rPr>
          <w:rFonts w:ascii="Arial" w:hAnsi="Arial" w:cs="Arial"/>
          <w:sz w:val="20"/>
          <w:szCs w:val="20"/>
        </w:rPr>
        <w:t>u tư tham gia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phái sinh; quy đ</w:t>
      </w:r>
      <w:r w:rsidRPr="00EC4B06">
        <w:rPr>
          <w:rFonts w:ascii="Arial" w:hAnsi="Arial" w:cs="Arial"/>
          <w:sz w:val="20"/>
          <w:szCs w:val="20"/>
        </w:rPr>
        <w:t>ị</w:t>
      </w:r>
      <w:r w:rsidRPr="00EC4B06">
        <w:rPr>
          <w:rFonts w:ascii="Arial" w:hAnsi="Arial" w:cs="Arial"/>
          <w:sz w:val="20"/>
          <w:szCs w:val="20"/>
        </w:rPr>
        <w:t>nh th</w:t>
      </w:r>
      <w:r w:rsidRPr="00EC4B06">
        <w:rPr>
          <w:rFonts w:ascii="Arial" w:hAnsi="Arial" w:cs="Arial"/>
          <w:sz w:val="20"/>
          <w:szCs w:val="20"/>
        </w:rPr>
        <w:t>ờ</w:t>
      </w:r>
      <w:r w:rsidRPr="00EC4B06">
        <w:rPr>
          <w:rFonts w:ascii="Arial" w:hAnsi="Arial" w:cs="Arial"/>
          <w:sz w:val="20"/>
          <w:szCs w:val="20"/>
        </w:rPr>
        <w:t>i gian, phương th</w:t>
      </w:r>
      <w:r w:rsidRPr="00EC4B06">
        <w:rPr>
          <w:rFonts w:ascii="Arial" w:hAnsi="Arial" w:cs="Arial"/>
          <w:sz w:val="20"/>
          <w:szCs w:val="20"/>
        </w:rPr>
        <w:t>ứ</w:t>
      </w:r>
      <w:r w:rsidRPr="00EC4B06">
        <w:rPr>
          <w:rFonts w:ascii="Arial" w:hAnsi="Arial" w:cs="Arial"/>
          <w:sz w:val="20"/>
          <w:szCs w:val="20"/>
        </w:rPr>
        <w:t>c n</w:t>
      </w:r>
      <w:r w:rsidRPr="00EC4B06">
        <w:rPr>
          <w:rFonts w:ascii="Arial" w:hAnsi="Arial" w:cs="Arial"/>
          <w:sz w:val="20"/>
          <w:szCs w:val="20"/>
        </w:rPr>
        <w:t>ộ</w:t>
      </w:r>
      <w:r w:rsidRPr="00EC4B06">
        <w:rPr>
          <w:rFonts w:ascii="Arial" w:hAnsi="Arial" w:cs="Arial"/>
          <w:sz w:val="20"/>
          <w:szCs w:val="20"/>
        </w:rPr>
        <w:t>p ký qu</w:t>
      </w:r>
      <w:r w:rsidRPr="00EC4B06">
        <w:rPr>
          <w:rFonts w:ascii="Arial" w:hAnsi="Arial" w:cs="Arial"/>
          <w:sz w:val="20"/>
          <w:szCs w:val="20"/>
        </w:rPr>
        <w:t>ỹ</w:t>
      </w:r>
      <w:r w:rsidRPr="00EC4B06">
        <w:rPr>
          <w:rFonts w:ascii="Arial" w:hAnsi="Arial" w:cs="Arial"/>
          <w:sz w:val="20"/>
          <w:szCs w:val="20"/>
        </w:rPr>
        <w:t xml:space="preserve"> yêu c</w:t>
      </w:r>
      <w:r w:rsidRPr="00EC4B06">
        <w:rPr>
          <w:rFonts w:ascii="Arial" w:hAnsi="Arial" w:cs="Arial"/>
          <w:sz w:val="20"/>
          <w:szCs w:val="20"/>
        </w:rPr>
        <w:t>ầ</w:t>
      </w:r>
      <w:r w:rsidRPr="00EC4B06">
        <w:rPr>
          <w:rFonts w:ascii="Arial" w:hAnsi="Arial" w:cs="Arial"/>
          <w:sz w:val="20"/>
          <w:szCs w:val="20"/>
        </w:rPr>
        <w:t>u và giám s</w:t>
      </w:r>
      <w:r w:rsidRPr="00EC4B06">
        <w:rPr>
          <w:rFonts w:ascii="Arial" w:hAnsi="Arial" w:cs="Arial"/>
          <w:sz w:val="20"/>
          <w:szCs w:val="20"/>
        </w:rPr>
        <w:t>át theo thành viên bù tr</w:t>
      </w:r>
      <w:r w:rsidRPr="00EC4B06">
        <w:rPr>
          <w:rFonts w:ascii="Arial" w:hAnsi="Arial" w:cs="Arial"/>
          <w:sz w:val="20"/>
          <w:szCs w:val="20"/>
        </w:rPr>
        <w:t>ừ</w:t>
      </w:r>
      <w:r w:rsidRPr="00EC4B06">
        <w:rPr>
          <w:rFonts w:ascii="Arial" w:hAnsi="Arial" w:cs="Arial"/>
          <w:sz w:val="20"/>
          <w:szCs w:val="20"/>
        </w:rPr>
        <w:t xml:space="preserve"> đ</w:t>
      </w:r>
      <w:r w:rsidRPr="00EC4B06">
        <w:rPr>
          <w:rFonts w:ascii="Arial" w:hAnsi="Arial" w:cs="Arial"/>
          <w:sz w:val="20"/>
          <w:szCs w:val="20"/>
        </w:rPr>
        <w:t>ố</w:t>
      </w:r>
      <w:r w:rsidRPr="00EC4B06">
        <w:rPr>
          <w:rFonts w:ascii="Arial" w:hAnsi="Arial" w:cs="Arial"/>
          <w:sz w:val="20"/>
          <w:szCs w:val="20"/>
        </w:rPr>
        <w:t>i v</w:t>
      </w:r>
      <w:r w:rsidRPr="00EC4B06">
        <w:rPr>
          <w:rFonts w:ascii="Arial" w:hAnsi="Arial" w:cs="Arial"/>
          <w:sz w:val="20"/>
          <w:szCs w:val="20"/>
        </w:rPr>
        <w:t>ớ</w:t>
      </w:r>
      <w:r w:rsidRPr="00EC4B06">
        <w:rPr>
          <w:rFonts w:ascii="Arial" w:hAnsi="Arial" w:cs="Arial"/>
          <w:sz w:val="20"/>
          <w:szCs w:val="20"/>
        </w:rPr>
        <w:t>i th</w:t>
      </w:r>
      <w:r w:rsidRPr="00EC4B06">
        <w:rPr>
          <w:rFonts w:ascii="Arial" w:hAnsi="Arial" w:cs="Arial"/>
          <w:sz w:val="20"/>
          <w:szCs w:val="20"/>
        </w:rPr>
        <w:t>ị</w:t>
      </w:r>
      <w:r w:rsidRPr="00EC4B06">
        <w:rPr>
          <w:rFonts w:ascii="Arial" w:hAnsi="Arial" w:cs="Arial"/>
          <w:sz w:val="20"/>
          <w:szCs w:val="20"/>
        </w:rPr>
        <w:t xml:space="preserve"> trư</w:t>
      </w:r>
      <w:r w:rsidRPr="00EC4B06">
        <w:rPr>
          <w:rFonts w:ascii="Arial" w:hAnsi="Arial" w:cs="Arial"/>
          <w:sz w:val="20"/>
          <w:szCs w:val="20"/>
        </w:rPr>
        <w:t>ờ</w:t>
      </w:r>
      <w:r w:rsidRPr="00EC4B06">
        <w:rPr>
          <w:rFonts w:ascii="Arial" w:hAnsi="Arial" w:cs="Arial"/>
          <w:sz w:val="20"/>
          <w:szCs w:val="20"/>
        </w:rPr>
        <w:t>ng ch</w:t>
      </w:r>
      <w:r w:rsidRPr="00EC4B06">
        <w:rPr>
          <w:rFonts w:ascii="Arial" w:hAnsi="Arial" w:cs="Arial"/>
          <w:sz w:val="20"/>
          <w:szCs w:val="20"/>
        </w:rPr>
        <w:t>ứ</w:t>
      </w:r>
      <w:r w:rsidRPr="00EC4B06">
        <w:rPr>
          <w:rFonts w:ascii="Arial" w:hAnsi="Arial" w:cs="Arial"/>
          <w:sz w:val="20"/>
          <w:szCs w:val="20"/>
        </w:rPr>
        <w:t>ng khoán cơ s</w:t>
      </w:r>
      <w:r w:rsidRPr="00EC4B06">
        <w:rPr>
          <w:rFonts w:ascii="Arial" w:hAnsi="Arial" w:cs="Arial"/>
          <w:sz w:val="20"/>
          <w:szCs w:val="20"/>
        </w:rPr>
        <w:t>ở</w:t>
      </w:r>
      <w:r w:rsidRPr="00EC4B06">
        <w:rPr>
          <w:rFonts w:ascii="Arial" w:hAnsi="Arial" w:cs="Arial"/>
          <w:sz w:val="20"/>
          <w:szCs w:val="20"/>
        </w:rPr>
        <w:t xml:space="preserve"> t</w:t>
      </w:r>
      <w:r w:rsidRPr="00EC4B06">
        <w:rPr>
          <w:rFonts w:ascii="Arial" w:hAnsi="Arial" w:cs="Arial"/>
          <w:sz w:val="20"/>
          <w:szCs w:val="20"/>
        </w:rPr>
        <w:t>ạ</w:t>
      </w:r>
      <w:r w:rsidRPr="00EC4B06">
        <w:rPr>
          <w:rFonts w:ascii="Arial" w:hAnsi="Arial" w:cs="Arial"/>
          <w:sz w:val="20"/>
          <w:szCs w:val="20"/>
        </w:rPr>
        <w:t>i quy ch</w:t>
      </w:r>
      <w:r w:rsidRPr="00EC4B06">
        <w:rPr>
          <w:rFonts w:ascii="Arial" w:hAnsi="Arial" w:cs="Arial"/>
          <w:sz w:val="20"/>
          <w:szCs w:val="20"/>
        </w:rPr>
        <w:t>ế</w:t>
      </w:r>
      <w:r w:rsidRPr="00EC4B06">
        <w:rPr>
          <w:rFonts w:ascii="Arial" w:hAnsi="Arial" w:cs="Arial"/>
          <w:sz w:val="20"/>
          <w:szCs w:val="20"/>
        </w:rPr>
        <w:t xml:space="preserve"> ho</w:t>
      </w:r>
      <w:r w:rsidRPr="00EC4B06">
        <w:rPr>
          <w:rFonts w:ascii="Arial" w:hAnsi="Arial" w:cs="Arial"/>
          <w:sz w:val="20"/>
          <w:szCs w:val="20"/>
        </w:rPr>
        <w:t>ạ</w:t>
      </w:r>
      <w:r w:rsidRPr="00EC4B06">
        <w:rPr>
          <w:rFonts w:ascii="Arial" w:hAnsi="Arial" w:cs="Arial"/>
          <w:sz w:val="20"/>
          <w:szCs w:val="20"/>
        </w:rPr>
        <w:t>t đ</w:t>
      </w:r>
      <w:r w:rsidRPr="00EC4B06">
        <w:rPr>
          <w:rFonts w:ascii="Arial" w:hAnsi="Arial" w:cs="Arial"/>
          <w:sz w:val="20"/>
          <w:szCs w:val="20"/>
        </w:rPr>
        <w:t>ộ</w:t>
      </w:r>
      <w:r w:rsidRPr="00EC4B06">
        <w:rPr>
          <w:rFonts w:ascii="Arial" w:hAnsi="Arial" w:cs="Arial"/>
          <w:sz w:val="20"/>
          <w:szCs w:val="20"/>
        </w:rPr>
        <w:t>ng nghi</w:t>
      </w:r>
      <w:r w:rsidRPr="00EC4B06">
        <w:rPr>
          <w:rFonts w:ascii="Arial" w:hAnsi="Arial" w:cs="Arial"/>
          <w:sz w:val="20"/>
          <w:szCs w:val="20"/>
        </w:rPr>
        <w:t>ệ</w:t>
      </w:r>
      <w:r w:rsidRPr="00EC4B06">
        <w:rPr>
          <w:rFonts w:ascii="Arial" w:hAnsi="Arial" w:cs="Arial"/>
          <w:sz w:val="20"/>
          <w:szCs w:val="20"/>
        </w:rPr>
        <w:t>p v</w:t>
      </w:r>
      <w:r w:rsidRPr="00EC4B06">
        <w:rPr>
          <w:rFonts w:ascii="Arial" w:hAnsi="Arial" w:cs="Arial"/>
          <w:sz w:val="20"/>
          <w:szCs w:val="20"/>
        </w:rPr>
        <w:t>ụ</w:t>
      </w:r>
      <w:r w:rsidRPr="00EC4B06">
        <w:rPr>
          <w:rFonts w:ascii="Arial" w:hAnsi="Arial" w:cs="Arial"/>
          <w:sz w:val="20"/>
          <w:szCs w:val="20"/>
        </w:rPr>
        <w:t xml:space="preserve"> sau khi đư</w:t>
      </w:r>
      <w:r w:rsidRPr="00EC4B06">
        <w:rPr>
          <w:rFonts w:ascii="Arial" w:hAnsi="Arial" w:cs="Arial"/>
          <w:sz w:val="20"/>
          <w:szCs w:val="20"/>
        </w:rPr>
        <w:t>ợ</w:t>
      </w:r>
      <w:r w:rsidRPr="00EC4B06">
        <w:rPr>
          <w:rFonts w:ascii="Arial" w:hAnsi="Arial" w:cs="Arial"/>
          <w:sz w:val="20"/>
          <w:szCs w:val="20"/>
        </w:rPr>
        <w:t xml:space="preserve">c </w:t>
      </w:r>
      <w:r w:rsidR="00EC4B06" w:rsidRPr="00EC4B06">
        <w:rPr>
          <w:rFonts w:ascii="Arial" w:hAnsi="Arial" w:cs="Arial"/>
          <w:sz w:val="20"/>
          <w:szCs w:val="20"/>
        </w:rPr>
        <w:t>Ủy ban</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Nhà nư</w:t>
      </w:r>
      <w:r w:rsidRPr="00EC4B06">
        <w:rPr>
          <w:rFonts w:ascii="Arial" w:hAnsi="Arial" w:cs="Arial"/>
          <w:sz w:val="20"/>
          <w:szCs w:val="20"/>
        </w:rPr>
        <w:t>ớ</w:t>
      </w:r>
      <w:r w:rsidRPr="00EC4B06">
        <w:rPr>
          <w:rFonts w:ascii="Arial" w:hAnsi="Arial" w:cs="Arial"/>
          <w:sz w:val="20"/>
          <w:szCs w:val="20"/>
        </w:rPr>
        <w:t>c ch</w:t>
      </w:r>
      <w:r w:rsidRPr="00EC4B06">
        <w:rPr>
          <w:rFonts w:ascii="Arial" w:hAnsi="Arial" w:cs="Arial"/>
          <w:sz w:val="20"/>
          <w:szCs w:val="20"/>
        </w:rPr>
        <w:t>ấ</w:t>
      </w:r>
      <w:r w:rsidRPr="00EC4B06">
        <w:rPr>
          <w:rFonts w:ascii="Arial" w:hAnsi="Arial" w:cs="Arial"/>
          <w:sz w:val="20"/>
          <w:szCs w:val="20"/>
        </w:rPr>
        <w:t>p thu</w:t>
      </w:r>
      <w:r w:rsidRPr="00EC4B06">
        <w:rPr>
          <w:rFonts w:ascii="Arial" w:hAnsi="Arial" w:cs="Arial"/>
          <w:sz w:val="20"/>
          <w:szCs w:val="20"/>
        </w:rPr>
        <w:t>ậ</w:t>
      </w:r>
      <w:r w:rsidRPr="00EC4B06">
        <w:rPr>
          <w:rFonts w:ascii="Arial" w:hAnsi="Arial" w:cs="Arial"/>
          <w:sz w:val="20"/>
          <w:szCs w:val="20"/>
        </w:rPr>
        <w:t>n.</w:t>
      </w:r>
    </w:p>
    <w:p w14:paraId="1711613B"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2. N</w:t>
      </w:r>
      <w:r w:rsidRPr="00EC4B06">
        <w:rPr>
          <w:rFonts w:ascii="Arial" w:hAnsi="Arial" w:cs="Arial"/>
          <w:sz w:val="20"/>
          <w:szCs w:val="20"/>
        </w:rPr>
        <w:t>ộ</w:t>
      </w:r>
      <w:r w:rsidRPr="00EC4B06">
        <w:rPr>
          <w:rFonts w:ascii="Arial" w:hAnsi="Arial" w:cs="Arial"/>
          <w:sz w:val="20"/>
          <w:szCs w:val="20"/>
        </w:rPr>
        <w:t>i dung giám sát đư</w:t>
      </w:r>
      <w:r w:rsidRPr="00EC4B06">
        <w:rPr>
          <w:rFonts w:ascii="Arial" w:hAnsi="Arial" w:cs="Arial"/>
          <w:sz w:val="20"/>
          <w:szCs w:val="20"/>
        </w:rPr>
        <w:t>ợ</w:t>
      </w:r>
      <w:r w:rsidRPr="00EC4B06">
        <w:rPr>
          <w:rFonts w:ascii="Arial" w:hAnsi="Arial" w:cs="Arial"/>
          <w:sz w:val="20"/>
          <w:szCs w:val="20"/>
        </w:rPr>
        <w:t>c quy đ</w:t>
      </w:r>
      <w:r w:rsidRPr="00EC4B06">
        <w:rPr>
          <w:rFonts w:ascii="Arial" w:hAnsi="Arial" w:cs="Arial"/>
          <w:sz w:val="20"/>
          <w:szCs w:val="20"/>
        </w:rPr>
        <w:t>ị</w:t>
      </w:r>
      <w:r w:rsidRPr="00EC4B06">
        <w:rPr>
          <w:rFonts w:ascii="Arial" w:hAnsi="Arial" w:cs="Arial"/>
          <w:sz w:val="20"/>
          <w:szCs w:val="20"/>
        </w:rPr>
        <w:t>nh và đi</w:t>
      </w:r>
      <w:r w:rsidRPr="00EC4B06">
        <w:rPr>
          <w:rFonts w:ascii="Arial" w:hAnsi="Arial" w:cs="Arial"/>
          <w:sz w:val="20"/>
          <w:szCs w:val="20"/>
        </w:rPr>
        <w:t>ề</w:t>
      </w:r>
      <w:r w:rsidRPr="00EC4B06">
        <w:rPr>
          <w:rFonts w:ascii="Arial" w:hAnsi="Arial" w:cs="Arial"/>
          <w:sz w:val="20"/>
          <w:szCs w:val="20"/>
        </w:rPr>
        <w:t>u ch</w:t>
      </w:r>
      <w:r w:rsidRPr="00EC4B06">
        <w:rPr>
          <w:rFonts w:ascii="Arial" w:hAnsi="Arial" w:cs="Arial"/>
          <w:sz w:val="20"/>
          <w:szCs w:val="20"/>
        </w:rPr>
        <w:t>ỉ</w:t>
      </w:r>
      <w:r w:rsidRPr="00EC4B06">
        <w:rPr>
          <w:rFonts w:ascii="Arial" w:hAnsi="Arial" w:cs="Arial"/>
          <w:sz w:val="20"/>
          <w:szCs w:val="20"/>
        </w:rPr>
        <w:t>nh trong t</w:t>
      </w:r>
      <w:r w:rsidRPr="00EC4B06">
        <w:rPr>
          <w:rFonts w:ascii="Arial" w:hAnsi="Arial" w:cs="Arial"/>
          <w:sz w:val="20"/>
          <w:szCs w:val="20"/>
        </w:rPr>
        <w:t>ừ</w:t>
      </w:r>
      <w:r w:rsidRPr="00EC4B06">
        <w:rPr>
          <w:rFonts w:ascii="Arial" w:hAnsi="Arial" w:cs="Arial"/>
          <w:sz w:val="20"/>
          <w:szCs w:val="20"/>
        </w:rPr>
        <w:t>ng th</w:t>
      </w:r>
      <w:r w:rsidRPr="00EC4B06">
        <w:rPr>
          <w:rFonts w:ascii="Arial" w:hAnsi="Arial" w:cs="Arial"/>
          <w:sz w:val="20"/>
          <w:szCs w:val="20"/>
        </w:rPr>
        <w:t>ờ</w:t>
      </w:r>
      <w:r w:rsidRPr="00EC4B06">
        <w:rPr>
          <w:rFonts w:ascii="Arial" w:hAnsi="Arial" w:cs="Arial"/>
          <w:sz w:val="20"/>
          <w:szCs w:val="20"/>
        </w:rPr>
        <w:t>i k</w:t>
      </w:r>
      <w:r w:rsidRPr="00EC4B06">
        <w:rPr>
          <w:rFonts w:ascii="Arial" w:hAnsi="Arial" w:cs="Arial"/>
          <w:sz w:val="20"/>
          <w:szCs w:val="20"/>
        </w:rPr>
        <w:t>ỳ</w:t>
      </w:r>
      <w:r w:rsidRPr="00EC4B06">
        <w:rPr>
          <w:rFonts w:ascii="Arial" w:hAnsi="Arial" w:cs="Arial"/>
          <w:sz w:val="20"/>
          <w:szCs w:val="20"/>
        </w:rPr>
        <w:t xml:space="preserve"> cho phù h</w:t>
      </w:r>
      <w:r w:rsidRPr="00EC4B06">
        <w:rPr>
          <w:rFonts w:ascii="Arial" w:hAnsi="Arial" w:cs="Arial"/>
          <w:sz w:val="20"/>
          <w:szCs w:val="20"/>
        </w:rPr>
        <w:t>ợ</w:t>
      </w:r>
      <w:r w:rsidRPr="00EC4B06">
        <w:rPr>
          <w:rFonts w:ascii="Arial" w:hAnsi="Arial" w:cs="Arial"/>
          <w:sz w:val="20"/>
          <w:szCs w:val="20"/>
        </w:rPr>
        <w:t>p v</w:t>
      </w:r>
      <w:r w:rsidRPr="00EC4B06">
        <w:rPr>
          <w:rFonts w:ascii="Arial" w:hAnsi="Arial" w:cs="Arial"/>
          <w:sz w:val="20"/>
          <w:szCs w:val="20"/>
        </w:rPr>
        <w:t>ớ</w:t>
      </w:r>
      <w:r w:rsidRPr="00EC4B06">
        <w:rPr>
          <w:rFonts w:ascii="Arial" w:hAnsi="Arial" w:cs="Arial"/>
          <w:sz w:val="20"/>
          <w:szCs w:val="20"/>
        </w:rPr>
        <w:t>i tình hình giao d</w:t>
      </w:r>
      <w:r w:rsidRPr="00EC4B06">
        <w:rPr>
          <w:rFonts w:ascii="Arial" w:hAnsi="Arial" w:cs="Arial"/>
          <w:sz w:val="20"/>
          <w:szCs w:val="20"/>
        </w:rPr>
        <w:t>ị</w:t>
      </w:r>
      <w:r w:rsidRPr="00EC4B06">
        <w:rPr>
          <w:rFonts w:ascii="Arial" w:hAnsi="Arial" w:cs="Arial"/>
          <w:sz w:val="20"/>
          <w:szCs w:val="20"/>
        </w:rPr>
        <w:t>ch trên</w:t>
      </w:r>
      <w:r w:rsidRPr="00EC4B06">
        <w:rPr>
          <w:rFonts w:ascii="Arial" w:hAnsi="Arial" w:cs="Arial"/>
          <w:sz w:val="20"/>
          <w:szCs w:val="20"/>
        </w:rPr>
        <w:t xml:space="preserve"> th</w:t>
      </w:r>
      <w:r w:rsidRPr="00EC4B06">
        <w:rPr>
          <w:rFonts w:ascii="Arial" w:hAnsi="Arial" w:cs="Arial"/>
          <w:sz w:val="20"/>
          <w:szCs w:val="20"/>
        </w:rPr>
        <w:t>ị</w:t>
      </w:r>
      <w:r w:rsidRPr="00EC4B06">
        <w:rPr>
          <w:rFonts w:ascii="Arial" w:hAnsi="Arial" w:cs="Arial"/>
          <w:sz w:val="20"/>
          <w:szCs w:val="20"/>
        </w:rPr>
        <w:t xml:space="preserve"> trư</w:t>
      </w:r>
      <w:r w:rsidRPr="00EC4B06">
        <w:rPr>
          <w:rFonts w:ascii="Arial" w:hAnsi="Arial" w:cs="Arial"/>
          <w:sz w:val="20"/>
          <w:szCs w:val="20"/>
        </w:rPr>
        <w:t>ờ</w:t>
      </w:r>
      <w:r w:rsidRPr="00EC4B06">
        <w:rPr>
          <w:rFonts w:ascii="Arial" w:hAnsi="Arial" w:cs="Arial"/>
          <w:sz w:val="20"/>
          <w:szCs w:val="20"/>
        </w:rPr>
        <w:t>ng ch</w:t>
      </w:r>
      <w:r w:rsidRPr="00EC4B06">
        <w:rPr>
          <w:rFonts w:ascii="Arial" w:hAnsi="Arial" w:cs="Arial"/>
          <w:sz w:val="20"/>
          <w:szCs w:val="20"/>
        </w:rPr>
        <w:t>ứ</w:t>
      </w:r>
      <w:r w:rsidRPr="00EC4B06">
        <w:rPr>
          <w:rFonts w:ascii="Arial" w:hAnsi="Arial" w:cs="Arial"/>
          <w:sz w:val="20"/>
          <w:szCs w:val="20"/>
        </w:rPr>
        <w:t>ng khoán và đ</w:t>
      </w:r>
      <w:r w:rsidRPr="00EC4B06">
        <w:rPr>
          <w:rFonts w:ascii="Arial" w:hAnsi="Arial" w:cs="Arial"/>
          <w:sz w:val="20"/>
          <w:szCs w:val="20"/>
        </w:rPr>
        <w:t>ả</w:t>
      </w:r>
      <w:r w:rsidRPr="00EC4B06">
        <w:rPr>
          <w:rFonts w:ascii="Arial" w:hAnsi="Arial" w:cs="Arial"/>
          <w:sz w:val="20"/>
          <w:szCs w:val="20"/>
        </w:rPr>
        <w:t>m b</w:t>
      </w:r>
      <w:r w:rsidRPr="00EC4B06">
        <w:rPr>
          <w:rFonts w:ascii="Arial" w:hAnsi="Arial" w:cs="Arial"/>
          <w:sz w:val="20"/>
          <w:szCs w:val="20"/>
        </w:rPr>
        <w:t>ả</w:t>
      </w:r>
      <w:r w:rsidRPr="00EC4B06">
        <w:rPr>
          <w:rFonts w:ascii="Arial" w:hAnsi="Arial" w:cs="Arial"/>
          <w:sz w:val="20"/>
          <w:szCs w:val="20"/>
        </w:rPr>
        <w:t>o công tác giám sát t</w:t>
      </w:r>
      <w:r w:rsidRPr="00EC4B06">
        <w:rPr>
          <w:rFonts w:ascii="Arial" w:hAnsi="Arial" w:cs="Arial"/>
          <w:sz w:val="20"/>
          <w:szCs w:val="20"/>
        </w:rPr>
        <w:t>ạ</w:t>
      </w:r>
      <w:r w:rsidRPr="00EC4B06">
        <w:rPr>
          <w:rFonts w:ascii="Arial" w:hAnsi="Arial" w:cs="Arial"/>
          <w:sz w:val="20"/>
          <w:szCs w:val="20"/>
        </w:rPr>
        <w:t>i T</w:t>
      </w:r>
      <w:r w:rsidRPr="00EC4B06">
        <w:rPr>
          <w:rFonts w:ascii="Arial" w:hAnsi="Arial" w:cs="Arial"/>
          <w:sz w:val="20"/>
          <w:szCs w:val="20"/>
        </w:rPr>
        <w:t>ổ</w:t>
      </w:r>
      <w:r w:rsidRPr="00EC4B06">
        <w:rPr>
          <w:rFonts w:ascii="Arial" w:hAnsi="Arial" w:cs="Arial"/>
          <w:sz w:val="20"/>
          <w:szCs w:val="20"/>
        </w:rPr>
        <w:t>ng công ty lưu ký và bù tr</w:t>
      </w:r>
      <w:r w:rsidRPr="00EC4B06">
        <w:rPr>
          <w:rFonts w:ascii="Arial" w:hAnsi="Arial" w:cs="Arial"/>
          <w:sz w:val="20"/>
          <w:szCs w:val="20"/>
        </w:rPr>
        <w:t>ừ</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và công ty con có hi</w:t>
      </w:r>
      <w:r w:rsidRPr="00EC4B06">
        <w:rPr>
          <w:rFonts w:ascii="Arial" w:hAnsi="Arial" w:cs="Arial"/>
          <w:sz w:val="20"/>
          <w:szCs w:val="20"/>
        </w:rPr>
        <w:t>ệ</w:t>
      </w:r>
      <w:r w:rsidRPr="00EC4B06">
        <w:rPr>
          <w:rFonts w:ascii="Arial" w:hAnsi="Arial" w:cs="Arial"/>
          <w:sz w:val="20"/>
          <w:szCs w:val="20"/>
        </w:rPr>
        <w:t>u qu</w:t>
      </w:r>
      <w:r w:rsidRPr="00EC4B06">
        <w:rPr>
          <w:rFonts w:ascii="Arial" w:hAnsi="Arial" w:cs="Arial"/>
          <w:sz w:val="20"/>
          <w:szCs w:val="20"/>
        </w:rPr>
        <w:t>ả</w:t>
      </w:r>
      <w:r w:rsidRPr="00EC4B06">
        <w:rPr>
          <w:rFonts w:ascii="Arial" w:hAnsi="Arial" w:cs="Arial"/>
          <w:sz w:val="20"/>
          <w:szCs w:val="20"/>
        </w:rPr>
        <w:t>.</w:t>
      </w:r>
    </w:p>
    <w:p w14:paraId="10CBDE64"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3. Giám sát các trư</w:t>
      </w:r>
      <w:r w:rsidRPr="00EC4B06">
        <w:rPr>
          <w:rFonts w:ascii="Arial" w:hAnsi="Arial" w:cs="Arial"/>
          <w:sz w:val="20"/>
          <w:szCs w:val="20"/>
        </w:rPr>
        <w:t>ờ</w:t>
      </w:r>
      <w:r w:rsidRPr="00EC4B06">
        <w:rPr>
          <w:rFonts w:ascii="Arial" w:hAnsi="Arial" w:cs="Arial"/>
          <w:sz w:val="20"/>
          <w:szCs w:val="20"/>
        </w:rPr>
        <w:t>ng h</w:t>
      </w:r>
      <w:r w:rsidRPr="00EC4B06">
        <w:rPr>
          <w:rFonts w:ascii="Arial" w:hAnsi="Arial" w:cs="Arial"/>
          <w:sz w:val="20"/>
          <w:szCs w:val="20"/>
        </w:rPr>
        <w:t>ợ</w:t>
      </w:r>
      <w:r w:rsidRPr="00EC4B06">
        <w:rPr>
          <w:rFonts w:ascii="Arial" w:hAnsi="Arial" w:cs="Arial"/>
          <w:sz w:val="20"/>
          <w:szCs w:val="20"/>
        </w:rPr>
        <w:t>p vi ph</w:t>
      </w:r>
      <w:r w:rsidRPr="00EC4B06">
        <w:rPr>
          <w:rFonts w:ascii="Arial" w:hAnsi="Arial" w:cs="Arial"/>
          <w:sz w:val="20"/>
          <w:szCs w:val="20"/>
        </w:rPr>
        <w:t>ạ</w:t>
      </w:r>
      <w:r w:rsidRPr="00EC4B06">
        <w:rPr>
          <w:rFonts w:ascii="Arial" w:hAnsi="Arial" w:cs="Arial"/>
          <w:sz w:val="20"/>
          <w:szCs w:val="20"/>
        </w:rPr>
        <w:t>m các quy đ</w:t>
      </w:r>
      <w:r w:rsidRPr="00EC4B06">
        <w:rPr>
          <w:rFonts w:ascii="Arial" w:hAnsi="Arial" w:cs="Arial"/>
          <w:sz w:val="20"/>
          <w:szCs w:val="20"/>
        </w:rPr>
        <w:t>ị</w:t>
      </w:r>
      <w:r w:rsidRPr="00EC4B06">
        <w:rPr>
          <w:rFonts w:ascii="Arial" w:hAnsi="Arial" w:cs="Arial"/>
          <w:sz w:val="20"/>
          <w:szCs w:val="20"/>
        </w:rPr>
        <w:t>nh v</w:t>
      </w:r>
      <w:r w:rsidRPr="00EC4B06">
        <w:rPr>
          <w:rFonts w:ascii="Arial" w:hAnsi="Arial" w:cs="Arial"/>
          <w:sz w:val="20"/>
          <w:szCs w:val="20"/>
        </w:rPr>
        <w:t>ề</w:t>
      </w:r>
      <w:r w:rsidRPr="00EC4B06">
        <w:rPr>
          <w:rFonts w:ascii="Arial" w:hAnsi="Arial" w:cs="Arial"/>
          <w:sz w:val="20"/>
          <w:szCs w:val="20"/>
        </w:rPr>
        <w:t xml:space="preserve"> bù tr</w:t>
      </w:r>
      <w:r w:rsidRPr="00EC4B06">
        <w:rPr>
          <w:rFonts w:ascii="Arial" w:hAnsi="Arial" w:cs="Arial"/>
          <w:sz w:val="20"/>
          <w:szCs w:val="20"/>
        </w:rPr>
        <w:t>ừ</w:t>
      </w:r>
      <w:r w:rsidRPr="00EC4B06">
        <w:rPr>
          <w:rFonts w:ascii="Arial" w:hAnsi="Arial" w:cs="Arial"/>
          <w:sz w:val="20"/>
          <w:szCs w:val="20"/>
        </w:rPr>
        <w:t>, thanh toán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vi ph</w:t>
      </w:r>
      <w:r w:rsidRPr="00EC4B06">
        <w:rPr>
          <w:rFonts w:ascii="Arial" w:hAnsi="Arial" w:cs="Arial"/>
          <w:sz w:val="20"/>
          <w:szCs w:val="20"/>
        </w:rPr>
        <w:t>ạ</w:t>
      </w:r>
      <w:r w:rsidRPr="00EC4B06">
        <w:rPr>
          <w:rFonts w:ascii="Arial" w:hAnsi="Arial" w:cs="Arial"/>
          <w:sz w:val="20"/>
          <w:szCs w:val="20"/>
        </w:rPr>
        <w:t>m quy đ</w:t>
      </w:r>
      <w:r w:rsidRPr="00EC4B06">
        <w:rPr>
          <w:rFonts w:ascii="Arial" w:hAnsi="Arial" w:cs="Arial"/>
          <w:sz w:val="20"/>
          <w:szCs w:val="20"/>
        </w:rPr>
        <w:t>ị</w:t>
      </w:r>
      <w:r w:rsidRPr="00EC4B06">
        <w:rPr>
          <w:rFonts w:ascii="Arial" w:hAnsi="Arial" w:cs="Arial"/>
          <w:sz w:val="20"/>
          <w:szCs w:val="20"/>
        </w:rPr>
        <w:t>nh v</w:t>
      </w:r>
      <w:r w:rsidRPr="00EC4B06">
        <w:rPr>
          <w:rFonts w:ascii="Arial" w:hAnsi="Arial" w:cs="Arial"/>
          <w:sz w:val="20"/>
          <w:szCs w:val="20"/>
        </w:rPr>
        <w:t>ề</w:t>
      </w:r>
      <w:r w:rsidRPr="00EC4B06">
        <w:rPr>
          <w:rFonts w:ascii="Arial" w:hAnsi="Arial" w:cs="Arial"/>
          <w:sz w:val="20"/>
          <w:szCs w:val="20"/>
        </w:rPr>
        <w:t xml:space="preserve"> gi</w:t>
      </w:r>
      <w:r w:rsidRPr="00EC4B06">
        <w:rPr>
          <w:rFonts w:ascii="Arial" w:hAnsi="Arial" w:cs="Arial"/>
          <w:sz w:val="20"/>
          <w:szCs w:val="20"/>
        </w:rPr>
        <w:t>ớ</w:t>
      </w:r>
      <w:r w:rsidRPr="00EC4B06">
        <w:rPr>
          <w:rFonts w:ascii="Arial" w:hAnsi="Arial" w:cs="Arial"/>
          <w:sz w:val="20"/>
          <w:szCs w:val="20"/>
        </w:rPr>
        <w:t>i h</w:t>
      </w:r>
      <w:r w:rsidRPr="00EC4B06">
        <w:rPr>
          <w:rFonts w:ascii="Arial" w:hAnsi="Arial" w:cs="Arial"/>
          <w:sz w:val="20"/>
          <w:szCs w:val="20"/>
        </w:rPr>
        <w:t>ạ</w:t>
      </w:r>
      <w:r w:rsidRPr="00EC4B06">
        <w:rPr>
          <w:rFonts w:ascii="Arial" w:hAnsi="Arial" w:cs="Arial"/>
          <w:sz w:val="20"/>
          <w:szCs w:val="20"/>
        </w:rPr>
        <w:t>n v</w:t>
      </w:r>
      <w:r w:rsidRPr="00EC4B06">
        <w:rPr>
          <w:rFonts w:ascii="Arial" w:hAnsi="Arial" w:cs="Arial"/>
          <w:sz w:val="20"/>
          <w:szCs w:val="20"/>
        </w:rPr>
        <w:t>ị</w:t>
      </w:r>
      <w:r w:rsidRPr="00EC4B06">
        <w:rPr>
          <w:rFonts w:ascii="Arial" w:hAnsi="Arial" w:cs="Arial"/>
          <w:sz w:val="20"/>
          <w:szCs w:val="20"/>
        </w:rPr>
        <w:t xml:space="preserve"> th</w:t>
      </w:r>
      <w:r w:rsidRPr="00EC4B06">
        <w:rPr>
          <w:rFonts w:ascii="Arial" w:hAnsi="Arial" w:cs="Arial"/>
          <w:sz w:val="20"/>
          <w:szCs w:val="20"/>
        </w:rPr>
        <w:t>ế</w:t>
      </w:r>
      <w:r w:rsidRPr="00EC4B06">
        <w:rPr>
          <w:rFonts w:ascii="Arial" w:hAnsi="Arial" w:cs="Arial"/>
          <w:sz w:val="20"/>
          <w:szCs w:val="20"/>
        </w:rPr>
        <w:t xml:space="preserve"> đ</w:t>
      </w:r>
      <w:r w:rsidRPr="00EC4B06">
        <w:rPr>
          <w:rFonts w:ascii="Arial" w:hAnsi="Arial" w:cs="Arial"/>
          <w:sz w:val="20"/>
          <w:szCs w:val="20"/>
        </w:rPr>
        <w:t>ố</w:t>
      </w:r>
      <w:r w:rsidRPr="00EC4B06">
        <w:rPr>
          <w:rFonts w:ascii="Arial" w:hAnsi="Arial" w:cs="Arial"/>
          <w:sz w:val="20"/>
          <w:szCs w:val="20"/>
        </w:rPr>
        <w:t>i v</w:t>
      </w:r>
      <w:r w:rsidRPr="00EC4B06">
        <w:rPr>
          <w:rFonts w:ascii="Arial" w:hAnsi="Arial" w:cs="Arial"/>
          <w:sz w:val="20"/>
          <w:szCs w:val="20"/>
        </w:rPr>
        <w:t>ớ</w:t>
      </w:r>
      <w:r w:rsidRPr="00EC4B06">
        <w:rPr>
          <w:rFonts w:ascii="Arial" w:hAnsi="Arial" w:cs="Arial"/>
          <w:sz w:val="20"/>
          <w:szCs w:val="20"/>
        </w:rPr>
        <w:t>i th</w:t>
      </w:r>
      <w:r w:rsidRPr="00EC4B06">
        <w:rPr>
          <w:rFonts w:ascii="Arial" w:hAnsi="Arial" w:cs="Arial"/>
          <w:sz w:val="20"/>
          <w:szCs w:val="20"/>
        </w:rPr>
        <w:t>ị</w:t>
      </w:r>
      <w:r w:rsidRPr="00EC4B06">
        <w:rPr>
          <w:rFonts w:ascii="Arial" w:hAnsi="Arial" w:cs="Arial"/>
          <w:sz w:val="20"/>
          <w:szCs w:val="20"/>
        </w:rPr>
        <w:t xml:space="preserve"> trư</w:t>
      </w:r>
      <w:r w:rsidRPr="00EC4B06">
        <w:rPr>
          <w:rFonts w:ascii="Arial" w:hAnsi="Arial" w:cs="Arial"/>
          <w:sz w:val="20"/>
          <w:szCs w:val="20"/>
        </w:rPr>
        <w:t>ờ</w:t>
      </w:r>
      <w:r w:rsidRPr="00EC4B06">
        <w:rPr>
          <w:rFonts w:ascii="Arial" w:hAnsi="Arial" w:cs="Arial"/>
          <w:sz w:val="20"/>
          <w:szCs w:val="20"/>
        </w:rPr>
        <w:t>ng ch</w:t>
      </w:r>
      <w:r w:rsidRPr="00EC4B06">
        <w:rPr>
          <w:rFonts w:ascii="Arial" w:hAnsi="Arial" w:cs="Arial"/>
          <w:sz w:val="20"/>
          <w:szCs w:val="20"/>
        </w:rPr>
        <w:t>ứ</w:t>
      </w:r>
      <w:r w:rsidRPr="00EC4B06">
        <w:rPr>
          <w:rFonts w:ascii="Arial" w:hAnsi="Arial" w:cs="Arial"/>
          <w:sz w:val="20"/>
          <w:szCs w:val="20"/>
        </w:rPr>
        <w:t>ng khoán phái sinh, vi ph</w:t>
      </w:r>
      <w:r w:rsidRPr="00EC4B06">
        <w:rPr>
          <w:rFonts w:ascii="Arial" w:hAnsi="Arial" w:cs="Arial"/>
          <w:sz w:val="20"/>
          <w:szCs w:val="20"/>
        </w:rPr>
        <w:t>ạ</w:t>
      </w:r>
      <w:r w:rsidRPr="00EC4B06">
        <w:rPr>
          <w:rFonts w:ascii="Arial" w:hAnsi="Arial" w:cs="Arial"/>
          <w:sz w:val="20"/>
          <w:szCs w:val="20"/>
        </w:rPr>
        <w:t>m quy đ</w:t>
      </w:r>
      <w:r w:rsidRPr="00EC4B06">
        <w:rPr>
          <w:rFonts w:ascii="Arial" w:hAnsi="Arial" w:cs="Arial"/>
          <w:sz w:val="20"/>
          <w:szCs w:val="20"/>
        </w:rPr>
        <w:t>ị</w:t>
      </w:r>
      <w:r w:rsidRPr="00EC4B06">
        <w:rPr>
          <w:rFonts w:ascii="Arial" w:hAnsi="Arial" w:cs="Arial"/>
          <w:sz w:val="20"/>
          <w:szCs w:val="20"/>
        </w:rPr>
        <w:t>nh v</w:t>
      </w:r>
      <w:r w:rsidRPr="00EC4B06">
        <w:rPr>
          <w:rFonts w:ascii="Arial" w:hAnsi="Arial" w:cs="Arial"/>
          <w:sz w:val="20"/>
          <w:szCs w:val="20"/>
        </w:rPr>
        <w:t>ề</w:t>
      </w:r>
      <w:r w:rsidRPr="00EC4B06">
        <w:rPr>
          <w:rFonts w:ascii="Arial" w:hAnsi="Arial" w:cs="Arial"/>
          <w:sz w:val="20"/>
          <w:szCs w:val="20"/>
        </w:rPr>
        <w:t xml:space="preserve"> vi</w:t>
      </w:r>
      <w:r w:rsidRPr="00EC4B06">
        <w:rPr>
          <w:rFonts w:ascii="Arial" w:hAnsi="Arial" w:cs="Arial"/>
          <w:sz w:val="20"/>
          <w:szCs w:val="20"/>
        </w:rPr>
        <w:t>ệ</w:t>
      </w:r>
      <w:r w:rsidRPr="00EC4B06">
        <w:rPr>
          <w:rFonts w:ascii="Arial" w:hAnsi="Arial" w:cs="Arial"/>
          <w:sz w:val="20"/>
          <w:szCs w:val="20"/>
        </w:rPr>
        <w:t>c n</w:t>
      </w:r>
      <w:r w:rsidRPr="00EC4B06">
        <w:rPr>
          <w:rFonts w:ascii="Arial" w:hAnsi="Arial" w:cs="Arial"/>
          <w:sz w:val="20"/>
          <w:szCs w:val="20"/>
        </w:rPr>
        <w:t>ộ</w:t>
      </w:r>
      <w:r w:rsidRPr="00EC4B06">
        <w:rPr>
          <w:rFonts w:ascii="Arial" w:hAnsi="Arial" w:cs="Arial"/>
          <w:sz w:val="20"/>
          <w:szCs w:val="20"/>
        </w:rPr>
        <w:t>p ký qu</w:t>
      </w:r>
      <w:r w:rsidRPr="00EC4B06">
        <w:rPr>
          <w:rFonts w:ascii="Arial" w:hAnsi="Arial" w:cs="Arial"/>
          <w:sz w:val="20"/>
          <w:szCs w:val="20"/>
        </w:rPr>
        <w:t>ỹ</w:t>
      </w:r>
      <w:r w:rsidRPr="00EC4B06">
        <w:rPr>
          <w:rFonts w:ascii="Arial" w:hAnsi="Arial" w:cs="Arial"/>
          <w:sz w:val="20"/>
          <w:szCs w:val="20"/>
        </w:rPr>
        <w:t xml:space="preserve"> yêu c</w:t>
      </w:r>
      <w:r w:rsidRPr="00EC4B06">
        <w:rPr>
          <w:rFonts w:ascii="Arial" w:hAnsi="Arial" w:cs="Arial"/>
          <w:sz w:val="20"/>
          <w:szCs w:val="20"/>
        </w:rPr>
        <w:t>ầ</w:t>
      </w:r>
      <w:r w:rsidRPr="00EC4B06">
        <w:rPr>
          <w:rFonts w:ascii="Arial" w:hAnsi="Arial" w:cs="Arial"/>
          <w:sz w:val="20"/>
          <w:szCs w:val="20"/>
        </w:rPr>
        <w:t>u c</w:t>
      </w:r>
      <w:r w:rsidRPr="00EC4B06">
        <w:rPr>
          <w:rFonts w:ascii="Arial" w:hAnsi="Arial" w:cs="Arial"/>
          <w:sz w:val="20"/>
          <w:szCs w:val="20"/>
        </w:rPr>
        <w:t>ủ</w:t>
      </w:r>
      <w:r w:rsidRPr="00EC4B06">
        <w:rPr>
          <w:rFonts w:ascii="Arial" w:hAnsi="Arial" w:cs="Arial"/>
          <w:sz w:val="20"/>
          <w:szCs w:val="20"/>
        </w:rPr>
        <w:t>a nhà đ</w:t>
      </w:r>
      <w:r w:rsidRPr="00EC4B06">
        <w:rPr>
          <w:rFonts w:ascii="Arial" w:hAnsi="Arial" w:cs="Arial"/>
          <w:sz w:val="20"/>
          <w:szCs w:val="20"/>
        </w:rPr>
        <w:t>ầ</w:t>
      </w:r>
      <w:r w:rsidRPr="00EC4B06">
        <w:rPr>
          <w:rFonts w:ascii="Arial" w:hAnsi="Arial" w:cs="Arial"/>
          <w:sz w:val="20"/>
          <w:szCs w:val="20"/>
        </w:rPr>
        <w:t>u tư d</w:t>
      </w:r>
      <w:r w:rsidRPr="00EC4B06">
        <w:rPr>
          <w:rFonts w:ascii="Arial" w:hAnsi="Arial" w:cs="Arial"/>
          <w:sz w:val="20"/>
          <w:szCs w:val="20"/>
        </w:rPr>
        <w:t>ự</w:t>
      </w:r>
      <w:r w:rsidRPr="00EC4B06">
        <w:rPr>
          <w:rFonts w:ascii="Arial" w:hAnsi="Arial" w:cs="Arial"/>
          <w:sz w:val="20"/>
          <w:szCs w:val="20"/>
        </w:rPr>
        <w:t>a trên m</w:t>
      </w:r>
      <w:r w:rsidRPr="00EC4B06">
        <w:rPr>
          <w:rFonts w:ascii="Arial" w:hAnsi="Arial" w:cs="Arial"/>
          <w:sz w:val="20"/>
          <w:szCs w:val="20"/>
        </w:rPr>
        <w:t>ộ</w:t>
      </w:r>
      <w:r w:rsidRPr="00EC4B06">
        <w:rPr>
          <w:rFonts w:ascii="Arial" w:hAnsi="Arial" w:cs="Arial"/>
          <w:sz w:val="20"/>
          <w:szCs w:val="20"/>
        </w:rPr>
        <w:t>t ho</w:t>
      </w:r>
      <w:r w:rsidRPr="00EC4B06">
        <w:rPr>
          <w:rFonts w:ascii="Arial" w:hAnsi="Arial" w:cs="Arial"/>
          <w:sz w:val="20"/>
          <w:szCs w:val="20"/>
        </w:rPr>
        <w:t>ặ</w:t>
      </w:r>
      <w:r w:rsidRPr="00EC4B06">
        <w:rPr>
          <w:rFonts w:ascii="Arial" w:hAnsi="Arial" w:cs="Arial"/>
          <w:sz w:val="20"/>
          <w:szCs w:val="20"/>
        </w:rPr>
        <w:t>c các ngu</w:t>
      </w:r>
      <w:r w:rsidRPr="00EC4B06">
        <w:rPr>
          <w:rFonts w:ascii="Arial" w:hAnsi="Arial" w:cs="Arial"/>
          <w:sz w:val="20"/>
          <w:szCs w:val="20"/>
        </w:rPr>
        <w:t>ồ</w:t>
      </w:r>
      <w:r w:rsidRPr="00EC4B06">
        <w:rPr>
          <w:rFonts w:ascii="Arial" w:hAnsi="Arial" w:cs="Arial"/>
          <w:sz w:val="20"/>
          <w:szCs w:val="20"/>
        </w:rPr>
        <w:t>n d</w:t>
      </w:r>
      <w:r w:rsidRPr="00EC4B06">
        <w:rPr>
          <w:rFonts w:ascii="Arial" w:hAnsi="Arial" w:cs="Arial"/>
          <w:sz w:val="20"/>
          <w:szCs w:val="20"/>
        </w:rPr>
        <w:t>ữ</w:t>
      </w:r>
      <w:r w:rsidRPr="00EC4B06">
        <w:rPr>
          <w:rFonts w:ascii="Arial" w:hAnsi="Arial" w:cs="Arial"/>
          <w:sz w:val="20"/>
          <w:szCs w:val="20"/>
        </w:rPr>
        <w:t xml:space="preserve"> li</w:t>
      </w:r>
      <w:r w:rsidRPr="00EC4B06">
        <w:rPr>
          <w:rFonts w:ascii="Arial" w:hAnsi="Arial" w:cs="Arial"/>
          <w:sz w:val="20"/>
          <w:szCs w:val="20"/>
        </w:rPr>
        <w:t>ệ</w:t>
      </w:r>
      <w:r w:rsidRPr="00EC4B06">
        <w:rPr>
          <w:rFonts w:ascii="Arial" w:hAnsi="Arial" w:cs="Arial"/>
          <w:sz w:val="20"/>
          <w:szCs w:val="20"/>
        </w:rPr>
        <w:t>u, thông tin sau:</w:t>
      </w:r>
    </w:p>
    <w:p w14:paraId="781F6084"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a) D</w:t>
      </w:r>
      <w:r w:rsidRPr="00EC4B06">
        <w:rPr>
          <w:rFonts w:ascii="Arial" w:hAnsi="Arial" w:cs="Arial"/>
          <w:sz w:val="20"/>
          <w:szCs w:val="20"/>
        </w:rPr>
        <w:t>ữ</w:t>
      </w:r>
      <w:r w:rsidRPr="00EC4B06">
        <w:rPr>
          <w:rFonts w:ascii="Arial" w:hAnsi="Arial" w:cs="Arial"/>
          <w:sz w:val="20"/>
          <w:szCs w:val="20"/>
        </w:rPr>
        <w:t xml:space="preserve"> li</w:t>
      </w:r>
      <w:r w:rsidRPr="00EC4B06">
        <w:rPr>
          <w:rFonts w:ascii="Arial" w:hAnsi="Arial" w:cs="Arial"/>
          <w:sz w:val="20"/>
          <w:szCs w:val="20"/>
        </w:rPr>
        <w:t>ệ</w:t>
      </w:r>
      <w:r w:rsidRPr="00EC4B06">
        <w:rPr>
          <w:rFonts w:ascii="Arial" w:hAnsi="Arial" w:cs="Arial"/>
          <w:sz w:val="20"/>
          <w:szCs w:val="20"/>
        </w:rPr>
        <w:t>u v</w:t>
      </w:r>
      <w:r w:rsidRPr="00EC4B06">
        <w:rPr>
          <w:rFonts w:ascii="Arial" w:hAnsi="Arial" w:cs="Arial"/>
          <w:sz w:val="20"/>
          <w:szCs w:val="20"/>
        </w:rPr>
        <w:t>ề</w:t>
      </w:r>
      <w:r w:rsidRPr="00EC4B06">
        <w:rPr>
          <w:rFonts w:ascii="Arial" w:hAnsi="Arial" w:cs="Arial"/>
          <w:sz w:val="20"/>
          <w:szCs w:val="20"/>
        </w:rPr>
        <w:t xml:space="preserve"> v</w:t>
      </w:r>
      <w:r w:rsidRPr="00EC4B06">
        <w:rPr>
          <w:rFonts w:ascii="Arial" w:hAnsi="Arial" w:cs="Arial"/>
          <w:sz w:val="20"/>
          <w:szCs w:val="20"/>
        </w:rPr>
        <w:t>ị</w:t>
      </w:r>
      <w:r w:rsidRPr="00EC4B06">
        <w:rPr>
          <w:rFonts w:ascii="Arial" w:hAnsi="Arial" w:cs="Arial"/>
          <w:sz w:val="20"/>
          <w:szCs w:val="20"/>
        </w:rPr>
        <w:t xml:space="preserve"> th</w:t>
      </w:r>
      <w:r w:rsidRPr="00EC4B06">
        <w:rPr>
          <w:rFonts w:ascii="Arial" w:hAnsi="Arial" w:cs="Arial"/>
          <w:sz w:val="20"/>
          <w:szCs w:val="20"/>
        </w:rPr>
        <w:t>ế</w:t>
      </w:r>
      <w:r w:rsidRPr="00EC4B06">
        <w:rPr>
          <w:rFonts w:ascii="Arial" w:hAnsi="Arial" w:cs="Arial"/>
          <w:sz w:val="20"/>
          <w:szCs w:val="20"/>
        </w:rPr>
        <w:t>, ký qu</w:t>
      </w:r>
      <w:r w:rsidRPr="00EC4B06">
        <w:rPr>
          <w:rFonts w:ascii="Arial" w:hAnsi="Arial" w:cs="Arial"/>
          <w:sz w:val="20"/>
          <w:szCs w:val="20"/>
        </w:rPr>
        <w:t>ỹ</w:t>
      </w:r>
      <w:r w:rsidRPr="00EC4B06">
        <w:rPr>
          <w:rFonts w:ascii="Arial" w:hAnsi="Arial" w:cs="Arial"/>
          <w:sz w:val="20"/>
          <w:szCs w:val="20"/>
        </w:rPr>
        <w:t xml:space="preserve"> bù tr</w:t>
      </w:r>
      <w:r w:rsidRPr="00EC4B06">
        <w:rPr>
          <w:rFonts w:ascii="Arial" w:hAnsi="Arial" w:cs="Arial"/>
          <w:sz w:val="20"/>
          <w:szCs w:val="20"/>
        </w:rPr>
        <w:t>ừ</w:t>
      </w:r>
      <w:r w:rsidRPr="00EC4B06">
        <w:rPr>
          <w:rFonts w:ascii="Arial" w:hAnsi="Arial" w:cs="Arial"/>
          <w:sz w:val="20"/>
          <w:szCs w:val="20"/>
        </w:rPr>
        <w:t xml:space="preserve"> c</w:t>
      </w:r>
      <w:r w:rsidRPr="00EC4B06">
        <w:rPr>
          <w:rFonts w:ascii="Arial" w:hAnsi="Arial" w:cs="Arial"/>
          <w:sz w:val="20"/>
          <w:szCs w:val="20"/>
        </w:rPr>
        <w:t>ủ</w:t>
      </w:r>
      <w:r w:rsidRPr="00EC4B06">
        <w:rPr>
          <w:rFonts w:ascii="Arial" w:hAnsi="Arial" w:cs="Arial"/>
          <w:sz w:val="20"/>
          <w:szCs w:val="20"/>
        </w:rPr>
        <w:t>a thành viên bù tr</w:t>
      </w:r>
      <w:r w:rsidRPr="00EC4B06">
        <w:rPr>
          <w:rFonts w:ascii="Arial" w:hAnsi="Arial" w:cs="Arial"/>
          <w:sz w:val="20"/>
          <w:szCs w:val="20"/>
        </w:rPr>
        <w:t>ừ</w:t>
      </w:r>
      <w:r w:rsidRPr="00EC4B06">
        <w:rPr>
          <w:rFonts w:ascii="Arial" w:hAnsi="Arial" w:cs="Arial"/>
          <w:sz w:val="20"/>
          <w:szCs w:val="20"/>
        </w:rPr>
        <w:t>, nhà đ</w:t>
      </w:r>
      <w:r w:rsidRPr="00EC4B06">
        <w:rPr>
          <w:rFonts w:ascii="Arial" w:hAnsi="Arial" w:cs="Arial"/>
          <w:sz w:val="20"/>
          <w:szCs w:val="20"/>
        </w:rPr>
        <w:t>ầ</w:t>
      </w:r>
      <w:r w:rsidRPr="00EC4B06">
        <w:rPr>
          <w:rFonts w:ascii="Arial" w:hAnsi="Arial" w:cs="Arial"/>
          <w:sz w:val="20"/>
          <w:szCs w:val="20"/>
        </w:rPr>
        <w:t>u tư;</w:t>
      </w:r>
    </w:p>
    <w:p w14:paraId="66C69F03"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b) Các báo cáo, thông t</w:t>
      </w:r>
      <w:r w:rsidRPr="00EC4B06">
        <w:rPr>
          <w:rFonts w:ascii="Arial" w:hAnsi="Arial" w:cs="Arial"/>
          <w:sz w:val="20"/>
          <w:szCs w:val="20"/>
        </w:rPr>
        <w:t>in ph</w:t>
      </w:r>
      <w:r w:rsidRPr="00EC4B06">
        <w:rPr>
          <w:rFonts w:ascii="Arial" w:hAnsi="Arial" w:cs="Arial"/>
          <w:sz w:val="20"/>
          <w:szCs w:val="20"/>
        </w:rPr>
        <w:t>ả</w:t>
      </w:r>
      <w:r w:rsidRPr="00EC4B06">
        <w:rPr>
          <w:rFonts w:ascii="Arial" w:hAnsi="Arial" w:cs="Arial"/>
          <w:sz w:val="20"/>
          <w:szCs w:val="20"/>
        </w:rPr>
        <w:t>n ánh t</w:t>
      </w:r>
      <w:r w:rsidRPr="00EC4B06">
        <w:rPr>
          <w:rFonts w:ascii="Arial" w:hAnsi="Arial" w:cs="Arial"/>
          <w:sz w:val="20"/>
          <w:szCs w:val="20"/>
        </w:rPr>
        <w:t>ừ</w:t>
      </w:r>
      <w:r w:rsidRPr="00EC4B06">
        <w:rPr>
          <w:rFonts w:ascii="Arial" w:hAnsi="Arial" w:cs="Arial"/>
          <w:sz w:val="20"/>
          <w:szCs w:val="20"/>
        </w:rPr>
        <w:t xml:space="preserve"> thành viên c</w:t>
      </w:r>
      <w:r w:rsidRPr="00EC4B06">
        <w:rPr>
          <w:rFonts w:ascii="Arial" w:hAnsi="Arial" w:cs="Arial"/>
          <w:sz w:val="20"/>
          <w:szCs w:val="20"/>
        </w:rPr>
        <w:t>ủ</w:t>
      </w:r>
      <w:r w:rsidRPr="00EC4B06">
        <w:rPr>
          <w:rFonts w:ascii="Arial" w:hAnsi="Arial" w:cs="Arial"/>
          <w:sz w:val="20"/>
          <w:szCs w:val="20"/>
        </w:rPr>
        <w:t>a T</w:t>
      </w:r>
      <w:r w:rsidRPr="00EC4B06">
        <w:rPr>
          <w:rFonts w:ascii="Arial" w:hAnsi="Arial" w:cs="Arial"/>
          <w:sz w:val="20"/>
          <w:szCs w:val="20"/>
        </w:rPr>
        <w:t>ổ</w:t>
      </w:r>
      <w:r w:rsidRPr="00EC4B06">
        <w:rPr>
          <w:rFonts w:ascii="Arial" w:hAnsi="Arial" w:cs="Arial"/>
          <w:sz w:val="20"/>
          <w:szCs w:val="20"/>
        </w:rPr>
        <w:t>ng công ty lưu ký và bù tr</w:t>
      </w:r>
      <w:r w:rsidRPr="00EC4B06">
        <w:rPr>
          <w:rFonts w:ascii="Arial" w:hAnsi="Arial" w:cs="Arial"/>
          <w:sz w:val="20"/>
          <w:szCs w:val="20"/>
        </w:rPr>
        <w:t>ừ</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và các đ</w:t>
      </w:r>
      <w:r w:rsidRPr="00EC4B06">
        <w:rPr>
          <w:rFonts w:ascii="Arial" w:hAnsi="Arial" w:cs="Arial"/>
          <w:sz w:val="20"/>
          <w:szCs w:val="20"/>
        </w:rPr>
        <w:t>ố</w:t>
      </w:r>
      <w:r w:rsidRPr="00EC4B06">
        <w:rPr>
          <w:rFonts w:ascii="Arial" w:hAnsi="Arial" w:cs="Arial"/>
          <w:sz w:val="20"/>
          <w:szCs w:val="20"/>
        </w:rPr>
        <w:t>i tư</w:t>
      </w:r>
      <w:r w:rsidRPr="00EC4B06">
        <w:rPr>
          <w:rFonts w:ascii="Arial" w:hAnsi="Arial" w:cs="Arial"/>
          <w:sz w:val="20"/>
          <w:szCs w:val="20"/>
        </w:rPr>
        <w:t>ợ</w:t>
      </w:r>
      <w:r w:rsidRPr="00EC4B06">
        <w:rPr>
          <w:rFonts w:ascii="Arial" w:hAnsi="Arial" w:cs="Arial"/>
          <w:sz w:val="20"/>
          <w:szCs w:val="20"/>
        </w:rPr>
        <w:t>ng khác tham gia th</w:t>
      </w:r>
      <w:r w:rsidRPr="00EC4B06">
        <w:rPr>
          <w:rFonts w:ascii="Arial" w:hAnsi="Arial" w:cs="Arial"/>
          <w:sz w:val="20"/>
          <w:szCs w:val="20"/>
        </w:rPr>
        <w:t>ị</w:t>
      </w:r>
      <w:r w:rsidRPr="00EC4B06">
        <w:rPr>
          <w:rFonts w:ascii="Arial" w:hAnsi="Arial" w:cs="Arial"/>
          <w:sz w:val="20"/>
          <w:szCs w:val="20"/>
        </w:rPr>
        <w:t xml:space="preserve"> trư</w:t>
      </w:r>
      <w:r w:rsidRPr="00EC4B06">
        <w:rPr>
          <w:rFonts w:ascii="Arial" w:hAnsi="Arial" w:cs="Arial"/>
          <w:sz w:val="20"/>
          <w:szCs w:val="20"/>
        </w:rPr>
        <w:t>ờ</w:t>
      </w:r>
      <w:r w:rsidRPr="00EC4B06">
        <w:rPr>
          <w:rFonts w:ascii="Arial" w:hAnsi="Arial" w:cs="Arial"/>
          <w:sz w:val="20"/>
          <w:szCs w:val="20"/>
        </w:rPr>
        <w:t>ng ch</w:t>
      </w:r>
      <w:r w:rsidRPr="00EC4B06">
        <w:rPr>
          <w:rFonts w:ascii="Arial" w:hAnsi="Arial" w:cs="Arial"/>
          <w:sz w:val="20"/>
          <w:szCs w:val="20"/>
        </w:rPr>
        <w:t>ứ</w:t>
      </w:r>
      <w:r w:rsidRPr="00EC4B06">
        <w:rPr>
          <w:rFonts w:ascii="Arial" w:hAnsi="Arial" w:cs="Arial"/>
          <w:sz w:val="20"/>
          <w:szCs w:val="20"/>
        </w:rPr>
        <w:t>ng khoán;</w:t>
      </w:r>
    </w:p>
    <w:p w14:paraId="6CCF280E"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c) Các ngu</w:t>
      </w:r>
      <w:r w:rsidRPr="00EC4B06">
        <w:rPr>
          <w:rFonts w:ascii="Arial" w:hAnsi="Arial" w:cs="Arial"/>
          <w:sz w:val="20"/>
          <w:szCs w:val="20"/>
        </w:rPr>
        <w:t>ồ</w:t>
      </w:r>
      <w:r w:rsidRPr="00EC4B06">
        <w:rPr>
          <w:rFonts w:ascii="Arial" w:hAnsi="Arial" w:cs="Arial"/>
          <w:sz w:val="20"/>
          <w:szCs w:val="20"/>
        </w:rPr>
        <w:t>n tin trên các phương ti</w:t>
      </w:r>
      <w:r w:rsidRPr="00EC4B06">
        <w:rPr>
          <w:rFonts w:ascii="Arial" w:hAnsi="Arial" w:cs="Arial"/>
          <w:sz w:val="20"/>
          <w:szCs w:val="20"/>
        </w:rPr>
        <w:t>ệ</w:t>
      </w:r>
      <w:r w:rsidRPr="00EC4B06">
        <w:rPr>
          <w:rFonts w:ascii="Arial" w:hAnsi="Arial" w:cs="Arial"/>
          <w:sz w:val="20"/>
          <w:szCs w:val="20"/>
        </w:rPr>
        <w:t>n thông tin đ</w:t>
      </w:r>
      <w:r w:rsidRPr="00EC4B06">
        <w:rPr>
          <w:rFonts w:ascii="Arial" w:hAnsi="Arial" w:cs="Arial"/>
          <w:sz w:val="20"/>
          <w:szCs w:val="20"/>
        </w:rPr>
        <w:t>ạ</w:t>
      </w:r>
      <w:r w:rsidRPr="00EC4B06">
        <w:rPr>
          <w:rFonts w:ascii="Arial" w:hAnsi="Arial" w:cs="Arial"/>
          <w:sz w:val="20"/>
          <w:szCs w:val="20"/>
        </w:rPr>
        <w:t>i chúng;</w:t>
      </w:r>
    </w:p>
    <w:p w14:paraId="6240857D"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lastRenderedPageBreak/>
        <w:t>d) Các ngu</w:t>
      </w:r>
      <w:r w:rsidRPr="00EC4B06">
        <w:rPr>
          <w:rFonts w:ascii="Arial" w:hAnsi="Arial" w:cs="Arial"/>
          <w:sz w:val="20"/>
          <w:szCs w:val="20"/>
        </w:rPr>
        <w:t>ồ</w:t>
      </w:r>
      <w:r w:rsidRPr="00EC4B06">
        <w:rPr>
          <w:rFonts w:ascii="Arial" w:hAnsi="Arial" w:cs="Arial"/>
          <w:sz w:val="20"/>
          <w:szCs w:val="20"/>
        </w:rPr>
        <w:t>n thông tin khác.</w:t>
      </w:r>
    </w:p>
    <w:p w14:paraId="604DF588"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4. Yêu c</w:t>
      </w:r>
      <w:r w:rsidRPr="00EC4B06">
        <w:rPr>
          <w:rFonts w:ascii="Arial" w:hAnsi="Arial" w:cs="Arial"/>
          <w:sz w:val="20"/>
          <w:szCs w:val="20"/>
        </w:rPr>
        <w:t>ầ</w:t>
      </w:r>
      <w:r w:rsidRPr="00EC4B06">
        <w:rPr>
          <w:rFonts w:ascii="Arial" w:hAnsi="Arial" w:cs="Arial"/>
          <w:sz w:val="20"/>
          <w:szCs w:val="20"/>
        </w:rPr>
        <w:t>u các thành viên thu</w:t>
      </w:r>
      <w:r w:rsidRPr="00EC4B06">
        <w:rPr>
          <w:rFonts w:ascii="Arial" w:hAnsi="Arial" w:cs="Arial"/>
          <w:sz w:val="20"/>
          <w:szCs w:val="20"/>
        </w:rPr>
        <w:t>ộ</w:t>
      </w:r>
      <w:r w:rsidRPr="00EC4B06">
        <w:rPr>
          <w:rFonts w:ascii="Arial" w:hAnsi="Arial" w:cs="Arial"/>
          <w:sz w:val="20"/>
          <w:szCs w:val="20"/>
        </w:rPr>
        <w:t xml:space="preserve">c </w:t>
      </w:r>
      <w:r w:rsidRPr="00EC4B06">
        <w:rPr>
          <w:rFonts w:ascii="Arial" w:hAnsi="Arial" w:cs="Arial"/>
          <w:sz w:val="20"/>
          <w:szCs w:val="20"/>
        </w:rPr>
        <w:t>đ</w:t>
      </w:r>
      <w:r w:rsidRPr="00EC4B06">
        <w:rPr>
          <w:rFonts w:ascii="Arial" w:hAnsi="Arial" w:cs="Arial"/>
          <w:sz w:val="20"/>
          <w:szCs w:val="20"/>
        </w:rPr>
        <w:t>ố</w:t>
      </w:r>
      <w:r w:rsidRPr="00EC4B06">
        <w:rPr>
          <w:rFonts w:ascii="Arial" w:hAnsi="Arial" w:cs="Arial"/>
          <w:sz w:val="20"/>
          <w:szCs w:val="20"/>
        </w:rPr>
        <w:t>i tư</w:t>
      </w:r>
      <w:r w:rsidRPr="00EC4B06">
        <w:rPr>
          <w:rFonts w:ascii="Arial" w:hAnsi="Arial" w:cs="Arial"/>
          <w:sz w:val="20"/>
          <w:szCs w:val="20"/>
        </w:rPr>
        <w:t>ợ</w:t>
      </w:r>
      <w:r w:rsidRPr="00EC4B06">
        <w:rPr>
          <w:rFonts w:ascii="Arial" w:hAnsi="Arial" w:cs="Arial"/>
          <w:sz w:val="20"/>
          <w:szCs w:val="20"/>
        </w:rPr>
        <w:t>ng giám sát c</w:t>
      </w:r>
      <w:r w:rsidRPr="00EC4B06">
        <w:rPr>
          <w:rFonts w:ascii="Arial" w:hAnsi="Arial" w:cs="Arial"/>
          <w:sz w:val="20"/>
          <w:szCs w:val="20"/>
        </w:rPr>
        <w:t>ủ</w:t>
      </w:r>
      <w:r w:rsidRPr="00EC4B06">
        <w:rPr>
          <w:rFonts w:ascii="Arial" w:hAnsi="Arial" w:cs="Arial"/>
          <w:sz w:val="20"/>
          <w:szCs w:val="20"/>
        </w:rPr>
        <w:t>a T</w:t>
      </w:r>
      <w:r w:rsidRPr="00EC4B06">
        <w:rPr>
          <w:rFonts w:ascii="Arial" w:hAnsi="Arial" w:cs="Arial"/>
          <w:sz w:val="20"/>
          <w:szCs w:val="20"/>
        </w:rPr>
        <w:t>ổ</w:t>
      </w:r>
      <w:r w:rsidRPr="00EC4B06">
        <w:rPr>
          <w:rFonts w:ascii="Arial" w:hAnsi="Arial" w:cs="Arial"/>
          <w:sz w:val="20"/>
          <w:szCs w:val="20"/>
        </w:rPr>
        <w:t>ng công ty lưu ký và bù tr</w:t>
      </w:r>
      <w:r w:rsidRPr="00EC4B06">
        <w:rPr>
          <w:rFonts w:ascii="Arial" w:hAnsi="Arial" w:cs="Arial"/>
          <w:sz w:val="20"/>
          <w:szCs w:val="20"/>
        </w:rPr>
        <w:t>ừ</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cung c</w:t>
      </w:r>
      <w:r w:rsidRPr="00EC4B06">
        <w:rPr>
          <w:rFonts w:ascii="Arial" w:hAnsi="Arial" w:cs="Arial"/>
          <w:sz w:val="20"/>
          <w:szCs w:val="20"/>
        </w:rPr>
        <w:t>ấ</w:t>
      </w:r>
      <w:r w:rsidRPr="00EC4B06">
        <w:rPr>
          <w:rFonts w:ascii="Arial" w:hAnsi="Arial" w:cs="Arial"/>
          <w:sz w:val="20"/>
          <w:szCs w:val="20"/>
        </w:rPr>
        <w:t>p thông tin và gi</w:t>
      </w:r>
      <w:r w:rsidRPr="00EC4B06">
        <w:rPr>
          <w:rFonts w:ascii="Arial" w:hAnsi="Arial" w:cs="Arial"/>
          <w:sz w:val="20"/>
          <w:szCs w:val="20"/>
        </w:rPr>
        <w:t>ả</w:t>
      </w:r>
      <w:r w:rsidRPr="00EC4B06">
        <w:rPr>
          <w:rFonts w:ascii="Arial" w:hAnsi="Arial" w:cs="Arial"/>
          <w:sz w:val="20"/>
          <w:szCs w:val="20"/>
        </w:rPr>
        <w:t>i trình đ</w:t>
      </w:r>
      <w:r w:rsidRPr="00EC4B06">
        <w:rPr>
          <w:rFonts w:ascii="Arial" w:hAnsi="Arial" w:cs="Arial"/>
          <w:sz w:val="20"/>
          <w:szCs w:val="20"/>
        </w:rPr>
        <w:t>ể</w:t>
      </w:r>
      <w:r w:rsidRPr="00EC4B06">
        <w:rPr>
          <w:rFonts w:ascii="Arial" w:hAnsi="Arial" w:cs="Arial"/>
          <w:sz w:val="20"/>
          <w:szCs w:val="20"/>
        </w:rPr>
        <w:t xml:space="preserve"> làm rõ thêm các d</w:t>
      </w:r>
      <w:r w:rsidRPr="00EC4B06">
        <w:rPr>
          <w:rFonts w:ascii="Arial" w:hAnsi="Arial" w:cs="Arial"/>
          <w:sz w:val="20"/>
          <w:szCs w:val="20"/>
        </w:rPr>
        <w:t>ấ</w:t>
      </w:r>
      <w:r w:rsidRPr="00EC4B06">
        <w:rPr>
          <w:rFonts w:ascii="Arial" w:hAnsi="Arial" w:cs="Arial"/>
          <w:sz w:val="20"/>
          <w:szCs w:val="20"/>
        </w:rPr>
        <w:t>u hi</w:t>
      </w:r>
      <w:r w:rsidRPr="00EC4B06">
        <w:rPr>
          <w:rFonts w:ascii="Arial" w:hAnsi="Arial" w:cs="Arial"/>
          <w:sz w:val="20"/>
          <w:szCs w:val="20"/>
        </w:rPr>
        <w:t>ệ</w:t>
      </w:r>
      <w:r w:rsidRPr="00EC4B06">
        <w:rPr>
          <w:rFonts w:ascii="Arial" w:hAnsi="Arial" w:cs="Arial"/>
          <w:sz w:val="20"/>
          <w:szCs w:val="20"/>
        </w:rPr>
        <w:t>u vi ph</w:t>
      </w:r>
      <w:r w:rsidRPr="00EC4B06">
        <w:rPr>
          <w:rFonts w:ascii="Arial" w:hAnsi="Arial" w:cs="Arial"/>
          <w:sz w:val="20"/>
          <w:szCs w:val="20"/>
        </w:rPr>
        <w:t>ạ</w:t>
      </w:r>
      <w:r w:rsidRPr="00EC4B06">
        <w:rPr>
          <w:rFonts w:ascii="Arial" w:hAnsi="Arial" w:cs="Arial"/>
          <w:sz w:val="20"/>
          <w:szCs w:val="20"/>
        </w:rPr>
        <w:t>m pháp lu</w:t>
      </w:r>
      <w:r w:rsidRPr="00EC4B06">
        <w:rPr>
          <w:rFonts w:ascii="Arial" w:hAnsi="Arial" w:cs="Arial"/>
          <w:sz w:val="20"/>
          <w:szCs w:val="20"/>
        </w:rPr>
        <w:t>ậ</w:t>
      </w:r>
      <w:r w:rsidRPr="00EC4B06">
        <w:rPr>
          <w:rFonts w:ascii="Arial" w:hAnsi="Arial" w:cs="Arial"/>
          <w:sz w:val="20"/>
          <w:szCs w:val="20"/>
        </w:rPr>
        <w:t>t theo quy đ</w:t>
      </w:r>
      <w:r w:rsidRPr="00EC4B06">
        <w:rPr>
          <w:rFonts w:ascii="Arial" w:hAnsi="Arial" w:cs="Arial"/>
          <w:sz w:val="20"/>
          <w:szCs w:val="20"/>
        </w:rPr>
        <w:t>ị</w:t>
      </w:r>
      <w:r w:rsidRPr="00EC4B06">
        <w:rPr>
          <w:rFonts w:ascii="Arial" w:hAnsi="Arial" w:cs="Arial"/>
          <w:sz w:val="20"/>
          <w:szCs w:val="20"/>
        </w:rPr>
        <w:t>nh t</w:t>
      </w:r>
      <w:r w:rsidRPr="00EC4B06">
        <w:rPr>
          <w:rFonts w:ascii="Arial" w:hAnsi="Arial" w:cs="Arial"/>
          <w:sz w:val="20"/>
          <w:szCs w:val="20"/>
        </w:rPr>
        <w:t>ạ</w:t>
      </w:r>
      <w:r w:rsidRPr="00EC4B06">
        <w:rPr>
          <w:rFonts w:ascii="Arial" w:hAnsi="Arial" w:cs="Arial"/>
          <w:sz w:val="20"/>
          <w:szCs w:val="20"/>
        </w:rPr>
        <w:t>i kho</w:t>
      </w:r>
      <w:r w:rsidRPr="00EC4B06">
        <w:rPr>
          <w:rFonts w:ascii="Arial" w:hAnsi="Arial" w:cs="Arial"/>
          <w:sz w:val="20"/>
          <w:szCs w:val="20"/>
        </w:rPr>
        <w:t>ả</w:t>
      </w:r>
      <w:r w:rsidRPr="00EC4B06">
        <w:rPr>
          <w:rFonts w:ascii="Arial" w:hAnsi="Arial" w:cs="Arial"/>
          <w:sz w:val="20"/>
          <w:szCs w:val="20"/>
        </w:rPr>
        <w:t>n 1 Đi</w:t>
      </w:r>
      <w:r w:rsidRPr="00EC4B06">
        <w:rPr>
          <w:rFonts w:ascii="Arial" w:hAnsi="Arial" w:cs="Arial"/>
          <w:sz w:val="20"/>
          <w:szCs w:val="20"/>
        </w:rPr>
        <w:t>ề</w:t>
      </w:r>
      <w:r w:rsidRPr="00EC4B06">
        <w:rPr>
          <w:rFonts w:ascii="Arial" w:hAnsi="Arial" w:cs="Arial"/>
          <w:sz w:val="20"/>
          <w:szCs w:val="20"/>
        </w:rPr>
        <w:t>u 8 Thông tư này.</w:t>
      </w:r>
    </w:p>
    <w:p w14:paraId="29D15C8B" w14:textId="19FCECCC"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5. Ph</w:t>
      </w:r>
      <w:r w:rsidRPr="00EC4B06">
        <w:rPr>
          <w:rFonts w:ascii="Arial" w:hAnsi="Arial" w:cs="Arial"/>
          <w:sz w:val="20"/>
          <w:szCs w:val="20"/>
        </w:rPr>
        <w:t>ố</w:t>
      </w:r>
      <w:r w:rsidRPr="00EC4B06">
        <w:rPr>
          <w:rFonts w:ascii="Arial" w:hAnsi="Arial" w:cs="Arial"/>
          <w:sz w:val="20"/>
          <w:szCs w:val="20"/>
        </w:rPr>
        <w:t>i h</w:t>
      </w:r>
      <w:r w:rsidRPr="00EC4B06">
        <w:rPr>
          <w:rFonts w:ascii="Arial" w:hAnsi="Arial" w:cs="Arial"/>
          <w:sz w:val="20"/>
          <w:szCs w:val="20"/>
        </w:rPr>
        <w:t>ợ</w:t>
      </w:r>
      <w:r w:rsidRPr="00EC4B06">
        <w:rPr>
          <w:rFonts w:ascii="Arial" w:hAnsi="Arial" w:cs="Arial"/>
          <w:sz w:val="20"/>
          <w:szCs w:val="20"/>
        </w:rPr>
        <w:t>p v</w:t>
      </w:r>
      <w:r w:rsidRPr="00EC4B06">
        <w:rPr>
          <w:rFonts w:ascii="Arial" w:hAnsi="Arial" w:cs="Arial"/>
          <w:sz w:val="20"/>
          <w:szCs w:val="20"/>
        </w:rPr>
        <w:t>ớ</w:t>
      </w:r>
      <w:r w:rsidRPr="00EC4B06">
        <w:rPr>
          <w:rFonts w:ascii="Arial" w:hAnsi="Arial" w:cs="Arial"/>
          <w:sz w:val="20"/>
          <w:szCs w:val="20"/>
        </w:rPr>
        <w:t xml:space="preserve">i </w:t>
      </w:r>
      <w:r w:rsidR="00EC4B06" w:rsidRPr="00EC4B06">
        <w:rPr>
          <w:rFonts w:ascii="Arial" w:hAnsi="Arial" w:cs="Arial"/>
          <w:sz w:val="20"/>
          <w:szCs w:val="20"/>
        </w:rPr>
        <w:t>Ủy ban</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Nhà nư</w:t>
      </w:r>
      <w:r w:rsidRPr="00EC4B06">
        <w:rPr>
          <w:rFonts w:ascii="Arial" w:hAnsi="Arial" w:cs="Arial"/>
          <w:sz w:val="20"/>
          <w:szCs w:val="20"/>
        </w:rPr>
        <w:t>ớ</w:t>
      </w:r>
      <w:r w:rsidRPr="00EC4B06">
        <w:rPr>
          <w:rFonts w:ascii="Arial" w:hAnsi="Arial" w:cs="Arial"/>
          <w:sz w:val="20"/>
          <w:szCs w:val="20"/>
        </w:rPr>
        <w:t>c ki</w:t>
      </w:r>
      <w:r w:rsidRPr="00EC4B06">
        <w:rPr>
          <w:rFonts w:ascii="Arial" w:hAnsi="Arial" w:cs="Arial"/>
          <w:sz w:val="20"/>
          <w:szCs w:val="20"/>
        </w:rPr>
        <w:t>ể</w:t>
      </w:r>
      <w:r w:rsidRPr="00EC4B06">
        <w:rPr>
          <w:rFonts w:ascii="Arial" w:hAnsi="Arial" w:cs="Arial"/>
          <w:sz w:val="20"/>
          <w:szCs w:val="20"/>
        </w:rPr>
        <w:t>m tra đ</w:t>
      </w:r>
      <w:r w:rsidRPr="00EC4B06">
        <w:rPr>
          <w:rFonts w:ascii="Arial" w:hAnsi="Arial" w:cs="Arial"/>
          <w:sz w:val="20"/>
          <w:szCs w:val="20"/>
        </w:rPr>
        <w:t>ị</w:t>
      </w:r>
      <w:r w:rsidRPr="00EC4B06">
        <w:rPr>
          <w:rFonts w:ascii="Arial" w:hAnsi="Arial" w:cs="Arial"/>
          <w:sz w:val="20"/>
          <w:szCs w:val="20"/>
        </w:rPr>
        <w:t>n</w:t>
      </w:r>
      <w:r w:rsidRPr="00EC4B06">
        <w:rPr>
          <w:rFonts w:ascii="Arial" w:hAnsi="Arial" w:cs="Arial"/>
          <w:sz w:val="20"/>
          <w:szCs w:val="20"/>
        </w:rPr>
        <w:t>h k</w:t>
      </w:r>
      <w:r w:rsidRPr="00EC4B06">
        <w:rPr>
          <w:rFonts w:ascii="Arial" w:hAnsi="Arial" w:cs="Arial"/>
          <w:sz w:val="20"/>
          <w:szCs w:val="20"/>
        </w:rPr>
        <w:t>ỳ</w:t>
      </w:r>
      <w:r w:rsidRPr="00EC4B06">
        <w:rPr>
          <w:rFonts w:ascii="Arial" w:hAnsi="Arial" w:cs="Arial"/>
          <w:sz w:val="20"/>
          <w:szCs w:val="20"/>
        </w:rPr>
        <w:t xml:space="preserve"> ho</w:t>
      </w:r>
      <w:r w:rsidRPr="00EC4B06">
        <w:rPr>
          <w:rFonts w:ascii="Arial" w:hAnsi="Arial" w:cs="Arial"/>
          <w:sz w:val="20"/>
          <w:szCs w:val="20"/>
        </w:rPr>
        <w:t>ặ</w:t>
      </w:r>
      <w:r w:rsidRPr="00EC4B06">
        <w:rPr>
          <w:rFonts w:ascii="Arial" w:hAnsi="Arial" w:cs="Arial"/>
          <w:sz w:val="20"/>
          <w:szCs w:val="20"/>
        </w:rPr>
        <w:t>c b</w:t>
      </w:r>
      <w:r w:rsidRPr="00EC4B06">
        <w:rPr>
          <w:rFonts w:ascii="Arial" w:hAnsi="Arial" w:cs="Arial"/>
          <w:sz w:val="20"/>
          <w:szCs w:val="20"/>
        </w:rPr>
        <w:t>ấ</w:t>
      </w:r>
      <w:r w:rsidRPr="00EC4B06">
        <w:rPr>
          <w:rFonts w:ascii="Arial" w:hAnsi="Arial" w:cs="Arial"/>
          <w:sz w:val="20"/>
          <w:szCs w:val="20"/>
        </w:rPr>
        <w:t>t thư</w:t>
      </w:r>
      <w:r w:rsidRPr="00EC4B06">
        <w:rPr>
          <w:rFonts w:ascii="Arial" w:hAnsi="Arial" w:cs="Arial"/>
          <w:sz w:val="20"/>
          <w:szCs w:val="20"/>
        </w:rPr>
        <w:t>ờ</w:t>
      </w:r>
      <w:r w:rsidRPr="00EC4B06">
        <w:rPr>
          <w:rFonts w:ascii="Arial" w:hAnsi="Arial" w:cs="Arial"/>
          <w:sz w:val="20"/>
          <w:szCs w:val="20"/>
        </w:rPr>
        <w:t>ng đ</w:t>
      </w:r>
      <w:r w:rsidRPr="00EC4B06">
        <w:rPr>
          <w:rFonts w:ascii="Arial" w:hAnsi="Arial" w:cs="Arial"/>
          <w:sz w:val="20"/>
          <w:szCs w:val="20"/>
        </w:rPr>
        <w:t>ố</w:t>
      </w:r>
      <w:r w:rsidRPr="00EC4B06">
        <w:rPr>
          <w:rFonts w:ascii="Arial" w:hAnsi="Arial" w:cs="Arial"/>
          <w:sz w:val="20"/>
          <w:szCs w:val="20"/>
        </w:rPr>
        <w:t>i v</w:t>
      </w:r>
      <w:r w:rsidRPr="00EC4B06">
        <w:rPr>
          <w:rFonts w:ascii="Arial" w:hAnsi="Arial" w:cs="Arial"/>
          <w:sz w:val="20"/>
          <w:szCs w:val="20"/>
        </w:rPr>
        <w:t>ớ</w:t>
      </w:r>
      <w:r w:rsidRPr="00EC4B06">
        <w:rPr>
          <w:rFonts w:ascii="Arial" w:hAnsi="Arial" w:cs="Arial"/>
          <w:sz w:val="20"/>
          <w:szCs w:val="20"/>
        </w:rPr>
        <w:t>i các đ</w:t>
      </w:r>
      <w:r w:rsidRPr="00EC4B06">
        <w:rPr>
          <w:rFonts w:ascii="Arial" w:hAnsi="Arial" w:cs="Arial"/>
          <w:sz w:val="20"/>
          <w:szCs w:val="20"/>
        </w:rPr>
        <w:t>ố</w:t>
      </w:r>
      <w:r w:rsidRPr="00EC4B06">
        <w:rPr>
          <w:rFonts w:ascii="Arial" w:hAnsi="Arial" w:cs="Arial"/>
          <w:sz w:val="20"/>
          <w:szCs w:val="20"/>
        </w:rPr>
        <w:t>i tư</w:t>
      </w:r>
      <w:r w:rsidRPr="00EC4B06">
        <w:rPr>
          <w:rFonts w:ascii="Arial" w:hAnsi="Arial" w:cs="Arial"/>
          <w:sz w:val="20"/>
          <w:szCs w:val="20"/>
        </w:rPr>
        <w:t>ợ</w:t>
      </w:r>
      <w:r w:rsidRPr="00EC4B06">
        <w:rPr>
          <w:rFonts w:ascii="Arial" w:hAnsi="Arial" w:cs="Arial"/>
          <w:sz w:val="20"/>
          <w:szCs w:val="20"/>
        </w:rPr>
        <w:t>ng thu</w:t>
      </w:r>
      <w:r w:rsidRPr="00EC4B06">
        <w:rPr>
          <w:rFonts w:ascii="Arial" w:hAnsi="Arial" w:cs="Arial"/>
          <w:sz w:val="20"/>
          <w:szCs w:val="20"/>
        </w:rPr>
        <w:t>ộ</w:t>
      </w:r>
      <w:r w:rsidRPr="00EC4B06">
        <w:rPr>
          <w:rFonts w:ascii="Arial" w:hAnsi="Arial" w:cs="Arial"/>
          <w:sz w:val="20"/>
          <w:szCs w:val="20"/>
        </w:rPr>
        <w:t>c ph</w:t>
      </w:r>
      <w:r w:rsidRPr="00EC4B06">
        <w:rPr>
          <w:rFonts w:ascii="Arial" w:hAnsi="Arial" w:cs="Arial"/>
          <w:sz w:val="20"/>
          <w:szCs w:val="20"/>
        </w:rPr>
        <w:t>ạ</w:t>
      </w:r>
      <w:r w:rsidRPr="00EC4B06">
        <w:rPr>
          <w:rFonts w:ascii="Arial" w:hAnsi="Arial" w:cs="Arial"/>
          <w:sz w:val="20"/>
          <w:szCs w:val="20"/>
        </w:rPr>
        <w:t>m vi giám sát c</w:t>
      </w:r>
      <w:r w:rsidRPr="00EC4B06">
        <w:rPr>
          <w:rFonts w:ascii="Arial" w:hAnsi="Arial" w:cs="Arial"/>
          <w:sz w:val="20"/>
          <w:szCs w:val="20"/>
        </w:rPr>
        <w:t>ủ</w:t>
      </w:r>
      <w:r w:rsidRPr="00EC4B06">
        <w:rPr>
          <w:rFonts w:ascii="Arial" w:hAnsi="Arial" w:cs="Arial"/>
          <w:sz w:val="20"/>
          <w:szCs w:val="20"/>
        </w:rPr>
        <w:t>a T</w:t>
      </w:r>
      <w:r w:rsidRPr="00EC4B06">
        <w:rPr>
          <w:rFonts w:ascii="Arial" w:hAnsi="Arial" w:cs="Arial"/>
          <w:sz w:val="20"/>
          <w:szCs w:val="20"/>
        </w:rPr>
        <w:t>ổ</w:t>
      </w:r>
      <w:r w:rsidRPr="00EC4B06">
        <w:rPr>
          <w:rFonts w:ascii="Arial" w:hAnsi="Arial" w:cs="Arial"/>
          <w:sz w:val="20"/>
          <w:szCs w:val="20"/>
        </w:rPr>
        <w:t>ng công ty lưu ký và bù tr</w:t>
      </w:r>
      <w:r w:rsidRPr="00EC4B06">
        <w:rPr>
          <w:rFonts w:ascii="Arial" w:hAnsi="Arial" w:cs="Arial"/>
          <w:sz w:val="20"/>
          <w:szCs w:val="20"/>
        </w:rPr>
        <w:t>ừ</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và công ty con.”</w:t>
      </w:r>
    </w:p>
    <w:p w14:paraId="5FD7F6D1"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b/>
          <w:sz w:val="20"/>
          <w:szCs w:val="20"/>
        </w:rPr>
        <w:t>Đi</w:t>
      </w:r>
      <w:r w:rsidRPr="00EC4B06">
        <w:rPr>
          <w:rFonts w:ascii="Arial" w:hAnsi="Arial" w:cs="Arial"/>
          <w:b/>
          <w:sz w:val="20"/>
          <w:szCs w:val="20"/>
        </w:rPr>
        <w:t>ề</w:t>
      </w:r>
      <w:r w:rsidRPr="00EC4B06">
        <w:rPr>
          <w:rFonts w:ascii="Arial" w:hAnsi="Arial" w:cs="Arial"/>
          <w:b/>
          <w:sz w:val="20"/>
          <w:szCs w:val="20"/>
        </w:rPr>
        <w:t>u 11. S</w:t>
      </w:r>
      <w:r w:rsidRPr="00EC4B06">
        <w:rPr>
          <w:rFonts w:ascii="Arial" w:hAnsi="Arial" w:cs="Arial"/>
          <w:b/>
          <w:sz w:val="20"/>
          <w:szCs w:val="20"/>
        </w:rPr>
        <w:t>ử</w:t>
      </w:r>
      <w:r w:rsidRPr="00EC4B06">
        <w:rPr>
          <w:rFonts w:ascii="Arial" w:hAnsi="Arial" w:cs="Arial"/>
          <w:b/>
          <w:sz w:val="20"/>
          <w:szCs w:val="20"/>
        </w:rPr>
        <w:t>a đ</w:t>
      </w:r>
      <w:r w:rsidRPr="00EC4B06">
        <w:rPr>
          <w:rFonts w:ascii="Arial" w:hAnsi="Arial" w:cs="Arial"/>
          <w:b/>
          <w:sz w:val="20"/>
          <w:szCs w:val="20"/>
        </w:rPr>
        <w:t>ổ</w:t>
      </w:r>
      <w:r w:rsidRPr="00EC4B06">
        <w:rPr>
          <w:rFonts w:ascii="Arial" w:hAnsi="Arial" w:cs="Arial"/>
          <w:b/>
          <w:sz w:val="20"/>
          <w:szCs w:val="20"/>
        </w:rPr>
        <w:t>i, b</w:t>
      </w:r>
      <w:r w:rsidRPr="00EC4B06">
        <w:rPr>
          <w:rFonts w:ascii="Arial" w:hAnsi="Arial" w:cs="Arial"/>
          <w:b/>
          <w:sz w:val="20"/>
          <w:szCs w:val="20"/>
        </w:rPr>
        <w:t>ổ</w:t>
      </w:r>
      <w:r w:rsidRPr="00EC4B06">
        <w:rPr>
          <w:rFonts w:ascii="Arial" w:hAnsi="Arial" w:cs="Arial"/>
          <w:b/>
          <w:sz w:val="20"/>
          <w:szCs w:val="20"/>
        </w:rPr>
        <w:t xml:space="preserve"> sung m</w:t>
      </w:r>
      <w:r w:rsidRPr="00EC4B06">
        <w:rPr>
          <w:rFonts w:ascii="Arial" w:hAnsi="Arial" w:cs="Arial"/>
          <w:b/>
          <w:sz w:val="20"/>
          <w:szCs w:val="20"/>
        </w:rPr>
        <w:t>ộ</w:t>
      </w:r>
      <w:r w:rsidRPr="00EC4B06">
        <w:rPr>
          <w:rFonts w:ascii="Arial" w:hAnsi="Arial" w:cs="Arial"/>
          <w:b/>
          <w:sz w:val="20"/>
          <w:szCs w:val="20"/>
        </w:rPr>
        <w:t>t s</w:t>
      </w:r>
      <w:r w:rsidRPr="00EC4B06">
        <w:rPr>
          <w:rFonts w:ascii="Arial" w:hAnsi="Arial" w:cs="Arial"/>
          <w:b/>
          <w:sz w:val="20"/>
          <w:szCs w:val="20"/>
        </w:rPr>
        <w:t>ố</w:t>
      </w:r>
      <w:r w:rsidRPr="00EC4B06">
        <w:rPr>
          <w:rFonts w:ascii="Arial" w:hAnsi="Arial" w:cs="Arial"/>
          <w:b/>
          <w:sz w:val="20"/>
          <w:szCs w:val="20"/>
        </w:rPr>
        <w:t xml:space="preserve"> kho</w:t>
      </w:r>
      <w:r w:rsidRPr="00EC4B06">
        <w:rPr>
          <w:rFonts w:ascii="Arial" w:hAnsi="Arial" w:cs="Arial"/>
          <w:b/>
          <w:sz w:val="20"/>
          <w:szCs w:val="20"/>
        </w:rPr>
        <w:t>ả</w:t>
      </w:r>
      <w:r w:rsidRPr="00EC4B06">
        <w:rPr>
          <w:rFonts w:ascii="Arial" w:hAnsi="Arial" w:cs="Arial"/>
          <w:b/>
          <w:sz w:val="20"/>
          <w:szCs w:val="20"/>
        </w:rPr>
        <w:t>n c</w:t>
      </w:r>
      <w:r w:rsidRPr="00EC4B06">
        <w:rPr>
          <w:rFonts w:ascii="Arial" w:hAnsi="Arial" w:cs="Arial"/>
          <w:b/>
          <w:sz w:val="20"/>
          <w:szCs w:val="20"/>
        </w:rPr>
        <w:t>ủ</w:t>
      </w:r>
      <w:r w:rsidRPr="00EC4B06">
        <w:rPr>
          <w:rFonts w:ascii="Arial" w:hAnsi="Arial" w:cs="Arial"/>
          <w:b/>
          <w:sz w:val="20"/>
          <w:szCs w:val="20"/>
        </w:rPr>
        <w:t>a Đi</w:t>
      </w:r>
      <w:r w:rsidRPr="00EC4B06">
        <w:rPr>
          <w:rFonts w:ascii="Arial" w:hAnsi="Arial" w:cs="Arial"/>
          <w:b/>
          <w:sz w:val="20"/>
          <w:szCs w:val="20"/>
        </w:rPr>
        <w:t>ề</w:t>
      </w:r>
      <w:r w:rsidRPr="00EC4B06">
        <w:rPr>
          <w:rFonts w:ascii="Arial" w:hAnsi="Arial" w:cs="Arial"/>
          <w:b/>
          <w:sz w:val="20"/>
          <w:szCs w:val="20"/>
        </w:rPr>
        <w:t>u 19</w:t>
      </w:r>
    </w:p>
    <w:p w14:paraId="7B24A436"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1. S</w:t>
      </w:r>
      <w:r w:rsidRPr="00EC4B06">
        <w:rPr>
          <w:rFonts w:ascii="Arial" w:hAnsi="Arial" w:cs="Arial"/>
          <w:sz w:val="20"/>
          <w:szCs w:val="20"/>
        </w:rPr>
        <w:t>ử</w:t>
      </w:r>
      <w:r w:rsidRPr="00EC4B06">
        <w:rPr>
          <w:rFonts w:ascii="Arial" w:hAnsi="Arial" w:cs="Arial"/>
          <w:sz w:val="20"/>
          <w:szCs w:val="20"/>
        </w:rPr>
        <w:t>a đ</w:t>
      </w:r>
      <w:r w:rsidRPr="00EC4B06">
        <w:rPr>
          <w:rFonts w:ascii="Arial" w:hAnsi="Arial" w:cs="Arial"/>
          <w:sz w:val="20"/>
          <w:szCs w:val="20"/>
        </w:rPr>
        <w:t>ổ</w:t>
      </w:r>
      <w:r w:rsidRPr="00EC4B06">
        <w:rPr>
          <w:rFonts w:ascii="Arial" w:hAnsi="Arial" w:cs="Arial"/>
          <w:sz w:val="20"/>
          <w:szCs w:val="20"/>
        </w:rPr>
        <w:t>i, b</w:t>
      </w:r>
      <w:r w:rsidRPr="00EC4B06">
        <w:rPr>
          <w:rFonts w:ascii="Arial" w:hAnsi="Arial" w:cs="Arial"/>
          <w:sz w:val="20"/>
          <w:szCs w:val="20"/>
        </w:rPr>
        <w:t>ổ</w:t>
      </w:r>
      <w:r w:rsidRPr="00EC4B06">
        <w:rPr>
          <w:rFonts w:ascii="Arial" w:hAnsi="Arial" w:cs="Arial"/>
          <w:sz w:val="20"/>
          <w:szCs w:val="20"/>
        </w:rPr>
        <w:t xml:space="preserve"> sung kho</w:t>
      </w:r>
      <w:r w:rsidRPr="00EC4B06">
        <w:rPr>
          <w:rFonts w:ascii="Arial" w:hAnsi="Arial" w:cs="Arial"/>
          <w:sz w:val="20"/>
          <w:szCs w:val="20"/>
        </w:rPr>
        <w:t>ả</w:t>
      </w:r>
      <w:r w:rsidRPr="00EC4B06">
        <w:rPr>
          <w:rFonts w:ascii="Arial" w:hAnsi="Arial" w:cs="Arial"/>
          <w:sz w:val="20"/>
          <w:szCs w:val="20"/>
        </w:rPr>
        <w:t>n 2 như sau:</w:t>
      </w:r>
    </w:p>
    <w:p w14:paraId="47BCA839"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“2. D</w:t>
      </w:r>
      <w:r w:rsidRPr="00EC4B06">
        <w:rPr>
          <w:rFonts w:ascii="Arial" w:hAnsi="Arial" w:cs="Arial"/>
          <w:sz w:val="20"/>
          <w:szCs w:val="20"/>
        </w:rPr>
        <w:t>ữ</w:t>
      </w:r>
      <w:r w:rsidRPr="00EC4B06">
        <w:rPr>
          <w:rFonts w:ascii="Arial" w:hAnsi="Arial" w:cs="Arial"/>
          <w:sz w:val="20"/>
          <w:szCs w:val="20"/>
        </w:rPr>
        <w:t xml:space="preserve"> li</w:t>
      </w:r>
      <w:r w:rsidRPr="00EC4B06">
        <w:rPr>
          <w:rFonts w:ascii="Arial" w:hAnsi="Arial" w:cs="Arial"/>
          <w:sz w:val="20"/>
          <w:szCs w:val="20"/>
        </w:rPr>
        <w:t>ệ</w:t>
      </w:r>
      <w:r w:rsidRPr="00EC4B06">
        <w:rPr>
          <w:rFonts w:ascii="Arial" w:hAnsi="Arial" w:cs="Arial"/>
          <w:sz w:val="20"/>
          <w:szCs w:val="20"/>
        </w:rPr>
        <w:t>u v</w:t>
      </w:r>
      <w:r w:rsidRPr="00EC4B06">
        <w:rPr>
          <w:rFonts w:ascii="Arial" w:hAnsi="Arial" w:cs="Arial"/>
          <w:sz w:val="20"/>
          <w:szCs w:val="20"/>
        </w:rPr>
        <w:t>ề</w:t>
      </w:r>
      <w:r w:rsidRPr="00EC4B06">
        <w:rPr>
          <w:rFonts w:ascii="Arial" w:hAnsi="Arial" w:cs="Arial"/>
          <w:sz w:val="20"/>
          <w:szCs w:val="20"/>
        </w:rPr>
        <w:t xml:space="preserve"> thông tin nhà đ</w:t>
      </w:r>
      <w:r w:rsidRPr="00EC4B06">
        <w:rPr>
          <w:rFonts w:ascii="Arial" w:hAnsi="Arial" w:cs="Arial"/>
          <w:sz w:val="20"/>
          <w:szCs w:val="20"/>
        </w:rPr>
        <w:t>ầ</w:t>
      </w:r>
      <w:r w:rsidRPr="00EC4B06">
        <w:rPr>
          <w:rFonts w:ascii="Arial" w:hAnsi="Arial" w:cs="Arial"/>
          <w:sz w:val="20"/>
          <w:szCs w:val="20"/>
        </w:rPr>
        <w:t>u tư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đư</w:t>
      </w:r>
      <w:r w:rsidRPr="00EC4B06">
        <w:rPr>
          <w:rFonts w:ascii="Arial" w:hAnsi="Arial" w:cs="Arial"/>
          <w:sz w:val="20"/>
          <w:szCs w:val="20"/>
        </w:rPr>
        <w:t>ợ</w:t>
      </w:r>
      <w:r w:rsidRPr="00EC4B06">
        <w:rPr>
          <w:rFonts w:ascii="Arial" w:hAnsi="Arial" w:cs="Arial"/>
          <w:sz w:val="20"/>
          <w:szCs w:val="20"/>
        </w:rPr>
        <w:t>c c</w:t>
      </w:r>
      <w:r w:rsidRPr="00EC4B06">
        <w:rPr>
          <w:rFonts w:ascii="Arial" w:hAnsi="Arial" w:cs="Arial"/>
          <w:sz w:val="20"/>
          <w:szCs w:val="20"/>
        </w:rPr>
        <w:t>ậ</w:t>
      </w:r>
      <w:r w:rsidRPr="00EC4B06">
        <w:rPr>
          <w:rFonts w:ascii="Arial" w:hAnsi="Arial" w:cs="Arial"/>
          <w:sz w:val="20"/>
          <w:szCs w:val="20"/>
        </w:rPr>
        <w:t>p nh</w:t>
      </w:r>
      <w:r w:rsidRPr="00EC4B06">
        <w:rPr>
          <w:rFonts w:ascii="Arial" w:hAnsi="Arial" w:cs="Arial"/>
          <w:sz w:val="20"/>
          <w:szCs w:val="20"/>
        </w:rPr>
        <w:t>ậ</w:t>
      </w:r>
      <w:r w:rsidRPr="00EC4B06">
        <w:rPr>
          <w:rFonts w:ascii="Arial" w:hAnsi="Arial" w:cs="Arial"/>
          <w:sz w:val="20"/>
          <w:szCs w:val="20"/>
        </w:rPr>
        <w:t>t liên t</w:t>
      </w:r>
      <w:r w:rsidRPr="00EC4B06">
        <w:rPr>
          <w:rFonts w:ascii="Arial" w:hAnsi="Arial" w:cs="Arial"/>
          <w:sz w:val="20"/>
          <w:szCs w:val="20"/>
        </w:rPr>
        <w:t>ụ</w:t>
      </w:r>
      <w:r w:rsidRPr="00EC4B06">
        <w:rPr>
          <w:rFonts w:ascii="Arial" w:hAnsi="Arial" w:cs="Arial"/>
          <w:sz w:val="20"/>
          <w:szCs w:val="20"/>
        </w:rPr>
        <w:t>c và đ</w:t>
      </w:r>
      <w:r w:rsidRPr="00EC4B06">
        <w:rPr>
          <w:rFonts w:ascii="Arial" w:hAnsi="Arial" w:cs="Arial"/>
          <w:sz w:val="20"/>
          <w:szCs w:val="20"/>
        </w:rPr>
        <w:t>ầ</w:t>
      </w:r>
      <w:r w:rsidRPr="00EC4B06">
        <w:rPr>
          <w:rFonts w:ascii="Arial" w:hAnsi="Arial" w:cs="Arial"/>
          <w:sz w:val="20"/>
          <w:szCs w:val="20"/>
        </w:rPr>
        <w:t>y đ</w:t>
      </w:r>
      <w:r w:rsidRPr="00EC4B06">
        <w:rPr>
          <w:rFonts w:ascii="Arial" w:hAnsi="Arial" w:cs="Arial"/>
          <w:sz w:val="20"/>
          <w:szCs w:val="20"/>
        </w:rPr>
        <w:t>ủ</w:t>
      </w:r>
      <w:r w:rsidRPr="00EC4B06">
        <w:rPr>
          <w:rFonts w:ascii="Arial" w:hAnsi="Arial" w:cs="Arial"/>
          <w:sz w:val="20"/>
          <w:szCs w:val="20"/>
        </w:rPr>
        <w:t xml:space="preserve"> hàng ngày t</w:t>
      </w:r>
      <w:r w:rsidRPr="00EC4B06">
        <w:rPr>
          <w:rFonts w:ascii="Arial" w:hAnsi="Arial" w:cs="Arial"/>
          <w:sz w:val="20"/>
          <w:szCs w:val="20"/>
        </w:rPr>
        <w:t>ừ</w:t>
      </w:r>
      <w:r w:rsidRPr="00EC4B06">
        <w:rPr>
          <w:rFonts w:ascii="Arial" w:hAnsi="Arial" w:cs="Arial"/>
          <w:sz w:val="20"/>
          <w:szCs w:val="20"/>
        </w:rPr>
        <w:t xml:space="preserve"> các công ty ch</w:t>
      </w:r>
      <w:r w:rsidRPr="00EC4B06">
        <w:rPr>
          <w:rFonts w:ascii="Arial" w:hAnsi="Arial" w:cs="Arial"/>
          <w:sz w:val="20"/>
          <w:szCs w:val="20"/>
        </w:rPr>
        <w:t>ứ</w:t>
      </w:r>
      <w:r w:rsidRPr="00EC4B06">
        <w:rPr>
          <w:rFonts w:ascii="Arial" w:hAnsi="Arial" w:cs="Arial"/>
          <w:sz w:val="20"/>
          <w:szCs w:val="20"/>
        </w:rPr>
        <w:t>ng khoán.”</w:t>
      </w:r>
    </w:p>
    <w:p w14:paraId="2B8E6F3F"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2. S</w:t>
      </w:r>
      <w:r w:rsidRPr="00EC4B06">
        <w:rPr>
          <w:rFonts w:ascii="Arial" w:hAnsi="Arial" w:cs="Arial"/>
          <w:sz w:val="20"/>
          <w:szCs w:val="20"/>
        </w:rPr>
        <w:t>ử</w:t>
      </w:r>
      <w:r w:rsidRPr="00EC4B06">
        <w:rPr>
          <w:rFonts w:ascii="Arial" w:hAnsi="Arial" w:cs="Arial"/>
          <w:sz w:val="20"/>
          <w:szCs w:val="20"/>
        </w:rPr>
        <w:t>a đ</w:t>
      </w:r>
      <w:r w:rsidRPr="00EC4B06">
        <w:rPr>
          <w:rFonts w:ascii="Arial" w:hAnsi="Arial" w:cs="Arial"/>
          <w:sz w:val="20"/>
          <w:szCs w:val="20"/>
        </w:rPr>
        <w:t>ổ</w:t>
      </w:r>
      <w:r w:rsidRPr="00EC4B06">
        <w:rPr>
          <w:rFonts w:ascii="Arial" w:hAnsi="Arial" w:cs="Arial"/>
          <w:sz w:val="20"/>
          <w:szCs w:val="20"/>
        </w:rPr>
        <w:t>i, b</w:t>
      </w:r>
      <w:r w:rsidRPr="00EC4B06">
        <w:rPr>
          <w:rFonts w:ascii="Arial" w:hAnsi="Arial" w:cs="Arial"/>
          <w:sz w:val="20"/>
          <w:szCs w:val="20"/>
        </w:rPr>
        <w:t>ổ</w:t>
      </w:r>
      <w:r w:rsidRPr="00EC4B06">
        <w:rPr>
          <w:rFonts w:ascii="Arial" w:hAnsi="Arial" w:cs="Arial"/>
          <w:sz w:val="20"/>
          <w:szCs w:val="20"/>
        </w:rPr>
        <w:t xml:space="preserve"> sung kho</w:t>
      </w:r>
      <w:r w:rsidRPr="00EC4B06">
        <w:rPr>
          <w:rFonts w:ascii="Arial" w:hAnsi="Arial" w:cs="Arial"/>
          <w:sz w:val="20"/>
          <w:szCs w:val="20"/>
        </w:rPr>
        <w:t>ả</w:t>
      </w:r>
      <w:r w:rsidRPr="00EC4B06">
        <w:rPr>
          <w:rFonts w:ascii="Arial" w:hAnsi="Arial" w:cs="Arial"/>
          <w:sz w:val="20"/>
          <w:szCs w:val="20"/>
        </w:rPr>
        <w:t>n 3 như sau:</w:t>
      </w:r>
    </w:p>
    <w:p w14:paraId="124E83E1"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“3. Các thông tin liên quan đ</w:t>
      </w:r>
      <w:r w:rsidRPr="00EC4B06">
        <w:rPr>
          <w:rFonts w:ascii="Arial" w:hAnsi="Arial" w:cs="Arial"/>
          <w:sz w:val="20"/>
          <w:szCs w:val="20"/>
        </w:rPr>
        <w:t>ế</w:t>
      </w:r>
      <w:r w:rsidRPr="00EC4B06">
        <w:rPr>
          <w:rFonts w:ascii="Arial" w:hAnsi="Arial" w:cs="Arial"/>
          <w:sz w:val="20"/>
          <w:szCs w:val="20"/>
        </w:rPr>
        <w:t>n gi</w:t>
      </w:r>
      <w:r w:rsidRPr="00EC4B06">
        <w:rPr>
          <w:rFonts w:ascii="Arial" w:hAnsi="Arial" w:cs="Arial"/>
          <w:sz w:val="20"/>
          <w:szCs w:val="20"/>
        </w:rPr>
        <w:t>ớ</w:t>
      </w:r>
      <w:r w:rsidRPr="00EC4B06">
        <w:rPr>
          <w:rFonts w:ascii="Arial" w:hAnsi="Arial" w:cs="Arial"/>
          <w:sz w:val="20"/>
          <w:szCs w:val="20"/>
        </w:rPr>
        <w:t>i h</w:t>
      </w:r>
      <w:r w:rsidRPr="00EC4B06">
        <w:rPr>
          <w:rFonts w:ascii="Arial" w:hAnsi="Arial" w:cs="Arial"/>
          <w:sz w:val="20"/>
          <w:szCs w:val="20"/>
        </w:rPr>
        <w:t>ạ</w:t>
      </w:r>
      <w:r w:rsidRPr="00EC4B06">
        <w:rPr>
          <w:rFonts w:ascii="Arial" w:hAnsi="Arial" w:cs="Arial"/>
          <w:sz w:val="20"/>
          <w:szCs w:val="20"/>
        </w:rPr>
        <w:t>n v</w:t>
      </w:r>
      <w:r w:rsidRPr="00EC4B06">
        <w:rPr>
          <w:rFonts w:ascii="Arial" w:hAnsi="Arial" w:cs="Arial"/>
          <w:sz w:val="20"/>
          <w:szCs w:val="20"/>
        </w:rPr>
        <w:t>ị</w:t>
      </w:r>
      <w:r w:rsidRPr="00EC4B06">
        <w:rPr>
          <w:rFonts w:ascii="Arial" w:hAnsi="Arial" w:cs="Arial"/>
          <w:sz w:val="20"/>
          <w:szCs w:val="20"/>
        </w:rPr>
        <w:t xml:space="preserve"> th</w:t>
      </w:r>
      <w:r w:rsidRPr="00EC4B06">
        <w:rPr>
          <w:rFonts w:ascii="Arial" w:hAnsi="Arial" w:cs="Arial"/>
          <w:sz w:val="20"/>
          <w:szCs w:val="20"/>
        </w:rPr>
        <w:t>ế</w:t>
      </w:r>
      <w:r w:rsidRPr="00EC4B06">
        <w:rPr>
          <w:rFonts w:ascii="Arial" w:hAnsi="Arial" w:cs="Arial"/>
          <w:sz w:val="20"/>
          <w:szCs w:val="20"/>
        </w:rPr>
        <w:t>, ký qu</w:t>
      </w:r>
      <w:r w:rsidRPr="00EC4B06">
        <w:rPr>
          <w:rFonts w:ascii="Arial" w:hAnsi="Arial" w:cs="Arial"/>
          <w:sz w:val="20"/>
          <w:szCs w:val="20"/>
        </w:rPr>
        <w:t>ỹ</w:t>
      </w:r>
      <w:r w:rsidRPr="00EC4B06">
        <w:rPr>
          <w:rFonts w:ascii="Arial" w:hAnsi="Arial" w:cs="Arial"/>
          <w:sz w:val="20"/>
          <w:szCs w:val="20"/>
        </w:rPr>
        <w:t xml:space="preserve"> bù tr</w:t>
      </w:r>
      <w:r w:rsidRPr="00EC4B06">
        <w:rPr>
          <w:rFonts w:ascii="Arial" w:hAnsi="Arial" w:cs="Arial"/>
          <w:sz w:val="20"/>
          <w:szCs w:val="20"/>
        </w:rPr>
        <w:t>ừ</w:t>
      </w:r>
      <w:r w:rsidRPr="00EC4B06">
        <w:rPr>
          <w:rFonts w:ascii="Arial" w:hAnsi="Arial" w:cs="Arial"/>
          <w:sz w:val="20"/>
          <w:szCs w:val="20"/>
        </w:rPr>
        <w:t xml:space="preserve"> c</w:t>
      </w:r>
      <w:r w:rsidRPr="00EC4B06">
        <w:rPr>
          <w:rFonts w:ascii="Arial" w:hAnsi="Arial" w:cs="Arial"/>
          <w:sz w:val="20"/>
          <w:szCs w:val="20"/>
        </w:rPr>
        <w:t>ủ</w:t>
      </w:r>
      <w:r w:rsidRPr="00EC4B06">
        <w:rPr>
          <w:rFonts w:ascii="Arial" w:hAnsi="Arial" w:cs="Arial"/>
          <w:sz w:val="20"/>
          <w:szCs w:val="20"/>
        </w:rPr>
        <w:t>a t</w:t>
      </w:r>
      <w:r w:rsidRPr="00EC4B06">
        <w:rPr>
          <w:rFonts w:ascii="Arial" w:hAnsi="Arial" w:cs="Arial"/>
          <w:sz w:val="20"/>
          <w:szCs w:val="20"/>
        </w:rPr>
        <w:t>ừ</w:t>
      </w:r>
      <w:r w:rsidRPr="00EC4B06">
        <w:rPr>
          <w:rFonts w:ascii="Arial" w:hAnsi="Arial" w:cs="Arial"/>
          <w:sz w:val="20"/>
          <w:szCs w:val="20"/>
        </w:rPr>
        <w:t>ng lo</w:t>
      </w:r>
      <w:r w:rsidRPr="00EC4B06">
        <w:rPr>
          <w:rFonts w:ascii="Arial" w:hAnsi="Arial" w:cs="Arial"/>
          <w:sz w:val="20"/>
          <w:szCs w:val="20"/>
        </w:rPr>
        <w:t>ạ</w:t>
      </w:r>
      <w:r w:rsidRPr="00EC4B06">
        <w:rPr>
          <w:rFonts w:ascii="Arial" w:hAnsi="Arial" w:cs="Arial"/>
          <w:sz w:val="20"/>
          <w:szCs w:val="20"/>
        </w:rPr>
        <w:t>i ch</w:t>
      </w:r>
      <w:r w:rsidRPr="00EC4B06">
        <w:rPr>
          <w:rFonts w:ascii="Arial" w:hAnsi="Arial" w:cs="Arial"/>
          <w:sz w:val="20"/>
          <w:szCs w:val="20"/>
        </w:rPr>
        <w:t>ứ</w:t>
      </w:r>
      <w:r w:rsidRPr="00EC4B06">
        <w:rPr>
          <w:rFonts w:ascii="Arial" w:hAnsi="Arial" w:cs="Arial"/>
          <w:sz w:val="20"/>
          <w:szCs w:val="20"/>
        </w:rPr>
        <w:t>ng khoán.”</w:t>
      </w:r>
    </w:p>
    <w:p w14:paraId="692606DB"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b/>
          <w:sz w:val="20"/>
          <w:szCs w:val="20"/>
        </w:rPr>
        <w:t>Đi</w:t>
      </w:r>
      <w:r w:rsidRPr="00EC4B06">
        <w:rPr>
          <w:rFonts w:ascii="Arial" w:hAnsi="Arial" w:cs="Arial"/>
          <w:b/>
          <w:sz w:val="20"/>
          <w:szCs w:val="20"/>
        </w:rPr>
        <w:t>ề</w:t>
      </w:r>
      <w:r w:rsidRPr="00EC4B06">
        <w:rPr>
          <w:rFonts w:ascii="Arial" w:hAnsi="Arial" w:cs="Arial"/>
          <w:b/>
          <w:sz w:val="20"/>
          <w:szCs w:val="20"/>
        </w:rPr>
        <w:t>u 12. S</w:t>
      </w:r>
      <w:r w:rsidRPr="00EC4B06">
        <w:rPr>
          <w:rFonts w:ascii="Arial" w:hAnsi="Arial" w:cs="Arial"/>
          <w:b/>
          <w:sz w:val="20"/>
          <w:szCs w:val="20"/>
        </w:rPr>
        <w:t>ử</w:t>
      </w:r>
      <w:r w:rsidRPr="00EC4B06">
        <w:rPr>
          <w:rFonts w:ascii="Arial" w:hAnsi="Arial" w:cs="Arial"/>
          <w:b/>
          <w:sz w:val="20"/>
          <w:szCs w:val="20"/>
        </w:rPr>
        <w:t>a đ</w:t>
      </w:r>
      <w:r w:rsidRPr="00EC4B06">
        <w:rPr>
          <w:rFonts w:ascii="Arial" w:hAnsi="Arial" w:cs="Arial"/>
          <w:b/>
          <w:sz w:val="20"/>
          <w:szCs w:val="20"/>
        </w:rPr>
        <w:t>ổ</w:t>
      </w:r>
      <w:r w:rsidRPr="00EC4B06">
        <w:rPr>
          <w:rFonts w:ascii="Arial" w:hAnsi="Arial" w:cs="Arial"/>
          <w:b/>
          <w:sz w:val="20"/>
          <w:szCs w:val="20"/>
        </w:rPr>
        <w:t>i, b</w:t>
      </w:r>
      <w:r w:rsidRPr="00EC4B06">
        <w:rPr>
          <w:rFonts w:ascii="Arial" w:hAnsi="Arial" w:cs="Arial"/>
          <w:b/>
          <w:sz w:val="20"/>
          <w:szCs w:val="20"/>
        </w:rPr>
        <w:t>ổ</w:t>
      </w:r>
      <w:r w:rsidRPr="00EC4B06">
        <w:rPr>
          <w:rFonts w:ascii="Arial" w:hAnsi="Arial" w:cs="Arial"/>
          <w:b/>
          <w:sz w:val="20"/>
          <w:szCs w:val="20"/>
        </w:rPr>
        <w:t xml:space="preserve"> sung </w:t>
      </w:r>
      <w:r w:rsidRPr="00EC4B06">
        <w:rPr>
          <w:rFonts w:ascii="Arial" w:hAnsi="Arial" w:cs="Arial"/>
          <w:b/>
          <w:sz w:val="20"/>
          <w:szCs w:val="20"/>
        </w:rPr>
        <w:t>Đi</w:t>
      </w:r>
      <w:r w:rsidRPr="00EC4B06">
        <w:rPr>
          <w:rFonts w:ascii="Arial" w:hAnsi="Arial" w:cs="Arial"/>
          <w:b/>
          <w:sz w:val="20"/>
          <w:szCs w:val="20"/>
        </w:rPr>
        <w:t>ề</w:t>
      </w:r>
      <w:r w:rsidRPr="00EC4B06">
        <w:rPr>
          <w:rFonts w:ascii="Arial" w:hAnsi="Arial" w:cs="Arial"/>
          <w:b/>
          <w:sz w:val="20"/>
          <w:szCs w:val="20"/>
        </w:rPr>
        <w:t>u 20</w:t>
      </w:r>
    </w:p>
    <w:p w14:paraId="72E201A2"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b/>
          <w:sz w:val="20"/>
          <w:szCs w:val="20"/>
        </w:rPr>
        <w:t>“Đi</w:t>
      </w:r>
      <w:r w:rsidRPr="00EC4B06">
        <w:rPr>
          <w:rFonts w:ascii="Arial" w:hAnsi="Arial" w:cs="Arial"/>
          <w:b/>
          <w:sz w:val="20"/>
          <w:szCs w:val="20"/>
        </w:rPr>
        <w:t>ề</w:t>
      </w:r>
      <w:r w:rsidRPr="00EC4B06">
        <w:rPr>
          <w:rFonts w:ascii="Arial" w:hAnsi="Arial" w:cs="Arial"/>
          <w:b/>
          <w:sz w:val="20"/>
          <w:szCs w:val="20"/>
        </w:rPr>
        <w:t>u 20. Báo cáo giám sát đ</w:t>
      </w:r>
      <w:r w:rsidRPr="00EC4B06">
        <w:rPr>
          <w:rFonts w:ascii="Arial" w:hAnsi="Arial" w:cs="Arial"/>
          <w:b/>
          <w:sz w:val="20"/>
          <w:szCs w:val="20"/>
        </w:rPr>
        <w:t>ị</w:t>
      </w:r>
      <w:r w:rsidRPr="00EC4B06">
        <w:rPr>
          <w:rFonts w:ascii="Arial" w:hAnsi="Arial" w:cs="Arial"/>
          <w:b/>
          <w:sz w:val="20"/>
          <w:szCs w:val="20"/>
        </w:rPr>
        <w:t>nh k</w:t>
      </w:r>
      <w:r w:rsidRPr="00EC4B06">
        <w:rPr>
          <w:rFonts w:ascii="Arial" w:hAnsi="Arial" w:cs="Arial"/>
          <w:b/>
          <w:sz w:val="20"/>
          <w:szCs w:val="20"/>
        </w:rPr>
        <w:t>ỳ</w:t>
      </w:r>
    </w:p>
    <w:p w14:paraId="63658A47" w14:textId="1C6C0359"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1. K</w:t>
      </w:r>
      <w:r w:rsidRPr="00EC4B06">
        <w:rPr>
          <w:rFonts w:ascii="Arial" w:hAnsi="Arial" w:cs="Arial"/>
          <w:sz w:val="20"/>
          <w:szCs w:val="20"/>
        </w:rPr>
        <w:t>ế</w:t>
      </w:r>
      <w:r w:rsidRPr="00EC4B06">
        <w:rPr>
          <w:rFonts w:ascii="Arial" w:hAnsi="Arial" w:cs="Arial"/>
          <w:sz w:val="20"/>
          <w:szCs w:val="20"/>
        </w:rPr>
        <w:t>t thúc ngày giao d</w:t>
      </w:r>
      <w:r w:rsidRPr="00EC4B06">
        <w:rPr>
          <w:rFonts w:ascii="Arial" w:hAnsi="Arial" w:cs="Arial"/>
          <w:sz w:val="20"/>
          <w:szCs w:val="20"/>
        </w:rPr>
        <w:t>ị</w:t>
      </w:r>
      <w:r w:rsidRPr="00EC4B06">
        <w:rPr>
          <w:rFonts w:ascii="Arial" w:hAnsi="Arial" w:cs="Arial"/>
          <w:sz w:val="20"/>
          <w:szCs w:val="20"/>
        </w:rPr>
        <w:t>ch, T</w:t>
      </w:r>
      <w:r w:rsidRPr="00EC4B06">
        <w:rPr>
          <w:rFonts w:ascii="Arial" w:hAnsi="Arial" w:cs="Arial"/>
          <w:sz w:val="20"/>
          <w:szCs w:val="20"/>
        </w:rPr>
        <w:t>ổ</w:t>
      </w:r>
      <w:r w:rsidRPr="00EC4B06">
        <w:rPr>
          <w:rFonts w:ascii="Arial" w:hAnsi="Arial" w:cs="Arial"/>
          <w:sz w:val="20"/>
          <w:szCs w:val="20"/>
        </w:rPr>
        <w:t>ng công ty lưu ký và bù tr</w:t>
      </w:r>
      <w:r w:rsidRPr="00EC4B06">
        <w:rPr>
          <w:rFonts w:ascii="Arial" w:hAnsi="Arial" w:cs="Arial"/>
          <w:sz w:val="20"/>
          <w:szCs w:val="20"/>
        </w:rPr>
        <w:t>ừ</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và công ty con có trách nhi</w:t>
      </w:r>
      <w:r w:rsidRPr="00EC4B06">
        <w:rPr>
          <w:rFonts w:ascii="Arial" w:hAnsi="Arial" w:cs="Arial"/>
          <w:sz w:val="20"/>
          <w:szCs w:val="20"/>
        </w:rPr>
        <w:t>ệ</w:t>
      </w:r>
      <w:r w:rsidRPr="00EC4B06">
        <w:rPr>
          <w:rFonts w:ascii="Arial" w:hAnsi="Arial" w:cs="Arial"/>
          <w:sz w:val="20"/>
          <w:szCs w:val="20"/>
        </w:rPr>
        <w:t>m g</w:t>
      </w:r>
      <w:r w:rsidRPr="00EC4B06">
        <w:rPr>
          <w:rFonts w:ascii="Arial" w:hAnsi="Arial" w:cs="Arial"/>
          <w:sz w:val="20"/>
          <w:szCs w:val="20"/>
        </w:rPr>
        <w:t>ử</w:t>
      </w:r>
      <w:r w:rsidRPr="00EC4B06">
        <w:rPr>
          <w:rFonts w:ascii="Arial" w:hAnsi="Arial" w:cs="Arial"/>
          <w:sz w:val="20"/>
          <w:szCs w:val="20"/>
        </w:rPr>
        <w:t xml:space="preserve">i </w:t>
      </w:r>
      <w:r w:rsidR="00EC4B06" w:rsidRPr="00EC4B06">
        <w:rPr>
          <w:rFonts w:ascii="Arial" w:hAnsi="Arial" w:cs="Arial"/>
          <w:sz w:val="20"/>
          <w:szCs w:val="20"/>
        </w:rPr>
        <w:t>Ủy ban</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Nhà nư</w:t>
      </w:r>
      <w:r w:rsidRPr="00EC4B06">
        <w:rPr>
          <w:rFonts w:ascii="Arial" w:hAnsi="Arial" w:cs="Arial"/>
          <w:sz w:val="20"/>
          <w:szCs w:val="20"/>
        </w:rPr>
        <w:t>ớ</w:t>
      </w:r>
      <w:r w:rsidRPr="00EC4B06">
        <w:rPr>
          <w:rFonts w:ascii="Arial" w:hAnsi="Arial" w:cs="Arial"/>
          <w:sz w:val="20"/>
          <w:szCs w:val="20"/>
        </w:rPr>
        <w:t>c thông tin:</w:t>
      </w:r>
    </w:p>
    <w:p w14:paraId="4976AB52"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a) Kh</w:t>
      </w:r>
      <w:r w:rsidRPr="00EC4B06">
        <w:rPr>
          <w:rFonts w:ascii="Arial" w:hAnsi="Arial" w:cs="Arial"/>
          <w:sz w:val="20"/>
          <w:szCs w:val="20"/>
        </w:rPr>
        <w:t>ố</w:t>
      </w:r>
      <w:r w:rsidRPr="00EC4B06">
        <w:rPr>
          <w:rFonts w:ascii="Arial" w:hAnsi="Arial" w:cs="Arial"/>
          <w:sz w:val="20"/>
          <w:szCs w:val="20"/>
        </w:rPr>
        <w:t>i lư</w:t>
      </w:r>
      <w:r w:rsidRPr="00EC4B06">
        <w:rPr>
          <w:rFonts w:ascii="Arial" w:hAnsi="Arial" w:cs="Arial"/>
          <w:sz w:val="20"/>
          <w:szCs w:val="20"/>
        </w:rPr>
        <w:t>ợ</w:t>
      </w:r>
      <w:r w:rsidRPr="00EC4B06">
        <w:rPr>
          <w:rFonts w:ascii="Arial" w:hAnsi="Arial" w:cs="Arial"/>
          <w:sz w:val="20"/>
          <w:szCs w:val="20"/>
        </w:rPr>
        <w:t>ng m</w:t>
      </w:r>
      <w:r w:rsidRPr="00EC4B06">
        <w:rPr>
          <w:rFonts w:ascii="Arial" w:hAnsi="Arial" w:cs="Arial"/>
          <w:sz w:val="20"/>
          <w:szCs w:val="20"/>
        </w:rPr>
        <w:t>ở</w:t>
      </w:r>
      <w:r w:rsidRPr="00EC4B06">
        <w:rPr>
          <w:rFonts w:ascii="Arial" w:hAnsi="Arial" w:cs="Arial"/>
          <w:sz w:val="20"/>
          <w:szCs w:val="20"/>
        </w:rPr>
        <w:t xml:space="preserve"> cu</w:t>
      </w:r>
      <w:r w:rsidRPr="00EC4B06">
        <w:rPr>
          <w:rFonts w:ascii="Arial" w:hAnsi="Arial" w:cs="Arial"/>
          <w:sz w:val="20"/>
          <w:szCs w:val="20"/>
        </w:rPr>
        <w:t>ố</w:t>
      </w:r>
      <w:r w:rsidRPr="00EC4B06">
        <w:rPr>
          <w:rFonts w:ascii="Arial" w:hAnsi="Arial" w:cs="Arial"/>
          <w:sz w:val="20"/>
          <w:szCs w:val="20"/>
        </w:rPr>
        <w:t>i ngày c</w:t>
      </w:r>
      <w:r w:rsidRPr="00EC4B06">
        <w:rPr>
          <w:rFonts w:ascii="Arial" w:hAnsi="Arial" w:cs="Arial"/>
          <w:sz w:val="20"/>
          <w:szCs w:val="20"/>
        </w:rPr>
        <w:t>ủ</w:t>
      </w:r>
      <w:r w:rsidRPr="00EC4B06">
        <w:rPr>
          <w:rFonts w:ascii="Arial" w:hAnsi="Arial" w:cs="Arial"/>
          <w:sz w:val="20"/>
          <w:szCs w:val="20"/>
        </w:rPr>
        <w:t>a t</w:t>
      </w:r>
      <w:r w:rsidRPr="00EC4B06">
        <w:rPr>
          <w:rFonts w:ascii="Arial" w:hAnsi="Arial" w:cs="Arial"/>
          <w:sz w:val="20"/>
          <w:szCs w:val="20"/>
        </w:rPr>
        <w:t>ừ</w:t>
      </w:r>
      <w:r w:rsidRPr="00EC4B06">
        <w:rPr>
          <w:rFonts w:ascii="Arial" w:hAnsi="Arial" w:cs="Arial"/>
          <w:sz w:val="20"/>
          <w:szCs w:val="20"/>
        </w:rPr>
        <w:t>ng lo</w:t>
      </w:r>
      <w:r w:rsidRPr="00EC4B06">
        <w:rPr>
          <w:rFonts w:ascii="Arial" w:hAnsi="Arial" w:cs="Arial"/>
          <w:sz w:val="20"/>
          <w:szCs w:val="20"/>
        </w:rPr>
        <w:t>ạ</w:t>
      </w:r>
      <w:r w:rsidRPr="00EC4B06">
        <w:rPr>
          <w:rFonts w:ascii="Arial" w:hAnsi="Arial" w:cs="Arial"/>
          <w:sz w:val="20"/>
          <w:szCs w:val="20"/>
        </w:rPr>
        <w:t>i ch</w:t>
      </w:r>
      <w:r w:rsidRPr="00EC4B06">
        <w:rPr>
          <w:rFonts w:ascii="Arial" w:hAnsi="Arial" w:cs="Arial"/>
          <w:sz w:val="20"/>
          <w:szCs w:val="20"/>
        </w:rPr>
        <w:t>ứ</w:t>
      </w:r>
      <w:r w:rsidRPr="00EC4B06">
        <w:rPr>
          <w:rFonts w:ascii="Arial" w:hAnsi="Arial" w:cs="Arial"/>
          <w:sz w:val="20"/>
          <w:szCs w:val="20"/>
        </w:rPr>
        <w:t>ng khoán phái sin</w:t>
      </w:r>
      <w:r w:rsidRPr="00EC4B06">
        <w:rPr>
          <w:rFonts w:ascii="Arial" w:hAnsi="Arial" w:cs="Arial"/>
          <w:sz w:val="20"/>
          <w:szCs w:val="20"/>
        </w:rPr>
        <w:t>h theo M</w:t>
      </w:r>
      <w:r w:rsidRPr="00EC4B06">
        <w:rPr>
          <w:rFonts w:ascii="Arial" w:hAnsi="Arial" w:cs="Arial"/>
          <w:sz w:val="20"/>
          <w:szCs w:val="20"/>
        </w:rPr>
        <w:t>ẫ</w:t>
      </w:r>
      <w:r w:rsidRPr="00EC4B06">
        <w:rPr>
          <w:rFonts w:ascii="Arial" w:hAnsi="Arial" w:cs="Arial"/>
          <w:sz w:val="20"/>
          <w:szCs w:val="20"/>
        </w:rPr>
        <w:t>u s</w:t>
      </w:r>
      <w:r w:rsidRPr="00EC4B06">
        <w:rPr>
          <w:rFonts w:ascii="Arial" w:hAnsi="Arial" w:cs="Arial"/>
          <w:sz w:val="20"/>
          <w:szCs w:val="20"/>
        </w:rPr>
        <w:t>ố</w:t>
      </w:r>
      <w:r w:rsidRPr="00EC4B06">
        <w:rPr>
          <w:rFonts w:ascii="Arial" w:hAnsi="Arial" w:cs="Arial"/>
          <w:sz w:val="20"/>
          <w:szCs w:val="20"/>
        </w:rPr>
        <w:t xml:space="preserve"> 01 quy đ</w:t>
      </w:r>
      <w:r w:rsidRPr="00EC4B06">
        <w:rPr>
          <w:rFonts w:ascii="Arial" w:hAnsi="Arial" w:cs="Arial"/>
          <w:sz w:val="20"/>
          <w:szCs w:val="20"/>
        </w:rPr>
        <w:t>ị</w:t>
      </w:r>
      <w:r w:rsidRPr="00EC4B06">
        <w:rPr>
          <w:rFonts w:ascii="Arial" w:hAnsi="Arial" w:cs="Arial"/>
          <w:sz w:val="20"/>
          <w:szCs w:val="20"/>
        </w:rPr>
        <w:t>nh t</w:t>
      </w:r>
      <w:r w:rsidRPr="00EC4B06">
        <w:rPr>
          <w:rFonts w:ascii="Arial" w:hAnsi="Arial" w:cs="Arial"/>
          <w:sz w:val="20"/>
          <w:szCs w:val="20"/>
        </w:rPr>
        <w:t>ạ</w:t>
      </w:r>
      <w:r w:rsidRPr="00EC4B06">
        <w:rPr>
          <w:rFonts w:ascii="Arial" w:hAnsi="Arial" w:cs="Arial"/>
          <w:sz w:val="20"/>
          <w:szCs w:val="20"/>
        </w:rPr>
        <w:t>i Ph</w:t>
      </w:r>
      <w:r w:rsidRPr="00EC4B06">
        <w:rPr>
          <w:rFonts w:ascii="Arial" w:hAnsi="Arial" w:cs="Arial"/>
          <w:sz w:val="20"/>
          <w:szCs w:val="20"/>
        </w:rPr>
        <w:t>ụ</w:t>
      </w:r>
      <w:r w:rsidRPr="00EC4B06">
        <w:rPr>
          <w:rFonts w:ascii="Arial" w:hAnsi="Arial" w:cs="Arial"/>
          <w:sz w:val="20"/>
          <w:szCs w:val="20"/>
        </w:rPr>
        <w:t xml:space="preserve"> l</w:t>
      </w:r>
      <w:r w:rsidRPr="00EC4B06">
        <w:rPr>
          <w:rFonts w:ascii="Arial" w:hAnsi="Arial" w:cs="Arial"/>
          <w:sz w:val="20"/>
          <w:szCs w:val="20"/>
        </w:rPr>
        <w:t>ụ</w:t>
      </w:r>
      <w:r w:rsidRPr="00EC4B06">
        <w:rPr>
          <w:rFonts w:ascii="Arial" w:hAnsi="Arial" w:cs="Arial"/>
          <w:sz w:val="20"/>
          <w:szCs w:val="20"/>
        </w:rPr>
        <w:t>c II ban hành kèm theo Thông tư này;</w:t>
      </w:r>
    </w:p>
    <w:p w14:paraId="68974759"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b) Báo cáo v</w:t>
      </w:r>
      <w:r w:rsidRPr="00EC4B06">
        <w:rPr>
          <w:rFonts w:ascii="Arial" w:hAnsi="Arial" w:cs="Arial"/>
          <w:sz w:val="20"/>
          <w:szCs w:val="20"/>
        </w:rPr>
        <w:t>ề</w:t>
      </w:r>
      <w:r w:rsidRPr="00EC4B06">
        <w:rPr>
          <w:rFonts w:ascii="Arial" w:hAnsi="Arial" w:cs="Arial"/>
          <w:sz w:val="20"/>
          <w:szCs w:val="20"/>
        </w:rPr>
        <w:t xml:space="preserve"> thông tin và danh tính tài kho</w:t>
      </w:r>
      <w:r w:rsidRPr="00EC4B06">
        <w:rPr>
          <w:rFonts w:ascii="Arial" w:hAnsi="Arial" w:cs="Arial"/>
          <w:sz w:val="20"/>
          <w:szCs w:val="20"/>
        </w:rPr>
        <w:t>ả</w:t>
      </w:r>
      <w:r w:rsidRPr="00EC4B06">
        <w:rPr>
          <w:rFonts w:ascii="Arial" w:hAnsi="Arial" w:cs="Arial"/>
          <w:sz w:val="20"/>
          <w:szCs w:val="20"/>
        </w:rPr>
        <w:t>n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c</w:t>
      </w:r>
      <w:r w:rsidRPr="00EC4B06">
        <w:rPr>
          <w:rFonts w:ascii="Arial" w:hAnsi="Arial" w:cs="Arial"/>
          <w:sz w:val="20"/>
          <w:szCs w:val="20"/>
        </w:rPr>
        <w:t>ủ</w:t>
      </w:r>
      <w:r w:rsidRPr="00EC4B06">
        <w:rPr>
          <w:rFonts w:ascii="Arial" w:hAnsi="Arial" w:cs="Arial"/>
          <w:sz w:val="20"/>
          <w:szCs w:val="20"/>
        </w:rPr>
        <w:t>a nhà đ</w:t>
      </w:r>
      <w:r w:rsidRPr="00EC4B06">
        <w:rPr>
          <w:rFonts w:ascii="Arial" w:hAnsi="Arial" w:cs="Arial"/>
          <w:sz w:val="20"/>
          <w:szCs w:val="20"/>
        </w:rPr>
        <w:t>ầ</w:t>
      </w:r>
      <w:r w:rsidRPr="00EC4B06">
        <w:rPr>
          <w:rFonts w:ascii="Arial" w:hAnsi="Arial" w:cs="Arial"/>
          <w:sz w:val="20"/>
          <w:szCs w:val="20"/>
        </w:rPr>
        <w:t>u tư m</w:t>
      </w:r>
      <w:r w:rsidRPr="00EC4B06">
        <w:rPr>
          <w:rFonts w:ascii="Arial" w:hAnsi="Arial" w:cs="Arial"/>
          <w:sz w:val="20"/>
          <w:szCs w:val="20"/>
        </w:rPr>
        <w:t>ở</w:t>
      </w:r>
      <w:r w:rsidRPr="00EC4B06">
        <w:rPr>
          <w:rFonts w:ascii="Arial" w:hAnsi="Arial" w:cs="Arial"/>
          <w:sz w:val="20"/>
          <w:szCs w:val="20"/>
        </w:rPr>
        <w:t>, đóng, thay đ</w:t>
      </w:r>
      <w:r w:rsidRPr="00EC4B06">
        <w:rPr>
          <w:rFonts w:ascii="Arial" w:hAnsi="Arial" w:cs="Arial"/>
          <w:sz w:val="20"/>
          <w:szCs w:val="20"/>
        </w:rPr>
        <w:t>ổ</w:t>
      </w:r>
      <w:r w:rsidRPr="00EC4B06">
        <w:rPr>
          <w:rFonts w:ascii="Arial" w:hAnsi="Arial" w:cs="Arial"/>
          <w:sz w:val="20"/>
          <w:szCs w:val="20"/>
        </w:rPr>
        <w:t>i thông tin t</w:t>
      </w:r>
      <w:r w:rsidRPr="00EC4B06">
        <w:rPr>
          <w:rFonts w:ascii="Arial" w:hAnsi="Arial" w:cs="Arial"/>
          <w:sz w:val="20"/>
          <w:szCs w:val="20"/>
        </w:rPr>
        <w:t>ạ</w:t>
      </w:r>
      <w:r w:rsidRPr="00EC4B06">
        <w:rPr>
          <w:rFonts w:ascii="Arial" w:hAnsi="Arial" w:cs="Arial"/>
          <w:sz w:val="20"/>
          <w:szCs w:val="20"/>
        </w:rPr>
        <w:t>i các công ty ch</w:t>
      </w:r>
      <w:r w:rsidRPr="00EC4B06">
        <w:rPr>
          <w:rFonts w:ascii="Arial" w:hAnsi="Arial" w:cs="Arial"/>
          <w:sz w:val="20"/>
          <w:szCs w:val="20"/>
        </w:rPr>
        <w:t>ứ</w:t>
      </w:r>
      <w:r w:rsidRPr="00EC4B06">
        <w:rPr>
          <w:rFonts w:ascii="Arial" w:hAnsi="Arial" w:cs="Arial"/>
          <w:sz w:val="20"/>
          <w:szCs w:val="20"/>
        </w:rPr>
        <w:t>ng khoán;</w:t>
      </w:r>
    </w:p>
    <w:p w14:paraId="0E990404"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c) Danh sách c</w:t>
      </w:r>
      <w:r w:rsidRPr="00EC4B06">
        <w:rPr>
          <w:rFonts w:ascii="Arial" w:hAnsi="Arial" w:cs="Arial"/>
          <w:sz w:val="20"/>
          <w:szCs w:val="20"/>
        </w:rPr>
        <w:t>ổ</w:t>
      </w:r>
      <w:r w:rsidRPr="00EC4B06">
        <w:rPr>
          <w:rFonts w:ascii="Arial" w:hAnsi="Arial" w:cs="Arial"/>
          <w:sz w:val="20"/>
          <w:szCs w:val="20"/>
        </w:rPr>
        <w:t xml:space="preserve"> đông l</w:t>
      </w:r>
      <w:r w:rsidRPr="00EC4B06">
        <w:rPr>
          <w:rFonts w:ascii="Arial" w:hAnsi="Arial" w:cs="Arial"/>
          <w:sz w:val="20"/>
          <w:szCs w:val="20"/>
        </w:rPr>
        <w:t>ớ</w:t>
      </w:r>
      <w:r w:rsidRPr="00EC4B06">
        <w:rPr>
          <w:rFonts w:ascii="Arial" w:hAnsi="Arial" w:cs="Arial"/>
          <w:sz w:val="20"/>
          <w:szCs w:val="20"/>
        </w:rPr>
        <w:t>n c</w:t>
      </w:r>
      <w:r w:rsidRPr="00EC4B06">
        <w:rPr>
          <w:rFonts w:ascii="Arial" w:hAnsi="Arial" w:cs="Arial"/>
          <w:sz w:val="20"/>
          <w:szCs w:val="20"/>
        </w:rPr>
        <w:t>ủ</w:t>
      </w:r>
      <w:r w:rsidRPr="00EC4B06">
        <w:rPr>
          <w:rFonts w:ascii="Arial" w:hAnsi="Arial" w:cs="Arial"/>
          <w:sz w:val="20"/>
          <w:szCs w:val="20"/>
        </w:rPr>
        <w:t xml:space="preserve">a các công ty </w:t>
      </w:r>
      <w:r w:rsidRPr="00EC4B06">
        <w:rPr>
          <w:rFonts w:ascii="Arial" w:hAnsi="Arial" w:cs="Arial"/>
          <w:sz w:val="20"/>
          <w:szCs w:val="20"/>
        </w:rPr>
        <w:t>đăng ký ch</w:t>
      </w:r>
      <w:r w:rsidRPr="00EC4B06">
        <w:rPr>
          <w:rFonts w:ascii="Arial" w:hAnsi="Arial" w:cs="Arial"/>
          <w:sz w:val="20"/>
          <w:szCs w:val="20"/>
        </w:rPr>
        <w:t>ứ</w:t>
      </w:r>
      <w:r w:rsidRPr="00EC4B06">
        <w:rPr>
          <w:rFonts w:ascii="Arial" w:hAnsi="Arial" w:cs="Arial"/>
          <w:sz w:val="20"/>
          <w:szCs w:val="20"/>
        </w:rPr>
        <w:t>ng khoán t</w:t>
      </w:r>
      <w:r w:rsidRPr="00EC4B06">
        <w:rPr>
          <w:rFonts w:ascii="Arial" w:hAnsi="Arial" w:cs="Arial"/>
          <w:sz w:val="20"/>
          <w:szCs w:val="20"/>
        </w:rPr>
        <w:t>ạ</w:t>
      </w:r>
      <w:r w:rsidRPr="00EC4B06">
        <w:rPr>
          <w:rFonts w:ascii="Arial" w:hAnsi="Arial" w:cs="Arial"/>
          <w:sz w:val="20"/>
          <w:szCs w:val="20"/>
        </w:rPr>
        <w:t>i T</w:t>
      </w:r>
      <w:r w:rsidRPr="00EC4B06">
        <w:rPr>
          <w:rFonts w:ascii="Arial" w:hAnsi="Arial" w:cs="Arial"/>
          <w:sz w:val="20"/>
          <w:szCs w:val="20"/>
        </w:rPr>
        <w:t>ổ</w:t>
      </w:r>
      <w:r w:rsidRPr="00EC4B06">
        <w:rPr>
          <w:rFonts w:ascii="Arial" w:hAnsi="Arial" w:cs="Arial"/>
          <w:sz w:val="20"/>
          <w:szCs w:val="20"/>
        </w:rPr>
        <w:t>ng công ty lưu ký và bù tr</w:t>
      </w:r>
      <w:r w:rsidRPr="00EC4B06">
        <w:rPr>
          <w:rFonts w:ascii="Arial" w:hAnsi="Arial" w:cs="Arial"/>
          <w:sz w:val="20"/>
          <w:szCs w:val="20"/>
        </w:rPr>
        <w:t>ừ</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w:t>
      </w:r>
    </w:p>
    <w:p w14:paraId="1F3BC966"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d) Kh</w:t>
      </w:r>
      <w:r w:rsidRPr="00EC4B06">
        <w:rPr>
          <w:rFonts w:ascii="Arial" w:hAnsi="Arial" w:cs="Arial"/>
          <w:sz w:val="20"/>
          <w:szCs w:val="20"/>
        </w:rPr>
        <w:t>ố</w:t>
      </w:r>
      <w:r w:rsidRPr="00EC4B06">
        <w:rPr>
          <w:rFonts w:ascii="Arial" w:hAnsi="Arial" w:cs="Arial"/>
          <w:sz w:val="20"/>
          <w:szCs w:val="20"/>
        </w:rPr>
        <w:t>i lư</w:t>
      </w:r>
      <w:r w:rsidRPr="00EC4B06">
        <w:rPr>
          <w:rFonts w:ascii="Arial" w:hAnsi="Arial" w:cs="Arial"/>
          <w:sz w:val="20"/>
          <w:szCs w:val="20"/>
        </w:rPr>
        <w:t>ợ</w:t>
      </w:r>
      <w:r w:rsidRPr="00EC4B06">
        <w:rPr>
          <w:rFonts w:ascii="Arial" w:hAnsi="Arial" w:cs="Arial"/>
          <w:sz w:val="20"/>
          <w:szCs w:val="20"/>
        </w:rPr>
        <w:t>ng ch</w:t>
      </w:r>
      <w:r w:rsidRPr="00EC4B06">
        <w:rPr>
          <w:rFonts w:ascii="Arial" w:hAnsi="Arial" w:cs="Arial"/>
          <w:sz w:val="20"/>
          <w:szCs w:val="20"/>
        </w:rPr>
        <w:t>ứ</w:t>
      </w:r>
      <w:r w:rsidRPr="00EC4B06">
        <w:rPr>
          <w:rFonts w:ascii="Arial" w:hAnsi="Arial" w:cs="Arial"/>
          <w:sz w:val="20"/>
          <w:szCs w:val="20"/>
        </w:rPr>
        <w:t>ng khoán đang lưu hành đ</w:t>
      </w:r>
      <w:r w:rsidRPr="00EC4B06">
        <w:rPr>
          <w:rFonts w:ascii="Arial" w:hAnsi="Arial" w:cs="Arial"/>
          <w:sz w:val="20"/>
          <w:szCs w:val="20"/>
        </w:rPr>
        <w:t>ố</w:t>
      </w:r>
      <w:r w:rsidRPr="00EC4B06">
        <w:rPr>
          <w:rFonts w:ascii="Arial" w:hAnsi="Arial" w:cs="Arial"/>
          <w:sz w:val="20"/>
          <w:szCs w:val="20"/>
        </w:rPr>
        <w:t>i v</w:t>
      </w:r>
      <w:r w:rsidRPr="00EC4B06">
        <w:rPr>
          <w:rFonts w:ascii="Arial" w:hAnsi="Arial" w:cs="Arial"/>
          <w:sz w:val="20"/>
          <w:szCs w:val="20"/>
        </w:rPr>
        <w:t>ớ</w:t>
      </w:r>
      <w:r w:rsidRPr="00EC4B06">
        <w:rPr>
          <w:rFonts w:ascii="Arial" w:hAnsi="Arial" w:cs="Arial"/>
          <w:sz w:val="20"/>
          <w:szCs w:val="20"/>
        </w:rPr>
        <w:t>i t</w:t>
      </w:r>
      <w:r w:rsidRPr="00EC4B06">
        <w:rPr>
          <w:rFonts w:ascii="Arial" w:hAnsi="Arial" w:cs="Arial"/>
          <w:sz w:val="20"/>
          <w:szCs w:val="20"/>
        </w:rPr>
        <w:t>ừ</w:t>
      </w:r>
      <w:r w:rsidRPr="00EC4B06">
        <w:rPr>
          <w:rFonts w:ascii="Arial" w:hAnsi="Arial" w:cs="Arial"/>
          <w:sz w:val="20"/>
          <w:szCs w:val="20"/>
        </w:rPr>
        <w:t>ng mã ch</w:t>
      </w:r>
      <w:r w:rsidRPr="00EC4B06">
        <w:rPr>
          <w:rFonts w:ascii="Arial" w:hAnsi="Arial" w:cs="Arial"/>
          <w:sz w:val="20"/>
          <w:szCs w:val="20"/>
        </w:rPr>
        <w:t>ứ</w:t>
      </w:r>
      <w:r w:rsidRPr="00EC4B06">
        <w:rPr>
          <w:rFonts w:ascii="Arial" w:hAnsi="Arial" w:cs="Arial"/>
          <w:sz w:val="20"/>
          <w:szCs w:val="20"/>
        </w:rPr>
        <w:t>ng khoán.</w:t>
      </w:r>
    </w:p>
    <w:p w14:paraId="53AA0D85" w14:textId="1DDF8CA8"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2. Trong vòng 02 ngày làm vi</w:t>
      </w:r>
      <w:r w:rsidRPr="00EC4B06">
        <w:rPr>
          <w:rFonts w:ascii="Arial" w:hAnsi="Arial" w:cs="Arial"/>
          <w:sz w:val="20"/>
          <w:szCs w:val="20"/>
        </w:rPr>
        <w:t>ệ</w:t>
      </w:r>
      <w:r w:rsidRPr="00EC4B06">
        <w:rPr>
          <w:rFonts w:ascii="Arial" w:hAnsi="Arial" w:cs="Arial"/>
          <w:sz w:val="20"/>
          <w:szCs w:val="20"/>
        </w:rPr>
        <w:t>c đ</w:t>
      </w:r>
      <w:r w:rsidRPr="00EC4B06">
        <w:rPr>
          <w:rFonts w:ascii="Arial" w:hAnsi="Arial" w:cs="Arial"/>
          <w:sz w:val="20"/>
          <w:szCs w:val="20"/>
        </w:rPr>
        <w:t>ầ</w:t>
      </w:r>
      <w:r w:rsidRPr="00EC4B06">
        <w:rPr>
          <w:rFonts w:ascii="Arial" w:hAnsi="Arial" w:cs="Arial"/>
          <w:sz w:val="20"/>
          <w:szCs w:val="20"/>
        </w:rPr>
        <w:t>u tiên c</w:t>
      </w:r>
      <w:r w:rsidRPr="00EC4B06">
        <w:rPr>
          <w:rFonts w:ascii="Arial" w:hAnsi="Arial" w:cs="Arial"/>
          <w:sz w:val="20"/>
          <w:szCs w:val="20"/>
        </w:rPr>
        <w:t>ủ</w:t>
      </w:r>
      <w:r w:rsidRPr="00EC4B06">
        <w:rPr>
          <w:rFonts w:ascii="Arial" w:hAnsi="Arial" w:cs="Arial"/>
          <w:sz w:val="20"/>
          <w:szCs w:val="20"/>
        </w:rPr>
        <w:t>a tu</w:t>
      </w:r>
      <w:r w:rsidRPr="00EC4B06">
        <w:rPr>
          <w:rFonts w:ascii="Arial" w:hAnsi="Arial" w:cs="Arial"/>
          <w:sz w:val="20"/>
          <w:szCs w:val="20"/>
        </w:rPr>
        <w:t>ầ</w:t>
      </w:r>
      <w:r w:rsidRPr="00EC4B06">
        <w:rPr>
          <w:rFonts w:ascii="Arial" w:hAnsi="Arial" w:cs="Arial"/>
          <w:sz w:val="20"/>
          <w:szCs w:val="20"/>
        </w:rPr>
        <w:t>n ti</w:t>
      </w:r>
      <w:r w:rsidRPr="00EC4B06">
        <w:rPr>
          <w:rFonts w:ascii="Arial" w:hAnsi="Arial" w:cs="Arial"/>
          <w:sz w:val="20"/>
          <w:szCs w:val="20"/>
        </w:rPr>
        <w:t>ế</w:t>
      </w:r>
      <w:r w:rsidRPr="00EC4B06">
        <w:rPr>
          <w:rFonts w:ascii="Arial" w:hAnsi="Arial" w:cs="Arial"/>
          <w:sz w:val="20"/>
          <w:szCs w:val="20"/>
        </w:rPr>
        <w:t>p theo, T</w:t>
      </w:r>
      <w:r w:rsidRPr="00EC4B06">
        <w:rPr>
          <w:rFonts w:ascii="Arial" w:hAnsi="Arial" w:cs="Arial"/>
          <w:sz w:val="20"/>
          <w:szCs w:val="20"/>
        </w:rPr>
        <w:t>ổ</w:t>
      </w:r>
      <w:r w:rsidRPr="00EC4B06">
        <w:rPr>
          <w:rFonts w:ascii="Arial" w:hAnsi="Arial" w:cs="Arial"/>
          <w:sz w:val="20"/>
          <w:szCs w:val="20"/>
        </w:rPr>
        <w:t>ng công ty lưu ký và bù tr</w:t>
      </w:r>
      <w:r w:rsidRPr="00EC4B06">
        <w:rPr>
          <w:rFonts w:ascii="Arial" w:hAnsi="Arial" w:cs="Arial"/>
          <w:sz w:val="20"/>
          <w:szCs w:val="20"/>
        </w:rPr>
        <w:t>ừ</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 xml:space="preserve">t Nam </w:t>
      </w:r>
      <w:r w:rsidRPr="00EC4B06">
        <w:rPr>
          <w:rFonts w:ascii="Arial" w:hAnsi="Arial" w:cs="Arial"/>
          <w:sz w:val="20"/>
          <w:szCs w:val="20"/>
        </w:rPr>
        <w:t>và công ty con có trách nhi</w:t>
      </w:r>
      <w:r w:rsidRPr="00EC4B06">
        <w:rPr>
          <w:rFonts w:ascii="Arial" w:hAnsi="Arial" w:cs="Arial"/>
          <w:sz w:val="20"/>
          <w:szCs w:val="20"/>
        </w:rPr>
        <w:t>ệ</w:t>
      </w:r>
      <w:r w:rsidRPr="00EC4B06">
        <w:rPr>
          <w:rFonts w:ascii="Arial" w:hAnsi="Arial" w:cs="Arial"/>
          <w:sz w:val="20"/>
          <w:szCs w:val="20"/>
        </w:rPr>
        <w:t>m g</w:t>
      </w:r>
      <w:r w:rsidRPr="00EC4B06">
        <w:rPr>
          <w:rFonts w:ascii="Arial" w:hAnsi="Arial" w:cs="Arial"/>
          <w:sz w:val="20"/>
          <w:szCs w:val="20"/>
        </w:rPr>
        <w:t>ử</w:t>
      </w:r>
      <w:r w:rsidRPr="00EC4B06">
        <w:rPr>
          <w:rFonts w:ascii="Arial" w:hAnsi="Arial" w:cs="Arial"/>
          <w:sz w:val="20"/>
          <w:szCs w:val="20"/>
        </w:rPr>
        <w:t xml:space="preserve">i </w:t>
      </w:r>
      <w:r w:rsidR="00EC4B06" w:rsidRPr="00EC4B06">
        <w:rPr>
          <w:rFonts w:ascii="Arial" w:hAnsi="Arial" w:cs="Arial"/>
          <w:sz w:val="20"/>
          <w:szCs w:val="20"/>
        </w:rPr>
        <w:t>Ủy ban</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Nhà nư</w:t>
      </w:r>
      <w:r w:rsidRPr="00EC4B06">
        <w:rPr>
          <w:rFonts w:ascii="Arial" w:hAnsi="Arial" w:cs="Arial"/>
          <w:sz w:val="20"/>
          <w:szCs w:val="20"/>
        </w:rPr>
        <w:t>ớ</w:t>
      </w:r>
      <w:r w:rsidRPr="00EC4B06">
        <w:rPr>
          <w:rFonts w:ascii="Arial" w:hAnsi="Arial" w:cs="Arial"/>
          <w:sz w:val="20"/>
          <w:szCs w:val="20"/>
        </w:rPr>
        <w:t>c báo cáo giám sát giao d</w:t>
      </w:r>
      <w:r w:rsidRPr="00EC4B06">
        <w:rPr>
          <w:rFonts w:ascii="Arial" w:hAnsi="Arial" w:cs="Arial"/>
          <w:sz w:val="20"/>
          <w:szCs w:val="20"/>
        </w:rPr>
        <w:t>ị</w:t>
      </w:r>
      <w:r w:rsidRPr="00EC4B06">
        <w:rPr>
          <w:rFonts w:ascii="Arial" w:hAnsi="Arial" w:cs="Arial"/>
          <w:sz w:val="20"/>
          <w:szCs w:val="20"/>
        </w:rPr>
        <w:t>ch tu</w:t>
      </w:r>
      <w:r w:rsidRPr="00EC4B06">
        <w:rPr>
          <w:rFonts w:ascii="Arial" w:hAnsi="Arial" w:cs="Arial"/>
          <w:sz w:val="20"/>
          <w:szCs w:val="20"/>
        </w:rPr>
        <w:t>ầ</w:t>
      </w:r>
      <w:r w:rsidRPr="00EC4B06">
        <w:rPr>
          <w:rFonts w:ascii="Arial" w:hAnsi="Arial" w:cs="Arial"/>
          <w:sz w:val="20"/>
          <w:szCs w:val="20"/>
        </w:rPr>
        <w:t>n theo M</w:t>
      </w:r>
      <w:r w:rsidRPr="00EC4B06">
        <w:rPr>
          <w:rFonts w:ascii="Arial" w:hAnsi="Arial" w:cs="Arial"/>
          <w:sz w:val="20"/>
          <w:szCs w:val="20"/>
        </w:rPr>
        <w:t>ẫ</w:t>
      </w:r>
      <w:r w:rsidRPr="00EC4B06">
        <w:rPr>
          <w:rFonts w:ascii="Arial" w:hAnsi="Arial" w:cs="Arial"/>
          <w:sz w:val="20"/>
          <w:szCs w:val="20"/>
        </w:rPr>
        <w:t>u s</w:t>
      </w:r>
      <w:r w:rsidRPr="00EC4B06">
        <w:rPr>
          <w:rFonts w:ascii="Arial" w:hAnsi="Arial" w:cs="Arial"/>
          <w:sz w:val="20"/>
          <w:szCs w:val="20"/>
        </w:rPr>
        <w:t>ố</w:t>
      </w:r>
      <w:r w:rsidRPr="00EC4B06">
        <w:rPr>
          <w:rFonts w:ascii="Arial" w:hAnsi="Arial" w:cs="Arial"/>
          <w:sz w:val="20"/>
          <w:szCs w:val="20"/>
        </w:rPr>
        <w:t xml:space="preserve"> 02 quy đ</w:t>
      </w:r>
      <w:r w:rsidRPr="00EC4B06">
        <w:rPr>
          <w:rFonts w:ascii="Arial" w:hAnsi="Arial" w:cs="Arial"/>
          <w:sz w:val="20"/>
          <w:szCs w:val="20"/>
        </w:rPr>
        <w:t>ị</w:t>
      </w:r>
      <w:r w:rsidRPr="00EC4B06">
        <w:rPr>
          <w:rFonts w:ascii="Arial" w:hAnsi="Arial" w:cs="Arial"/>
          <w:sz w:val="20"/>
          <w:szCs w:val="20"/>
        </w:rPr>
        <w:t>nh t</w:t>
      </w:r>
      <w:r w:rsidRPr="00EC4B06">
        <w:rPr>
          <w:rFonts w:ascii="Arial" w:hAnsi="Arial" w:cs="Arial"/>
          <w:sz w:val="20"/>
          <w:szCs w:val="20"/>
        </w:rPr>
        <w:t>ạ</w:t>
      </w:r>
      <w:r w:rsidRPr="00EC4B06">
        <w:rPr>
          <w:rFonts w:ascii="Arial" w:hAnsi="Arial" w:cs="Arial"/>
          <w:sz w:val="20"/>
          <w:szCs w:val="20"/>
        </w:rPr>
        <w:t>i Ph</w:t>
      </w:r>
      <w:r w:rsidRPr="00EC4B06">
        <w:rPr>
          <w:rFonts w:ascii="Arial" w:hAnsi="Arial" w:cs="Arial"/>
          <w:sz w:val="20"/>
          <w:szCs w:val="20"/>
        </w:rPr>
        <w:t>ụ</w:t>
      </w:r>
      <w:r w:rsidRPr="00EC4B06">
        <w:rPr>
          <w:rFonts w:ascii="Arial" w:hAnsi="Arial" w:cs="Arial"/>
          <w:sz w:val="20"/>
          <w:szCs w:val="20"/>
        </w:rPr>
        <w:t xml:space="preserve"> l</w:t>
      </w:r>
      <w:r w:rsidRPr="00EC4B06">
        <w:rPr>
          <w:rFonts w:ascii="Arial" w:hAnsi="Arial" w:cs="Arial"/>
          <w:sz w:val="20"/>
          <w:szCs w:val="20"/>
        </w:rPr>
        <w:t>ụ</w:t>
      </w:r>
      <w:r w:rsidRPr="00EC4B06">
        <w:rPr>
          <w:rFonts w:ascii="Arial" w:hAnsi="Arial" w:cs="Arial"/>
          <w:sz w:val="20"/>
          <w:szCs w:val="20"/>
        </w:rPr>
        <w:t>c II ban hành kèm theo Thông tư này, g</w:t>
      </w:r>
      <w:r w:rsidRPr="00EC4B06">
        <w:rPr>
          <w:rFonts w:ascii="Arial" w:hAnsi="Arial" w:cs="Arial"/>
          <w:sz w:val="20"/>
          <w:szCs w:val="20"/>
        </w:rPr>
        <w:t>ồ</w:t>
      </w:r>
      <w:r w:rsidRPr="00EC4B06">
        <w:rPr>
          <w:rFonts w:ascii="Arial" w:hAnsi="Arial" w:cs="Arial"/>
          <w:sz w:val="20"/>
          <w:szCs w:val="20"/>
        </w:rPr>
        <w:t>m các n</w:t>
      </w:r>
      <w:r w:rsidRPr="00EC4B06">
        <w:rPr>
          <w:rFonts w:ascii="Arial" w:hAnsi="Arial" w:cs="Arial"/>
          <w:sz w:val="20"/>
          <w:szCs w:val="20"/>
        </w:rPr>
        <w:t>ộ</w:t>
      </w:r>
      <w:r w:rsidRPr="00EC4B06">
        <w:rPr>
          <w:rFonts w:ascii="Arial" w:hAnsi="Arial" w:cs="Arial"/>
          <w:sz w:val="20"/>
          <w:szCs w:val="20"/>
        </w:rPr>
        <w:t>i dung sau:</w:t>
      </w:r>
    </w:p>
    <w:p w14:paraId="3DD57B63"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a) Báo cáo tình hình s</w:t>
      </w:r>
      <w:r w:rsidRPr="00EC4B06">
        <w:rPr>
          <w:rFonts w:ascii="Arial" w:hAnsi="Arial" w:cs="Arial"/>
          <w:sz w:val="20"/>
          <w:szCs w:val="20"/>
        </w:rPr>
        <w:t>ử</w:t>
      </w:r>
      <w:r w:rsidRPr="00EC4B06">
        <w:rPr>
          <w:rFonts w:ascii="Arial" w:hAnsi="Arial" w:cs="Arial"/>
          <w:sz w:val="20"/>
          <w:szCs w:val="20"/>
        </w:rPr>
        <w:t>a l</w:t>
      </w:r>
      <w:r w:rsidRPr="00EC4B06">
        <w:rPr>
          <w:rFonts w:ascii="Arial" w:hAnsi="Arial" w:cs="Arial"/>
          <w:sz w:val="20"/>
          <w:szCs w:val="20"/>
        </w:rPr>
        <w:t>ỗ</w:t>
      </w:r>
      <w:r w:rsidRPr="00EC4B06">
        <w:rPr>
          <w:rFonts w:ascii="Arial" w:hAnsi="Arial" w:cs="Arial"/>
          <w:sz w:val="20"/>
          <w:szCs w:val="20"/>
        </w:rPr>
        <w:t>i, x</w:t>
      </w:r>
      <w:r w:rsidRPr="00EC4B06">
        <w:rPr>
          <w:rFonts w:ascii="Arial" w:hAnsi="Arial" w:cs="Arial"/>
          <w:sz w:val="20"/>
          <w:szCs w:val="20"/>
        </w:rPr>
        <w:t>ử</w:t>
      </w:r>
      <w:r w:rsidRPr="00EC4B06">
        <w:rPr>
          <w:rFonts w:ascii="Arial" w:hAnsi="Arial" w:cs="Arial"/>
          <w:sz w:val="20"/>
          <w:szCs w:val="20"/>
        </w:rPr>
        <w:t xml:space="preserve"> lý l</w:t>
      </w:r>
      <w:r w:rsidRPr="00EC4B06">
        <w:rPr>
          <w:rFonts w:ascii="Arial" w:hAnsi="Arial" w:cs="Arial"/>
          <w:sz w:val="20"/>
          <w:szCs w:val="20"/>
        </w:rPr>
        <w:t>ỗ</w:t>
      </w:r>
      <w:r w:rsidRPr="00EC4B06">
        <w:rPr>
          <w:rFonts w:ascii="Arial" w:hAnsi="Arial" w:cs="Arial"/>
          <w:sz w:val="20"/>
          <w:szCs w:val="20"/>
        </w:rPr>
        <w:t>i, lùi th</w:t>
      </w:r>
      <w:r w:rsidRPr="00EC4B06">
        <w:rPr>
          <w:rFonts w:ascii="Arial" w:hAnsi="Arial" w:cs="Arial"/>
          <w:sz w:val="20"/>
          <w:szCs w:val="20"/>
        </w:rPr>
        <w:t>ờ</w:t>
      </w:r>
      <w:r w:rsidRPr="00EC4B06">
        <w:rPr>
          <w:rFonts w:ascii="Arial" w:hAnsi="Arial" w:cs="Arial"/>
          <w:sz w:val="20"/>
          <w:szCs w:val="20"/>
        </w:rPr>
        <w:t>i h</w:t>
      </w:r>
      <w:r w:rsidRPr="00EC4B06">
        <w:rPr>
          <w:rFonts w:ascii="Arial" w:hAnsi="Arial" w:cs="Arial"/>
          <w:sz w:val="20"/>
          <w:szCs w:val="20"/>
        </w:rPr>
        <w:t>ạ</w:t>
      </w:r>
      <w:r w:rsidRPr="00EC4B06">
        <w:rPr>
          <w:rFonts w:ascii="Arial" w:hAnsi="Arial" w:cs="Arial"/>
          <w:sz w:val="20"/>
          <w:szCs w:val="20"/>
        </w:rPr>
        <w:t>n thanh toán, lo</w:t>
      </w:r>
      <w:r w:rsidRPr="00EC4B06">
        <w:rPr>
          <w:rFonts w:ascii="Arial" w:hAnsi="Arial" w:cs="Arial"/>
          <w:sz w:val="20"/>
          <w:szCs w:val="20"/>
        </w:rPr>
        <w:t>ạ</w:t>
      </w:r>
      <w:r w:rsidRPr="00EC4B06">
        <w:rPr>
          <w:rFonts w:ascii="Arial" w:hAnsi="Arial" w:cs="Arial"/>
          <w:sz w:val="20"/>
          <w:szCs w:val="20"/>
        </w:rPr>
        <w:t>i b</w:t>
      </w:r>
      <w:r w:rsidRPr="00EC4B06">
        <w:rPr>
          <w:rFonts w:ascii="Arial" w:hAnsi="Arial" w:cs="Arial"/>
          <w:sz w:val="20"/>
          <w:szCs w:val="20"/>
        </w:rPr>
        <w:t>ỏ</w:t>
      </w:r>
      <w:r w:rsidRPr="00EC4B06">
        <w:rPr>
          <w:rFonts w:ascii="Arial" w:hAnsi="Arial" w:cs="Arial"/>
          <w:sz w:val="20"/>
          <w:szCs w:val="20"/>
        </w:rPr>
        <w:t xml:space="preserve"> thanh toán;</w:t>
      </w:r>
    </w:p>
    <w:p w14:paraId="41EB5729" w14:textId="0CE93789"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b) Th</w:t>
      </w:r>
      <w:r w:rsidRPr="00EC4B06">
        <w:rPr>
          <w:rFonts w:ascii="Arial" w:hAnsi="Arial" w:cs="Arial"/>
          <w:sz w:val="20"/>
          <w:szCs w:val="20"/>
        </w:rPr>
        <w:t>ố</w:t>
      </w:r>
      <w:r w:rsidRPr="00EC4B06">
        <w:rPr>
          <w:rFonts w:ascii="Arial" w:hAnsi="Arial" w:cs="Arial"/>
          <w:sz w:val="20"/>
          <w:szCs w:val="20"/>
        </w:rPr>
        <w:t>ng kê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chuy</w:t>
      </w:r>
      <w:r w:rsidRPr="00EC4B06">
        <w:rPr>
          <w:rFonts w:ascii="Arial" w:hAnsi="Arial" w:cs="Arial"/>
          <w:sz w:val="20"/>
          <w:szCs w:val="20"/>
        </w:rPr>
        <w:t>ể</w:t>
      </w:r>
      <w:r w:rsidRPr="00EC4B06">
        <w:rPr>
          <w:rFonts w:ascii="Arial" w:hAnsi="Arial" w:cs="Arial"/>
          <w:sz w:val="20"/>
          <w:szCs w:val="20"/>
        </w:rPr>
        <w:t>n quy</w:t>
      </w:r>
      <w:r w:rsidRPr="00EC4B06">
        <w:rPr>
          <w:rFonts w:ascii="Arial" w:hAnsi="Arial" w:cs="Arial"/>
          <w:sz w:val="20"/>
          <w:szCs w:val="20"/>
        </w:rPr>
        <w:t>ề</w:t>
      </w:r>
      <w:r w:rsidRPr="00EC4B06">
        <w:rPr>
          <w:rFonts w:ascii="Arial" w:hAnsi="Arial" w:cs="Arial"/>
          <w:sz w:val="20"/>
          <w:szCs w:val="20"/>
        </w:rPr>
        <w:t>n s</w:t>
      </w:r>
      <w:r w:rsidRPr="00EC4B06">
        <w:rPr>
          <w:rFonts w:ascii="Arial" w:hAnsi="Arial" w:cs="Arial"/>
          <w:sz w:val="20"/>
          <w:szCs w:val="20"/>
        </w:rPr>
        <w:t>ở</w:t>
      </w:r>
      <w:r w:rsidRPr="00EC4B06">
        <w:rPr>
          <w:rFonts w:ascii="Arial" w:hAnsi="Arial" w:cs="Arial"/>
          <w:sz w:val="20"/>
          <w:szCs w:val="20"/>
        </w:rPr>
        <w:t xml:space="preserve"> h</w:t>
      </w:r>
      <w:r w:rsidRPr="00EC4B06">
        <w:rPr>
          <w:rFonts w:ascii="Arial" w:hAnsi="Arial" w:cs="Arial"/>
          <w:sz w:val="20"/>
          <w:szCs w:val="20"/>
        </w:rPr>
        <w:t>ữ</w:t>
      </w:r>
      <w:r w:rsidRPr="00EC4B06">
        <w:rPr>
          <w:rFonts w:ascii="Arial" w:hAnsi="Arial" w:cs="Arial"/>
          <w:sz w:val="20"/>
          <w:szCs w:val="20"/>
        </w:rPr>
        <w:t>u không qua h</w:t>
      </w:r>
      <w:r w:rsidRPr="00EC4B06">
        <w:rPr>
          <w:rFonts w:ascii="Arial" w:hAnsi="Arial" w:cs="Arial"/>
          <w:sz w:val="20"/>
          <w:szCs w:val="20"/>
        </w:rPr>
        <w:t>ệ</w:t>
      </w:r>
      <w:r w:rsidRPr="00EC4B06">
        <w:rPr>
          <w:rFonts w:ascii="Arial" w:hAnsi="Arial" w:cs="Arial"/>
          <w:sz w:val="20"/>
          <w:szCs w:val="20"/>
        </w:rPr>
        <w:t xml:space="preserve"> th</w:t>
      </w:r>
      <w:r w:rsidRPr="00EC4B06">
        <w:rPr>
          <w:rFonts w:ascii="Arial" w:hAnsi="Arial" w:cs="Arial"/>
          <w:sz w:val="20"/>
          <w:szCs w:val="20"/>
        </w:rPr>
        <w:t>ố</w:t>
      </w:r>
      <w:r w:rsidRPr="00EC4B06">
        <w:rPr>
          <w:rFonts w:ascii="Arial" w:hAnsi="Arial" w:cs="Arial"/>
          <w:sz w:val="20"/>
          <w:szCs w:val="20"/>
        </w:rPr>
        <w:t>ng giao d</w:t>
      </w:r>
      <w:r w:rsidRPr="00EC4B06">
        <w:rPr>
          <w:rFonts w:ascii="Arial" w:hAnsi="Arial" w:cs="Arial"/>
          <w:sz w:val="20"/>
          <w:szCs w:val="20"/>
        </w:rPr>
        <w:t>ị</w:t>
      </w:r>
      <w:r w:rsidRPr="00EC4B06">
        <w:rPr>
          <w:rFonts w:ascii="Arial" w:hAnsi="Arial" w:cs="Arial"/>
          <w:sz w:val="20"/>
          <w:szCs w:val="20"/>
        </w:rPr>
        <w:t>ch c</w:t>
      </w:r>
      <w:r w:rsidRPr="00EC4B06">
        <w:rPr>
          <w:rFonts w:ascii="Arial" w:hAnsi="Arial" w:cs="Arial"/>
          <w:sz w:val="20"/>
          <w:szCs w:val="20"/>
        </w:rPr>
        <w:t>ủ</w:t>
      </w:r>
      <w:r w:rsidRPr="00EC4B06">
        <w:rPr>
          <w:rFonts w:ascii="Arial" w:hAnsi="Arial" w:cs="Arial"/>
          <w:sz w:val="20"/>
          <w:szCs w:val="20"/>
        </w:rPr>
        <w:t>a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các n</w:t>
      </w:r>
      <w:r w:rsidRPr="00EC4B06">
        <w:rPr>
          <w:rFonts w:ascii="Arial" w:hAnsi="Arial" w:cs="Arial"/>
          <w:sz w:val="20"/>
          <w:szCs w:val="20"/>
        </w:rPr>
        <w:t>ộ</w:t>
      </w:r>
      <w:r w:rsidRPr="00EC4B06">
        <w:rPr>
          <w:rFonts w:ascii="Arial" w:hAnsi="Arial" w:cs="Arial"/>
          <w:sz w:val="20"/>
          <w:szCs w:val="20"/>
        </w:rPr>
        <w:t>i dung chào mua công khai theo quy đ</w:t>
      </w:r>
      <w:r w:rsidRPr="00EC4B06">
        <w:rPr>
          <w:rFonts w:ascii="Arial" w:hAnsi="Arial" w:cs="Arial"/>
          <w:sz w:val="20"/>
          <w:szCs w:val="20"/>
        </w:rPr>
        <w:t>ị</w:t>
      </w:r>
      <w:r w:rsidRPr="00EC4B06">
        <w:rPr>
          <w:rFonts w:ascii="Arial" w:hAnsi="Arial" w:cs="Arial"/>
          <w:sz w:val="20"/>
          <w:szCs w:val="20"/>
        </w:rPr>
        <w:t>nh c</w:t>
      </w:r>
      <w:r w:rsidRPr="00EC4B06">
        <w:rPr>
          <w:rFonts w:ascii="Arial" w:hAnsi="Arial" w:cs="Arial"/>
          <w:sz w:val="20"/>
          <w:szCs w:val="20"/>
        </w:rPr>
        <w:t>ủ</w:t>
      </w:r>
      <w:r w:rsidRPr="00EC4B06">
        <w:rPr>
          <w:rFonts w:ascii="Arial" w:hAnsi="Arial" w:cs="Arial"/>
          <w:sz w:val="20"/>
          <w:szCs w:val="20"/>
        </w:rPr>
        <w:t>a pháp lu</w:t>
      </w:r>
      <w:r w:rsidRPr="00EC4B06">
        <w:rPr>
          <w:rFonts w:ascii="Arial" w:hAnsi="Arial" w:cs="Arial"/>
          <w:sz w:val="20"/>
          <w:szCs w:val="20"/>
        </w:rPr>
        <w:t>ậ</w:t>
      </w:r>
      <w:r w:rsidRPr="00EC4B06">
        <w:rPr>
          <w:rFonts w:ascii="Arial" w:hAnsi="Arial" w:cs="Arial"/>
          <w:sz w:val="20"/>
          <w:szCs w:val="20"/>
        </w:rPr>
        <w:t>t; chuy</w:t>
      </w:r>
      <w:r w:rsidRPr="00EC4B06">
        <w:rPr>
          <w:rFonts w:ascii="Arial" w:hAnsi="Arial" w:cs="Arial"/>
          <w:sz w:val="20"/>
          <w:szCs w:val="20"/>
        </w:rPr>
        <w:t>ể</w:t>
      </w:r>
      <w:r w:rsidRPr="00EC4B06">
        <w:rPr>
          <w:rFonts w:ascii="Arial" w:hAnsi="Arial" w:cs="Arial"/>
          <w:sz w:val="20"/>
          <w:szCs w:val="20"/>
        </w:rPr>
        <w:t>n quy</w:t>
      </w:r>
      <w:r w:rsidRPr="00EC4B06">
        <w:rPr>
          <w:rFonts w:ascii="Arial" w:hAnsi="Arial" w:cs="Arial"/>
          <w:sz w:val="20"/>
          <w:szCs w:val="20"/>
        </w:rPr>
        <w:t>ề</w:t>
      </w:r>
      <w:r w:rsidRPr="00EC4B06">
        <w:rPr>
          <w:rFonts w:ascii="Arial" w:hAnsi="Arial" w:cs="Arial"/>
          <w:sz w:val="20"/>
          <w:szCs w:val="20"/>
        </w:rPr>
        <w:t>n s</w:t>
      </w:r>
      <w:r w:rsidRPr="00EC4B06">
        <w:rPr>
          <w:rFonts w:ascii="Arial" w:hAnsi="Arial" w:cs="Arial"/>
          <w:sz w:val="20"/>
          <w:szCs w:val="20"/>
        </w:rPr>
        <w:t>ở</w:t>
      </w:r>
      <w:r w:rsidRPr="00EC4B06">
        <w:rPr>
          <w:rFonts w:ascii="Arial" w:hAnsi="Arial" w:cs="Arial"/>
          <w:sz w:val="20"/>
          <w:szCs w:val="20"/>
        </w:rPr>
        <w:t xml:space="preserve"> h</w:t>
      </w:r>
      <w:r w:rsidRPr="00EC4B06">
        <w:rPr>
          <w:rFonts w:ascii="Arial" w:hAnsi="Arial" w:cs="Arial"/>
          <w:sz w:val="20"/>
          <w:szCs w:val="20"/>
        </w:rPr>
        <w:t>ữ</w:t>
      </w:r>
      <w:r w:rsidRPr="00EC4B06">
        <w:rPr>
          <w:rFonts w:ascii="Arial" w:hAnsi="Arial" w:cs="Arial"/>
          <w:sz w:val="20"/>
          <w:szCs w:val="20"/>
        </w:rPr>
        <w:t>u t</w:t>
      </w:r>
      <w:r w:rsidRPr="00EC4B06">
        <w:rPr>
          <w:rFonts w:ascii="Arial" w:hAnsi="Arial" w:cs="Arial"/>
          <w:sz w:val="20"/>
          <w:szCs w:val="20"/>
        </w:rPr>
        <w:t>ừ</w:t>
      </w:r>
      <w:r w:rsidRPr="00EC4B06">
        <w:rPr>
          <w:rFonts w:ascii="Arial" w:hAnsi="Arial" w:cs="Arial"/>
          <w:sz w:val="20"/>
          <w:szCs w:val="20"/>
        </w:rPr>
        <w:t xml:space="preserve"> bên cho vay sang bên vay và ngư</w:t>
      </w:r>
      <w:r w:rsidRPr="00EC4B06">
        <w:rPr>
          <w:rFonts w:ascii="Arial" w:hAnsi="Arial" w:cs="Arial"/>
          <w:sz w:val="20"/>
          <w:szCs w:val="20"/>
        </w:rPr>
        <w:t>ợ</w:t>
      </w:r>
      <w:r w:rsidRPr="00EC4B06">
        <w:rPr>
          <w:rFonts w:ascii="Arial" w:hAnsi="Arial" w:cs="Arial"/>
          <w:sz w:val="20"/>
          <w:szCs w:val="20"/>
        </w:rPr>
        <w:t>c l</w:t>
      </w:r>
      <w:r w:rsidRPr="00EC4B06">
        <w:rPr>
          <w:rFonts w:ascii="Arial" w:hAnsi="Arial" w:cs="Arial"/>
          <w:sz w:val="20"/>
          <w:szCs w:val="20"/>
        </w:rPr>
        <w:t>ạ</w:t>
      </w:r>
      <w:r w:rsidRPr="00EC4B06">
        <w:rPr>
          <w:rFonts w:ascii="Arial" w:hAnsi="Arial" w:cs="Arial"/>
          <w:sz w:val="20"/>
          <w:szCs w:val="20"/>
        </w:rPr>
        <w:t>i (tr</w:t>
      </w:r>
      <w:r w:rsidRPr="00EC4B06">
        <w:rPr>
          <w:rFonts w:ascii="Arial" w:hAnsi="Arial" w:cs="Arial"/>
          <w:sz w:val="20"/>
          <w:szCs w:val="20"/>
        </w:rPr>
        <w:t>ừ</w:t>
      </w:r>
      <w:r w:rsidRPr="00EC4B06">
        <w:rPr>
          <w:rFonts w:ascii="Arial" w:hAnsi="Arial" w:cs="Arial"/>
          <w:sz w:val="20"/>
          <w:szCs w:val="20"/>
        </w:rPr>
        <w:t xml:space="preserve"> các trư</w:t>
      </w:r>
      <w:r w:rsidRPr="00EC4B06">
        <w:rPr>
          <w:rFonts w:ascii="Arial" w:hAnsi="Arial" w:cs="Arial"/>
          <w:sz w:val="20"/>
          <w:szCs w:val="20"/>
        </w:rPr>
        <w:t>ờ</w:t>
      </w:r>
      <w:r w:rsidRPr="00EC4B06">
        <w:rPr>
          <w:rFonts w:ascii="Arial" w:hAnsi="Arial" w:cs="Arial"/>
          <w:sz w:val="20"/>
          <w:szCs w:val="20"/>
        </w:rPr>
        <w:t>ng h</w:t>
      </w:r>
      <w:r w:rsidRPr="00EC4B06">
        <w:rPr>
          <w:rFonts w:ascii="Arial" w:hAnsi="Arial" w:cs="Arial"/>
          <w:sz w:val="20"/>
          <w:szCs w:val="20"/>
        </w:rPr>
        <w:t>ợ</w:t>
      </w:r>
      <w:r w:rsidRPr="00EC4B06">
        <w:rPr>
          <w:rFonts w:ascii="Arial" w:hAnsi="Arial" w:cs="Arial"/>
          <w:sz w:val="20"/>
          <w:szCs w:val="20"/>
        </w:rPr>
        <w:t>p vay đ</w:t>
      </w:r>
      <w:r w:rsidRPr="00EC4B06">
        <w:rPr>
          <w:rFonts w:ascii="Arial" w:hAnsi="Arial" w:cs="Arial"/>
          <w:sz w:val="20"/>
          <w:szCs w:val="20"/>
        </w:rPr>
        <w:t>ể</w:t>
      </w:r>
      <w:r w:rsidRPr="00EC4B06">
        <w:rPr>
          <w:rFonts w:ascii="Arial" w:hAnsi="Arial" w:cs="Arial"/>
          <w:sz w:val="20"/>
          <w:szCs w:val="20"/>
        </w:rPr>
        <w:t xml:space="preserve"> h</w:t>
      </w:r>
      <w:r w:rsidRPr="00EC4B06">
        <w:rPr>
          <w:rFonts w:ascii="Arial" w:hAnsi="Arial" w:cs="Arial"/>
          <w:sz w:val="20"/>
          <w:szCs w:val="20"/>
        </w:rPr>
        <w:t>ỗ</w:t>
      </w:r>
      <w:r w:rsidRPr="00EC4B06">
        <w:rPr>
          <w:rFonts w:ascii="Arial" w:hAnsi="Arial" w:cs="Arial"/>
          <w:sz w:val="20"/>
          <w:szCs w:val="20"/>
        </w:rPr>
        <w:t xml:space="preserve"> tr</w:t>
      </w:r>
      <w:r w:rsidRPr="00EC4B06">
        <w:rPr>
          <w:rFonts w:ascii="Arial" w:hAnsi="Arial" w:cs="Arial"/>
          <w:sz w:val="20"/>
          <w:szCs w:val="20"/>
        </w:rPr>
        <w:t>ợ</w:t>
      </w:r>
      <w:r w:rsidRPr="00EC4B06">
        <w:rPr>
          <w:rFonts w:ascii="Arial" w:hAnsi="Arial" w:cs="Arial"/>
          <w:sz w:val="20"/>
          <w:szCs w:val="20"/>
        </w:rPr>
        <w:t xml:space="preserve"> thanh toán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trong trư</w:t>
      </w:r>
      <w:r w:rsidRPr="00EC4B06">
        <w:rPr>
          <w:rFonts w:ascii="Arial" w:hAnsi="Arial" w:cs="Arial"/>
          <w:sz w:val="20"/>
          <w:szCs w:val="20"/>
        </w:rPr>
        <w:t>ờ</w:t>
      </w:r>
      <w:r w:rsidRPr="00EC4B06">
        <w:rPr>
          <w:rFonts w:ascii="Arial" w:hAnsi="Arial" w:cs="Arial"/>
          <w:sz w:val="20"/>
          <w:szCs w:val="20"/>
        </w:rPr>
        <w:t>ng h</w:t>
      </w:r>
      <w:r w:rsidRPr="00EC4B06">
        <w:rPr>
          <w:rFonts w:ascii="Arial" w:hAnsi="Arial" w:cs="Arial"/>
          <w:sz w:val="20"/>
          <w:szCs w:val="20"/>
        </w:rPr>
        <w:t>ợ</w:t>
      </w:r>
      <w:r w:rsidRPr="00EC4B06">
        <w:rPr>
          <w:rFonts w:ascii="Arial" w:hAnsi="Arial" w:cs="Arial"/>
          <w:sz w:val="20"/>
          <w:szCs w:val="20"/>
        </w:rPr>
        <w:t>p thành viên lưu ký c</w:t>
      </w:r>
      <w:r w:rsidRPr="00EC4B06">
        <w:rPr>
          <w:rFonts w:ascii="Arial" w:hAnsi="Arial" w:cs="Arial"/>
          <w:sz w:val="20"/>
          <w:szCs w:val="20"/>
        </w:rPr>
        <w:t>ủ</w:t>
      </w:r>
      <w:r w:rsidRPr="00EC4B06">
        <w:rPr>
          <w:rFonts w:ascii="Arial" w:hAnsi="Arial" w:cs="Arial"/>
          <w:sz w:val="20"/>
          <w:szCs w:val="20"/>
        </w:rPr>
        <w:t>a T</w:t>
      </w:r>
      <w:r w:rsidRPr="00EC4B06">
        <w:rPr>
          <w:rFonts w:ascii="Arial" w:hAnsi="Arial" w:cs="Arial"/>
          <w:sz w:val="20"/>
          <w:szCs w:val="20"/>
        </w:rPr>
        <w:t>ổ</w:t>
      </w:r>
      <w:r w:rsidRPr="00EC4B06">
        <w:rPr>
          <w:rFonts w:ascii="Arial" w:hAnsi="Arial" w:cs="Arial"/>
          <w:sz w:val="20"/>
          <w:szCs w:val="20"/>
        </w:rPr>
        <w:t>ng công ty lưu ký và bù tr</w:t>
      </w:r>
      <w:r w:rsidRPr="00EC4B06">
        <w:rPr>
          <w:rFonts w:ascii="Arial" w:hAnsi="Arial" w:cs="Arial"/>
          <w:sz w:val="20"/>
          <w:szCs w:val="20"/>
        </w:rPr>
        <w:t>ừ</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do s</w:t>
      </w:r>
      <w:r w:rsidRPr="00EC4B06">
        <w:rPr>
          <w:rFonts w:ascii="Arial" w:hAnsi="Arial" w:cs="Arial"/>
          <w:sz w:val="20"/>
          <w:szCs w:val="20"/>
        </w:rPr>
        <w:t>ử</w:t>
      </w:r>
      <w:r w:rsidRPr="00EC4B06">
        <w:rPr>
          <w:rFonts w:ascii="Arial" w:hAnsi="Arial" w:cs="Arial"/>
          <w:sz w:val="20"/>
          <w:szCs w:val="20"/>
        </w:rPr>
        <w:t>a l</w:t>
      </w:r>
      <w:r w:rsidRPr="00EC4B06">
        <w:rPr>
          <w:rFonts w:ascii="Arial" w:hAnsi="Arial" w:cs="Arial"/>
          <w:sz w:val="20"/>
          <w:szCs w:val="20"/>
        </w:rPr>
        <w:t>ỗ</w:t>
      </w:r>
      <w:r w:rsidRPr="00EC4B06">
        <w:rPr>
          <w:rFonts w:ascii="Arial" w:hAnsi="Arial" w:cs="Arial"/>
          <w:sz w:val="20"/>
          <w:szCs w:val="20"/>
        </w:rPr>
        <w:t>i d</w:t>
      </w:r>
      <w:r w:rsidRPr="00EC4B06">
        <w:rPr>
          <w:rFonts w:ascii="Arial" w:hAnsi="Arial" w:cs="Arial"/>
          <w:sz w:val="20"/>
          <w:szCs w:val="20"/>
        </w:rPr>
        <w:t>ẫ</w:t>
      </w:r>
      <w:r w:rsidRPr="00EC4B06">
        <w:rPr>
          <w:rFonts w:ascii="Arial" w:hAnsi="Arial" w:cs="Arial"/>
          <w:sz w:val="20"/>
          <w:szCs w:val="20"/>
        </w:rPr>
        <w:t>n đ</w:t>
      </w:r>
      <w:r w:rsidRPr="00EC4B06">
        <w:rPr>
          <w:rFonts w:ascii="Arial" w:hAnsi="Arial" w:cs="Arial"/>
          <w:sz w:val="20"/>
          <w:szCs w:val="20"/>
        </w:rPr>
        <w:t>ế</w:t>
      </w:r>
      <w:r w:rsidRPr="00EC4B06">
        <w:rPr>
          <w:rFonts w:ascii="Arial" w:hAnsi="Arial" w:cs="Arial"/>
          <w:sz w:val="20"/>
          <w:szCs w:val="20"/>
        </w:rPr>
        <w:t>n t</w:t>
      </w:r>
      <w:r w:rsidRPr="00EC4B06">
        <w:rPr>
          <w:rFonts w:ascii="Arial" w:hAnsi="Arial" w:cs="Arial"/>
          <w:sz w:val="20"/>
          <w:szCs w:val="20"/>
        </w:rPr>
        <w:t>ạ</w:t>
      </w:r>
      <w:r w:rsidRPr="00EC4B06">
        <w:rPr>
          <w:rFonts w:ascii="Arial" w:hAnsi="Arial" w:cs="Arial"/>
          <w:sz w:val="20"/>
          <w:szCs w:val="20"/>
        </w:rPr>
        <w:t>m th</w:t>
      </w:r>
      <w:r w:rsidRPr="00EC4B06">
        <w:rPr>
          <w:rFonts w:ascii="Arial" w:hAnsi="Arial" w:cs="Arial"/>
          <w:sz w:val="20"/>
          <w:szCs w:val="20"/>
        </w:rPr>
        <w:t>ờ</w:t>
      </w:r>
      <w:r w:rsidRPr="00EC4B06">
        <w:rPr>
          <w:rFonts w:ascii="Arial" w:hAnsi="Arial" w:cs="Arial"/>
          <w:sz w:val="20"/>
          <w:szCs w:val="20"/>
        </w:rPr>
        <w:t>i thi</w:t>
      </w:r>
      <w:r w:rsidRPr="00EC4B06">
        <w:rPr>
          <w:rFonts w:ascii="Arial" w:hAnsi="Arial" w:cs="Arial"/>
          <w:sz w:val="20"/>
          <w:szCs w:val="20"/>
        </w:rPr>
        <w:t>ế</w:t>
      </w:r>
      <w:r w:rsidRPr="00EC4B06">
        <w:rPr>
          <w:rFonts w:ascii="Arial" w:hAnsi="Arial" w:cs="Arial"/>
          <w:sz w:val="20"/>
          <w:szCs w:val="20"/>
        </w:rPr>
        <w:t>u h</w:t>
      </w:r>
      <w:r w:rsidRPr="00EC4B06">
        <w:rPr>
          <w:rFonts w:ascii="Arial" w:hAnsi="Arial" w:cs="Arial"/>
          <w:sz w:val="20"/>
          <w:szCs w:val="20"/>
        </w:rPr>
        <w:t>ụ</w:t>
      </w:r>
      <w:r w:rsidRPr="00EC4B06">
        <w:rPr>
          <w:rFonts w:ascii="Arial" w:hAnsi="Arial" w:cs="Arial"/>
          <w:sz w:val="20"/>
          <w:szCs w:val="20"/>
        </w:rPr>
        <w:t>t ch</w:t>
      </w:r>
      <w:r w:rsidRPr="00EC4B06">
        <w:rPr>
          <w:rFonts w:ascii="Arial" w:hAnsi="Arial" w:cs="Arial"/>
          <w:sz w:val="20"/>
          <w:szCs w:val="20"/>
        </w:rPr>
        <w:t>ứ</w:t>
      </w:r>
      <w:r w:rsidRPr="00EC4B06">
        <w:rPr>
          <w:rFonts w:ascii="Arial" w:hAnsi="Arial" w:cs="Arial"/>
          <w:sz w:val="20"/>
          <w:szCs w:val="20"/>
        </w:rPr>
        <w:t>ng khoán đ</w:t>
      </w:r>
      <w:r w:rsidRPr="00EC4B06">
        <w:rPr>
          <w:rFonts w:ascii="Arial" w:hAnsi="Arial" w:cs="Arial"/>
          <w:sz w:val="20"/>
          <w:szCs w:val="20"/>
        </w:rPr>
        <w:t>ể</w:t>
      </w:r>
      <w:r w:rsidRPr="00EC4B06">
        <w:rPr>
          <w:rFonts w:ascii="Arial" w:hAnsi="Arial" w:cs="Arial"/>
          <w:sz w:val="20"/>
          <w:szCs w:val="20"/>
        </w:rPr>
        <w:t xml:space="preserve"> thanh toán và đ</w:t>
      </w:r>
      <w:r w:rsidRPr="00EC4B06">
        <w:rPr>
          <w:rFonts w:ascii="Arial" w:hAnsi="Arial" w:cs="Arial"/>
          <w:sz w:val="20"/>
          <w:szCs w:val="20"/>
        </w:rPr>
        <w:t>ể</w:t>
      </w:r>
      <w:r w:rsidRPr="00EC4B06">
        <w:rPr>
          <w:rFonts w:ascii="Arial" w:hAnsi="Arial" w:cs="Arial"/>
          <w:sz w:val="20"/>
          <w:szCs w:val="20"/>
        </w:rPr>
        <w:t xml:space="preserve"> h</w:t>
      </w:r>
      <w:r w:rsidRPr="00EC4B06">
        <w:rPr>
          <w:rFonts w:ascii="Arial" w:hAnsi="Arial" w:cs="Arial"/>
          <w:sz w:val="20"/>
          <w:szCs w:val="20"/>
        </w:rPr>
        <w:t>ỗ</w:t>
      </w:r>
      <w:r w:rsidRPr="00EC4B06">
        <w:rPr>
          <w:rFonts w:ascii="Arial" w:hAnsi="Arial" w:cs="Arial"/>
          <w:sz w:val="20"/>
          <w:szCs w:val="20"/>
        </w:rPr>
        <w:t xml:space="preserve"> tr</w:t>
      </w:r>
      <w:r w:rsidRPr="00EC4B06">
        <w:rPr>
          <w:rFonts w:ascii="Arial" w:hAnsi="Arial" w:cs="Arial"/>
          <w:sz w:val="20"/>
          <w:szCs w:val="20"/>
        </w:rPr>
        <w:t>ợ</w:t>
      </w:r>
      <w:r w:rsidRPr="00EC4B06">
        <w:rPr>
          <w:rFonts w:ascii="Arial" w:hAnsi="Arial" w:cs="Arial"/>
          <w:sz w:val="20"/>
          <w:szCs w:val="20"/>
        </w:rPr>
        <w:t xml:space="preserve"> thành viên l</w:t>
      </w:r>
      <w:r w:rsidRPr="00EC4B06">
        <w:rPr>
          <w:rFonts w:ascii="Arial" w:hAnsi="Arial" w:cs="Arial"/>
          <w:sz w:val="20"/>
          <w:szCs w:val="20"/>
        </w:rPr>
        <w:t>ậ</w:t>
      </w:r>
      <w:r w:rsidRPr="00EC4B06">
        <w:rPr>
          <w:rFonts w:ascii="Arial" w:hAnsi="Arial" w:cs="Arial"/>
          <w:sz w:val="20"/>
          <w:szCs w:val="20"/>
        </w:rPr>
        <w:t>p qu</w:t>
      </w:r>
      <w:r w:rsidRPr="00EC4B06">
        <w:rPr>
          <w:rFonts w:ascii="Arial" w:hAnsi="Arial" w:cs="Arial"/>
          <w:sz w:val="20"/>
          <w:szCs w:val="20"/>
        </w:rPr>
        <w:t>ỹ</w:t>
      </w:r>
      <w:r w:rsidRPr="00EC4B06">
        <w:rPr>
          <w:rFonts w:ascii="Arial" w:hAnsi="Arial" w:cs="Arial"/>
          <w:sz w:val="20"/>
          <w:szCs w:val="20"/>
        </w:rPr>
        <w:t xml:space="preserve"> ETF có </w:t>
      </w:r>
      <w:r w:rsidRPr="00EC4B06">
        <w:rPr>
          <w:rFonts w:ascii="Arial" w:hAnsi="Arial" w:cs="Arial"/>
          <w:sz w:val="20"/>
          <w:szCs w:val="20"/>
        </w:rPr>
        <w:t>đ</w:t>
      </w:r>
      <w:r w:rsidRPr="00EC4B06">
        <w:rPr>
          <w:rFonts w:ascii="Arial" w:hAnsi="Arial" w:cs="Arial"/>
          <w:sz w:val="20"/>
          <w:szCs w:val="20"/>
        </w:rPr>
        <w:t>ủ</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đ</w:t>
      </w:r>
      <w:r w:rsidRPr="00EC4B06">
        <w:rPr>
          <w:rFonts w:ascii="Arial" w:hAnsi="Arial" w:cs="Arial"/>
          <w:sz w:val="20"/>
          <w:szCs w:val="20"/>
        </w:rPr>
        <w:t>ể</w:t>
      </w:r>
      <w:r w:rsidRPr="00EC4B06">
        <w:rPr>
          <w:rFonts w:ascii="Arial" w:hAnsi="Arial" w:cs="Arial"/>
          <w:sz w:val="20"/>
          <w:szCs w:val="20"/>
        </w:rPr>
        <w:t xml:space="preserve"> góp v</w:t>
      </w:r>
      <w:r w:rsidRPr="00EC4B06">
        <w:rPr>
          <w:rFonts w:ascii="Arial" w:hAnsi="Arial" w:cs="Arial"/>
          <w:sz w:val="20"/>
          <w:szCs w:val="20"/>
        </w:rPr>
        <w:t>ố</w:t>
      </w:r>
      <w:r w:rsidRPr="00EC4B06">
        <w:rPr>
          <w:rFonts w:ascii="Arial" w:hAnsi="Arial" w:cs="Arial"/>
          <w:sz w:val="20"/>
          <w:szCs w:val="20"/>
        </w:rPr>
        <w:t>n và th</w:t>
      </w:r>
      <w:r w:rsidRPr="00EC4B06">
        <w:rPr>
          <w:rFonts w:ascii="Arial" w:hAnsi="Arial" w:cs="Arial"/>
          <w:sz w:val="20"/>
          <w:szCs w:val="20"/>
        </w:rPr>
        <w:t>ự</w:t>
      </w:r>
      <w:r w:rsidRPr="00EC4B06">
        <w:rPr>
          <w:rFonts w:ascii="Arial" w:hAnsi="Arial" w:cs="Arial"/>
          <w:sz w:val="20"/>
          <w:szCs w:val="20"/>
        </w:rPr>
        <w:t>c hi</w:t>
      </w:r>
      <w:r w:rsidRPr="00EC4B06">
        <w:rPr>
          <w:rFonts w:ascii="Arial" w:hAnsi="Arial" w:cs="Arial"/>
          <w:sz w:val="20"/>
          <w:szCs w:val="20"/>
        </w:rPr>
        <w:t>ệ</w:t>
      </w:r>
      <w:r w:rsidRPr="00EC4B06">
        <w:rPr>
          <w:rFonts w:ascii="Arial" w:hAnsi="Arial" w:cs="Arial"/>
          <w:sz w:val="20"/>
          <w:szCs w:val="20"/>
        </w:rPr>
        <w:t>n giao d</w:t>
      </w:r>
      <w:r w:rsidRPr="00EC4B06">
        <w:rPr>
          <w:rFonts w:ascii="Arial" w:hAnsi="Arial" w:cs="Arial"/>
          <w:sz w:val="20"/>
          <w:szCs w:val="20"/>
        </w:rPr>
        <w:t>ị</w:t>
      </w:r>
      <w:r w:rsidRPr="00EC4B06">
        <w:rPr>
          <w:rFonts w:ascii="Arial" w:hAnsi="Arial" w:cs="Arial"/>
          <w:sz w:val="20"/>
          <w:szCs w:val="20"/>
        </w:rPr>
        <w:t>ch hoán đ</w:t>
      </w:r>
      <w:r w:rsidRPr="00EC4B06">
        <w:rPr>
          <w:rFonts w:ascii="Arial" w:hAnsi="Arial" w:cs="Arial"/>
          <w:sz w:val="20"/>
          <w:szCs w:val="20"/>
        </w:rPr>
        <w:t>ổ</w:t>
      </w:r>
      <w:r w:rsidRPr="00EC4B06">
        <w:rPr>
          <w:rFonts w:ascii="Arial" w:hAnsi="Arial" w:cs="Arial"/>
          <w:sz w:val="20"/>
          <w:szCs w:val="20"/>
        </w:rPr>
        <w:t>i danh m</w:t>
      </w:r>
      <w:r w:rsidRPr="00EC4B06">
        <w:rPr>
          <w:rFonts w:ascii="Arial" w:hAnsi="Arial" w:cs="Arial"/>
          <w:sz w:val="20"/>
          <w:szCs w:val="20"/>
        </w:rPr>
        <w:t>ụ</w:t>
      </w:r>
      <w:r w:rsidRPr="00EC4B06">
        <w:rPr>
          <w:rFonts w:ascii="Arial" w:hAnsi="Arial" w:cs="Arial"/>
          <w:sz w:val="20"/>
          <w:szCs w:val="20"/>
        </w:rPr>
        <w:t>c v</w:t>
      </w:r>
      <w:r w:rsidRPr="00EC4B06">
        <w:rPr>
          <w:rFonts w:ascii="Arial" w:hAnsi="Arial" w:cs="Arial"/>
          <w:sz w:val="20"/>
          <w:szCs w:val="20"/>
        </w:rPr>
        <w:t>ớ</w:t>
      </w:r>
      <w:r w:rsidRPr="00EC4B06">
        <w:rPr>
          <w:rFonts w:ascii="Arial" w:hAnsi="Arial" w:cs="Arial"/>
          <w:sz w:val="20"/>
          <w:szCs w:val="20"/>
        </w:rPr>
        <w:t>i qu</w:t>
      </w:r>
      <w:r w:rsidRPr="00EC4B06">
        <w:rPr>
          <w:rFonts w:ascii="Arial" w:hAnsi="Arial" w:cs="Arial"/>
          <w:sz w:val="20"/>
          <w:szCs w:val="20"/>
        </w:rPr>
        <w:t>ỹ</w:t>
      </w:r>
      <w:r w:rsidRPr="00EC4B06">
        <w:rPr>
          <w:rFonts w:ascii="Arial" w:hAnsi="Arial" w:cs="Arial"/>
          <w:sz w:val="20"/>
          <w:szCs w:val="20"/>
        </w:rPr>
        <w:t xml:space="preserve"> ETF); chuy</w:t>
      </w:r>
      <w:r w:rsidRPr="00EC4B06">
        <w:rPr>
          <w:rFonts w:ascii="Arial" w:hAnsi="Arial" w:cs="Arial"/>
          <w:sz w:val="20"/>
          <w:szCs w:val="20"/>
        </w:rPr>
        <w:t>ể</w:t>
      </w:r>
      <w:r w:rsidRPr="00EC4B06">
        <w:rPr>
          <w:rFonts w:ascii="Arial" w:hAnsi="Arial" w:cs="Arial"/>
          <w:sz w:val="20"/>
          <w:szCs w:val="20"/>
        </w:rPr>
        <w:t>n quy</w:t>
      </w:r>
      <w:r w:rsidRPr="00EC4B06">
        <w:rPr>
          <w:rFonts w:ascii="Arial" w:hAnsi="Arial" w:cs="Arial"/>
          <w:sz w:val="20"/>
          <w:szCs w:val="20"/>
        </w:rPr>
        <w:t>ề</w:t>
      </w:r>
      <w:r w:rsidRPr="00EC4B06">
        <w:rPr>
          <w:rFonts w:ascii="Arial" w:hAnsi="Arial" w:cs="Arial"/>
          <w:sz w:val="20"/>
          <w:szCs w:val="20"/>
        </w:rPr>
        <w:t>n s</w:t>
      </w:r>
      <w:r w:rsidRPr="00EC4B06">
        <w:rPr>
          <w:rFonts w:ascii="Arial" w:hAnsi="Arial" w:cs="Arial"/>
          <w:sz w:val="20"/>
          <w:szCs w:val="20"/>
        </w:rPr>
        <w:t>ở</w:t>
      </w:r>
      <w:r w:rsidRPr="00EC4B06">
        <w:rPr>
          <w:rFonts w:ascii="Arial" w:hAnsi="Arial" w:cs="Arial"/>
          <w:sz w:val="20"/>
          <w:szCs w:val="20"/>
        </w:rPr>
        <w:t xml:space="preserve"> h</w:t>
      </w:r>
      <w:r w:rsidRPr="00EC4B06">
        <w:rPr>
          <w:rFonts w:ascii="Arial" w:hAnsi="Arial" w:cs="Arial"/>
          <w:sz w:val="20"/>
          <w:szCs w:val="20"/>
        </w:rPr>
        <w:t>ữ</w:t>
      </w:r>
      <w:r w:rsidRPr="00EC4B06">
        <w:rPr>
          <w:rFonts w:ascii="Arial" w:hAnsi="Arial" w:cs="Arial"/>
          <w:sz w:val="20"/>
          <w:szCs w:val="20"/>
        </w:rPr>
        <w:t>u tài s</w:t>
      </w:r>
      <w:r w:rsidRPr="00EC4B06">
        <w:rPr>
          <w:rFonts w:ascii="Arial" w:hAnsi="Arial" w:cs="Arial"/>
          <w:sz w:val="20"/>
          <w:szCs w:val="20"/>
        </w:rPr>
        <w:t>ả</w:t>
      </w:r>
      <w:r w:rsidRPr="00EC4B06">
        <w:rPr>
          <w:rFonts w:ascii="Arial" w:hAnsi="Arial" w:cs="Arial"/>
          <w:sz w:val="20"/>
          <w:szCs w:val="20"/>
        </w:rPr>
        <w:t>n b</w:t>
      </w:r>
      <w:r w:rsidRPr="00EC4B06">
        <w:rPr>
          <w:rFonts w:ascii="Arial" w:hAnsi="Arial" w:cs="Arial"/>
          <w:sz w:val="20"/>
          <w:szCs w:val="20"/>
        </w:rPr>
        <w:t>ả</w:t>
      </w:r>
      <w:r w:rsidRPr="00EC4B06">
        <w:rPr>
          <w:rFonts w:ascii="Arial" w:hAnsi="Arial" w:cs="Arial"/>
          <w:sz w:val="20"/>
          <w:szCs w:val="20"/>
        </w:rPr>
        <w:t>o đ</w:t>
      </w:r>
      <w:r w:rsidRPr="00EC4B06">
        <w:rPr>
          <w:rFonts w:ascii="Arial" w:hAnsi="Arial" w:cs="Arial"/>
          <w:sz w:val="20"/>
          <w:szCs w:val="20"/>
        </w:rPr>
        <w:t>ả</w:t>
      </w:r>
      <w:r w:rsidRPr="00EC4B06">
        <w:rPr>
          <w:rFonts w:ascii="Arial" w:hAnsi="Arial" w:cs="Arial"/>
          <w:sz w:val="20"/>
          <w:szCs w:val="20"/>
        </w:rPr>
        <w:t>m là ch</w:t>
      </w:r>
      <w:r w:rsidRPr="00EC4B06">
        <w:rPr>
          <w:rFonts w:ascii="Arial" w:hAnsi="Arial" w:cs="Arial"/>
          <w:sz w:val="20"/>
          <w:szCs w:val="20"/>
        </w:rPr>
        <w:t>ứ</w:t>
      </w:r>
      <w:r w:rsidRPr="00EC4B06">
        <w:rPr>
          <w:rFonts w:ascii="Arial" w:hAnsi="Arial" w:cs="Arial"/>
          <w:sz w:val="20"/>
          <w:szCs w:val="20"/>
        </w:rPr>
        <w:t>ng khoán t</w:t>
      </w:r>
      <w:r w:rsidRPr="00EC4B06">
        <w:rPr>
          <w:rFonts w:ascii="Arial" w:hAnsi="Arial" w:cs="Arial"/>
          <w:sz w:val="20"/>
          <w:szCs w:val="20"/>
        </w:rPr>
        <w:t>ừ</w:t>
      </w:r>
      <w:r w:rsidRPr="00EC4B06">
        <w:rPr>
          <w:rFonts w:ascii="Arial" w:hAnsi="Arial" w:cs="Arial"/>
          <w:sz w:val="20"/>
          <w:szCs w:val="20"/>
        </w:rPr>
        <w:t xml:space="preserve"> bên vay ch</w:t>
      </w:r>
      <w:r w:rsidRPr="00EC4B06">
        <w:rPr>
          <w:rFonts w:ascii="Arial" w:hAnsi="Arial" w:cs="Arial"/>
          <w:sz w:val="20"/>
          <w:szCs w:val="20"/>
        </w:rPr>
        <w:t>ứ</w:t>
      </w:r>
      <w:r w:rsidRPr="00EC4B06">
        <w:rPr>
          <w:rFonts w:ascii="Arial" w:hAnsi="Arial" w:cs="Arial"/>
          <w:sz w:val="20"/>
          <w:szCs w:val="20"/>
        </w:rPr>
        <w:t>ng khoán sang bên cho vay ch</w:t>
      </w:r>
      <w:r w:rsidRPr="00EC4B06">
        <w:rPr>
          <w:rFonts w:ascii="Arial" w:hAnsi="Arial" w:cs="Arial"/>
          <w:sz w:val="20"/>
          <w:szCs w:val="20"/>
        </w:rPr>
        <w:t>ứ</w:t>
      </w:r>
      <w:r w:rsidRPr="00EC4B06">
        <w:rPr>
          <w:rFonts w:ascii="Arial" w:hAnsi="Arial" w:cs="Arial"/>
          <w:sz w:val="20"/>
          <w:szCs w:val="20"/>
        </w:rPr>
        <w:t>ng khoán trong trư</w:t>
      </w:r>
      <w:r w:rsidRPr="00EC4B06">
        <w:rPr>
          <w:rFonts w:ascii="Arial" w:hAnsi="Arial" w:cs="Arial"/>
          <w:sz w:val="20"/>
          <w:szCs w:val="20"/>
        </w:rPr>
        <w:t>ờ</w:t>
      </w:r>
      <w:r w:rsidRPr="00EC4B06">
        <w:rPr>
          <w:rFonts w:ascii="Arial" w:hAnsi="Arial" w:cs="Arial"/>
          <w:sz w:val="20"/>
          <w:szCs w:val="20"/>
        </w:rPr>
        <w:t>ng h</w:t>
      </w:r>
      <w:r w:rsidRPr="00EC4B06">
        <w:rPr>
          <w:rFonts w:ascii="Arial" w:hAnsi="Arial" w:cs="Arial"/>
          <w:sz w:val="20"/>
          <w:szCs w:val="20"/>
        </w:rPr>
        <w:t>ợ</w:t>
      </w:r>
      <w:r w:rsidRPr="00EC4B06">
        <w:rPr>
          <w:rFonts w:ascii="Arial" w:hAnsi="Arial" w:cs="Arial"/>
          <w:sz w:val="20"/>
          <w:szCs w:val="20"/>
        </w:rPr>
        <w:t>p bên vay b</w:t>
      </w:r>
      <w:r w:rsidRPr="00EC4B06">
        <w:rPr>
          <w:rFonts w:ascii="Arial" w:hAnsi="Arial" w:cs="Arial"/>
          <w:sz w:val="20"/>
          <w:szCs w:val="20"/>
        </w:rPr>
        <w:t>ị</w:t>
      </w:r>
      <w:r w:rsidRPr="00EC4B06">
        <w:rPr>
          <w:rFonts w:ascii="Arial" w:hAnsi="Arial" w:cs="Arial"/>
          <w:sz w:val="20"/>
          <w:szCs w:val="20"/>
        </w:rPr>
        <w:t xml:space="preserve"> m</w:t>
      </w:r>
      <w:r w:rsidRPr="00EC4B06">
        <w:rPr>
          <w:rFonts w:ascii="Arial" w:hAnsi="Arial" w:cs="Arial"/>
          <w:sz w:val="20"/>
          <w:szCs w:val="20"/>
        </w:rPr>
        <w:t>ấ</w:t>
      </w:r>
      <w:r w:rsidRPr="00EC4B06">
        <w:rPr>
          <w:rFonts w:ascii="Arial" w:hAnsi="Arial" w:cs="Arial"/>
          <w:sz w:val="20"/>
          <w:szCs w:val="20"/>
        </w:rPr>
        <w:t>t kh</w:t>
      </w:r>
      <w:r w:rsidRPr="00EC4B06">
        <w:rPr>
          <w:rFonts w:ascii="Arial" w:hAnsi="Arial" w:cs="Arial"/>
          <w:sz w:val="20"/>
          <w:szCs w:val="20"/>
        </w:rPr>
        <w:t>ả</w:t>
      </w:r>
      <w:r w:rsidRPr="00EC4B06">
        <w:rPr>
          <w:rFonts w:ascii="Arial" w:hAnsi="Arial" w:cs="Arial"/>
          <w:sz w:val="20"/>
          <w:szCs w:val="20"/>
        </w:rPr>
        <w:t xml:space="preserve"> năng hoàn tr</w:t>
      </w:r>
      <w:r w:rsidRPr="00EC4B06">
        <w:rPr>
          <w:rFonts w:ascii="Arial" w:hAnsi="Arial" w:cs="Arial"/>
          <w:sz w:val="20"/>
          <w:szCs w:val="20"/>
        </w:rPr>
        <w:t>ả</w:t>
      </w:r>
      <w:r w:rsidRPr="00EC4B06">
        <w:rPr>
          <w:rFonts w:ascii="Arial" w:hAnsi="Arial" w:cs="Arial"/>
          <w:sz w:val="20"/>
          <w:szCs w:val="20"/>
        </w:rPr>
        <w:t xml:space="preserve"> kho</w:t>
      </w:r>
      <w:r w:rsidRPr="00EC4B06">
        <w:rPr>
          <w:rFonts w:ascii="Arial" w:hAnsi="Arial" w:cs="Arial"/>
          <w:sz w:val="20"/>
          <w:szCs w:val="20"/>
        </w:rPr>
        <w:t>ả</w:t>
      </w:r>
      <w:r w:rsidRPr="00EC4B06">
        <w:rPr>
          <w:rFonts w:ascii="Arial" w:hAnsi="Arial" w:cs="Arial"/>
          <w:sz w:val="20"/>
          <w:szCs w:val="20"/>
        </w:rPr>
        <w:t>n vay; chuy</w:t>
      </w:r>
      <w:r w:rsidRPr="00EC4B06">
        <w:rPr>
          <w:rFonts w:ascii="Arial" w:hAnsi="Arial" w:cs="Arial"/>
          <w:sz w:val="20"/>
          <w:szCs w:val="20"/>
        </w:rPr>
        <w:t>ể</w:t>
      </w:r>
      <w:r w:rsidRPr="00EC4B06">
        <w:rPr>
          <w:rFonts w:ascii="Arial" w:hAnsi="Arial" w:cs="Arial"/>
          <w:sz w:val="20"/>
          <w:szCs w:val="20"/>
        </w:rPr>
        <w:t>n quy</w:t>
      </w:r>
      <w:r w:rsidRPr="00EC4B06">
        <w:rPr>
          <w:rFonts w:ascii="Arial" w:hAnsi="Arial" w:cs="Arial"/>
          <w:sz w:val="20"/>
          <w:szCs w:val="20"/>
        </w:rPr>
        <w:t>ề</w:t>
      </w:r>
      <w:r w:rsidRPr="00EC4B06">
        <w:rPr>
          <w:rFonts w:ascii="Arial" w:hAnsi="Arial" w:cs="Arial"/>
          <w:sz w:val="20"/>
          <w:szCs w:val="20"/>
        </w:rPr>
        <w:t>n s</w:t>
      </w:r>
      <w:r w:rsidRPr="00EC4B06">
        <w:rPr>
          <w:rFonts w:ascii="Arial" w:hAnsi="Arial" w:cs="Arial"/>
          <w:sz w:val="20"/>
          <w:szCs w:val="20"/>
        </w:rPr>
        <w:t>ở</w:t>
      </w:r>
      <w:r w:rsidRPr="00EC4B06">
        <w:rPr>
          <w:rFonts w:ascii="Arial" w:hAnsi="Arial" w:cs="Arial"/>
          <w:sz w:val="20"/>
          <w:szCs w:val="20"/>
        </w:rPr>
        <w:t xml:space="preserve"> h</w:t>
      </w:r>
      <w:r w:rsidRPr="00EC4B06">
        <w:rPr>
          <w:rFonts w:ascii="Arial" w:hAnsi="Arial" w:cs="Arial"/>
          <w:sz w:val="20"/>
          <w:szCs w:val="20"/>
        </w:rPr>
        <w:t>ữ</w:t>
      </w:r>
      <w:r w:rsidRPr="00EC4B06">
        <w:rPr>
          <w:rFonts w:ascii="Arial" w:hAnsi="Arial" w:cs="Arial"/>
          <w:sz w:val="20"/>
          <w:szCs w:val="20"/>
        </w:rPr>
        <w:t>u do x</w:t>
      </w:r>
      <w:r w:rsidRPr="00EC4B06">
        <w:rPr>
          <w:rFonts w:ascii="Arial" w:hAnsi="Arial" w:cs="Arial"/>
          <w:sz w:val="20"/>
          <w:szCs w:val="20"/>
        </w:rPr>
        <w:t>ử</w:t>
      </w:r>
      <w:r w:rsidRPr="00EC4B06">
        <w:rPr>
          <w:rFonts w:ascii="Arial" w:hAnsi="Arial" w:cs="Arial"/>
          <w:sz w:val="20"/>
          <w:szCs w:val="20"/>
        </w:rPr>
        <w:t xml:space="preserve"> lý tài s</w:t>
      </w:r>
      <w:r w:rsidRPr="00EC4B06">
        <w:rPr>
          <w:rFonts w:ascii="Arial" w:hAnsi="Arial" w:cs="Arial"/>
          <w:sz w:val="20"/>
          <w:szCs w:val="20"/>
        </w:rPr>
        <w:t>ả</w:t>
      </w:r>
      <w:r w:rsidRPr="00EC4B06">
        <w:rPr>
          <w:rFonts w:ascii="Arial" w:hAnsi="Arial" w:cs="Arial"/>
          <w:sz w:val="20"/>
          <w:szCs w:val="20"/>
        </w:rPr>
        <w:t>n b</w:t>
      </w:r>
      <w:r w:rsidRPr="00EC4B06">
        <w:rPr>
          <w:rFonts w:ascii="Arial" w:hAnsi="Arial" w:cs="Arial"/>
          <w:sz w:val="20"/>
          <w:szCs w:val="20"/>
        </w:rPr>
        <w:t>ả</w:t>
      </w:r>
      <w:r w:rsidRPr="00EC4B06">
        <w:rPr>
          <w:rFonts w:ascii="Arial" w:hAnsi="Arial" w:cs="Arial"/>
          <w:sz w:val="20"/>
          <w:szCs w:val="20"/>
        </w:rPr>
        <w:t>o đ</w:t>
      </w:r>
      <w:r w:rsidRPr="00EC4B06">
        <w:rPr>
          <w:rFonts w:ascii="Arial" w:hAnsi="Arial" w:cs="Arial"/>
          <w:sz w:val="20"/>
          <w:szCs w:val="20"/>
        </w:rPr>
        <w:t>ả</w:t>
      </w:r>
      <w:r w:rsidRPr="00EC4B06">
        <w:rPr>
          <w:rFonts w:ascii="Arial" w:hAnsi="Arial" w:cs="Arial"/>
          <w:sz w:val="20"/>
          <w:szCs w:val="20"/>
        </w:rPr>
        <w:t>m là ch</w:t>
      </w:r>
      <w:r w:rsidRPr="00EC4B06">
        <w:rPr>
          <w:rFonts w:ascii="Arial" w:hAnsi="Arial" w:cs="Arial"/>
          <w:sz w:val="20"/>
          <w:szCs w:val="20"/>
        </w:rPr>
        <w:t>ứ</w:t>
      </w:r>
      <w:r w:rsidRPr="00EC4B06">
        <w:rPr>
          <w:rFonts w:ascii="Arial" w:hAnsi="Arial" w:cs="Arial"/>
          <w:sz w:val="20"/>
          <w:szCs w:val="20"/>
        </w:rPr>
        <w:t>ng khoán trong các giao d</w:t>
      </w:r>
      <w:r w:rsidRPr="00EC4B06">
        <w:rPr>
          <w:rFonts w:ascii="Arial" w:hAnsi="Arial" w:cs="Arial"/>
          <w:sz w:val="20"/>
          <w:szCs w:val="20"/>
        </w:rPr>
        <w:t>ị</w:t>
      </w:r>
      <w:r w:rsidRPr="00EC4B06">
        <w:rPr>
          <w:rFonts w:ascii="Arial" w:hAnsi="Arial" w:cs="Arial"/>
          <w:sz w:val="20"/>
          <w:szCs w:val="20"/>
        </w:rPr>
        <w:t>ch c</w:t>
      </w:r>
      <w:r w:rsidRPr="00EC4B06">
        <w:rPr>
          <w:rFonts w:ascii="Arial" w:hAnsi="Arial" w:cs="Arial"/>
          <w:sz w:val="20"/>
          <w:szCs w:val="20"/>
        </w:rPr>
        <w:t>ầ</w:t>
      </w:r>
      <w:r w:rsidRPr="00EC4B06">
        <w:rPr>
          <w:rFonts w:ascii="Arial" w:hAnsi="Arial" w:cs="Arial"/>
          <w:sz w:val="20"/>
          <w:szCs w:val="20"/>
        </w:rPr>
        <w:t>m c</w:t>
      </w:r>
      <w:r w:rsidRPr="00EC4B06">
        <w:rPr>
          <w:rFonts w:ascii="Arial" w:hAnsi="Arial" w:cs="Arial"/>
          <w:sz w:val="20"/>
          <w:szCs w:val="20"/>
        </w:rPr>
        <w:t>ố</w:t>
      </w:r>
      <w:r w:rsidRPr="00EC4B06">
        <w:rPr>
          <w:rFonts w:ascii="Arial" w:hAnsi="Arial" w:cs="Arial"/>
          <w:sz w:val="20"/>
          <w:szCs w:val="20"/>
        </w:rPr>
        <w:t>, th</w:t>
      </w:r>
      <w:r w:rsidRPr="00EC4B06">
        <w:rPr>
          <w:rFonts w:ascii="Arial" w:hAnsi="Arial" w:cs="Arial"/>
          <w:sz w:val="20"/>
          <w:szCs w:val="20"/>
        </w:rPr>
        <w:t>ế</w:t>
      </w:r>
      <w:r w:rsidRPr="00EC4B06">
        <w:rPr>
          <w:rFonts w:ascii="Arial" w:hAnsi="Arial" w:cs="Arial"/>
          <w:sz w:val="20"/>
          <w:szCs w:val="20"/>
        </w:rPr>
        <w:t xml:space="preserve"> ch</w:t>
      </w:r>
      <w:r w:rsidRPr="00EC4B06">
        <w:rPr>
          <w:rFonts w:ascii="Arial" w:hAnsi="Arial" w:cs="Arial"/>
          <w:sz w:val="20"/>
          <w:szCs w:val="20"/>
        </w:rPr>
        <w:t>ấ</w:t>
      </w:r>
      <w:r w:rsidRPr="00EC4B06">
        <w:rPr>
          <w:rFonts w:ascii="Arial" w:hAnsi="Arial" w:cs="Arial"/>
          <w:sz w:val="20"/>
          <w:szCs w:val="20"/>
        </w:rPr>
        <w:t>p, ký qu</w:t>
      </w:r>
      <w:r w:rsidRPr="00EC4B06">
        <w:rPr>
          <w:rFonts w:ascii="Arial" w:hAnsi="Arial" w:cs="Arial"/>
          <w:sz w:val="20"/>
          <w:szCs w:val="20"/>
        </w:rPr>
        <w:t>ỹ</w:t>
      </w:r>
      <w:r w:rsidRPr="00EC4B06">
        <w:rPr>
          <w:rFonts w:ascii="Arial" w:hAnsi="Arial" w:cs="Arial"/>
          <w:sz w:val="20"/>
          <w:szCs w:val="20"/>
        </w:rPr>
        <w:t xml:space="preserve"> và các trư</w:t>
      </w:r>
      <w:r w:rsidRPr="00EC4B06">
        <w:rPr>
          <w:rFonts w:ascii="Arial" w:hAnsi="Arial" w:cs="Arial"/>
          <w:sz w:val="20"/>
          <w:szCs w:val="20"/>
        </w:rPr>
        <w:t>ờ</w:t>
      </w:r>
      <w:r w:rsidRPr="00EC4B06">
        <w:rPr>
          <w:rFonts w:ascii="Arial" w:hAnsi="Arial" w:cs="Arial"/>
          <w:sz w:val="20"/>
          <w:szCs w:val="20"/>
        </w:rPr>
        <w:t>ng h</w:t>
      </w:r>
      <w:r w:rsidRPr="00EC4B06">
        <w:rPr>
          <w:rFonts w:ascii="Arial" w:hAnsi="Arial" w:cs="Arial"/>
          <w:sz w:val="20"/>
          <w:szCs w:val="20"/>
        </w:rPr>
        <w:t>ợ</w:t>
      </w:r>
      <w:r w:rsidRPr="00EC4B06">
        <w:rPr>
          <w:rFonts w:ascii="Arial" w:hAnsi="Arial" w:cs="Arial"/>
          <w:sz w:val="20"/>
          <w:szCs w:val="20"/>
        </w:rPr>
        <w:t>p chuy</w:t>
      </w:r>
      <w:r w:rsidRPr="00EC4B06">
        <w:rPr>
          <w:rFonts w:ascii="Arial" w:hAnsi="Arial" w:cs="Arial"/>
          <w:sz w:val="20"/>
          <w:szCs w:val="20"/>
        </w:rPr>
        <w:t>ể</w:t>
      </w:r>
      <w:r w:rsidRPr="00EC4B06">
        <w:rPr>
          <w:rFonts w:ascii="Arial" w:hAnsi="Arial" w:cs="Arial"/>
          <w:sz w:val="20"/>
          <w:szCs w:val="20"/>
        </w:rPr>
        <w:t>n quy</w:t>
      </w:r>
      <w:r w:rsidRPr="00EC4B06">
        <w:rPr>
          <w:rFonts w:ascii="Arial" w:hAnsi="Arial" w:cs="Arial"/>
          <w:sz w:val="20"/>
          <w:szCs w:val="20"/>
        </w:rPr>
        <w:t>ề</w:t>
      </w:r>
      <w:r w:rsidRPr="00EC4B06">
        <w:rPr>
          <w:rFonts w:ascii="Arial" w:hAnsi="Arial" w:cs="Arial"/>
          <w:sz w:val="20"/>
          <w:szCs w:val="20"/>
        </w:rPr>
        <w:t>n s</w:t>
      </w:r>
      <w:r w:rsidRPr="00EC4B06">
        <w:rPr>
          <w:rFonts w:ascii="Arial" w:hAnsi="Arial" w:cs="Arial"/>
          <w:sz w:val="20"/>
          <w:szCs w:val="20"/>
        </w:rPr>
        <w:t>ở</w:t>
      </w:r>
      <w:r w:rsidRPr="00EC4B06">
        <w:rPr>
          <w:rFonts w:ascii="Arial" w:hAnsi="Arial" w:cs="Arial"/>
          <w:sz w:val="20"/>
          <w:szCs w:val="20"/>
        </w:rPr>
        <w:t xml:space="preserve"> h</w:t>
      </w:r>
      <w:r w:rsidRPr="00EC4B06">
        <w:rPr>
          <w:rFonts w:ascii="Arial" w:hAnsi="Arial" w:cs="Arial"/>
          <w:sz w:val="20"/>
          <w:szCs w:val="20"/>
        </w:rPr>
        <w:t>ữ</w:t>
      </w:r>
      <w:r w:rsidRPr="00EC4B06">
        <w:rPr>
          <w:rFonts w:ascii="Arial" w:hAnsi="Arial" w:cs="Arial"/>
          <w:sz w:val="20"/>
          <w:szCs w:val="20"/>
        </w:rPr>
        <w:t>u khác sau khi có ý ki</w:t>
      </w:r>
      <w:r w:rsidRPr="00EC4B06">
        <w:rPr>
          <w:rFonts w:ascii="Arial" w:hAnsi="Arial" w:cs="Arial"/>
          <w:sz w:val="20"/>
          <w:szCs w:val="20"/>
        </w:rPr>
        <w:t>ế</w:t>
      </w:r>
      <w:r w:rsidRPr="00EC4B06">
        <w:rPr>
          <w:rFonts w:ascii="Arial" w:hAnsi="Arial" w:cs="Arial"/>
          <w:sz w:val="20"/>
          <w:szCs w:val="20"/>
        </w:rPr>
        <w:t>n c</w:t>
      </w:r>
      <w:r w:rsidRPr="00EC4B06">
        <w:rPr>
          <w:rFonts w:ascii="Arial" w:hAnsi="Arial" w:cs="Arial"/>
          <w:sz w:val="20"/>
          <w:szCs w:val="20"/>
        </w:rPr>
        <w:t>ủ</w:t>
      </w:r>
      <w:r w:rsidRPr="00EC4B06">
        <w:rPr>
          <w:rFonts w:ascii="Arial" w:hAnsi="Arial" w:cs="Arial"/>
          <w:sz w:val="20"/>
          <w:szCs w:val="20"/>
        </w:rPr>
        <w:t xml:space="preserve">a </w:t>
      </w:r>
      <w:r w:rsidR="00EC4B06" w:rsidRPr="00EC4B06">
        <w:rPr>
          <w:rFonts w:ascii="Arial" w:hAnsi="Arial" w:cs="Arial"/>
          <w:sz w:val="20"/>
          <w:szCs w:val="20"/>
        </w:rPr>
        <w:t>Ủy ban</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Nhà nư</w:t>
      </w:r>
      <w:r w:rsidRPr="00EC4B06">
        <w:rPr>
          <w:rFonts w:ascii="Arial" w:hAnsi="Arial" w:cs="Arial"/>
          <w:sz w:val="20"/>
          <w:szCs w:val="20"/>
        </w:rPr>
        <w:t>ớ</w:t>
      </w:r>
      <w:r w:rsidRPr="00EC4B06">
        <w:rPr>
          <w:rFonts w:ascii="Arial" w:hAnsi="Arial" w:cs="Arial"/>
          <w:sz w:val="20"/>
          <w:szCs w:val="20"/>
        </w:rPr>
        <w:t>c.</w:t>
      </w:r>
    </w:p>
    <w:p w14:paraId="7C7BA3B2"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3. Trong vòng 10 ngày làm vi</w:t>
      </w:r>
      <w:r w:rsidRPr="00EC4B06">
        <w:rPr>
          <w:rFonts w:ascii="Arial" w:hAnsi="Arial" w:cs="Arial"/>
          <w:sz w:val="20"/>
          <w:szCs w:val="20"/>
        </w:rPr>
        <w:t>ệ</w:t>
      </w:r>
      <w:r w:rsidRPr="00EC4B06">
        <w:rPr>
          <w:rFonts w:ascii="Arial" w:hAnsi="Arial" w:cs="Arial"/>
          <w:sz w:val="20"/>
          <w:szCs w:val="20"/>
        </w:rPr>
        <w:t>c đ</w:t>
      </w:r>
      <w:r w:rsidRPr="00EC4B06">
        <w:rPr>
          <w:rFonts w:ascii="Arial" w:hAnsi="Arial" w:cs="Arial"/>
          <w:sz w:val="20"/>
          <w:szCs w:val="20"/>
        </w:rPr>
        <w:t>ầ</w:t>
      </w:r>
      <w:r w:rsidRPr="00EC4B06">
        <w:rPr>
          <w:rFonts w:ascii="Arial" w:hAnsi="Arial" w:cs="Arial"/>
          <w:sz w:val="20"/>
          <w:szCs w:val="20"/>
        </w:rPr>
        <w:t>u tiên c</w:t>
      </w:r>
      <w:r w:rsidRPr="00EC4B06">
        <w:rPr>
          <w:rFonts w:ascii="Arial" w:hAnsi="Arial" w:cs="Arial"/>
          <w:sz w:val="20"/>
          <w:szCs w:val="20"/>
        </w:rPr>
        <w:t>ủ</w:t>
      </w:r>
      <w:r w:rsidRPr="00EC4B06">
        <w:rPr>
          <w:rFonts w:ascii="Arial" w:hAnsi="Arial" w:cs="Arial"/>
          <w:sz w:val="20"/>
          <w:szCs w:val="20"/>
        </w:rPr>
        <w:t>a tháng ti</w:t>
      </w:r>
      <w:r w:rsidRPr="00EC4B06">
        <w:rPr>
          <w:rFonts w:ascii="Arial" w:hAnsi="Arial" w:cs="Arial"/>
          <w:sz w:val="20"/>
          <w:szCs w:val="20"/>
        </w:rPr>
        <w:t>ế</w:t>
      </w:r>
      <w:r w:rsidRPr="00EC4B06">
        <w:rPr>
          <w:rFonts w:ascii="Arial" w:hAnsi="Arial" w:cs="Arial"/>
          <w:sz w:val="20"/>
          <w:szCs w:val="20"/>
        </w:rPr>
        <w:t>p theo, T</w:t>
      </w:r>
      <w:r w:rsidRPr="00EC4B06">
        <w:rPr>
          <w:rFonts w:ascii="Arial" w:hAnsi="Arial" w:cs="Arial"/>
          <w:sz w:val="20"/>
          <w:szCs w:val="20"/>
        </w:rPr>
        <w:t>ổ</w:t>
      </w:r>
      <w:r w:rsidRPr="00EC4B06">
        <w:rPr>
          <w:rFonts w:ascii="Arial" w:hAnsi="Arial" w:cs="Arial"/>
          <w:sz w:val="20"/>
          <w:szCs w:val="20"/>
        </w:rPr>
        <w:t>ng cô</w:t>
      </w:r>
      <w:r w:rsidRPr="00EC4B06">
        <w:rPr>
          <w:rFonts w:ascii="Arial" w:hAnsi="Arial" w:cs="Arial"/>
          <w:sz w:val="20"/>
          <w:szCs w:val="20"/>
        </w:rPr>
        <w:t>ng ty lưu ký và bù tr</w:t>
      </w:r>
      <w:r w:rsidRPr="00EC4B06">
        <w:rPr>
          <w:rFonts w:ascii="Arial" w:hAnsi="Arial" w:cs="Arial"/>
          <w:sz w:val="20"/>
          <w:szCs w:val="20"/>
        </w:rPr>
        <w:t>ừ</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có trách nhi</w:t>
      </w:r>
      <w:r w:rsidRPr="00EC4B06">
        <w:rPr>
          <w:rFonts w:ascii="Arial" w:hAnsi="Arial" w:cs="Arial"/>
          <w:sz w:val="20"/>
          <w:szCs w:val="20"/>
        </w:rPr>
        <w:t>ệ</w:t>
      </w:r>
      <w:r w:rsidRPr="00EC4B06">
        <w:rPr>
          <w:rFonts w:ascii="Arial" w:hAnsi="Arial" w:cs="Arial"/>
          <w:sz w:val="20"/>
          <w:szCs w:val="20"/>
        </w:rPr>
        <w:t>m g</w:t>
      </w:r>
      <w:r w:rsidRPr="00EC4B06">
        <w:rPr>
          <w:rFonts w:ascii="Arial" w:hAnsi="Arial" w:cs="Arial"/>
          <w:sz w:val="20"/>
          <w:szCs w:val="20"/>
        </w:rPr>
        <w:t>ử</w:t>
      </w:r>
      <w:r w:rsidRPr="00EC4B06">
        <w:rPr>
          <w:rFonts w:ascii="Arial" w:hAnsi="Arial" w:cs="Arial"/>
          <w:sz w:val="20"/>
          <w:szCs w:val="20"/>
        </w:rPr>
        <w:t>i các báo cáo đ</w:t>
      </w:r>
      <w:r w:rsidRPr="00EC4B06">
        <w:rPr>
          <w:rFonts w:ascii="Arial" w:hAnsi="Arial" w:cs="Arial"/>
          <w:sz w:val="20"/>
          <w:szCs w:val="20"/>
        </w:rPr>
        <w:t>ị</w:t>
      </w:r>
      <w:r w:rsidRPr="00EC4B06">
        <w:rPr>
          <w:rFonts w:ascii="Arial" w:hAnsi="Arial" w:cs="Arial"/>
          <w:sz w:val="20"/>
          <w:szCs w:val="20"/>
        </w:rPr>
        <w:t>nh k</w:t>
      </w:r>
      <w:r w:rsidRPr="00EC4B06">
        <w:rPr>
          <w:rFonts w:ascii="Arial" w:hAnsi="Arial" w:cs="Arial"/>
          <w:sz w:val="20"/>
          <w:szCs w:val="20"/>
        </w:rPr>
        <w:t>ỳ</w:t>
      </w:r>
      <w:r w:rsidRPr="00EC4B06">
        <w:rPr>
          <w:rFonts w:ascii="Arial" w:hAnsi="Arial" w:cs="Arial"/>
          <w:sz w:val="20"/>
          <w:szCs w:val="20"/>
        </w:rPr>
        <w:t xml:space="preserve"> tháng theo M</w:t>
      </w:r>
      <w:r w:rsidRPr="00EC4B06">
        <w:rPr>
          <w:rFonts w:ascii="Arial" w:hAnsi="Arial" w:cs="Arial"/>
          <w:sz w:val="20"/>
          <w:szCs w:val="20"/>
        </w:rPr>
        <w:t>ẫ</w:t>
      </w:r>
      <w:r w:rsidRPr="00EC4B06">
        <w:rPr>
          <w:rFonts w:ascii="Arial" w:hAnsi="Arial" w:cs="Arial"/>
          <w:sz w:val="20"/>
          <w:szCs w:val="20"/>
        </w:rPr>
        <w:t>u s</w:t>
      </w:r>
      <w:r w:rsidRPr="00EC4B06">
        <w:rPr>
          <w:rFonts w:ascii="Arial" w:hAnsi="Arial" w:cs="Arial"/>
          <w:sz w:val="20"/>
          <w:szCs w:val="20"/>
        </w:rPr>
        <w:t>ố</w:t>
      </w:r>
      <w:r w:rsidRPr="00EC4B06">
        <w:rPr>
          <w:rFonts w:ascii="Arial" w:hAnsi="Arial" w:cs="Arial"/>
          <w:sz w:val="20"/>
          <w:szCs w:val="20"/>
        </w:rPr>
        <w:t xml:space="preserve"> 03 quy đ</w:t>
      </w:r>
      <w:r w:rsidRPr="00EC4B06">
        <w:rPr>
          <w:rFonts w:ascii="Arial" w:hAnsi="Arial" w:cs="Arial"/>
          <w:sz w:val="20"/>
          <w:szCs w:val="20"/>
        </w:rPr>
        <w:t>ị</w:t>
      </w:r>
      <w:r w:rsidRPr="00EC4B06">
        <w:rPr>
          <w:rFonts w:ascii="Arial" w:hAnsi="Arial" w:cs="Arial"/>
          <w:sz w:val="20"/>
          <w:szCs w:val="20"/>
        </w:rPr>
        <w:t>nh t</w:t>
      </w:r>
      <w:r w:rsidRPr="00EC4B06">
        <w:rPr>
          <w:rFonts w:ascii="Arial" w:hAnsi="Arial" w:cs="Arial"/>
          <w:sz w:val="20"/>
          <w:szCs w:val="20"/>
        </w:rPr>
        <w:t>ạ</w:t>
      </w:r>
      <w:r w:rsidRPr="00EC4B06">
        <w:rPr>
          <w:rFonts w:ascii="Arial" w:hAnsi="Arial" w:cs="Arial"/>
          <w:sz w:val="20"/>
          <w:szCs w:val="20"/>
        </w:rPr>
        <w:t>i Ph</w:t>
      </w:r>
      <w:r w:rsidRPr="00EC4B06">
        <w:rPr>
          <w:rFonts w:ascii="Arial" w:hAnsi="Arial" w:cs="Arial"/>
          <w:sz w:val="20"/>
          <w:szCs w:val="20"/>
        </w:rPr>
        <w:t>ụ</w:t>
      </w:r>
      <w:r w:rsidRPr="00EC4B06">
        <w:rPr>
          <w:rFonts w:ascii="Arial" w:hAnsi="Arial" w:cs="Arial"/>
          <w:sz w:val="20"/>
          <w:szCs w:val="20"/>
        </w:rPr>
        <w:t xml:space="preserve"> l</w:t>
      </w:r>
      <w:r w:rsidRPr="00EC4B06">
        <w:rPr>
          <w:rFonts w:ascii="Arial" w:hAnsi="Arial" w:cs="Arial"/>
          <w:sz w:val="20"/>
          <w:szCs w:val="20"/>
        </w:rPr>
        <w:t>ụ</w:t>
      </w:r>
      <w:r w:rsidRPr="00EC4B06">
        <w:rPr>
          <w:rFonts w:ascii="Arial" w:hAnsi="Arial" w:cs="Arial"/>
          <w:sz w:val="20"/>
          <w:szCs w:val="20"/>
        </w:rPr>
        <w:t>c II ban hành kèm theo Thông tư này, g</w:t>
      </w:r>
      <w:r w:rsidRPr="00EC4B06">
        <w:rPr>
          <w:rFonts w:ascii="Arial" w:hAnsi="Arial" w:cs="Arial"/>
          <w:sz w:val="20"/>
          <w:szCs w:val="20"/>
        </w:rPr>
        <w:t>ồ</w:t>
      </w:r>
      <w:r w:rsidRPr="00EC4B06">
        <w:rPr>
          <w:rFonts w:ascii="Arial" w:hAnsi="Arial" w:cs="Arial"/>
          <w:sz w:val="20"/>
          <w:szCs w:val="20"/>
        </w:rPr>
        <w:t>m các thông tin sau:</w:t>
      </w:r>
    </w:p>
    <w:p w14:paraId="2E43E1C5"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a) Báo cáo v</w:t>
      </w:r>
      <w:r w:rsidRPr="00EC4B06">
        <w:rPr>
          <w:rFonts w:ascii="Arial" w:hAnsi="Arial" w:cs="Arial"/>
          <w:sz w:val="20"/>
          <w:szCs w:val="20"/>
        </w:rPr>
        <w:t>ề</w:t>
      </w:r>
      <w:r w:rsidRPr="00EC4B06">
        <w:rPr>
          <w:rFonts w:ascii="Arial" w:hAnsi="Arial" w:cs="Arial"/>
          <w:sz w:val="20"/>
          <w:szCs w:val="20"/>
        </w:rPr>
        <w:t xml:space="preserve"> ho</w:t>
      </w:r>
      <w:r w:rsidRPr="00EC4B06">
        <w:rPr>
          <w:rFonts w:ascii="Arial" w:hAnsi="Arial" w:cs="Arial"/>
          <w:sz w:val="20"/>
          <w:szCs w:val="20"/>
        </w:rPr>
        <w:t>ạ</w:t>
      </w:r>
      <w:r w:rsidRPr="00EC4B06">
        <w:rPr>
          <w:rFonts w:ascii="Arial" w:hAnsi="Arial" w:cs="Arial"/>
          <w:sz w:val="20"/>
          <w:szCs w:val="20"/>
        </w:rPr>
        <w:t>t đ</w:t>
      </w:r>
      <w:r w:rsidRPr="00EC4B06">
        <w:rPr>
          <w:rFonts w:ascii="Arial" w:hAnsi="Arial" w:cs="Arial"/>
          <w:sz w:val="20"/>
          <w:szCs w:val="20"/>
        </w:rPr>
        <w:t>ộ</w:t>
      </w:r>
      <w:r w:rsidRPr="00EC4B06">
        <w:rPr>
          <w:rFonts w:ascii="Arial" w:hAnsi="Arial" w:cs="Arial"/>
          <w:sz w:val="20"/>
          <w:szCs w:val="20"/>
        </w:rPr>
        <w:t>ng x</w:t>
      </w:r>
      <w:r w:rsidRPr="00EC4B06">
        <w:rPr>
          <w:rFonts w:ascii="Arial" w:hAnsi="Arial" w:cs="Arial"/>
          <w:sz w:val="20"/>
          <w:szCs w:val="20"/>
        </w:rPr>
        <w:t>ử</w:t>
      </w:r>
      <w:r w:rsidRPr="00EC4B06">
        <w:rPr>
          <w:rFonts w:ascii="Arial" w:hAnsi="Arial" w:cs="Arial"/>
          <w:sz w:val="20"/>
          <w:szCs w:val="20"/>
        </w:rPr>
        <w:t xml:space="preserve"> lý vi ph</w:t>
      </w:r>
      <w:r w:rsidRPr="00EC4B06">
        <w:rPr>
          <w:rFonts w:ascii="Arial" w:hAnsi="Arial" w:cs="Arial"/>
          <w:sz w:val="20"/>
          <w:szCs w:val="20"/>
        </w:rPr>
        <w:t>ạ</w:t>
      </w:r>
      <w:r w:rsidRPr="00EC4B06">
        <w:rPr>
          <w:rFonts w:ascii="Arial" w:hAnsi="Arial" w:cs="Arial"/>
          <w:sz w:val="20"/>
          <w:szCs w:val="20"/>
        </w:rPr>
        <w:t>m đ</w:t>
      </w:r>
      <w:r w:rsidRPr="00EC4B06">
        <w:rPr>
          <w:rFonts w:ascii="Arial" w:hAnsi="Arial" w:cs="Arial"/>
          <w:sz w:val="20"/>
          <w:szCs w:val="20"/>
        </w:rPr>
        <w:t>ố</w:t>
      </w:r>
      <w:r w:rsidRPr="00EC4B06">
        <w:rPr>
          <w:rFonts w:ascii="Arial" w:hAnsi="Arial" w:cs="Arial"/>
          <w:sz w:val="20"/>
          <w:szCs w:val="20"/>
        </w:rPr>
        <w:t>i v</w:t>
      </w:r>
      <w:r w:rsidRPr="00EC4B06">
        <w:rPr>
          <w:rFonts w:ascii="Arial" w:hAnsi="Arial" w:cs="Arial"/>
          <w:sz w:val="20"/>
          <w:szCs w:val="20"/>
        </w:rPr>
        <w:t>ớ</w:t>
      </w:r>
      <w:r w:rsidRPr="00EC4B06">
        <w:rPr>
          <w:rFonts w:ascii="Arial" w:hAnsi="Arial" w:cs="Arial"/>
          <w:sz w:val="20"/>
          <w:szCs w:val="20"/>
        </w:rPr>
        <w:t>i thành viên c</w:t>
      </w:r>
      <w:r w:rsidRPr="00EC4B06">
        <w:rPr>
          <w:rFonts w:ascii="Arial" w:hAnsi="Arial" w:cs="Arial"/>
          <w:sz w:val="20"/>
          <w:szCs w:val="20"/>
        </w:rPr>
        <w:t>ủ</w:t>
      </w:r>
      <w:r w:rsidRPr="00EC4B06">
        <w:rPr>
          <w:rFonts w:ascii="Arial" w:hAnsi="Arial" w:cs="Arial"/>
          <w:sz w:val="20"/>
          <w:szCs w:val="20"/>
        </w:rPr>
        <w:t>a T</w:t>
      </w:r>
      <w:r w:rsidRPr="00EC4B06">
        <w:rPr>
          <w:rFonts w:ascii="Arial" w:hAnsi="Arial" w:cs="Arial"/>
          <w:sz w:val="20"/>
          <w:szCs w:val="20"/>
        </w:rPr>
        <w:t>ổ</w:t>
      </w:r>
      <w:r w:rsidRPr="00EC4B06">
        <w:rPr>
          <w:rFonts w:ascii="Arial" w:hAnsi="Arial" w:cs="Arial"/>
          <w:sz w:val="20"/>
          <w:szCs w:val="20"/>
        </w:rPr>
        <w:t>ng công ty</w:t>
      </w:r>
      <w:r w:rsidRPr="00EC4B06">
        <w:rPr>
          <w:rFonts w:ascii="Arial" w:hAnsi="Arial" w:cs="Arial"/>
          <w:sz w:val="20"/>
          <w:szCs w:val="20"/>
        </w:rPr>
        <w:t xml:space="preserve"> lưu ký và bù tr</w:t>
      </w:r>
      <w:r w:rsidRPr="00EC4B06">
        <w:rPr>
          <w:rFonts w:ascii="Arial" w:hAnsi="Arial" w:cs="Arial"/>
          <w:sz w:val="20"/>
          <w:szCs w:val="20"/>
        </w:rPr>
        <w:t>ừ</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w:t>
      </w:r>
    </w:p>
    <w:p w14:paraId="7D391103"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b) Báo cáo h</w:t>
      </w:r>
      <w:r w:rsidRPr="00EC4B06">
        <w:rPr>
          <w:rFonts w:ascii="Arial" w:hAnsi="Arial" w:cs="Arial"/>
          <w:sz w:val="20"/>
          <w:szCs w:val="20"/>
        </w:rPr>
        <w:t>ỗ</w:t>
      </w:r>
      <w:r w:rsidRPr="00EC4B06">
        <w:rPr>
          <w:rFonts w:ascii="Arial" w:hAnsi="Arial" w:cs="Arial"/>
          <w:sz w:val="20"/>
          <w:szCs w:val="20"/>
        </w:rPr>
        <w:t xml:space="preserve"> tr</w:t>
      </w:r>
      <w:r w:rsidRPr="00EC4B06">
        <w:rPr>
          <w:rFonts w:ascii="Arial" w:hAnsi="Arial" w:cs="Arial"/>
          <w:sz w:val="20"/>
          <w:szCs w:val="20"/>
        </w:rPr>
        <w:t>ợ</w:t>
      </w:r>
      <w:r w:rsidRPr="00EC4B06">
        <w:rPr>
          <w:rFonts w:ascii="Arial" w:hAnsi="Arial" w:cs="Arial"/>
          <w:sz w:val="20"/>
          <w:szCs w:val="20"/>
        </w:rPr>
        <w:t xml:space="preserve"> thành viên bù tr</w:t>
      </w:r>
      <w:r w:rsidRPr="00EC4B06">
        <w:rPr>
          <w:rFonts w:ascii="Arial" w:hAnsi="Arial" w:cs="Arial"/>
          <w:sz w:val="20"/>
          <w:szCs w:val="20"/>
        </w:rPr>
        <w:t>ừ</w:t>
      </w:r>
      <w:r w:rsidRPr="00EC4B06">
        <w:rPr>
          <w:rFonts w:ascii="Arial" w:hAnsi="Arial" w:cs="Arial"/>
          <w:sz w:val="20"/>
          <w:szCs w:val="20"/>
        </w:rPr>
        <w:t xml:space="preserve"> m</w:t>
      </w:r>
      <w:r w:rsidRPr="00EC4B06">
        <w:rPr>
          <w:rFonts w:ascii="Arial" w:hAnsi="Arial" w:cs="Arial"/>
          <w:sz w:val="20"/>
          <w:szCs w:val="20"/>
        </w:rPr>
        <w:t>ấ</w:t>
      </w:r>
      <w:r w:rsidRPr="00EC4B06">
        <w:rPr>
          <w:rFonts w:ascii="Arial" w:hAnsi="Arial" w:cs="Arial"/>
          <w:sz w:val="20"/>
          <w:szCs w:val="20"/>
        </w:rPr>
        <w:t>t kh</w:t>
      </w:r>
      <w:r w:rsidRPr="00EC4B06">
        <w:rPr>
          <w:rFonts w:ascii="Arial" w:hAnsi="Arial" w:cs="Arial"/>
          <w:sz w:val="20"/>
          <w:szCs w:val="20"/>
        </w:rPr>
        <w:t>ả</w:t>
      </w:r>
      <w:r w:rsidRPr="00EC4B06">
        <w:rPr>
          <w:rFonts w:ascii="Arial" w:hAnsi="Arial" w:cs="Arial"/>
          <w:sz w:val="20"/>
          <w:szCs w:val="20"/>
        </w:rPr>
        <w:t xml:space="preserve"> năng thanh toán;</w:t>
      </w:r>
    </w:p>
    <w:p w14:paraId="114EA71D"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c) Báo cáo tình hình c</w:t>
      </w:r>
      <w:r w:rsidRPr="00EC4B06">
        <w:rPr>
          <w:rFonts w:ascii="Arial" w:hAnsi="Arial" w:cs="Arial"/>
          <w:sz w:val="20"/>
          <w:szCs w:val="20"/>
        </w:rPr>
        <w:t>ấ</w:t>
      </w:r>
      <w:r w:rsidRPr="00EC4B06">
        <w:rPr>
          <w:rFonts w:ascii="Arial" w:hAnsi="Arial" w:cs="Arial"/>
          <w:sz w:val="20"/>
          <w:szCs w:val="20"/>
        </w:rPr>
        <w:t>p mã ch</w:t>
      </w:r>
      <w:r w:rsidRPr="00EC4B06">
        <w:rPr>
          <w:rFonts w:ascii="Arial" w:hAnsi="Arial" w:cs="Arial"/>
          <w:sz w:val="20"/>
          <w:szCs w:val="20"/>
        </w:rPr>
        <w:t>ứ</w:t>
      </w:r>
      <w:r w:rsidRPr="00EC4B06">
        <w:rPr>
          <w:rFonts w:ascii="Arial" w:hAnsi="Arial" w:cs="Arial"/>
          <w:sz w:val="20"/>
          <w:szCs w:val="20"/>
        </w:rPr>
        <w:t>ng khoán;</w:t>
      </w:r>
    </w:p>
    <w:p w14:paraId="116DC34D"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d) Báo cáo v</w:t>
      </w:r>
      <w:r w:rsidRPr="00EC4B06">
        <w:rPr>
          <w:rFonts w:ascii="Arial" w:hAnsi="Arial" w:cs="Arial"/>
          <w:sz w:val="20"/>
          <w:szCs w:val="20"/>
        </w:rPr>
        <w:t>ề</w:t>
      </w:r>
      <w:r w:rsidRPr="00EC4B06">
        <w:rPr>
          <w:rFonts w:ascii="Arial" w:hAnsi="Arial" w:cs="Arial"/>
          <w:sz w:val="20"/>
          <w:szCs w:val="20"/>
        </w:rPr>
        <w:t xml:space="preserve"> t</w:t>
      </w:r>
      <w:r w:rsidRPr="00EC4B06">
        <w:rPr>
          <w:rFonts w:ascii="Arial" w:hAnsi="Arial" w:cs="Arial"/>
          <w:sz w:val="20"/>
          <w:szCs w:val="20"/>
        </w:rPr>
        <w:t>ổ</w:t>
      </w:r>
      <w:r w:rsidRPr="00EC4B06">
        <w:rPr>
          <w:rFonts w:ascii="Arial" w:hAnsi="Arial" w:cs="Arial"/>
          <w:sz w:val="20"/>
          <w:szCs w:val="20"/>
        </w:rPr>
        <w:t>ng giá tr</w:t>
      </w:r>
      <w:r w:rsidRPr="00EC4B06">
        <w:rPr>
          <w:rFonts w:ascii="Arial" w:hAnsi="Arial" w:cs="Arial"/>
          <w:sz w:val="20"/>
          <w:szCs w:val="20"/>
        </w:rPr>
        <w:t>ị</w:t>
      </w:r>
      <w:r w:rsidRPr="00EC4B06">
        <w:rPr>
          <w:rFonts w:ascii="Arial" w:hAnsi="Arial" w:cs="Arial"/>
          <w:sz w:val="20"/>
          <w:szCs w:val="20"/>
        </w:rPr>
        <w:t xml:space="preserve"> ký qu</w:t>
      </w:r>
      <w:r w:rsidRPr="00EC4B06">
        <w:rPr>
          <w:rFonts w:ascii="Arial" w:hAnsi="Arial" w:cs="Arial"/>
          <w:sz w:val="20"/>
          <w:szCs w:val="20"/>
        </w:rPr>
        <w:t>ỹ</w:t>
      </w:r>
      <w:r w:rsidRPr="00EC4B06">
        <w:rPr>
          <w:rFonts w:ascii="Arial" w:hAnsi="Arial" w:cs="Arial"/>
          <w:sz w:val="20"/>
          <w:szCs w:val="20"/>
        </w:rPr>
        <w:t xml:space="preserve"> bù tr</w:t>
      </w:r>
      <w:r w:rsidRPr="00EC4B06">
        <w:rPr>
          <w:rFonts w:ascii="Arial" w:hAnsi="Arial" w:cs="Arial"/>
          <w:sz w:val="20"/>
          <w:szCs w:val="20"/>
        </w:rPr>
        <w:t>ừ</w:t>
      </w:r>
      <w:r w:rsidRPr="00EC4B06">
        <w:rPr>
          <w:rFonts w:ascii="Arial" w:hAnsi="Arial" w:cs="Arial"/>
          <w:sz w:val="20"/>
          <w:szCs w:val="20"/>
        </w:rPr>
        <w:t xml:space="preserve"> và danh m</w:t>
      </w:r>
      <w:r w:rsidRPr="00EC4B06">
        <w:rPr>
          <w:rFonts w:ascii="Arial" w:hAnsi="Arial" w:cs="Arial"/>
          <w:sz w:val="20"/>
          <w:szCs w:val="20"/>
        </w:rPr>
        <w:t>ụ</w:t>
      </w:r>
      <w:r w:rsidRPr="00EC4B06">
        <w:rPr>
          <w:rFonts w:ascii="Arial" w:hAnsi="Arial" w:cs="Arial"/>
          <w:sz w:val="20"/>
          <w:szCs w:val="20"/>
        </w:rPr>
        <w:t>c tài s</w:t>
      </w:r>
      <w:r w:rsidRPr="00EC4B06">
        <w:rPr>
          <w:rFonts w:ascii="Arial" w:hAnsi="Arial" w:cs="Arial"/>
          <w:sz w:val="20"/>
          <w:szCs w:val="20"/>
        </w:rPr>
        <w:t>ả</w:t>
      </w:r>
      <w:r w:rsidRPr="00EC4B06">
        <w:rPr>
          <w:rFonts w:ascii="Arial" w:hAnsi="Arial" w:cs="Arial"/>
          <w:sz w:val="20"/>
          <w:szCs w:val="20"/>
        </w:rPr>
        <w:t>n ký qu</w:t>
      </w:r>
      <w:r w:rsidRPr="00EC4B06">
        <w:rPr>
          <w:rFonts w:ascii="Arial" w:hAnsi="Arial" w:cs="Arial"/>
          <w:sz w:val="20"/>
          <w:szCs w:val="20"/>
        </w:rPr>
        <w:t>ỹ</w:t>
      </w:r>
      <w:r w:rsidRPr="00EC4B06">
        <w:rPr>
          <w:rFonts w:ascii="Arial" w:hAnsi="Arial" w:cs="Arial"/>
          <w:sz w:val="20"/>
          <w:szCs w:val="20"/>
        </w:rPr>
        <w:t xml:space="preserve"> bù tr</w:t>
      </w:r>
      <w:r w:rsidRPr="00EC4B06">
        <w:rPr>
          <w:rFonts w:ascii="Arial" w:hAnsi="Arial" w:cs="Arial"/>
          <w:sz w:val="20"/>
          <w:szCs w:val="20"/>
        </w:rPr>
        <w:t>ừ</w:t>
      </w:r>
      <w:r w:rsidRPr="00EC4B06">
        <w:rPr>
          <w:rFonts w:ascii="Arial" w:hAnsi="Arial" w:cs="Arial"/>
          <w:sz w:val="20"/>
          <w:szCs w:val="20"/>
        </w:rPr>
        <w:t xml:space="preserve"> theo ngày c</w:t>
      </w:r>
      <w:r w:rsidRPr="00EC4B06">
        <w:rPr>
          <w:rFonts w:ascii="Arial" w:hAnsi="Arial" w:cs="Arial"/>
          <w:sz w:val="20"/>
          <w:szCs w:val="20"/>
        </w:rPr>
        <w:t>ủ</w:t>
      </w:r>
      <w:r w:rsidRPr="00EC4B06">
        <w:rPr>
          <w:rFonts w:ascii="Arial" w:hAnsi="Arial" w:cs="Arial"/>
          <w:sz w:val="20"/>
          <w:szCs w:val="20"/>
        </w:rPr>
        <w:t>a toàn th</w:t>
      </w:r>
      <w:r w:rsidRPr="00EC4B06">
        <w:rPr>
          <w:rFonts w:ascii="Arial" w:hAnsi="Arial" w:cs="Arial"/>
          <w:sz w:val="20"/>
          <w:szCs w:val="20"/>
        </w:rPr>
        <w:t>ị</w:t>
      </w:r>
      <w:r w:rsidRPr="00EC4B06">
        <w:rPr>
          <w:rFonts w:ascii="Arial" w:hAnsi="Arial" w:cs="Arial"/>
          <w:sz w:val="20"/>
          <w:szCs w:val="20"/>
        </w:rPr>
        <w:t xml:space="preserve"> trư</w:t>
      </w:r>
      <w:r w:rsidRPr="00EC4B06">
        <w:rPr>
          <w:rFonts w:ascii="Arial" w:hAnsi="Arial" w:cs="Arial"/>
          <w:sz w:val="20"/>
          <w:szCs w:val="20"/>
        </w:rPr>
        <w:t>ờ</w:t>
      </w:r>
      <w:r w:rsidRPr="00EC4B06">
        <w:rPr>
          <w:rFonts w:ascii="Arial" w:hAnsi="Arial" w:cs="Arial"/>
          <w:sz w:val="20"/>
          <w:szCs w:val="20"/>
        </w:rPr>
        <w:t>ng;</w:t>
      </w:r>
    </w:p>
    <w:p w14:paraId="3AEA2A8E"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lastRenderedPageBreak/>
        <w:t>đ) Báo c</w:t>
      </w:r>
      <w:r w:rsidRPr="00EC4B06">
        <w:rPr>
          <w:rFonts w:ascii="Arial" w:hAnsi="Arial" w:cs="Arial"/>
          <w:sz w:val="20"/>
          <w:szCs w:val="20"/>
        </w:rPr>
        <w:t>áo th</w:t>
      </w:r>
      <w:r w:rsidRPr="00EC4B06">
        <w:rPr>
          <w:rFonts w:ascii="Arial" w:hAnsi="Arial" w:cs="Arial"/>
          <w:sz w:val="20"/>
          <w:szCs w:val="20"/>
        </w:rPr>
        <w:t>ố</w:t>
      </w:r>
      <w:r w:rsidRPr="00EC4B06">
        <w:rPr>
          <w:rFonts w:ascii="Arial" w:hAnsi="Arial" w:cs="Arial"/>
          <w:sz w:val="20"/>
          <w:szCs w:val="20"/>
        </w:rPr>
        <w:t>ng kê vi ph</w:t>
      </w:r>
      <w:r w:rsidRPr="00EC4B06">
        <w:rPr>
          <w:rFonts w:ascii="Arial" w:hAnsi="Arial" w:cs="Arial"/>
          <w:sz w:val="20"/>
          <w:szCs w:val="20"/>
        </w:rPr>
        <w:t>ạ</w:t>
      </w:r>
      <w:r w:rsidRPr="00EC4B06">
        <w:rPr>
          <w:rFonts w:ascii="Arial" w:hAnsi="Arial" w:cs="Arial"/>
          <w:sz w:val="20"/>
          <w:szCs w:val="20"/>
        </w:rPr>
        <w:t>m vi</w:t>
      </w:r>
      <w:r w:rsidRPr="00EC4B06">
        <w:rPr>
          <w:rFonts w:ascii="Arial" w:hAnsi="Arial" w:cs="Arial"/>
          <w:sz w:val="20"/>
          <w:szCs w:val="20"/>
        </w:rPr>
        <w:t>ệ</w:t>
      </w:r>
      <w:r w:rsidRPr="00EC4B06">
        <w:rPr>
          <w:rFonts w:ascii="Arial" w:hAnsi="Arial" w:cs="Arial"/>
          <w:sz w:val="20"/>
          <w:szCs w:val="20"/>
        </w:rPr>
        <w:t>c n</w:t>
      </w:r>
      <w:r w:rsidRPr="00EC4B06">
        <w:rPr>
          <w:rFonts w:ascii="Arial" w:hAnsi="Arial" w:cs="Arial"/>
          <w:sz w:val="20"/>
          <w:szCs w:val="20"/>
        </w:rPr>
        <w:t>ộ</w:t>
      </w:r>
      <w:r w:rsidRPr="00EC4B06">
        <w:rPr>
          <w:rFonts w:ascii="Arial" w:hAnsi="Arial" w:cs="Arial"/>
          <w:sz w:val="20"/>
          <w:szCs w:val="20"/>
        </w:rPr>
        <w:t>p ký qu</w:t>
      </w:r>
      <w:r w:rsidRPr="00EC4B06">
        <w:rPr>
          <w:rFonts w:ascii="Arial" w:hAnsi="Arial" w:cs="Arial"/>
          <w:sz w:val="20"/>
          <w:szCs w:val="20"/>
        </w:rPr>
        <w:t>ỹ</w:t>
      </w:r>
      <w:r w:rsidRPr="00EC4B06">
        <w:rPr>
          <w:rFonts w:ascii="Arial" w:hAnsi="Arial" w:cs="Arial"/>
          <w:sz w:val="20"/>
          <w:szCs w:val="20"/>
        </w:rPr>
        <w:t xml:space="preserve"> yêu c</w:t>
      </w:r>
      <w:r w:rsidRPr="00EC4B06">
        <w:rPr>
          <w:rFonts w:ascii="Arial" w:hAnsi="Arial" w:cs="Arial"/>
          <w:sz w:val="20"/>
          <w:szCs w:val="20"/>
        </w:rPr>
        <w:t>ầ</w:t>
      </w:r>
      <w:r w:rsidRPr="00EC4B06">
        <w:rPr>
          <w:rFonts w:ascii="Arial" w:hAnsi="Arial" w:cs="Arial"/>
          <w:sz w:val="20"/>
          <w:szCs w:val="20"/>
        </w:rPr>
        <w:t>u c</w:t>
      </w:r>
      <w:r w:rsidRPr="00EC4B06">
        <w:rPr>
          <w:rFonts w:ascii="Arial" w:hAnsi="Arial" w:cs="Arial"/>
          <w:sz w:val="20"/>
          <w:szCs w:val="20"/>
        </w:rPr>
        <w:t>ủ</w:t>
      </w:r>
      <w:r w:rsidRPr="00EC4B06">
        <w:rPr>
          <w:rFonts w:ascii="Arial" w:hAnsi="Arial" w:cs="Arial"/>
          <w:sz w:val="20"/>
          <w:szCs w:val="20"/>
        </w:rPr>
        <w:t>a thành viên bù tr</w:t>
      </w:r>
      <w:r w:rsidRPr="00EC4B06">
        <w:rPr>
          <w:rFonts w:ascii="Arial" w:hAnsi="Arial" w:cs="Arial"/>
          <w:sz w:val="20"/>
          <w:szCs w:val="20"/>
        </w:rPr>
        <w:t>ừ</w:t>
      </w:r>
      <w:r w:rsidRPr="00EC4B06">
        <w:rPr>
          <w:rFonts w:ascii="Arial" w:hAnsi="Arial" w:cs="Arial"/>
          <w:sz w:val="20"/>
          <w:szCs w:val="20"/>
        </w:rPr>
        <w:t xml:space="preserve"> theo ngày đ</w:t>
      </w:r>
      <w:r w:rsidRPr="00EC4B06">
        <w:rPr>
          <w:rFonts w:ascii="Arial" w:hAnsi="Arial" w:cs="Arial"/>
          <w:sz w:val="20"/>
          <w:szCs w:val="20"/>
        </w:rPr>
        <w:t>ố</w:t>
      </w:r>
      <w:r w:rsidRPr="00EC4B06">
        <w:rPr>
          <w:rFonts w:ascii="Arial" w:hAnsi="Arial" w:cs="Arial"/>
          <w:sz w:val="20"/>
          <w:szCs w:val="20"/>
        </w:rPr>
        <w:t>i v</w:t>
      </w:r>
      <w:r w:rsidRPr="00EC4B06">
        <w:rPr>
          <w:rFonts w:ascii="Arial" w:hAnsi="Arial" w:cs="Arial"/>
          <w:sz w:val="20"/>
          <w:szCs w:val="20"/>
        </w:rPr>
        <w:t>ớ</w:t>
      </w:r>
      <w:r w:rsidRPr="00EC4B06">
        <w:rPr>
          <w:rFonts w:ascii="Arial" w:hAnsi="Arial" w:cs="Arial"/>
          <w:sz w:val="20"/>
          <w:szCs w:val="20"/>
        </w:rPr>
        <w:t>i th</w:t>
      </w:r>
      <w:r w:rsidRPr="00EC4B06">
        <w:rPr>
          <w:rFonts w:ascii="Arial" w:hAnsi="Arial" w:cs="Arial"/>
          <w:sz w:val="20"/>
          <w:szCs w:val="20"/>
        </w:rPr>
        <w:t>ị</w:t>
      </w:r>
      <w:r w:rsidRPr="00EC4B06">
        <w:rPr>
          <w:rFonts w:ascii="Arial" w:hAnsi="Arial" w:cs="Arial"/>
          <w:sz w:val="20"/>
          <w:szCs w:val="20"/>
        </w:rPr>
        <w:t xml:space="preserve"> trư</w:t>
      </w:r>
      <w:r w:rsidRPr="00EC4B06">
        <w:rPr>
          <w:rFonts w:ascii="Arial" w:hAnsi="Arial" w:cs="Arial"/>
          <w:sz w:val="20"/>
          <w:szCs w:val="20"/>
        </w:rPr>
        <w:t>ờ</w:t>
      </w:r>
      <w:r w:rsidRPr="00EC4B06">
        <w:rPr>
          <w:rFonts w:ascii="Arial" w:hAnsi="Arial" w:cs="Arial"/>
          <w:sz w:val="20"/>
          <w:szCs w:val="20"/>
        </w:rPr>
        <w:t>ng ch</w:t>
      </w:r>
      <w:r w:rsidRPr="00EC4B06">
        <w:rPr>
          <w:rFonts w:ascii="Arial" w:hAnsi="Arial" w:cs="Arial"/>
          <w:sz w:val="20"/>
          <w:szCs w:val="20"/>
        </w:rPr>
        <w:t>ứ</w:t>
      </w:r>
      <w:r w:rsidRPr="00EC4B06">
        <w:rPr>
          <w:rFonts w:ascii="Arial" w:hAnsi="Arial" w:cs="Arial"/>
          <w:sz w:val="20"/>
          <w:szCs w:val="20"/>
        </w:rPr>
        <w:t>ng khoán phái sinh.</w:t>
      </w:r>
    </w:p>
    <w:p w14:paraId="446F4B4C" w14:textId="30ABBEB1"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4. Các báo cáo quy đ</w:t>
      </w:r>
      <w:r w:rsidRPr="00EC4B06">
        <w:rPr>
          <w:rFonts w:ascii="Arial" w:hAnsi="Arial" w:cs="Arial"/>
          <w:sz w:val="20"/>
          <w:szCs w:val="20"/>
        </w:rPr>
        <w:t>ị</w:t>
      </w:r>
      <w:r w:rsidRPr="00EC4B06">
        <w:rPr>
          <w:rFonts w:ascii="Arial" w:hAnsi="Arial" w:cs="Arial"/>
          <w:sz w:val="20"/>
          <w:szCs w:val="20"/>
        </w:rPr>
        <w:t>nh t</w:t>
      </w:r>
      <w:r w:rsidRPr="00EC4B06">
        <w:rPr>
          <w:rFonts w:ascii="Arial" w:hAnsi="Arial" w:cs="Arial"/>
          <w:sz w:val="20"/>
          <w:szCs w:val="20"/>
        </w:rPr>
        <w:t>ạ</w:t>
      </w:r>
      <w:r w:rsidRPr="00EC4B06">
        <w:rPr>
          <w:rFonts w:ascii="Arial" w:hAnsi="Arial" w:cs="Arial"/>
          <w:sz w:val="20"/>
          <w:szCs w:val="20"/>
        </w:rPr>
        <w:t>i kho</w:t>
      </w:r>
      <w:r w:rsidRPr="00EC4B06">
        <w:rPr>
          <w:rFonts w:ascii="Arial" w:hAnsi="Arial" w:cs="Arial"/>
          <w:sz w:val="20"/>
          <w:szCs w:val="20"/>
        </w:rPr>
        <w:t>ả</w:t>
      </w:r>
      <w:r w:rsidRPr="00EC4B06">
        <w:rPr>
          <w:rFonts w:ascii="Arial" w:hAnsi="Arial" w:cs="Arial"/>
          <w:sz w:val="20"/>
          <w:szCs w:val="20"/>
        </w:rPr>
        <w:t>n 1, 2 và đi</w:t>
      </w:r>
      <w:r w:rsidRPr="00EC4B06">
        <w:rPr>
          <w:rFonts w:ascii="Arial" w:hAnsi="Arial" w:cs="Arial"/>
          <w:sz w:val="20"/>
          <w:szCs w:val="20"/>
        </w:rPr>
        <w:t>ể</w:t>
      </w:r>
      <w:r w:rsidRPr="00EC4B06">
        <w:rPr>
          <w:rFonts w:ascii="Arial" w:hAnsi="Arial" w:cs="Arial"/>
          <w:sz w:val="20"/>
          <w:szCs w:val="20"/>
        </w:rPr>
        <w:t>m c, d, đ kho</w:t>
      </w:r>
      <w:r w:rsidRPr="00EC4B06">
        <w:rPr>
          <w:rFonts w:ascii="Arial" w:hAnsi="Arial" w:cs="Arial"/>
          <w:sz w:val="20"/>
          <w:szCs w:val="20"/>
        </w:rPr>
        <w:t>ả</w:t>
      </w:r>
      <w:r w:rsidRPr="00EC4B06">
        <w:rPr>
          <w:rFonts w:ascii="Arial" w:hAnsi="Arial" w:cs="Arial"/>
          <w:sz w:val="20"/>
          <w:szCs w:val="20"/>
        </w:rPr>
        <w:t>n 3 Đi</w:t>
      </w:r>
      <w:r w:rsidRPr="00EC4B06">
        <w:rPr>
          <w:rFonts w:ascii="Arial" w:hAnsi="Arial" w:cs="Arial"/>
          <w:sz w:val="20"/>
          <w:szCs w:val="20"/>
        </w:rPr>
        <w:t>ề</w:t>
      </w:r>
      <w:r w:rsidRPr="00EC4B06">
        <w:rPr>
          <w:rFonts w:ascii="Arial" w:hAnsi="Arial" w:cs="Arial"/>
          <w:sz w:val="20"/>
          <w:szCs w:val="20"/>
        </w:rPr>
        <w:t>u này đư</w:t>
      </w:r>
      <w:r w:rsidRPr="00EC4B06">
        <w:rPr>
          <w:rFonts w:ascii="Arial" w:hAnsi="Arial" w:cs="Arial"/>
          <w:sz w:val="20"/>
          <w:szCs w:val="20"/>
        </w:rPr>
        <w:t>ợ</w:t>
      </w:r>
      <w:r w:rsidRPr="00EC4B06">
        <w:rPr>
          <w:rFonts w:ascii="Arial" w:hAnsi="Arial" w:cs="Arial"/>
          <w:sz w:val="20"/>
          <w:szCs w:val="20"/>
        </w:rPr>
        <w:t>c th</w:t>
      </w:r>
      <w:r w:rsidRPr="00EC4B06">
        <w:rPr>
          <w:rFonts w:ascii="Arial" w:hAnsi="Arial" w:cs="Arial"/>
          <w:sz w:val="20"/>
          <w:szCs w:val="20"/>
        </w:rPr>
        <w:t>ể</w:t>
      </w:r>
      <w:r w:rsidRPr="00EC4B06">
        <w:rPr>
          <w:rFonts w:ascii="Arial" w:hAnsi="Arial" w:cs="Arial"/>
          <w:sz w:val="20"/>
          <w:szCs w:val="20"/>
        </w:rPr>
        <w:t xml:space="preserve"> hi</w:t>
      </w:r>
      <w:r w:rsidRPr="00EC4B06">
        <w:rPr>
          <w:rFonts w:ascii="Arial" w:hAnsi="Arial" w:cs="Arial"/>
          <w:sz w:val="20"/>
          <w:szCs w:val="20"/>
        </w:rPr>
        <w:t>ệ</w:t>
      </w:r>
      <w:r w:rsidRPr="00EC4B06">
        <w:rPr>
          <w:rFonts w:ascii="Arial" w:hAnsi="Arial" w:cs="Arial"/>
          <w:sz w:val="20"/>
          <w:szCs w:val="20"/>
        </w:rPr>
        <w:t>n dư</w:t>
      </w:r>
      <w:r w:rsidRPr="00EC4B06">
        <w:rPr>
          <w:rFonts w:ascii="Arial" w:hAnsi="Arial" w:cs="Arial"/>
          <w:sz w:val="20"/>
          <w:szCs w:val="20"/>
        </w:rPr>
        <w:t>ớ</w:t>
      </w:r>
      <w:r w:rsidRPr="00EC4B06">
        <w:rPr>
          <w:rFonts w:ascii="Arial" w:hAnsi="Arial" w:cs="Arial"/>
          <w:sz w:val="20"/>
          <w:szCs w:val="20"/>
        </w:rPr>
        <w:t>i hình th</w:t>
      </w:r>
      <w:r w:rsidRPr="00EC4B06">
        <w:rPr>
          <w:rFonts w:ascii="Arial" w:hAnsi="Arial" w:cs="Arial"/>
          <w:sz w:val="20"/>
          <w:szCs w:val="20"/>
        </w:rPr>
        <w:t>ứ</w:t>
      </w:r>
      <w:r w:rsidRPr="00EC4B06">
        <w:rPr>
          <w:rFonts w:ascii="Arial" w:hAnsi="Arial" w:cs="Arial"/>
          <w:sz w:val="20"/>
          <w:szCs w:val="20"/>
        </w:rPr>
        <w:t>c văn b</w:t>
      </w:r>
      <w:r w:rsidRPr="00EC4B06">
        <w:rPr>
          <w:rFonts w:ascii="Arial" w:hAnsi="Arial" w:cs="Arial"/>
          <w:sz w:val="20"/>
          <w:szCs w:val="20"/>
        </w:rPr>
        <w:t>ả</w:t>
      </w:r>
      <w:r w:rsidRPr="00EC4B06">
        <w:rPr>
          <w:rFonts w:ascii="Arial" w:hAnsi="Arial" w:cs="Arial"/>
          <w:sz w:val="20"/>
          <w:szCs w:val="20"/>
        </w:rPr>
        <w:t>n đi</w:t>
      </w:r>
      <w:r w:rsidRPr="00EC4B06">
        <w:rPr>
          <w:rFonts w:ascii="Arial" w:hAnsi="Arial" w:cs="Arial"/>
          <w:sz w:val="20"/>
          <w:szCs w:val="20"/>
        </w:rPr>
        <w:t>ệ</w:t>
      </w:r>
      <w:r w:rsidRPr="00EC4B06">
        <w:rPr>
          <w:rFonts w:ascii="Arial" w:hAnsi="Arial" w:cs="Arial"/>
          <w:sz w:val="20"/>
          <w:szCs w:val="20"/>
        </w:rPr>
        <w:t>n t</w:t>
      </w:r>
      <w:r w:rsidRPr="00EC4B06">
        <w:rPr>
          <w:rFonts w:ascii="Arial" w:hAnsi="Arial" w:cs="Arial"/>
          <w:sz w:val="20"/>
          <w:szCs w:val="20"/>
        </w:rPr>
        <w:t>ử</w:t>
      </w:r>
      <w:r w:rsidRPr="00EC4B06">
        <w:rPr>
          <w:rFonts w:ascii="Arial" w:hAnsi="Arial" w:cs="Arial"/>
          <w:sz w:val="20"/>
          <w:szCs w:val="20"/>
        </w:rPr>
        <w:t>. Các báo cáo quy đ</w:t>
      </w:r>
      <w:r w:rsidRPr="00EC4B06">
        <w:rPr>
          <w:rFonts w:ascii="Arial" w:hAnsi="Arial" w:cs="Arial"/>
          <w:sz w:val="20"/>
          <w:szCs w:val="20"/>
        </w:rPr>
        <w:t>ị</w:t>
      </w:r>
      <w:r w:rsidRPr="00EC4B06">
        <w:rPr>
          <w:rFonts w:ascii="Arial" w:hAnsi="Arial" w:cs="Arial"/>
          <w:sz w:val="20"/>
          <w:szCs w:val="20"/>
        </w:rPr>
        <w:t>nh</w:t>
      </w:r>
      <w:r w:rsidRPr="00EC4B06">
        <w:rPr>
          <w:rFonts w:ascii="Arial" w:hAnsi="Arial" w:cs="Arial"/>
          <w:sz w:val="20"/>
          <w:szCs w:val="20"/>
        </w:rPr>
        <w:t xml:space="preserve"> t</w:t>
      </w:r>
      <w:r w:rsidRPr="00EC4B06">
        <w:rPr>
          <w:rFonts w:ascii="Arial" w:hAnsi="Arial" w:cs="Arial"/>
          <w:sz w:val="20"/>
          <w:szCs w:val="20"/>
        </w:rPr>
        <w:t>ạ</w:t>
      </w:r>
      <w:r w:rsidRPr="00EC4B06">
        <w:rPr>
          <w:rFonts w:ascii="Arial" w:hAnsi="Arial" w:cs="Arial"/>
          <w:sz w:val="20"/>
          <w:szCs w:val="20"/>
        </w:rPr>
        <w:t>i các đi</w:t>
      </w:r>
      <w:r w:rsidRPr="00EC4B06">
        <w:rPr>
          <w:rFonts w:ascii="Arial" w:hAnsi="Arial" w:cs="Arial"/>
          <w:sz w:val="20"/>
          <w:szCs w:val="20"/>
        </w:rPr>
        <w:t>ể</w:t>
      </w:r>
      <w:r w:rsidRPr="00EC4B06">
        <w:rPr>
          <w:rFonts w:ascii="Arial" w:hAnsi="Arial" w:cs="Arial"/>
          <w:sz w:val="20"/>
          <w:szCs w:val="20"/>
        </w:rPr>
        <w:t>m a, b kho</w:t>
      </w:r>
      <w:r w:rsidRPr="00EC4B06">
        <w:rPr>
          <w:rFonts w:ascii="Arial" w:hAnsi="Arial" w:cs="Arial"/>
          <w:sz w:val="20"/>
          <w:szCs w:val="20"/>
        </w:rPr>
        <w:t>ả</w:t>
      </w:r>
      <w:r w:rsidRPr="00EC4B06">
        <w:rPr>
          <w:rFonts w:ascii="Arial" w:hAnsi="Arial" w:cs="Arial"/>
          <w:sz w:val="20"/>
          <w:szCs w:val="20"/>
        </w:rPr>
        <w:t>n 3 Đi</w:t>
      </w:r>
      <w:r w:rsidRPr="00EC4B06">
        <w:rPr>
          <w:rFonts w:ascii="Arial" w:hAnsi="Arial" w:cs="Arial"/>
          <w:sz w:val="20"/>
          <w:szCs w:val="20"/>
        </w:rPr>
        <w:t>ề</w:t>
      </w:r>
      <w:r w:rsidRPr="00EC4B06">
        <w:rPr>
          <w:rFonts w:ascii="Arial" w:hAnsi="Arial" w:cs="Arial"/>
          <w:sz w:val="20"/>
          <w:szCs w:val="20"/>
        </w:rPr>
        <w:t>u này đư</w:t>
      </w:r>
      <w:r w:rsidRPr="00EC4B06">
        <w:rPr>
          <w:rFonts w:ascii="Arial" w:hAnsi="Arial" w:cs="Arial"/>
          <w:sz w:val="20"/>
          <w:szCs w:val="20"/>
        </w:rPr>
        <w:t>ợ</w:t>
      </w:r>
      <w:r w:rsidRPr="00EC4B06">
        <w:rPr>
          <w:rFonts w:ascii="Arial" w:hAnsi="Arial" w:cs="Arial"/>
          <w:sz w:val="20"/>
          <w:szCs w:val="20"/>
        </w:rPr>
        <w:t>c th</w:t>
      </w:r>
      <w:r w:rsidRPr="00EC4B06">
        <w:rPr>
          <w:rFonts w:ascii="Arial" w:hAnsi="Arial" w:cs="Arial"/>
          <w:sz w:val="20"/>
          <w:szCs w:val="20"/>
        </w:rPr>
        <w:t>ể</w:t>
      </w:r>
      <w:r w:rsidRPr="00EC4B06">
        <w:rPr>
          <w:rFonts w:ascii="Arial" w:hAnsi="Arial" w:cs="Arial"/>
          <w:sz w:val="20"/>
          <w:szCs w:val="20"/>
        </w:rPr>
        <w:t xml:space="preserve"> hi</w:t>
      </w:r>
      <w:r w:rsidRPr="00EC4B06">
        <w:rPr>
          <w:rFonts w:ascii="Arial" w:hAnsi="Arial" w:cs="Arial"/>
          <w:sz w:val="20"/>
          <w:szCs w:val="20"/>
        </w:rPr>
        <w:t>ệ</w:t>
      </w:r>
      <w:r w:rsidRPr="00EC4B06">
        <w:rPr>
          <w:rFonts w:ascii="Arial" w:hAnsi="Arial" w:cs="Arial"/>
          <w:sz w:val="20"/>
          <w:szCs w:val="20"/>
        </w:rPr>
        <w:t>n dư</w:t>
      </w:r>
      <w:r w:rsidRPr="00EC4B06">
        <w:rPr>
          <w:rFonts w:ascii="Arial" w:hAnsi="Arial" w:cs="Arial"/>
          <w:sz w:val="20"/>
          <w:szCs w:val="20"/>
        </w:rPr>
        <w:t>ớ</w:t>
      </w:r>
      <w:r w:rsidRPr="00EC4B06">
        <w:rPr>
          <w:rFonts w:ascii="Arial" w:hAnsi="Arial" w:cs="Arial"/>
          <w:sz w:val="20"/>
          <w:szCs w:val="20"/>
        </w:rPr>
        <w:t>i hình th</w:t>
      </w:r>
      <w:r w:rsidRPr="00EC4B06">
        <w:rPr>
          <w:rFonts w:ascii="Arial" w:hAnsi="Arial" w:cs="Arial"/>
          <w:sz w:val="20"/>
          <w:szCs w:val="20"/>
        </w:rPr>
        <w:t>ứ</w:t>
      </w:r>
      <w:r w:rsidRPr="00EC4B06">
        <w:rPr>
          <w:rFonts w:ascii="Arial" w:hAnsi="Arial" w:cs="Arial"/>
          <w:sz w:val="20"/>
          <w:szCs w:val="20"/>
        </w:rPr>
        <w:t>c văn b</w:t>
      </w:r>
      <w:r w:rsidRPr="00EC4B06">
        <w:rPr>
          <w:rFonts w:ascii="Arial" w:hAnsi="Arial" w:cs="Arial"/>
          <w:sz w:val="20"/>
          <w:szCs w:val="20"/>
        </w:rPr>
        <w:t>ả</w:t>
      </w:r>
      <w:r w:rsidRPr="00EC4B06">
        <w:rPr>
          <w:rFonts w:ascii="Arial" w:hAnsi="Arial" w:cs="Arial"/>
          <w:sz w:val="20"/>
          <w:szCs w:val="20"/>
        </w:rPr>
        <w:t>n gi</w:t>
      </w:r>
      <w:r w:rsidRPr="00EC4B06">
        <w:rPr>
          <w:rFonts w:ascii="Arial" w:hAnsi="Arial" w:cs="Arial"/>
          <w:sz w:val="20"/>
          <w:szCs w:val="20"/>
        </w:rPr>
        <w:t>ấ</w:t>
      </w:r>
      <w:r w:rsidRPr="00EC4B06">
        <w:rPr>
          <w:rFonts w:ascii="Arial" w:hAnsi="Arial" w:cs="Arial"/>
          <w:sz w:val="20"/>
          <w:szCs w:val="20"/>
        </w:rPr>
        <w:t>y và văn b</w:t>
      </w:r>
      <w:r w:rsidRPr="00EC4B06">
        <w:rPr>
          <w:rFonts w:ascii="Arial" w:hAnsi="Arial" w:cs="Arial"/>
          <w:sz w:val="20"/>
          <w:szCs w:val="20"/>
        </w:rPr>
        <w:t>ả</w:t>
      </w:r>
      <w:r w:rsidRPr="00EC4B06">
        <w:rPr>
          <w:rFonts w:ascii="Arial" w:hAnsi="Arial" w:cs="Arial"/>
          <w:sz w:val="20"/>
          <w:szCs w:val="20"/>
        </w:rPr>
        <w:t>n đi</w:t>
      </w:r>
      <w:r w:rsidRPr="00EC4B06">
        <w:rPr>
          <w:rFonts w:ascii="Arial" w:hAnsi="Arial" w:cs="Arial"/>
          <w:sz w:val="20"/>
          <w:szCs w:val="20"/>
        </w:rPr>
        <w:t>ệ</w:t>
      </w:r>
      <w:r w:rsidRPr="00EC4B06">
        <w:rPr>
          <w:rFonts w:ascii="Arial" w:hAnsi="Arial" w:cs="Arial"/>
          <w:sz w:val="20"/>
          <w:szCs w:val="20"/>
        </w:rPr>
        <w:t>n t</w:t>
      </w:r>
      <w:r w:rsidRPr="00EC4B06">
        <w:rPr>
          <w:rFonts w:ascii="Arial" w:hAnsi="Arial" w:cs="Arial"/>
          <w:sz w:val="20"/>
          <w:szCs w:val="20"/>
        </w:rPr>
        <w:t>ử</w:t>
      </w:r>
      <w:r w:rsidRPr="00EC4B06">
        <w:rPr>
          <w:rFonts w:ascii="Arial" w:hAnsi="Arial" w:cs="Arial"/>
          <w:sz w:val="20"/>
          <w:szCs w:val="20"/>
        </w:rPr>
        <w:t>. Báo cáo đư</w:t>
      </w:r>
      <w:r w:rsidRPr="00EC4B06">
        <w:rPr>
          <w:rFonts w:ascii="Arial" w:hAnsi="Arial" w:cs="Arial"/>
          <w:sz w:val="20"/>
          <w:szCs w:val="20"/>
        </w:rPr>
        <w:t>ợ</w:t>
      </w:r>
      <w:r w:rsidRPr="00EC4B06">
        <w:rPr>
          <w:rFonts w:ascii="Arial" w:hAnsi="Arial" w:cs="Arial"/>
          <w:sz w:val="20"/>
          <w:szCs w:val="20"/>
        </w:rPr>
        <w:t>c th</w:t>
      </w:r>
      <w:r w:rsidRPr="00EC4B06">
        <w:rPr>
          <w:rFonts w:ascii="Arial" w:hAnsi="Arial" w:cs="Arial"/>
          <w:sz w:val="20"/>
          <w:szCs w:val="20"/>
        </w:rPr>
        <w:t>ể</w:t>
      </w:r>
      <w:r w:rsidRPr="00EC4B06">
        <w:rPr>
          <w:rFonts w:ascii="Arial" w:hAnsi="Arial" w:cs="Arial"/>
          <w:sz w:val="20"/>
          <w:szCs w:val="20"/>
        </w:rPr>
        <w:t xml:space="preserve"> hi</w:t>
      </w:r>
      <w:r w:rsidRPr="00EC4B06">
        <w:rPr>
          <w:rFonts w:ascii="Arial" w:hAnsi="Arial" w:cs="Arial"/>
          <w:sz w:val="20"/>
          <w:szCs w:val="20"/>
        </w:rPr>
        <w:t>ệ</w:t>
      </w:r>
      <w:r w:rsidRPr="00EC4B06">
        <w:rPr>
          <w:rFonts w:ascii="Arial" w:hAnsi="Arial" w:cs="Arial"/>
          <w:sz w:val="20"/>
          <w:szCs w:val="20"/>
        </w:rPr>
        <w:t>n dư</w:t>
      </w:r>
      <w:r w:rsidRPr="00EC4B06">
        <w:rPr>
          <w:rFonts w:ascii="Arial" w:hAnsi="Arial" w:cs="Arial"/>
          <w:sz w:val="20"/>
          <w:szCs w:val="20"/>
        </w:rPr>
        <w:t>ớ</w:t>
      </w:r>
      <w:r w:rsidRPr="00EC4B06">
        <w:rPr>
          <w:rFonts w:ascii="Arial" w:hAnsi="Arial" w:cs="Arial"/>
          <w:sz w:val="20"/>
          <w:szCs w:val="20"/>
        </w:rPr>
        <w:t>i hình th</w:t>
      </w:r>
      <w:r w:rsidRPr="00EC4B06">
        <w:rPr>
          <w:rFonts w:ascii="Arial" w:hAnsi="Arial" w:cs="Arial"/>
          <w:sz w:val="20"/>
          <w:szCs w:val="20"/>
        </w:rPr>
        <w:t>ứ</w:t>
      </w:r>
      <w:r w:rsidRPr="00EC4B06">
        <w:rPr>
          <w:rFonts w:ascii="Arial" w:hAnsi="Arial" w:cs="Arial"/>
          <w:sz w:val="20"/>
          <w:szCs w:val="20"/>
        </w:rPr>
        <w:t>c văn b</w:t>
      </w:r>
      <w:r w:rsidRPr="00EC4B06">
        <w:rPr>
          <w:rFonts w:ascii="Arial" w:hAnsi="Arial" w:cs="Arial"/>
          <w:sz w:val="20"/>
          <w:szCs w:val="20"/>
        </w:rPr>
        <w:t>ả</w:t>
      </w:r>
      <w:r w:rsidRPr="00EC4B06">
        <w:rPr>
          <w:rFonts w:ascii="Arial" w:hAnsi="Arial" w:cs="Arial"/>
          <w:sz w:val="20"/>
          <w:szCs w:val="20"/>
        </w:rPr>
        <w:t>n đi</w:t>
      </w:r>
      <w:r w:rsidRPr="00EC4B06">
        <w:rPr>
          <w:rFonts w:ascii="Arial" w:hAnsi="Arial" w:cs="Arial"/>
          <w:sz w:val="20"/>
          <w:szCs w:val="20"/>
        </w:rPr>
        <w:t>ệ</w:t>
      </w:r>
      <w:r w:rsidRPr="00EC4B06">
        <w:rPr>
          <w:rFonts w:ascii="Arial" w:hAnsi="Arial" w:cs="Arial"/>
          <w:sz w:val="20"/>
          <w:szCs w:val="20"/>
        </w:rPr>
        <w:t>n t</w:t>
      </w:r>
      <w:r w:rsidRPr="00EC4B06">
        <w:rPr>
          <w:rFonts w:ascii="Arial" w:hAnsi="Arial" w:cs="Arial"/>
          <w:sz w:val="20"/>
          <w:szCs w:val="20"/>
        </w:rPr>
        <w:t>ử</w:t>
      </w:r>
      <w:r w:rsidRPr="00EC4B06">
        <w:rPr>
          <w:rFonts w:ascii="Arial" w:hAnsi="Arial" w:cs="Arial"/>
          <w:sz w:val="20"/>
          <w:szCs w:val="20"/>
        </w:rPr>
        <w:t xml:space="preserve"> đư</w:t>
      </w:r>
      <w:r w:rsidRPr="00EC4B06">
        <w:rPr>
          <w:rFonts w:ascii="Arial" w:hAnsi="Arial" w:cs="Arial"/>
          <w:sz w:val="20"/>
          <w:szCs w:val="20"/>
        </w:rPr>
        <w:t>ợ</w:t>
      </w:r>
      <w:r w:rsidRPr="00EC4B06">
        <w:rPr>
          <w:rFonts w:ascii="Arial" w:hAnsi="Arial" w:cs="Arial"/>
          <w:sz w:val="20"/>
          <w:szCs w:val="20"/>
        </w:rPr>
        <w:t>c g</w:t>
      </w:r>
      <w:r w:rsidRPr="00EC4B06">
        <w:rPr>
          <w:rFonts w:ascii="Arial" w:hAnsi="Arial" w:cs="Arial"/>
          <w:sz w:val="20"/>
          <w:szCs w:val="20"/>
        </w:rPr>
        <w:t>ử</w:t>
      </w:r>
      <w:r w:rsidRPr="00EC4B06">
        <w:rPr>
          <w:rFonts w:ascii="Arial" w:hAnsi="Arial" w:cs="Arial"/>
          <w:sz w:val="20"/>
          <w:szCs w:val="20"/>
        </w:rPr>
        <w:t>i qua h</w:t>
      </w:r>
      <w:r w:rsidRPr="00EC4B06">
        <w:rPr>
          <w:rFonts w:ascii="Arial" w:hAnsi="Arial" w:cs="Arial"/>
          <w:sz w:val="20"/>
          <w:szCs w:val="20"/>
        </w:rPr>
        <w:t>ệ</w:t>
      </w:r>
      <w:r w:rsidRPr="00EC4B06">
        <w:rPr>
          <w:rFonts w:ascii="Arial" w:hAnsi="Arial" w:cs="Arial"/>
          <w:sz w:val="20"/>
          <w:szCs w:val="20"/>
        </w:rPr>
        <w:t xml:space="preserve"> th</w:t>
      </w:r>
      <w:r w:rsidRPr="00EC4B06">
        <w:rPr>
          <w:rFonts w:ascii="Arial" w:hAnsi="Arial" w:cs="Arial"/>
          <w:sz w:val="20"/>
          <w:szCs w:val="20"/>
        </w:rPr>
        <w:t>ố</w:t>
      </w:r>
      <w:r w:rsidRPr="00EC4B06">
        <w:rPr>
          <w:rFonts w:ascii="Arial" w:hAnsi="Arial" w:cs="Arial"/>
          <w:sz w:val="20"/>
          <w:szCs w:val="20"/>
        </w:rPr>
        <w:t>ng ph</w:t>
      </w:r>
      <w:r w:rsidRPr="00EC4B06">
        <w:rPr>
          <w:rFonts w:ascii="Arial" w:hAnsi="Arial" w:cs="Arial"/>
          <w:sz w:val="20"/>
          <w:szCs w:val="20"/>
        </w:rPr>
        <w:t>ầ</w:t>
      </w:r>
      <w:r w:rsidRPr="00EC4B06">
        <w:rPr>
          <w:rFonts w:ascii="Arial" w:hAnsi="Arial" w:cs="Arial"/>
          <w:sz w:val="20"/>
          <w:szCs w:val="20"/>
        </w:rPr>
        <w:t>n m</w:t>
      </w:r>
      <w:r w:rsidRPr="00EC4B06">
        <w:rPr>
          <w:rFonts w:ascii="Arial" w:hAnsi="Arial" w:cs="Arial"/>
          <w:sz w:val="20"/>
          <w:szCs w:val="20"/>
        </w:rPr>
        <w:t>ề</w:t>
      </w:r>
      <w:r w:rsidRPr="00EC4B06">
        <w:rPr>
          <w:rFonts w:ascii="Arial" w:hAnsi="Arial" w:cs="Arial"/>
          <w:sz w:val="20"/>
          <w:szCs w:val="20"/>
        </w:rPr>
        <w:t>m thông tin báo cáo chuyên dùng theo hư</w:t>
      </w:r>
      <w:r w:rsidRPr="00EC4B06">
        <w:rPr>
          <w:rFonts w:ascii="Arial" w:hAnsi="Arial" w:cs="Arial"/>
          <w:sz w:val="20"/>
          <w:szCs w:val="20"/>
        </w:rPr>
        <w:t>ớ</w:t>
      </w:r>
      <w:r w:rsidRPr="00EC4B06">
        <w:rPr>
          <w:rFonts w:ascii="Arial" w:hAnsi="Arial" w:cs="Arial"/>
          <w:sz w:val="20"/>
          <w:szCs w:val="20"/>
        </w:rPr>
        <w:t>ng d</w:t>
      </w:r>
      <w:r w:rsidRPr="00EC4B06">
        <w:rPr>
          <w:rFonts w:ascii="Arial" w:hAnsi="Arial" w:cs="Arial"/>
          <w:sz w:val="20"/>
          <w:szCs w:val="20"/>
        </w:rPr>
        <w:t>ẫ</w:t>
      </w:r>
      <w:r w:rsidRPr="00EC4B06">
        <w:rPr>
          <w:rFonts w:ascii="Arial" w:hAnsi="Arial" w:cs="Arial"/>
          <w:sz w:val="20"/>
          <w:szCs w:val="20"/>
        </w:rPr>
        <w:t>n c</w:t>
      </w:r>
      <w:r w:rsidRPr="00EC4B06">
        <w:rPr>
          <w:rFonts w:ascii="Arial" w:hAnsi="Arial" w:cs="Arial"/>
          <w:sz w:val="20"/>
          <w:szCs w:val="20"/>
        </w:rPr>
        <w:t>ủ</w:t>
      </w:r>
      <w:r w:rsidRPr="00EC4B06">
        <w:rPr>
          <w:rFonts w:ascii="Arial" w:hAnsi="Arial" w:cs="Arial"/>
          <w:sz w:val="20"/>
          <w:szCs w:val="20"/>
        </w:rPr>
        <w:t xml:space="preserve">a </w:t>
      </w:r>
      <w:r w:rsidR="00EC4B06" w:rsidRPr="00EC4B06">
        <w:rPr>
          <w:rFonts w:ascii="Arial" w:hAnsi="Arial" w:cs="Arial"/>
          <w:sz w:val="20"/>
          <w:szCs w:val="20"/>
        </w:rPr>
        <w:t>Ủy ban</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Nhà nư</w:t>
      </w:r>
      <w:r w:rsidRPr="00EC4B06">
        <w:rPr>
          <w:rFonts w:ascii="Arial" w:hAnsi="Arial" w:cs="Arial"/>
          <w:sz w:val="20"/>
          <w:szCs w:val="20"/>
        </w:rPr>
        <w:t>ớ</w:t>
      </w:r>
      <w:r w:rsidRPr="00EC4B06">
        <w:rPr>
          <w:rFonts w:ascii="Arial" w:hAnsi="Arial" w:cs="Arial"/>
          <w:sz w:val="20"/>
          <w:szCs w:val="20"/>
        </w:rPr>
        <w:t>c. T</w:t>
      </w:r>
      <w:r w:rsidRPr="00EC4B06">
        <w:rPr>
          <w:rFonts w:ascii="Arial" w:hAnsi="Arial" w:cs="Arial"/>
          <w:sz w:val="20"/>
          <w:szCs w:val="20"/>
        </w:rPr>
        <w:t>ổ</w:t>
      </w:r>
      <w:r w:rsidRPr="00EC4B06">
        <w:rPr>
          <w:rFonts w:ascii="Arial" w:hAnsi="Arial" w:cs="Arial"/>
          <w:sz w:val="20"/>
          <w:szCs w:val="20"/>
        </w:rPr>
        <w:t>ng công ty lưu ký và bù tr</w:t>
      </w:r>
      <w:r w:rsidRPr="00EC4B06">
        <w:rPr>
          <w:rFonts w:ascii="Arial" w:hAnsi="Arial" w:cs="Arial"/>
          <w:sz w:val="20"/>
          <w:szCs w:val="20"/>
        </w:rPr>
        <w:t>ừ</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và công ty con có trách nhi</w:t>
      </w:r>
      <w:r w:rsidRPr="00EC4B06">
        <w:rPr>
          <w:rFonts w:ascii="Arial" w:hAnsi="Arial" w:cs="Arial"/>
          <w:sz w:val="20"/>
          <w:szCs w:val="20"/>
        </w:rPr>
        <w:t>ệ</w:t>
      </w:r>
      <w:r w:rsidRPr="00EC4B06">
        <w:rPr>
          <w:rFonts w:ascii="Arial" w:hAnsi="Arial" w:cs="Arial"/>
          <w:sz w:val="20"/>
          <w:szCs w:val="20"/>
        </w:rPr>
        <w:t>m lưu gi</w:t>
      </w:r>
      <w:r w:rsidRPr="00EC4B06">
        <w:rPr>
          <w:rFonts w:ascii="Arial" w:hAnsi="Arial" w:cs="Arial"/>
          <w:sz w:val="20"/>
          <w:szCs w:val="20"/>
        </w:rPr>
        <w:t>ữ</w:t>
      </w:r>
      <w:r w:rsidRPr="00EC4B06">
        <w:rPr>
          <w:rFonts w:ascii="Arial" w:hAnsi="Arial" w:cs="Arial"/>
          <w:sz w:val="20"/>
          <w:szCs w:val="20"/>
        </w:rPr>
        <w:t xml:space="preserve"> thông tin </w:t>
      </w:r>
      <w:r w:rsidR="00F25D17">
        <w:rPr>
          <w:rFonts w:ascii="Arial" w:hAnsi="Arial" w:cs="Arial"/>
          <w:sz w:val="20"/>
          <w:szCs w:val="20"/>
        </w:rPr>
        <w:t>đã</w:t>
      </w:r>
      <w:r w:rsidRPr="00EC4B06">
        <w:rPr>
          <w:rFonts w:ascii="Arial" w:hAnsi="Arial" w:cs="Arial"/>
          <w:sz w:val="20"/>
          <w:szCs w:val="20"/>
        </w:rPr>
        <w:t xml:space="preserve"> báo cáo theo quy đ</w:t>
      </w:r>
      <w:r w:rsidRPr="00EC4B06">
        <w:rPr>
          <w:rFonts w:ascii="Arial" w:hAnsi="Arial" w:cs="Arial"/>
          <w:sz w:val="20"/>
          <w:szCs w:val="20"/>
        </w:rPr>
        <w:t>ị</w:t>
      </w:r>
      <w:r w:rsidRPr="00EC4B06">
        <w:rPr>
          <w:rFonts w:ascii="Arial" w:hAnsi="Arial" w:cs="Arial"/>
          <w:sz w:val="20"/>
          <w:szCs w:val="20"/>
        </w:rPr>
        <w:t>nh c</w:t>
      </w:r>
      <w:r w:rsidRPr="00EC4B06">
        <w:rPr>
          <w:rFonts w:ascii="Arial" w:hAnsi="Arial" w:cs="Arial"/>
          <w:sz w:val="20"/>
          <w:szCs w:val="20"/>
        </w:rPr>
        <w:t>ủ</w:t>
      </w:r>
      <w:r w:rsidRPr="00EC4B06">
        <w:rPr>
          <w:rFonts w:ascii="Arial" w:hAnsi="Arial" w:cs="Arial"/>
          <w:sz w:val="20"/>
          <w:szCs w:val="20"/>
        </w:rPr>
        <w:t>a pháp lu</w:t>
      </w:r>
      <w:r w:rsidRPr="00EC4B06">
        <w:rPr>
          <w:rFonts w:ascii="Arial" w:hAnsi="Arial" w:cs="Arial"/>
          <w:sz w:val="20"/>
          <w:szCs w:val="20"/>
        </w:rPr>
        <w:t>ậ</w:t>
      </w:r>
      <w:r w:rsidRPr="00EC4B06">
        <w:rPr>
          <w:rFonts w:ascii="Arial" w:hAnsi="Arial" w:cs="Arial"/>
          <w:sz w:val="20"/>
          <w:szCs w:val="20"/>
        </w:rPr>
        <w:t>t.”</w:t>
      </w:r>
    </w:p>
    <w:p w14:paraId="7CA887E9"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b/>
          <w:sz w:val="20"/>
          <w:szCs w:val="20"/>
        </w:rPr>
        <w:t>Đi</w:t>
      </w:r>
      <w:r w:rsidRPr="00EC4B06">
        <w:rPr>
          <w:rFonts w:ascii="Arial" w:hAnsi="Arial" w:cs="Arial"/>
          <w:b/>
          <w:sz w:val="20"/>
          <w:szCs w:val="20"/>
        </w:rPr>
        <w:t>ề</w:t>
      </w:r>
      <w:r w:rsidRPr="00EC4B06">
        <w:rPr>
          <w:rFonts w:ascii="Arial" w:hAnsi="Arial" w:cs="Arial"/>
          <w:b/>
          <w:sz w:val="20"/>
          <w:szCs w:val="20"/>
        </w:rPr>
        <w:t>u 13. S</w:t>
      </w:r>
      <w:r w:rsidRPr="00EC4B06">
        <w:rPr>
          <w:rFonts w:ascii="Arial" w:hAnsi="Arial" w:cs="Arial"/>
          <w:b/>
          <w:sz w:val="20"/>
          <w:szCs w:val="20"/>
        </w:rPr>
        <w:t>ử</w:t>
      </w:r>
      <w:r w:rsidRPr="00EC4B06">
        <w:rPr>
          <w:rFonts w:ascii="Arial" w:hAnsi="Arial" w:cs="Arial"/>
          <w:b/>
          <w:sz w:val="20"/>
          <w:szCs w:val="20"/>
        </w:rPr>
        <w:t>a đ</w:t>
      </w:r>
      <w:r w:rsidRPr="00EC4B06">
        <w:rPr>
          <w:rFonts w:ascii="Arial" w:hAnsi="Arial" w:cs="Arial"/>
          <w:b/>
          <w:sz w:val="20"/>
          <w:szCs w:val="20"/>
        </w:rPr>
        <w:t>ổ</w:t>
      </w:r>
      <w:r w:rsidRPr="00EC4B06">
        <w:rPr>
          <w:rFonts w:ascii="Arial" w:hAnsi="Arial" w:cs="Arial"/>
          <w:b/>
          <w:sz w:val="20"/>
          <w:szCs w:val="20"/>
        </w:rPr>
        <w:t>i, b</w:t>
      </w:r>
      <w:r w:rsidRPr="00EC4B06">
        <w:rPr>
          <w:rFonts w:ascii="Arial" w:hAnsi="Arial" w:cs="Arial"/>
          <w:b/>
          <w:sz w:val="20"/>
          <w:szCs w:val="20"/>
        </w:rPr>
        <w:t>ổ</w:t>
      </w:r>
      <w:r w:rsidRPr="00EC4B06">
        <w:rPr>
          <w:rFonts w:ascii="Arial" w:hAnsi="Arial" w:cs="Arial"/>
          <w:b/>
          <w:sz w:val="20"/>
          <w:szCs w:val="20"/>
        </w:rPr>
        <w:t xml:space="preserve"> sung m</w:t>
      </w:r>
      <w:r w:rsidRPr="00EC4B06">
        <w:rPr>
          <w:rFonts w:ascii="Arial" w:hAnsi="Arial" w:cs="Arial"/>
          <w:b/>
          <w:sz w:val="20"/>
          <w:szCs w:val="20"/>
        </w:rPr>
        <w:t>ộ</w:t>
      </w:r>
      <w:r w:rsidRPr="00EC4B06">
        <w:rPr>
          <w:rFonts w:ascii="Arial" w:hAnsi="Arial" w:cs="Arial"/>
          <w:b/>
          <w:sz w:val="20"/>
          <w:szCs w:val="20"/>
        </w:rPr>
        <w:t>t s</w:t>
      </w:r>
      <w:r w:rsidRPr="00EC4B06">
        <w:rPr>
          <w:rFonts w:ascii="Arial" w:hAnsi="Arial" w:cs="Arial"/>
          <w:b/>
          <w:sz w:val="20"/>
          <w:szCs w:val="20"/>
        </w:rPr>
        <w:t>ố</w:t>
      </w:r>
      <w:r w:rsidRPr="00EC4B06">
        <w:rPr>
          <w:rFonts w:ascii="Arial" w:hAnsi="Arial" w:cs="Arial"/>
          <w:b/>
          <w:sz w:val="20"/>
          <w:szCs w:val="20"/>
        </w:rPr>
        <w:t xml:space="preserve"> kho</w:t>
      </w:r>
      <w:r w:rsidRPr="00EC4B06">
        <w:rPr>
          <w:rFonts w:ascii="Arial" w:hAnsi="Arial" w:cs="Arial"/>
          <w:b/>
          <w:sz w:val="20"/>
          <w:szCs w:val="20"/>
        </w:rPr>
        <w:t>ả</w:t>
      </w:r>
      <w:r w:rsidRPr="00EC4B06">
        <w:rPr>
          <w:rFonts w:ascii="Arial" w:hAnsi="Arial" w:cs="Arial"/>
          <w:b/>
          <w:sz w:val="20"/>
          <w:szCs w:val="20"/>
        </w:rPr>
        <w:t>n c</w:t>
      </w:r>
      <w:r w:rsidRPr="00EC4B06">
        <w:rPr>
          <w:rFonts w:ascii="Arial" w:hAnsi="Arial" w:cs="Arial"/>
          <w:b/>
          <w:sz w:val="20"/>
          <w:szCs w:val="20"/>
        </w:rPr>
        <w:t>ủ</w:t>
      </w:r>
      <w:r w:rsidRPr="00EC4B06">
        <w:rPr>
          <w:rFonts w:ascii="Arial" w:hAnsi="Arial" w:cs="Arial"/>
          <w:b/>
          <w:sz w:val="20"/>
          <w:szCs w:val="20"/>
        </w:rPr>
        <w:t>a Đi</w:t>
      </w:r>
      <w:r w:rsidRPr="00EC4B06">
        <w:rPr>
          <w:rFonts w:ascii="Arial" w:hAnsi="Arial" w:cs="Arial"/>
          <w:b/>
          <w:sz w:val="20"/>
          <w:szCs w:val="20"/>
        </w:rPr>
        <w:t>ề</w:t>
      </w:r>
      <w:r w:rsidRPr="00EC4B06">
        <w:rPr>
          <w:rFonts w:ascii="Arial" w:hAnsi="Arial" w:cs="Arial"/>
          <w:b/>
          <w:sz w:val="20"/>
          <w:szCs w:val="20"/>
        </w:rPr>
        <w:t>u 23</w:t>
      </w:r>
    </w:p>
    <w:p w14:paraId="6872E5A9"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1. S</w:t>
      </w:r>
      <w:r w:rsidRPr="00EC4B06">
        <w:rPr>
          <w:rFonts w:ascii="Arial" w:hAnsi="Arial" w:cs="Arial"/>
          <w:sz w:val="20"/>
          <w:szCs w:val="20"/>
        </w:rPr>
        <w:t>ử</w:t>
      </w:r>
      <w:r w:rsidRPr="00EC4B06">
        <w:rPr>
          <w:rFonts w:ascii="Arial" w:hAnsi="Arial" w:cs="Arial"/>
          <w:sz w:val="20"/>
          <w:szCs w:val="20"/>
        </w:rPr>
        <w:t>a đ</w:t>
      </w:r>
      <w:r w:rsidRPr="00EC4B06">
        <w:rPr>
          <w:rFonts w:ascii="Arial" w:hAnsi="Arial" w:cs="Arial"/>
          <w:sz w:val="20"/>
          <w:szCs w:val="20"/>
        </w:rPr>
        <w:t>ổ</w:t>
      </w:r>
      <w:r w:rsidRPr="00EC4B06">
        <w:rPr>
          <w:rFonts w:ascii="Arial" w:hAnsi="Arial" w:cs="Arial"/>
          <w:sz w:val="20"/>
          <w:szCs w:val="20"/>
        </w:rPr>
        <w:t>i, b</w:t>
      </w:r>
      <w:r w:rsidRPr="00EC4B06">
        <w:rPr>
          <w:rFonts w:ascii="Arial" w:hAnsi="Arial" w:cs="Arial"/>
          <w:sz w:val="20"/>
          <w:szCs w:val="20"/>
        </w:rPr>
        <w:t>ổ</w:t>
      </w:r>
      <w:r w:rsidRPr="00EC4B06">
        <w:rPr>
          <w:rFonts w:ascii="Arial" w:hAnsi="Arial" w:cs="Arial"/>
          <w:sz w:val="20"/>
          <w:szCs w:val="20"/>
        </w:rPr>
        <w:t xml:space="preserve"> sung kho</w:t>
      </w:r>
      <w:r w:rsidRPr="00EC4B06">
        <w:rPr>
          <w:rFonts w:ascii="Arial" w:hAnsi="Arial" w:cs="Arial"/>
          <w:sz w:val="20"/>
          <w:szCs w:val="20"/>
        </w:rPr>
        <w:t>ả</w:t>
      </w:r>
      <w:r w:rsidRPr="00EC4B06">
        <w:rPr>
          <w:rFonts w:ascii="Arial" w:hAnsi="Arial" w:cs="Arial"/>
          <w:sz w:val="20"/>
          <w:szCs w:val="20"/>
        </w:rPr>
        <w:t>n 1 như sau:</w:t>
      </w:r>
    </w:p>
    <w:p w14:paraId="1AE17384"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“1. Tri</w:t>
      </w:r>
      <w:r w:rsidRPr="00EC4B06">
        <w:rPr>
          <w:rFonts w:ascii="Arial" w:hAnsi="Arial" w:cs="Arial"/>
          <w:sz w:val="20"/>
          <w:szCs w:val="20"/>
        </w:rPr>
        <w:t>ể</w:t>
      </w:r>
      <w:r w:rsidRPr="00EC4B06">
        <w:rPr>
          <w:rFonts w:ascii="Arial" w:hAnsi="Arial" w:cs="Arial"/>
          <w:sz w:val="20"/>
          <w:szCs w:val="20"/>
        </w:rPr>
        <w:t>n khai áp d</w:t>
      </w:r>
      <w:r w:rsidRPr="00EC4B06">
        <w:rPr>
          <w:rFonts w:ascii="Arial" w:hAnsi="Arial" w:cs="Arial"/>
          <w:sz w:val="20"/>
          <w:szCs w:val="20"/>
        </w:rPr>
        <w:t>ụ</w:t>
      </w:r>
      <w:r w:rsidRPr="00EC4B06">
        <w:rPr>
          <w:rFonts w:ascii="Arial" w:hAnsi="Arial" w:cs="Arial"/>
          <w:sz w:val="20"/>
          <w:szCs w:val="20"/>
        </w:rPr>
        <w:t>ng h</w:t>
      </w:r>
      <w:r w:rsidRPr="00EC4B06">
        <w:rPr>
          <w:rFonts w:ascii="Arial" w:hAnsi="Arial" w:cs="Arial"/>
          <w:sz w:val="20"/>
          <w:szCs w:val="20"/>
        </w:rPr>
        <w:t>ệ</w:t>
      </w:r>
      <w:r w:rsidRPr="00EC4B06">
        <w:rPr>
          <w:rFonts w:ascii="Arial" w:hAnsi="Arial" w:cs="Arial"/>
          <w:sz w:val="20"/>
          <w:szCs w:val="20"/>
        </w:rPr>
        <w:t xml:space="preserve"> th</w:t>
      </w:r>
      <w:r w:rsidRPr="00EC4B06">
        <w:rPr>
          <w:rFonts w:ascii="Arial" w:hAnsi="Arial" w:cs="Arial"/>
          <w:sz w:val="20"/>
          <w:szCs w:val="20"/>
        </w:rPr>
        <w:t>ố</w:t>
      </w:r>
      <w:r w:rsidRPr="00EC4B06">
        <w:rPr>
          <w:rFonts w:ascii="Arial" w:hAnsi="Arial" w:cs="Arial"/>
          <w:sz w:val="20"/>
          <w:szCs w:val="20"/>
        </w:rPr>
        <w:t>ng chi tiêu báo cáo giám sát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do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ban hành.”</w:t>
      </w:r>
    </w:p>
    <w:p w14:paraId="561950BD" w14:textId="6146470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2. B</w:t>
      </w:r>
      <w:r w:rsidRPr="00EC4B06">
        <w:rPr>
          <w:rFonts w:ascii="Arial" w:hAnsi="Arial" w:cs="Arial"/>
          <w:sz w:val="20"/>
          <w:szCs w:val="20"/>
        </w:rPr>
        <w:t>ổ</w:t>
      </w:r>
      <w:r w:rsidRPr="00EC4B06">
        <w:rPr>
          <w:rFonts w:ascii="Arial" w:hAnsi="Arial" w:cs="Arial"/>
          <w:sz w:val="20"/>
          <w:szCs w:val="20"/>
        </w:rPr>
        <w:t xml:space="preserve"> sung kho</w:t>
      </w:r>
      <w:r w:rsidRPr="00EC4B06">
        <w:rPr>
          <w:rFonts w:ascii="Arial" w:hAnsi="Arial" w:cs="Arial"/>
          <w:sz w:val="20"/>
          <w:szCs w:val="20"/>
        </w:rPr>
        <w:t>ả</w:t>
      </w:r>
      <w:r w:rsidRPr="00EC4B06">
        <w:rPr>
          <w:rFonts w:ascii="Arial" w:hAnsi="Arial" w:cs="Arial"/>
          <w:sz w:val="20"/>
          <w:szCs w:val="20"/>
        </w:rPr>
        <w:t xml:space="preserve">n </w:t>
      </w:r>
      <w:r w:rsidR="00EC4B06" w:rsidRPr="00EC4B06">
        <w:rPr>
          <w:rFonts w:ascii="Arial" w:hAnsi="Arial" w:cs="Arial"/>
          <w:sz w:val="20"/>
          <w:szCs w:val="20"/>
        </w:rPr>
        <w:t>1</w:t>
      </w:r>
      <w:r w:rsidRPr="00EC4B06">
        <w:rPr>
          <w:rFonts w:ascii="Arial" w:hAnsi="Arial" w:cs="Arial"/>
          <w:sz w:val="20"/>
          <w:szCs w:val="20"/>
        </w:rPr>
        <w:t>a vào sau kho</w:t>
      </w:r>
      <w:r w:rsidRPr="00EC4B06">
        <w:rPr>
          <w:rFonts w:ascii="Arial" w:hAnsi="Arial" w:cs="Arial"/>
          <w:sz w:val="20"/>
          <w:szCs w:val="20"/>
        </w:rPr>
        <w:t>ả</w:t>
      </w:r>
      <w:r w:rsidRPr="00EC4B06">
        <w:rPr>
          <w:rFonts w:ascii="Arial" w:hAnsi="Arial" w:cs="Arial"/>
          <w:sz w:val="20"/>
          <w:szCs w:val="20"/>
        </w:rPr>
        <w:t>n 1 như sau:</w:t>
      </w:r>
    </w:p>
    <w:p w14:paraId="243B4EEF" w14:textId="27B51A0C"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w:t>
      </w:r>
      <w:r w:rsidR="00EC4B06" w:rsidRPr="00EC4B06">
        <w:rPr>
          <w:rFonts w:ascii="Arial" w:hAnsi="Arial" w:cs="Arial"/>
          <w:sz w:val="20"/>
          <w:szCs w:val="20"/>
        </w:rPr>
        <w:t>1</w:t>
      </w:r>
      <w:r w:rsidRPr="00EC4B06">
        <w:rPr>
          <w:rFonts w:ascii="Arial" w:hAnsi="Arial" w:cs="Arial"/>
          <w:sz w:val="20"/>
          <w:szCs w:val="20"/>
        </w:rPr>
        <w:t>a. Đưa ra c</w:t>
      </w:r>
      <w:r w:rsidRPr="00EC4B06">
        <w:rPr>
          <w:rFonts w:ascii="Arial" w:hAnsi="Arial" w:cs="Arial"/>
          <w:sz w:val="20"/>
          <w:szCs w:val="20"/>
        </w:rPr>
        <w:t>ả</w:t>
      </w:r>
      <w:r w:rsidRPr="00EC4B06">
        <w:rPr>
          <w:rFonts w:ascii="Arial" w:hAnsi="Arial" w:cs="Arial"/>
          <w:sz w:val="20"/>
          <w:szCs w:val="20"/>
        </w:rPr>
        <w:t>nh báo đ</w:t>
      </w:r>
      <w:r w:rsidRPr="00EC4B06">
        <w:rPr>
          <w:rFonts w:ascii="Arial" w:hAnsi="Arial" w:cs="Arial"/>
          <w:sz w:val="20"/>
          <w:szCs w:val="20"/>
        </w:rPr>
        <w:t>ố</w:t>
      </w:r>
      <w:r w:rsidRPr="00EC4B06">
        <w:rPr>
          <w:rFonts w:ascii="Arial" w:hAnsi="Arial" w:cs="Arial"/>
          <w:sz w:val="20"/>
          <w:szCs w:val="20"/>
        </w:rPr>
        <w:t>i v</w:t>
      </w:r>
      <w:r w:rsidRPr="00EC4B06">
        <w:rPr>
          <w:rFonts w:ascii="Arial" w:hAnsi="Arial" w:cs="Arial"/>
          <w:sz w:val="20"/>
          <w:szCs w:val="20"/>
        </w:rPr>
        <w:t>ớ</w:t>
      </w:r>
      <w:r w:rsidRPr="00EC4B06">
        <w:rPr>
          <w:rFonts w:ascii="Arial" w:hAnsi="Arial" w:cs="Arial"/>
          <w:sz w:val="20"/>
          <w:szCs w:val="20"/>
        </w:rPr>
        <w:t>i khách hàng khi giao d</w:t>
      </w:r>
      <w:r w:rsidRPr="00EC4B06">
        <w:rPr>
          <w:rFonts w:ascii="Arial" w:hAnsi="Arial" w:cs="Arial"/>
          <w:sz w:val="20"/>
          <w:szCs w:val="20"/>
        </w:rPr>
        <w:t>ị</w:t>
      </w:r>
      <w:r w:rsidRPr="00EC4B06">
        <w:rPr>
          <w:rFonts w:ascii="Arial" w:hAnsi="Arial" w:cs="Arial"/>
          <w:sz w:val="20"/>
          <w:szCs w:val="20"/>
        </w:rPr>
        <w:t>ch c</w:t>
      </w:r>
      <w:r w:rsidRPr="00EC4B06">
        <w:rPr>
          <w:rFonts w:ascii="Arial" w:hAnsi="Arial" w:cs="Arial"/>
          <w:sz w:val="20"/>
          <w:szCs w:val="20"/>
        </w:rPr>
        <w:t>ủ</w:t>
      </w:r>
      <w:r w:rsidRPr="00EC4B06">
        <w:rPr>
          <w:rFonts w:ascii="Arial" w:hAnsi="Arial" w:cs="Arial"/>
          <w:sz w:val="20"/>
          <w:szCs w:val="20"/>
        </w:rPr>
        <w:t>a khách hàng thu</w:t>
      </w:r>
      <w:r w:rsidRPr="00EC4B06">
        <w:rPr>
          <w:rFonts w:ascii="Arial" w:hAnsi="Arial" w:cs="Arial"/>
          <w:sz w:val="20"/>
          <w:szCs w:val="20"/>
        </w:rPr>
        <w:t>ộ</w:t>
      </w:r>
      <w:r w:rsidRPr="00EC4B06">
        <w:rPr>
          <w:rFonts w:ascii="Arial" w:hAnsi="Arial" w:cs="Arial"/>
          <w:sz w:val="20"/>
          <w:szCs w:val="20"/>
        </w:rPr>
        <w:t>c các trư</w:t>
      </w:r>
      <w:r w:rsidRPr="00EC4B06">
        <w:rPr>
          <w:rFonts w:ascii="Arial" w:hAnsi="Arial" w:cs="Arial"/>
          <w:sz w:val="20"/>
          <w:szCs w:val="20"/>
        </w:rPr>
        <w:t>ờ</w:t>
      </w:r>
      <w:r w:rsidRPr="00EC4B06">
        <w:rPr>
          <w:rFonts w:ascii="Arial" w:hAnsi="Arial" w:cs="Arial"/>
          <w:sz w:val="20"/>
          <w:szCs w:val="20"/>
        </w:rPr>
        <w:t>ng h</w:t>
      </w:r>
      <w:r w:rsidRPr="00EC4B06">
        <w:rPr>
          <w:rFonts w:ascii="Arial" w:hAnsi="Arial" w:cs="Arial"/>
          <w:sz w:val="20"/>
          <w:szCs w:val="20"/>
        </w:rPr>
        <w:t>ợ</w:t>
      </w:r>
      <w:r w:rsidRPr="00EC4B06">
        <w:rPr>
          <w:rFonts w:ascii="Arial" w:hAnsi="Arial" w:cs="Arial"/>
          <w:sz w:val="20"/>
          <w:szCs w:val="20"/>
        </w:rPr>
        <w:t xml:space="preserve">p trong Chi tiêu </w:t>
      </w:r>
      <w:r w:rsidRPr="00EC4B06">
        <w:rPr>
          <w:rFonts w:ascii="Arial" w:hAnsi="Arial" w:cs="Arial"/>
          <w:sz w:val="20"/>
          <w:szCs w:val="20"/>
        </w:rPr>
        <w:t>báo cáo giám sát giao d</w:t>
      </w:r>
      <w:r w:rsidRPr="00EC4B06">
        <w:rPr>
          <w:rFonts w:ascii="Arial" w:hAnsi="Arial" w:cs="Arial"/>
          <w:sz w:val="20"/>
          <w:szCs w:val="20"/>
        </w:rPr>
        <w:t>ị</w:t>
      </w:r>
      <w:r w:rsidRPr="00EC4B06">
        <w:rPr>
          <w:rFonts w:ascii="Arial" w:hAnsi="Arial" w:cs="Arial"/>
          <w:sz w:val="20"/>
          <w:szCs w:val="20"/>
        </w:rPr>
        <w:t>ch áp d</w:t>
      </w:r>
      <w:r w:rsidRPr="00EC4B06">
        <w:rPr>
          <w:rFonts w:ascii="Arial" w:hAnsi="Arial" w:cs="Arial"/>
          <w:sz w:val="20"/>
          <w:szCs w:val="20"/>
        </w:rPr>
        <w:t>ụ</w:t>
      </w:r>
      <w:r w:rsidRPr="00EC4B06">
        <w:rPr>
          <w:rFonts w:ascii="Arial" w:hAnsi="Arial" w:cs="Arial"/>
          <w:sz w:val="20"/>
          <w:szCs w:val="20"/>
        </w:rPr>
        <w:t>ng cho thành viên giao d</w:t>
      </w:r>
      <w:r w:rsidRPr="00EC4B06">
        <w:rPr>
          <w:rFonts w:ascii="Arial" w:hAnsi="Arial" w:cs="Arial"/>
          <w:sz w:val="20"/>
          <w:szCs w:val="20"/>
        </w:rPr>
        <w:t>ị</w:t>
      </w:r>
      <w:r w:rsidRPr="00EC4B06">
        <w:rPr>
          <w:rFonts w:ascii="Arial" w:hAnsi="Arial" w:cs="Arial"/>
          <w:sz w:val="20"/>
          <w:szCs w:val="20"/>
        </w:rPr>
        <w:t>ch do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ban hành.”</w:t>
      </w:r>
    </w:p>
    <w:p w14:paraId="124FEC5C"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b/>
          <w:sz w:val="20"/>
          <w:szCs w:val="20"/>
        </w:rPr>
        <w:t>Đi</w:t>
      </w:r>
      <w:r w:rsidRPr="00EC4B06">
        <w:rPr>
          <w:rFonts w:ascii="Arial" w:hAnsi="Arial" w:cs="Arial"/>
          <w:b/>
          <w:sz w:val="20"/>
          <w:szCs w:val="20"/>
        </w:rPr>
        <w:t>ề</w:t>
      </w:r>
      <w:r w:rsidRPr="00EC4B06">
        <w:rPr>
          <w:rFonts w:ascii="Arial" w:hAnsi="Arial" w:cs="Arial"/>
          <w:b/>
          <w:sz w:val="20"/>
          <w:szCs w:val="20"/>
        </w:rPr>
        <w:t>u 14. Thay th</w:t>
      </w:r>
      <w:r w:rsidRPr="00EC4B06">
        <w:rPr>
          <w:rFonts w:ascii="Arial" w:hAnsi="Arial" w:cs="Arial"/>
          <w:b/>
          <w:sz w:val="20"/>
          <w:szCs w:val="20"/>
        </w:rPr>
        <w:t>ế</w:t>
      </w:r>
      <w:r w:rsidRPr="00EC4B06">
        <w:rPr>
          <w:rFonts w:ascii="Arial" w:hAnsi="Arial" w:cs="Arial"/>
          <w:b/>
          <w:sz w:val="20"/>
          <w:szCs w:val="20"/>
        </w:rPr>
        <w:t>, bãi b</w:t>
      </w:r>
      <w:r w:rsidRPr="00EC4B06">
        <w:rPr>
          <w:rFonts w:ascii="Arial" w:hAnsi="Arial" w:cs="Arial"/>
          <w:b/>
          <w:sz w:val="20"/>
          <w:szCs w:val="20"/>
        </w:rPr>
        <w:t>ỏ</w:t>
      </w:r>
      <w:r w:rsidRPr="00EC4B06">
        <w:rPr>
          <w:rFonts w:ascii="Arial" w:hAnsi="Arial" w:cs="Arial"/>
          <w:b/>
          <w:sz w:val="20"/>
          <w:szCs w:val="20"/>
        </w:rPr>
        <w:t xml:space="preserve"> m</w:t>
      </w:r>
      <w:r w:rsidRPr="00EC4B06">
        <w:rPr>
          <w:rFonts w:ascii="Arial" w:hAnsi="Arial" w:cs="Arial"/>
          <w:b/>
          <w:sz w:val="20"/>
          <w:szCs w:val="20"/>
        </w:rPr>
        <w:t>ộ</w:t>
      </w:r>
      <w:r w:rsidRPr="00EC4B06">
        <w:rPr>
          <w:rFonts w:ascii="Arial" w:hAnsi="Arial" w:cs="Arial"/>
          <w:b/>
          <w:sz w:val="20"/>
          <w:szCs w:val="20"/>
        </w:rPr>
        <w:t>t s</w:t>
      </w:r>
      <w:r w:rsidRPr="00EC4B06">
        <w:rPr>
          <w:rFonts w:ascii="Arial" w:hAnsi="Arial" w:cs="Arial"/>
          <w:b/>
          <w:sz w:val="20"/>
          <w:szCs w:val="20"/>
        </w:rPr>
        <w:t>ố</w:t>
      </w:r>
      <w:r w:rsidRPr="00EC4B06">
        <w:rPr>
          <w:rFonts w:ascii="Arial" w:hAnsi="Arial" w:cs="Arial"/>
          <w:b/>
          <w:sz w:val="20"/>
          <w:szCs w:val="20"/>
        </w:rPr>
        <w:t xml:space="preserve"> n</w:t>
      </w:r>
      <w:r w:rsidRPr="00EC4B06">
        <w:rPr>
          <w:rFonts w:ascii="Arial" w:hAnsi="Arial" w:cs="Arial"/>
          <w:b/>
          <w:sz w:val="20"/>
          <w:szCs w:val="20"/>
        </w:rPr>
        <w:t>ộ</w:t>
      </w:r>
      <w:r w:rsidRPr="00EC4B06">
        <w:rPr>
          <w:rFonts w:ascii="Arial" w:hAnsi="Arial" w:cs="Arial"/>
          <w:b/>
          <w:sz w:val="20"/>
          <w:szCs w:val="20"/>
        </w:rPr>
        <w:t>i dung</w:t>
      </w:r>
    </w:p>
    <w:p w14:paraId="1F2B4E7B"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1. Thay th</w:t>
      </w:r>
      <w:r w:rsidRPr="00EC4B06">
        <w:rPr>
          <w:rFonts w:ascii="Arial" w:hAnsi="Arial" w:cs="Arial"/>
          <w:sz w:val="20"/>
          <w:szCs w:val="20"/>
        </w:rPr>
        <w:t>ế</w:t>
      </w:r>
      <w:r w:rsidRPr="00EC4B06">
        <w:rPr>
          <w:rFonts w:ascii="Arial" w:hAnsi="Arial" w:cs="Arial"/>
          <w:sz w:val="20"/>
          <w:szCs w:val="20"/>
        </w:rPr>
        <w:t xml:space="preserve"> c</w:t>
      </w:r>
      <w:r w:rsidRPr="00EC4B06">
        <w:rPr>
          <w:rFonts w:ascii="Arial" w:hAnsi="Arial" w:cs="Arial"/>
          <w:sz w:val="20"/>
          <w:szCs w:val="20"/>
        </w:rPr>
        <w:t>ụ</w:t>
      </w:r>
      <w:r w:rsidRPr="00EC4B06">
        <w:rPr>
          <w:rFonts w:ascii="Arial" w:hAnsi="Arial" w:cs="Arial"/>
          <w:sz w:val="20"/>
          <w:szCs w:val="20"/>
        </w:rPr>
        <w:t>m t</w:t>
      </w:r>
      <w:r w:rsidRPr="00EC4B06">
        <w:rPr>
          <w:rFonts w:ascii="Arial" w:hAnsi="Arial" w:cs="Arial"/>
          <w:sz w:val="20"/>
          <w:szCs w:val="20"/>
        </w:rPr>
        <w:t>ừ</w:t>
      </w:r>
      <w:r w:rsidRPr="00EC4B06">
        <w:rPr>
          <w:rFonts w:ascii="Arial" w:hAnsi="Arial" w:cs="Arial"/>
          <w:sz w:val="20"/>
          <w:szCs w:val="20"/>
        </w:rPr>
        <w:t xml:space="preserve"> “T</w:t>
      </w:r>
      <w:r w:rsidRPr="00EC4B06">
        <w:rPr>
          <w:rFonts w:ascii="Arial" w:hAnsi="Arial" w:cs="Arial"/>
          <w:sz w:val="20"/>
          <w:szCs w:val="20"/>
        </w:rPr>
        <w:t>ổ</w:t>
      </w:r>
      <w:r w:rsidRPr="00EC4B06">
        <w:rPr>
          <w:rFonts w:ascii="Arial" w:hAnsi="Arial" w:cs="Arial"/>
          <w:sz w:val="20"/>
          <w:szCs w:val="20"/>
        </w:rPr>
        <w:t>ng công ty lưu ký và bù tr</w:t>
      </w:r>
      <w:r w:rsidRPr="00EC4B06">
        <w:rPr>
          <w:rFonts w:ascii="Arial" w:hAnsi="Arial" w:cs="Arial"/>
          <w:sz w:val="20"/>
          <w:szCs w:val="20"/>
        </w:rPr>
        <w:t>ừ</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b</w:t>
      </w:r>
      <w:r w:rsidRPr="00EC4B06">
        <w:rPr>
          <w:rFonts w:ascii="Arial" w:hAnsi="Arial" w:cs="Arial"/>
          <w:sz w:val="20"/>
          <w:szCs w:val="20"/>
        </w:rPr>
        <w:t>ằ</w:t>
      </w:r>
      <w:r w:rsidRPr="00EC4B06">
        <w:rPr>
          <w:rFonts w:ascii="Arial" w:hAnsi="Arial" w:cs="Arial"/>
          <w:sz w:val="20"/>
          <w:szCs w:val="20"/>
        </w:rPr>
        <w:t>ng c</w:t>
      </w:r>
      <w:r w:rsidRPr="00EC4B06">
        <w:rPr>
          <w:rFonts w:ascii="Arial" w:hAnsi="Arial" w:cs="Arial"/>
          <w:sz w:val="20"/>
          <w:szCs w:val="20"/>
        </w:rPr>
        <w:t>ụ</w:t>
      </w:r>
      <w:r w:rsidRPr="00EC4B06">
        <w:rPr>
          <w:rFonts w:ascii="Arial" w:hAnsi="Arial" w:cs="Arial"/>
          <w:sz w:val="20"/>
          <w:szCs w:val="20"/>
        </w:rPr>
        <w:t>m t</w:t>
      </w:r>
      <w:r w:rsidRPr="00EC4B06">
        <w:rPr>
          <w:rFonts w:ascii="Arial" w:hAnsi="Arial" w:cs="Arial"/>
          <w:sz w:val="20"/>
          <w:szCs w:val="20"/>
        </w:rPr>
        <w:t>ừ</w:t>
      </w:r>
      <w:r w:rsidRPr="00EC4B06">
        <w:rPr>
          <w:rFonts w:ascii="Arial" w:hAnsi="Arial" w:cs="Arial"/>
          <w:sz w:val="20"/>
          <w:szCs w:val="20"/>
        </w:rPr>
        <w:t xml:space="preserve"> “T</w:t>
      </w:r>
      <w:r w:rsidRPr="00EC4B06">
        <w:rPr>
          <w:rFonts w:ascii="Arial" w:hAnsi="Arial" w:cs="Arial"/>
          <w:sz w:val="20"/>
          <w:szCs w:val="20"/>
        </w:rPr>
        <w:t>ổ</w:t>
      </w:r>
      <w:r w:rsidRPr="00EC4B06">
        <w:rPr>
          <w:rFonts w:ascii="Arial" w:hAnsi="Arial" w:cs="Arial"/>
          <w:sz w:val="20"/>
          <w:szCs w:val="20"/>
        </w:rPr>
        <w:t>ng công ty lưu ký v</w:t>
      </w:r>
      <w:r w:rsidRPr="00EC4B06">
        <w:rPr>
          <w:rFonts w:ascii="Arial" w:hAnsi="Arial" w:cs="Arial"/>
          <w:sz w:val="20"/>
          <w:szCs w:val="20"/>
        </w:rPr>
        <w:t>à bù tr</w:t>
      </w:r>
      <w:r w:rsidRPr="00EC4B06">
        <w:rPr>
          <w:rFonts w:ascii="Arial" w:hAnsi="Arial" w:cs="Arial"/>
          <w:sz w:val="20"/>
          <w:szCs w:val="20"/>
        </w:rPr>
        <w:t>ừ</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và công ty con” t</w:t>
      </w:r>
      <w:r w:rsidRPr="00EC4B06">
        <w:rPr>
          <w:rFonts w:ascii="Arial" w:hAnsi="Arial" w:cs="Arial"/>
          <w:sz w:val="20"/>
          <w:szCs w:val="20"/>
        </w:rPr>
        <w:t>ạ</w:t>
      </w:r>
      <w:r w:rsidRPr="00EC4B06">
        <w:rPr>
          <w:rFonts w:ascii="Arial" w:hAnsi="Arial" w:cs="Arial"/>
          <w:sz w:val="20"/>
          <w:szCs w:val="20"/>
        </w:rPr>
        <w:t>i đi</w:t>
      </w:r>
      <w:r w:rsidRPr="00EC4B06">
        <w:rPr>
          <w:rFonts w:ascii="Arial" w:hAnsi="Arial" w:cs="Arial"/>
          <w:sz w:val="20"/>
          <w:szCs w:val="20"/>
        </w:rPr>
        <w:t>ể</w:t>
      </w:r>
      <w:r w:rsidRPr="00EC4B06">
        <w:rPr>
          <w:rFonts w:ascii="Arial" w:hAnsi="Arial" w:cs="Arial"/>
          <w:sz w:val="20"/>
          <w:szCs w:val="20"/>
        </w:rPr>
        <w:t>m d kho</w:t>
      </w:r>
      <w:r w:rsidRPr="00EC4B06">
        <w:rPr>
          <w:rFonts w:ascii="Arial" w:hAnsi="Arial" w:cs="Arial"/>
          <w:sz w:val="20"/>
          <w:szCs w:val="20"/>
        </w:rPr>
        <w:t>ả</w:t>
      </w:r>
      <w:r w:rsidRPr="00EC4B06">
        <w:rPr>
          <w:rFonts w:ascii="Arial" w:hAnsi="Arial" w:cs="Arial"/>
          <w:sz w:val="20"/>
          <w:szCs w:val="20"/>
        </w:rPr>
        <w:t>n 1 Đi</w:t>
      </w:r>
      <w:r w:rsidRPr="00EC4B06">
        <w:rPr>
          <w:rFonts w:ascii="Arial" w:hAnsi="Arial" w:cs="Arial"/>
          <w:sz w:val="20"/>
          <w:szCs w:val="20"/>
        </w:rPr>
        <w:t>ề</w:t>
      </w:r>
      <w:r w:rsidRPr="00EC4B06">
        <w:rPr>
          <w:rFonts w:ascii="Arial" w:hAnsi="Arial" w:cs="Arial"/>
          <w:sz w:val="20"/>
          <w:szCs w:val="20"/>
        </w:rPr>
        <w:t>u 2; đi</w:t>
      </w:r>
      <w:r w:rsidRPr="00EC4B06">
        <w:rPr>
          <w:rFonts w:ascii="Arial" w:hAnsi="Arial" w:cs="Arial"/>
          <w:sz w:val="20"/>
          <w:szCs w:val="20"/>
        </w:rPr>
        <w:t>ể</w:t>
      </w:r>
      <w:r w:rsidRPr="00EC4B06">
        <w:rPr>
          <w:rFonts w:ascii="Arial" w:hAnsi="Arial" w:cs="Arial"/>
          <w:sz w:val="20"/>
          <w:szCs w:val="20"/>
        </w:rPr>
        <w:t>m a kho</w:t>
      </w:r>
      <w:r w:rsidRPr="00EC4B06">
        <w:rPr>
          <w:rFonts w:ascii="Arial" w:hAnsi="Arial" w:cs="Arial"/>
          <w:sz w:val="20"/>
          <w:szCs w:val="20"/>
        </w:rPr>
        <w:t>ả</w:t>
      </w:r>
      <w:r w:rsidRPr="00EC4B06">
        <w:rPr>
          <w:rFonts w:ascii="Arial" w:hAnsi="Arial" w:cs="Arial"/>
          <w:sz w:val="20"/>
          <w:szCs w:val="20"/>
        </w:rPr>
        <w:t>n 1, kho</w:t>
      </w:r>
      <w:r w:rsidRPr="00EC4B06">
        <w:rPr>
          <w:rFonts w:ascii="Arial" w:hAnsi="Arial" w:cs="Arial"/>
          <w:sz w:val="20"/>
          <w:szCs w:val="20"/>
        </w:rPr>
        <w:t>ả</w:t>
      </w:r>
      <w:r w:rsidRPr="00EC4B06">
        <w:rPr>
          <w:rFonts w:ascii="Arial" w:hAnsi="Arial" w:cs="Arial"/>
          <w:sz w:val="20"/>
          <w:szCs w:val="20"/>
        </w:rPr>
        <w:t>n 2 và kho</w:t>
      </w:r>
      <w:r w:rsidRPr="00EC4B06">
        <w:rPr>
          <w:rFonts w:ascii="Arial" w:hAnsi="Arial" w:cs="Arial"/>
          <w:sz w:val="20"/>
          <w:szCs w:val="20"/>
        </w:rPr>
        <w:t>ả</w:t>
      </w:r>
      <w:r w:rsidRPr="00EC4B06">
        <w:rPr>
          <w:rFonts w:ascii="Arial" w:hAnsi="Arial" w:cs="Arial"/>
          <w:sz w:val="20"/>
          <w:szCs w:val="20"/>
        </w:rPr>
        <w:t>n 3 Đi</w:t>
      </w:r>
      <w:r w:rsidRPr="00EC4B06">
        <w:rPr>
          <w:rFonts w:ascii="Arial" w:hAnsi="Arial" w:cs="Arial"/>
          <w:sz w:val="20"/>
          <w:szCs w:val="20"/>
        </w:rPr>
        <w:t>ề</w:t>
      </w:r>
      <w:r w:rsidRPr="00EC4B06">
        <w:rPr>
          <w:rFonts w:ascii="Arial" w:hAnsi="Arial" w:cs="Arial"/>
          <w:sz w:val="20"/>
          <w:szCs w:val="20"/>
        </w:rPr>
        <w:t>u 6; đi</w:t>
      </w:r>
      <w:r w:rsidRPr="00EC4B06">
        <w:rPr>
          <w:rFonts w:ascii="Arial" w:hAnsi="Arial" w:cs="Arial"/>
          <w:sz w:val="20"/>
          <w:szCs w:val="20"/>
        </w:rPr>
        <w:t>ể</w:t>
      </w:r>
      <w:r w:rsidRPr="00EC4B06">
        <w:rPr>
          <w:rFonts w:ascii="Arial" w:hAnsi="Arial" w:cs="Arial"/>
          <w:sz w:val="20"/>
          <w:szCs w:val="20"/>
        </w:rPr>
        <w:t>m c kho</w:t>
      </w:r>
      <w:r w:rsidRPr="00EC4B06">
        <w:rPr>
          <w:rFonts w:ascii="Arial" w:hAnsi="Arial" w:cs="Arial"/>
          <w:sz w:val="20"/>
          <w:szCs w:val="20"/>
        </w:rPr>
        <w:t>ả</w:t>
      </w:r>
      <w:r w:rsidRPr="00EC4B06">
        <w:rPr>
          <w:rFonts w:ascii="Arial" w:hAnsi="Arial" w:cs="Arial"/>
          <w:sz w:val="20"/>
          <w:szCs w:val="20"/>
        </w:rPr>
        <w:t>n 3 Đi</w:t>
      </w:r>
      <w:r w:rsidRPr="00EC4B06">
        <w:rPr>
          <w:rFonts w:ascii="Arial" w:hAnsi="Arial" w:cs="Arial"/>
          <w:sz w:val="20"/>
          <w:szCs w:val="20"/>
        </w:rPr>
        <w:t>ề</w:t>
      </w:r>
      <w:r w:rsidRPr="00EC4B06">
        <w:rPr>
          <w:rFonts w:ascii="Arial" w:hAnsi="Arial" w:cs="Arial"/>
          <w:sz w:val="20"/>
          <w:szCs w:val="20"/>
        </w:rPr>
        <w:t>u 10; tên M</w:t>
      </w:r>
      <w:r w:rsidRPr="00EC4B06">
        <w:rPr>
          <w:rFonts w:ascii="Arial" w:hAnsi="Arial" w:cs="Arial"/>
          <w:sz w:val="20"/>
          <w:szCs w:val="20"/>
        </w:rPr>
        <w:t>ụ</w:t>
      </w:r>
      <w:r w:rsidRPr="00EC4B06">
        <w:rPr>
          <w:rFonts w:ascii="Arial" w:hAnsi="Arial" w:cs="Arial"/>
          <w:sz w:val="20"/>
          <w:szCs w:val="20"/>
        </w:rPr>
        <w:t>c 3; tên Đi</w:t>
      </w:r>
      <w:r w:rsidRPr="00EC4B06">
        <w:rPr>
          <w:rFonts w:ascii="Arial" w:hAnsi="Arial" w:cs="Arial"/>
          <w:sz w:val="20"/>
          <w:szCs w:val="20"/>
        </w:rPr>
        <w:t>ề</w:t>
      </w:r>
      <w:r w:rsidRPr="00EC4B06">
        <w:rPr>
          <w:rFonts w:ascii="Arial" w:hAnsi="Arial" w:cs="Arial"/>
          <w:sz w:val="20"/>
          <w:szCs w:val="20"/>
        </w:rPr>
        <w:t>u 16; kho</w:t>
      </w:r>
      <w:r w:rsidRPr="00EC4B06">
        <w:rPr>
          <w:rFonts w:ascii="Arial" w:hAnsi="Arial" w:cs="Arial"/>
          <w:sz w:val="20"/>
          <w:szCs w:val="20"/>
        </w:rPr>
        <w:t>ả</w:t>
      </w:r>
      <w:r w:rsidRPr="00EC4B06">
        <w:rPr>
          <w:rFonts w:ascii="Arial" w:hAnsi="Arial" w:cs="Arial"/>
          <w:sz w:val="20"/>
          <w:szCs w:val="20"/>
        </w:rPr>
        <w:t>n 5 Đi</w:t>
      </w:r>
      <w:r w:rsidRPr="00EC4B06">
        <w:rPr>
          <w:rFonts w:ascii="Arial" w:hAnsi="Arial" w:cs="Arial"/>
          <w:sz w:val="20"/>
          <w:szCs w:val="20"/>
        </w:rPr>
        <w:t>ề</w:t>
      </w:r>
      <w:r w:rsidRPr="00EC4B06">
        <w:rPr>
          <w:rFonts w:ascii="Arial" w:hAnsi="Arial" w:cs="Arial"/>
          <w:sz w:val="20"/>
          <w:szCs w:val="20"/>
        </w:rPr>
        <w:t>u 16; tên Đi</w:t>
      </w:r>
      <w:r w:rsidRPr="00EC4B06">
        <w:rPr>
          <w:rFonts w:ascii="Arial" w:hAnsi="Arial" w:cs="Arial"/>
          <w:sz w:val="20"/>
          <w:szCs w:val="20"/>
        </w:rPr>
        <w:t>ề</w:t>
      </w:r>
      <w:r w:rsidRPr="00EC4B06">
        <w:rPr>
          <w:rFonts w:ascii="Arial" w:hAnsi="Arial" w:cs="Arial"/>
          <w:sz w:val="20"/>
          <w:szCs w:val="20"/>
        </w:rPr>
        <w:t>u 17; Đi</w:t>
      </w:r>
      <w:r w:rsidRPr="00EC4B06">
        <w:rPr>
          <w:rFonts w:ascii="Arial" w:hAnsi="Arial" w:cs="Arial"/>
          <w:sz w:val="20"/>
          <w:szCs w:val="20"/>
        </w:rPr>
        <w:t>ề</w:t>
      </w:r>
      <w:r w:rsidRPr="00EC4B06">
        <w:rPr>
          <w:rFonts w:ascii="Arial" w:hAnsi="Arial" w:cs="Arial"/>
          <w:sz w:val="20"/>
          <w:szCs w:val="20"/>
        </w:rPr>
        <w:t>u 19; kho</w:t>
      </w:r>
      <w:r w:rsidRPr="00EC4B06">
        <w:rPr>
          <w:rFonts w:ascii="Arial" w:hAnsi="Arial" w:cs="Arial"/>
          <w:sz w:val="20"/>
          <w:szCs w:val="20"/>
        </w:rPr>
        <w:t>ả</w:t>
      </w:r>
      <w:r w:rsidRPr="00EC4B06">
        <w:rPr>
          <w:rFonts w:ascii="Arial" w:hAnsi="Arial" w:cs="Arial"/>
          <w:sz w:val="20"/>
          <w:szCs w:val="20"/>
        </w:rPr>
        <w:t>n 1 và 3 Đi</w:t>
      </w:r>
      <w:r w:rsidRPr="00EC4B06">
        <w:rPr>
          <w:rFonts w:ascii="Arial" w:hAnsi="Arial" w:cs="Arial"/>
          <w:sz w:val="20"/>
          <w:szCs w:val="20"/>
        </w:rPr>
        <w:t>ề</w:t>
      </w:r>
      <w:r w:rsidRPr="00EC4B06">
        <w:rPr>
          <w:rFonts w:ascii="Arial" w:hAnsi="Arial" w:cs="Arial"/>
          <w:sz w:val="20"/>
          <w:szCs w:val="20"/>
        </w:rPr>
        <w:t>u 21; kho</w:t>
      </w:r>
      <w:r w:rsidRPr="00EC4B06">
        <w:rPr>
          <w:rFonts w:ascii="Arial" w:hAnsi="Arial" w:cs="Arial"/>
          <w:sz w:val="20"/>
          <w:szCs w:val="20"/>
        </w:rPr>
        <w:t>ả</w:t>
      </w:r>
      <w:r w:rsidRPr="00EC4B06">
        <w:rPr>
          <w:rFonts w:ascii="Arial" w:hAnsi="Arial" w:cs="Arial"/>
          <w:sz w:val="20"/>
          <w:szCs w:val="20"/>
        </w:rPr>
        <w:t>n 1 Đi</w:t>
      </w:r>
      <w:r w:rsidRPr="00EC4B06">
        <w:rPr>
          <w:rFonts w:ascii="Arial" w:hAnsi="Arial" w:cs="Arial"/>
          <w:sz w:val="20"/>
          <w:szCs w:val="20"/>
        </w:rPr>
        <w:t>ề</w:t>
      </w:r>
      <w:r w:rsidRPr="00EC4B06">
        <w:rPr>
          <w:rFonts w:ascii="Arial" w:hAnsi="Arial" w:cs="Arial"/>
          <w:sz w:val="20"/>
          <w:szCs w:val="20"/>
        </w:rPr>
        <w:t>u 22; đi</w:t>
      </w:r>
      <w:r w:rsidRPr="00EC4B06">
        <w:rPr>
          <w:rFonts w:ascii="Arial" w:hAnsi="Arial" w:cs="Arial"/>
          <w:sz w:val="20"/>
          <w:szCs w:val="20"/>
        </w:rPr>
        <w:t>ể</w:t>
      </w:r>
      <w:r w:rsidRPr="00EC4B06">
        <w:rPr>
          <w:rFonts w:ascii="Arial" w:hAnsi="Arial" w:cs="Arial"/>
          <w:sz w:val="20"/>
          <w:szCs w:val="20"/>
        </w:rPr>
        <w:t>m a kho</w:t>
      </w:r>
      <w:r w:rsidRPr="00EC4B06">
        <w:rPr>
          <w:rFonts w:ascii="Arial" w:hAnsi="Arial" w:cs="Arial"/>
          <w:sz w:val="20"/>
          <w:szCs w:val="20"/>
        </w:rPr>
        <w:t>ả</w:t>
      </w:r>
      <w:r w:rsidRPr="00EC4B06">
        <w:rPr>
          <w:rFonts w:ascii="Arial" w:hAnsi="Arial" w:cs="Arial"/>
          <w:sz w:val="20"/>
          <w:szCs w:val="20"/>
        </w:rPr>
        <w:t>n 5</w:t>
      </w:r>
      <w:r w:rsidRPr="00EC4B06">
        <w:rPr>
          <w:rFonts w:ascii="Arial" w:hAnsi="Arial" w:cs="Arial"/>
          <w:sz w:val="20"/>
          <w:szCs w:val="20"/>
        </w:rPr>
        <w:t xml:space="preserve"> và kho</w:t>
      </w:r>
      <w:r w:rsidRPr="00EC4B06">
        <w:rPr>
          <w:rFonts w:ascii="Arial" w:hAnsi="Arial" w:cs="Arial"/>
          <w:sz w:val="20"/>
          <w:szCs w:val="20"/>
        </w:rPr>
        <w:t>ả</w:t>
      </w:r>
      <w:r w:rsidRPr="00EC4B06">
        <w:rPr>
          <w:rFonts w:ascii="Arial" w:hAnsi="Arial" w:cs="Arial"/>
          <w:sz w:val="20"/>
          <w:szCs w:val="20"/>
        </w:rPr>
        <w:t>n 8 Đi</w:t>
      </w:r>
      <w:r w:rsidRPr="00EC4B06">
        <w:rPr>
          <w:rFonts w:ascii="Arial" w:hAnsi="Arial" w:cs="Arial"/>
          <w:sz w:val="20"/>
          <w:szCs w:val="20"/>
        </w:rPr>
        <w:t>ề</w:t>
      </w:r>
      <w:r w:rsidRPr="00EC4B06">
        <w:rPr>
          <w:rFonts w:ascii="Arial" w:hAnsi="Arial" w:cs="Arial"/>
          <w:sz w:val="20"/>
          <w:szCs w:val="20"/>
        </w:rPr>
        <w:t>u 23; kho</w:t>
      </w:r>
      <w:r w:rsidRPr="00EC4B06">
        <w:rPr>
          <w:rFonts w:ascii="Arial" w:hAnsi="Arial" w:cs="Arial"/>
          <w:sz w:val="20"/>
          <w:szCs w:val="20"/>
        </w:rPr>
        <w:t>ả</w:t>
      </w:r>
      <w:r w:rsidRPr="00EC4B06">
        <w:rPr>
          <w:rFonts w:ascii="Arial" w:hAnsi="Arial" w:cs="Arial"/>
          <w:sz w:val="20"/>
          <w:szCs w:val="20"/>
        </w:rPr>
        <w:t>n 1 và 2 Đi</w:t>
      </w:r>
      <w:r w:rsidRPr="00EC4B06">
        <w:rPr>
          <w:rFonts w:ascii="Arial" w:hAnsi="Arial" w:cs="Arial"/>
          <w:sz w:val="20"/>
          <w:szCs w:val="20"/>
        </w:rPr>
        <w:t>ề</w:t>
      </w:r>
      <w:r w:rsidRPr="00EC4B06">
        <w:rPr>
          <w:rFonts w:ascii="Arial" w:hAnsi="Arial" w:cs="Arial"/>
          <w:sz w:val="20"/>
          <w:szCs w:val="20"/>
        </w:rPr>
        <w:t>u 26.</w:t>
      </w:r>
    </w:p>
    <w:p w14:paraId="5B6E7BFB"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2. Thay th</w:t>
      </w:r>
      <w:r w:rsidRPr="00EC4B06">
        <w:rPr>
          <w:rFonts w:ascii="Arial" w:hAnsi="Arial" w:cs="Arial"/>
          <w:sz w:val="20"/>
          <w:szCs w:val="20"/>
        </w:rPr>
        <w:t>ế</w:t>
      </w:r>
      <w:r w:rsidRPr="00EC4B06">
        <w:rPr>
          <w:rFonts w:ascii="Arial" w:hAnsi="Arial" w:cs="Arial"/>
          <w:sz w:val="20"/>
          <w:szCs w:val="20"/>
        </w:rPr>
        <w:t xml:space="preserve"> c</w:t>
      </w:r>
      <w:r w:rsidRPr="00EC4B06">
        <w:rPr>
          <w:rFonts w:ascii="Arial" w:hAnsi="Arial" w:cs="Arial"/>
          <w:sz w:val="20"/>
          <w:szCs w:val="20"/>
        </w:rPr>
        <w:t>ụ</w:t>
      </w:r>
      <w:r w:rsidRPr="00EC4B06">
        <w:rPr>
          <w:rFonts w:ascii="Arial" w:hAnsi="Arial" w:cs="Arial"/>
          <w:sz w:val="20"/>
          <w:szCs w:val="20"/>
        </w:rPr>
        <w:t>m t</w:t>
      </w:r>
      <w:r w:rsidRPr="00EC4B06">
        <w:rPr>
          <w:rFonts w:ascii="Arial" w:hAnsi="Arial" w:cs="Arial"/>
          <w:sz w:val="20"/>
          <w:szCs w:val="20"/>
        </w:rPr>
        <w:t>ừ</w:t>
      </w:r>
      <w:r w:rsidRPr="00EC4B06">
        <w:rPr>
          <w:rFonts w:ascii="Arial" w:hAnsi="Arial" w:cs="Arial"/>
          <w:sz w:val="20"/>
          <w:szCs w:val="20"/>
        </w:rPr>
        <w:t xml:space="preserve">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và các công ty con” thành c</w:t>
      </w:r>
      <w:r w:rsidRPr="00EC4B06">
        <w:rPr>
          <w:rFonts w:ascii="Arial" w:hAnsi="Arial" w:cs="Arial"/>
          <w:sz w:val="20"/>
          <w:szCs w:val="20"/>
        </w:rPr>
        <w:t>ụ</w:t>
      </w:r>
      <w:r w:rsidRPr="00EC4B06">
        <w:rPr>
          <w:rFonts w:ascii="Arial" w:hAnsi="Arial" w:cs="Arial"/>
          <w:sz w:val="20"/>
          <w:szCs w:val="20"/>
        </w:rPr>
        <w:t>m t</w:t>
      </w:r>
      <w:r w:rsidRPr="00EC4B06">
        <w:rPr>
          <w:rFonts w:ascii="Arial" w:hAnsi="Arial" w:cs="Arial"/>
          <w:sz w:val="20"/>
          <w:szCs w:val="20"/>
        </w:rPr>
        <w:t>ừ</w:t>
      </w:r>
      <w:r w:rsidRPr="00EC4B06">
        <w:rPr>
          <w:rFonts w:ascii="Arial" w:hAnsi="Arial" w:cs="Arial"/>
          <w:sz w:val="20"/>
          <w:szCs w:val="20"/>
        </w:rPr>
        <w:t xml:space="preserve">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và công ty con” t</w:t>
      </w:r>
      <w:r w:rsidRPr="00EC4B06">
        <w:rPr>
          <w:rFonts w:ascii="Arial" w:hAnsi="Arial" w:cs="Arial"/>
          <w:sz w:val="20"/>
          <w:szCs w:val="20"/>
        </w:rPr>
        <w:t>ạ</w:t>
      </w:r>
      <w:r w:rsidRPr="00EC4B06">
        <w:rPr>
          <w:rFonts w:ascii="Arial" w:hAnsi="Arial" w:cs="Arial"/>
          <w:sz w:val="20"/>
          <w:szCs w:val="20"/>
        </w:rPr>
        <w:t>i đi</w:t>
      </w:r>
      <w:r w:rsidRPr="00EC4B06">
        <w:rPr>
          <w:rFonts w:ascii="Arial" w:hAnsi="Arial" w:cs="Arial"/>
          <w:sz w:val="20"/>
          <w:szCs w:val="20"/>
        </w:rPr>
        <w:t>ể</w:t>
      </w:r>
      <w:r w:rsidRPr="00EC4B06">
        <w:rPr>
          <w:rFonts w:ascii="Arial" w:hAnsi="Arial" w:cs="Arial"/>
          <w:sz w:val="20"/>
          <w:szCs w:val="20"/>
        </w:rPr>
        <w:t>m a kho</w:t>
      </w:r>
      <w:r w:rsidRPr="00EC4B06">
        <w:rPr>
          <w:rFonts w:ascii="Arial" w:hAnsi="Arial" w:cs="Arial"/>
          <w:sz w:val="20"/>
          <w:szCs w:val="20"/>
        </w:rPr>
        <w:t>ả</w:t>
      </w:r>
      <w:r w:rsidRPr="00EC4B06">
        <w:rPr>
          <w:rFonts w:ascii="Arial" w:hAnsi="Arial" w:cs="Arial"/>
          <w:sz w:val="20"/>
          <w:szCs w:val="20"/>
        </w:rPr>
        <w:t>n 1 Đi</w:t>
      </w:r>
      <w:r w:rsidRPr="00EC4B06">
        <w:rPr>
          <w:rFonts w:ascii="Arial" w:hAnsi="Arial" w:cs="Arial"/>
          <w:sz w:val="20"/>
          <w:szCs w:val="20"/>
        </w:rPr>
        <w:t>ề</w:t>
      </w:r>
      <w:r w:rsidRPr="00EC4B06">
        <w:rPr>
          <w:rFonts w:ascii="Arial" w:hAnsi="Arial" w:cs="Arial"/>
          <w:sz w:val="20"/>
          <w:szCs w:val="20"/>
        </w:rPr>
        <w:t>u 6; kho</w:t>
      </w:r>
      <w:r w:rsidRPr="00EC4B06">
        <w:rPr>
          <w:rFonts w:ascii="Arial" w:hAnsi="Arial" w:cs="Arial"/>
          <w:sz w:val="20"/>
          <w:szCs w:val="20"/>
        </w:rPr>
        <w:t>ả</w:t>
      </w:r>
      <w:r w:rsidRPr="00EC4B06">
        <w:rPr>
          <w:rFonts w:ascii="Arial" w:hAnsi="Arial" w:cs="Arial"/>
          <w:sz w:val="20"/>
          <w:szCs w:val="20"/>
        </w:rPr>
        <w:t>n 1 Đi</w:t>
      </w:r>
      <w:r w:rsidRPr="00EC4B06">
        <w:rPr>
          <w:rFonts w:ascii="Arial" w:hAnsi="Arial" w:cs="Arial"/>
          <w:sz w:val="20"/>
          <w:szCs w:val="20"/>
        </w:rPr>
        <w:t>ề</w:t>
      </w:r>
      <w:r w:rsidRPr="00EC4B06">
        <w:rPr>
          <w:rFonts w:ascii="Arial" w:hAnsi="Arial" w:cs="Arial"/>
          <w:sz w:val="20"/>
          <w:szCs w:val="20"/>
        </w:rPr>
        <w:t>u 8; kho</w:t>
      </w:r>
      <w:r w:rsidRPr="00EC4B06">
        <w:rPr>
          <w:rFonts w:ascii="Arial" w:hAnsi="Arial" w:cs="Arial"/>
          <w:sz w:val="20"/>
          <w:szCs w:val="20"/>
        </w:rPr>
        <w:t>ả</w:t>
      </w:r>
      <w:r w:rsidRPr="00EC4B06">
        <w:rPr>
          <w:rFonts w:ascii="Arial" w:hAnsi="Arial" w:cs="Arial"/>
          <w:sz w:val="20"/>
          <w:szCs w:val="20"/>
        </w:rPr>
        <w:t>n 1 Đi</w:t>
      </w:r>
      <w:r w:rsidRPr="00EC4B06">
        <w:rPr>
          <w:rFonts w:ascii="Arial" w:hAnsi="Arial" w:cs="Arial"/>
          <w:sz w:val="20"/>
          <w:szCs w:val="20"/>
        </w:rPr>
        <w:t>ề</w:t>
      </w:r>
      <w:r w:rsidRPr="00EC4B06">
        <w:rPr>
          <w:rFonts w:ascii="Arial" w:hAnsi="Arial" w:cs="Arial"/>
          <w:sz w:val="20"/>
          <w:szCs w:val="20"/>
        </w:rPr>
        <w:t>u 15; đi</w:t>
      </w:r>
      <w:r w:rsidRPr="00EC4B06">
        <w:rPr>
          <w:rFonts w:ascii="Arial" w:hAnsi="Arial" w:cs="Arial"/>
          <w:sz w:val="20"/>
          <w:szCs w:val="20"/>
        </w:rPr>
        <w:t>ể</w:t>
      </w:r>
      <w:r w:rsidRPr="00EC4B06">
        <w:rPr>
          <w:rFonts w:ascii="Arial" w:hAnsi="Arial" w:cs="Arial"/>
          <w:sz w:val="20"/>
          <w:szCs w:val="20"/>
        </w:rPr>
        <w:t>m a kho</w:t>
      </w:r>
      <w:r w:rsidRPr="00EC4B06">
        <w:rPr>
          <w:rFonts w:ascii="Arial" w:hAnsi="Arial" w:cs="Arial"/>
          <w:sz w:val="20"/>
          <w:szCs w:val="20"/>
        </w:rPr>
        <w:t>ả</w:t>
      </w:r>
      <w:r w:rsidRPr="00EC4B06">
        <w:rPr>
          <w:rFonts w:ascii="Arial" w:hAnsi="Arial" w:cs="Arial"/>
          <w:sz w:val="20"/>
          <w:szCs w:val="20"/>
        </w:rPr>
        <w:t>n 5,</w:t>
      </w:r>
      <w:r w:rsidRPr="00EC4B06">
        <w:rPr>
          <w:rFonts w:ascii="Arial" w:hAnsi="Arial" w:cs="Arial"/>
          <w:sz w:val="20"/>
          <w:szCs w:val="20"/>
        </w:rPr>
        <w:t xml:space="preserve"> kho</w:t>
      </w:r>
      <w:r w:rsidRPr="00EC4B06">
        <w:rPr>
          <w:rFonts w:ascii="Arial" w:hAnsi="Arial" w:cs="Arial"/>
          <w:sz w:val="20"/>
          <w:szCs w:val="20"/>
        </w:rPr>
        <w:t>ả</w:t>
      </w:r>
      <w:r w:rsidRPr="00EC4B06">
        <w:rPr>
          <w:rFonts w:ascii="Arial" w:hAnsi="Arial" w:cs="Arial"/>
          <w:sz w:val="20"/>
          <w:szCs w:val="20"/>
        </w:rPr>
        <w:t>n 6, 7, 8 Đi</w:t>
      </w:r>
      <w:r w:rsidRPr="00EC4B06">
        <w:rPr>
          <w:rFonts w:ascii="Arial" w:hAnsi="Arial" w:cs="Arial"/>
          <w:sz w:val="20"/>
          <w:szCs w:val="20"/>
        </w:rPr>
        <w:t>ề</w:t>
      </w:r>
      <w:r w:rsidRPr="00EC4B06">
        <w:rPr>
          <w:rFonts w:ascii="Arial" w:hAnsi="Arial" w:cs="Arial"/>
          <w:sz w:val="20"/>
          <w:szCs w:val="20"/>
        </w:rPr>
        <w:t>u 23; kho</w:t>
      </w:r>
      <w:r w:rsidRPr="00EC4B06">
        <w:rPr>
          <w:rFonts w:ascii="Arial" w:hAnsi="Arial" w:cs="Arial"/>
          <w:sz w:val="20"/>
          <w:szCs w:val="20"/>
        </w:rPr>
        <w:t>ả</w:t>
      </w:r>
      <w:r w:rsidRPr="00EC4B06">
        <w:rPr>
          <w:rFonts w:ascii="Arial" w:hAnsi="Arial" w:cs="Arial"/>
          <w:sz w:val="20"/>
          <w:szCs w:val="20"/>
        </w:rPr>
        <w:t>n 1 Đi</w:t>
      </w:r>
      <w:r w:rsidRPr="00EC4B06">
        <w:rPr>
          <w:rFonts w:ascii="Arial" w:hAnsi="Arial" w:cs="Arial"/>
          <w:sz w:val="20"/>
          <w:szCs w:val="20"/>
        </w:rPr>
        <w:t>ề</w:t>
      </w:r>
      <w:r w:rsidRPr="00EC4B06">
        <w:rPr>
          <w:rFonts w:ascii="Arial" w:hAnsi="Arial" w:cs="Arial"/>
          <w:sz w:val="20"/>
          <w:szCs w:val="20"/>
        </w:rPr>
        <w:t>u 25; kho</w:t>
      </w:r>
      <w:r w:rsidRPr="00EC4B06">
        <w:rPr>
          <w:rFonts w:ascii="Arial" w:hAnsi="Arial" w:cs="Arial"/>
          <w:sz w:val="20"/>
          <w:szCs w:val="20"/>
        </w:rPr>
        <w:t>ả</w:t>
      </w:r>
      <w:r w:rsidRPr="00EC4B06">
        <w:rPr>
          <w:rFonts w:ascii="Arial" w:hAnsi="Arial" w:cs="Arial"/>
          <w:sz w:val="20"/>
          <w:szCs w:val="20"/>
        </w:rPr>
        <w:t>n 1 và 2 Đi</w:t>
      </w:r>
      <w:r w:rsidRPr="00EC4B06">
        <w:rPr>
          <w:rFonts w:ascii="Arial" w:hAnsi="Arial" w:cs="Arial"/>
          <w:sz w:val="20"/>
          <w:szCs w:val="20"/>
        </w:rPr>
        <w:t>ề</w:t>
      </w:r>
      <w:r w:rsidRPr="00EC4B06">
        <w:rPr>
          <w:rFonts w:ascii="Arial" w:hAnsi="Arial" w:cs="Arial"/>
          <w:sz w:val="20"/>
          <w:szCs w:val="20"/>
        </w:rPr>
        <w:t>u 26.</w:t>
      </w:r>
    </w:p>
    <w:p w14:paraId="389727F9"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3. Thay th</w:t>
      </w:r>
      <w:r w:rsidRPr="00EC4B06">
        <w:rPr>
          <w:rFonts w:ascii="Arial" w:hAnsi="Arial" w:cs="Arial"/>
          <w:sz w:val="20"/>
          <w:szCs w:val="20"/>
        </w:rPr>
        <w:t>ế</w:t>
      </w:r>
      <w:r w:rsidRPr="00EC4B06">
        <w:rPr>
          <w:rFonts w:ascii="Arial" w:hAnsi="Arial" w:cs="Arial"/>
          <w:sz w:val="20"/>
          <w:szCs w:val="20"/>
        </w:rPr>
        <w:t xml:space="preserve"> c</w:t>
      </w:r>
      <w:r w:rsidRPr="00EC4B06">
        <w:rPr>
          <w:rFonts w:ascii="Arial" w:hAnsi="Arial" w:cs="Arial"/>
          <w:sz w:val="20"/>
          <w:szCs w:val="20"/>
        </w:rPr>
        <w:t>ụ</w:t>
      </w:r>
      <w:r w:rsidRPr="00EC4B06">
        <w:rPr>
          <w:rFonts w:ascii="Arial" w:hAnsi="Arial" w:cs="Arial"/>
          <w:sz w:val="20"/>
          <w:szCs w:val="20"/>
        </w:rPr>
        <w:t>m t</w:t>
      </w:r>
      <w:r w:rsidRPr="00EC4B06">
        <w:rPr>
          <w:rFonts w:ascii="Arial" w:hAnsi="Arial" w:cs="Arial"/>
          <w:sz w:val="20"/>
          <w:szCs w:val="20"/>
        </w:rPr>
        <w:t>ừ</w:t>
      </w:r>
      <w:r w:rsidRPr="00EC4B06">
        <w:rPr>
          <w:rFonts w:ascii="Arial" w:hAnsi="Arial" w:cs="Arial"/>
          <w:sz w:val="20"/>
          <w:szCs w:val="20"/>
        </w:rPr>
        <w:t xml:space="preserve"> “b</w:t>
      </w:r>
      <w:r w:rsidRPr="00EC4B06">
        <w:rPr>
          <w:rFonts w:ascii="Arial" w:hAnsi="Arial" w:cs="Arial"/>
          <w:sz w:val="20"/>
          <w:szCs w:val="20"/>
        </w:rPr>
        <w:t>ấ</w:t>
      </w:r>
      <w:r w:rsidRPr="00EC4B06">
        <w:rPr>
          <w:rFonts w:ascii="Arial" w:hAnsi="Arial" w:cs="Arial"/>
          <w:sz w:val="20"/>
          <w:szCs w:val="20"/>
        </w:rPr>
        <w:t>t thư</w:t>
      </w:r>
      <w:r w:rsidRPr="00EC4B06">
        <w:rPr>
          <w:rFonts w:ascii="Arial" w:hAnsi="Arial" w:cs="Arial"/>
          <w:sz w:val="20"/>
          <w:szCs w:val="20"/>
        </w:rPr>
        <w:t>ờ</w:t>
      </w:r>
      <w:r w:rsidRPr="00EC4B06">
        <w:rPr>
          <w:rFonts w:ascii="Arial" w:hAnsi="Arial" w:cs="Arial"/>
          <w:sz w:val="20"/>
          <w:szCs w:val="20"/>
        </w:rPr>
        <w:t>ng” b</w:t>
      </w:r>
      <w:r w:rsidRPr="00EC4B06">
        <w:rPr>
          <w:rFonts w:ascii="Arial" w:hAnsi="Arial" w:cs="Arial"/>
          <w:sz w:val="20"/>
          <w:szCs w:val="20"/>
        </w:rPr>
        <w:t>ằ</w:t>
      </w:r>
      <w:r w:rsidRPr="00EC4B06">
        <w:rPr>
          <w:rFonts w:ascii="Arial" w:hAnsi="Arial" w:cs="Arial"/>
          <w:sz w:val="20"/>
          <w:szCs w:val="20"/>
        </w:rPr>
        <w:t>ng c</w:t>
      </w:r>
      <w:r w:rsidRPr="00EC4B06">
        <w:rPr>
          <w:rFonts w:ascii="Arial" w:hAnsi="Arial" w:cs="Arial"/>
          <w:sz w:val="20"/>
          <w:szCs w:val="20"/>
        </w:rPr>
        <w:t>ụ</w:t>
      </w:r>
      <w:r w:rsidRPr="00EC4B06">
        <w:rPr>
          <w:rFonts w:ascii="Arial" w:hAnsi="Arial" w:cs="Arial"/>
          <w:sz w:val="20"/>
          <w:szCs w:val="20"/>
        </w:rPr>
        <w:t>m t</w:t>
      </w:r>
      <w:r w:rsidRPr="00EC4B06">
        <w:rPr>
          <w:rFonts w:ascii="Arial" w:hAnsi="Arial" w:cs="Arial"/>
          <w:sz w:val="20"/>
          <w:szCs w:val="20"/>
        </w:rPr>
        <w:t>ừ</w:t>
      </w:r>
      <w:r w:rsidRPr="00EC4B06">
        <w:rPr>
          <w:rFonts w:ascii="Arial" w:hAnsi="Arial" w:cs="Arial"/>
          <w:sz w:val="20"/>
          <w:szCs w:val="20"/>
        </w:rPr>
        <w:t xml:space="preserve"> “nghi v</w:t>
      </w:r>
      <w:r w:rsidRPr="00EC4B06">
        <w:rPr>
          <w:rFonts w:ascii="Arial" w:hAnsi="Arial" w:cs="Arial"/>
          <w:sz w:val="20"/>
          <w:szCs w:val="20"/>
        </w:rPr>
        <w:t>ấ</w:t>
      </w:r>
      <w:r w:rsidRPr="00EC4B06">
        <w:rPr>
          <w:rFonts w:ascii="Arial" w:hAnsi="Arial" w:cs="Arial"/>
          <w:sz w:val="20"/>
          <w:szCs w:val="20"/>
        </w:rPr>
        <w:t>n” t</w:t>
      </w:r>
      <w:r w:rsidRPr="00EC4B06">
        <w:rPr>
          <w:rFonts w:ascii="Arial" w:hAnsi="Arial" w:cs="Arial"/>
          <w:sz w:val="20"/>
          <w:szCs w:val="20"/>
        </w:rPr>
        <w:t>ạ</w:t>
      </w:r>
      <w:r w:rsidRPr="00EC4B06">
        <w:rPr>
          <w:rFonts w:ascii="Arial" w:hAnsi="Arial" w:cs="Arial"/>
          <w:sz w:val="20"/>
          <w:szCs w:val="20"/>
        </w:rPr>
        <w:t>i kho</w:t>
      </w:r>
      <w:r w:rsidRPr="00EC4B06">
        <w:rPr>
          <w:rFonts w:ascii="Arial" w:hAnsi="Arial" w:cs="Arial"/>
          <w:sz w:val="20"/>
          <w:szCs w:val="20"/>
        </w:rPr>
        <w:t>ả</w:t>
      </w:r>
      <w:r w:rsidRPr="00EC4B06">
        <w:rPr>
          <w:rFonts w:ascii="Arial" w:hAnsi="Arial" w:cs="Arial"/>
          <w:sz w:val="20"/>
          <w:szCs w:val="20"/>
        </w:rPr>
        <w:t>n 4 Đi</w:t>
      </w:r>
      <w:r w:rsidRPr="00EC4B06">
        <w:rPr>
          <w:rFonts w:ascii="Arial" w:hAnsi="Arial" w:cs="Arial"/>
          <w:sz w:val="20"/>
          <w:szCs w:val="20"/>
        </w:rPr>
        <w:t>ề</w:t>
      </w:r>
      <w:r w:rsidRPr="00EC4B06">
        <w:rPr>
          <w:rFonts w:ascii="Arial" w:hAnsi="Arial" w:cs="Arial"/>
          <w:sz w:val="20"/>
          <w:szCs w:val="20"/>
        </w:rPr>
        <w:t>u 10; Đi</w:t>
      </w:r>
      <w:r w:rsidRPr="00EC4B06">
        <w:rPr>
          <w:rFonts w:ascii="Arial" w:hAnsi="Arial" w:cs="Arial"/>
          <w:sz w:val="20"/>
          <w:szCs w:val="20"/>
        </w:rPr>
        <w:t>ề</w:t>
      </w:r>
      <w:r w:rsidRPr="00EC4B06">
        <w:rPr>
          <w:rFonts w:ascii="Arial" w:hAnsi="Arial" w:cs="Arial"/>
          <w:sz w:val="20"/>
          <w:szCs w:val="20"/>
        </w:rPr>
        <w:t>u 14.</w:t>
      </w:r>
    </w:p>
    <w:p w14:paraId="19E5427E"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4. Thay th</w:t>
      </w:r>
      <w:r w:rsidRPr="00EC4B06">
        <w:rPr>
          <w:rFonts w:ascii="Arial" w:hAnsi="Arial" w:cs="Arial"/>
          <w:sz w:val="20"/>
          <w:szCs w:val="20"/>
        </w:rPr>
        <w:t>ế</w:t>
      </w:r>
      <w:r w:rsidRPr="00EC4B06">
        <w:rPr>
          <w:rFonts w:ascii="Arial" w:hAnsi="Arial" w:cs="Arial"/>
          <w:sz w:val="20"/>
          <w:szCs w:val="20"/>
        </w:rPr>
        <w:t xml:space="preserve"> c</w:t>
      </w:r>
      <w:r w:rsidRPr="00EC4B06">
        <w:rPr>
          <w:rFonts w:ascii="Arial" w:hAnsi="Arial" w:cs="Arial"/>
          <w:sz w:val="20"/>
          <w:szCs w:val="20"/>
        </w:rPr>
        <w:t>ụ</w:t>
      </w:r>
      <w:r w:rsidRPr="00EC4B06">
        <w:rPr>
          <w:rFonts w:ascii="Arial" w:hAnsi="Arial" w:cs="Arial"/>
          <w:sz w:val="20"/>
          <w:szCs w:val="20"/>
        </w:rPr>
        <w:t>m t</w:t>
      </w:r>
      <w:r w:rsidRPr="00EC4B06">
        <w:rPr>
          <w:rFonts w:ascii="Arial" w:hAnsi="Arial" w:cs="Arial"/>
          <w:sz w:val="20"/>
          <w:szCs w:val="20"/>
        </w:rPr>
        <w:t>ừ</w:t>
      </w:r>
      <w:r w:rsidRPr="00EC4B06">
        <w:rPr>
          <w:rFonts w:ascii="Arial" w:hAnsi="Arial" w:cs="Arial"/>
          <w:sz w:val="20"/>
          <w:szCs w:val="20"/>
        </w:rPr>
        <w:t xml:space="preserve"> “có kh</w:t>
      </w:r>
      <w:r w:rsidRPr="00EC4B06">
        <w:rPr>
          <w:rFonts w:ascii="Arial" w:hAnsi="Arial" w:cs="Arial"/>
          <w:sz w:val="20"/>
          <w:szCs w:val="20"/>
        </w:rPr>
        <w:t>ả</w:t>
      </w:r>
      <w:r w:rsidRPr="00EC4B06">
        <w:rPr>
          <w:rFonts w:ascii="Arial" w:hAnsi="Arial" w:cs="Arial"/>
          <w:sz w:val="20"/>
          <w:szCs w:val="20"/>
        </w:rPr>
        <w:t xml:space="preserve"> năng vi ph</w:t>
      </w:r>
      <w:r w:rsidRPr="00EC4B06">
        <w:rPr>
          <w:rFonts w:ascii="Arial" w:hAnsi="Arial" w:cs="Arial"/>
          <w:sz w:val="20"/>
          <w:szCs w:val="20"/>
        </w:rPr>
        <w:t>ạ</w:t>
      </w:r>
      <w:r w:rsidRPr="00EC4B06">
        <w:rPr>
          <w:rFonts w:ascii="Arial" w:hAnsi="Arial" w:cs="Arial"/>
          <w:sz w:val="20"/>
          <w:szCs w:val="20"/>
        </w:rPr>
        <w:t>m pháp lu</w:t>
      </w:r>
      <w:r w:rsidRPr="00EC4B06">
        <w:rPr>
          <w:rFonts w:ascii="Arial" w:hAnsi="Arial" w:cs="Arial"/>
          <w:sz w:val="20"/>
          <w:szCs w:val="20"/>
        </w:rPr>
        <w:t>ậ</w:t>
      </w:r>
      <w:r w:rsidRPr="00EC4B06">
        <w:rPr>
          <w:rFonts w:ascii="Arial" w:hAnsi="Arial" w:cs="Arial"/>
          <w:sz w:val="20"/>
          <w:szCs w:val="20"/>
        </w:rPr>
        <w:t>t” b</w:t>
      </w:r>
      <w:r w:rsidRPr="00EC4B06">
        <w:rPr>
          <w:rFonts w:ascii="Arial" w:hAnsi="Arial" w:cs="Arial"/>
          <w:sz w:val="20"/>
          <w:szCs w:val="20"/>
        </w:rPr>
        <w:t>ằ</w:t>
      </w:r>
      <w:r w:rsidRPr="00EC4B06">
        <w:rPr>
          <w:rFonts w:ascii="Arial" w:hAnsi="Arial" w:cs="Arial"/>
          <w:sz w:val="20"/>
          <w:szCs w:val="20"/>
        </w:rPr>
        <w:t>ng c</w:t>
      </w:r>
      <w:r w:rsidRPr="00EC4B06">
        <w:rPr>
          <w:rFonts w:ascii="Arial" w:hAnsi="Arial" w:cs="Arial"/>
          <w:sz w:val="20"/>
          <w:szCs w:val="20"/>
        </w:rPr>
        <w:t>ụ</w:t>
      </w:r>
      <w:r w:rsidRPr="00EC4B06">
        <w:rPr>
          <w:rFonts w:ascii="Arial" w:hAnsi="Arial" w:cs="Arial"/>
          <w:sz w:val="20"/>
          <w:szCs w:val="20"/>
        </w:rPr>
        <w:t>m t</w:t>
      </w:r>
      <w:r w:rsidRPr="00EC4B06">
        <w:rPr>
          <w:rFonts w:ascii="Arial" w:hAnsi="Arial" w:cs="Arial"/>
          <w:sz w:val="20"/>
          <w:szCs w:val="20"/>
        </w:rPr>
        <w:t>ừ</w:t>
      </w:r>
      <w:r w:rsidRPr="00EC4B06">
        <w:rPr>
          <w:rFonts w:ascii="Arial" w:hAnsi="Arial" w:cs="Arial"/>
          <w:sz w:val="20"/>
          <w:szCs w:val="20"/>
        </w:rPr>
        <w:t xml:space="preserve"> “có d</w:t>
      </w:r>
      <w:r w:rsidRPr="00EC4B06">
        <w:rPr>
          <w:rFonts w:ascii="Arial" w:hAnsi="Arial" w:cs="Arial"/>
          <w:sz w:val="20"/>
          <w:szCs w:val="20"/>
        </w:rPr>
        <w:t>ấ</w:t>
      </w:r>
      <w:r w:rsidRPr="00EC4B06">
        <w:rPr>
          <w:rFonts w:ascii="Arial" w:hAnsi="Arial" w:cs="Arial"/>
          <w:sz w:val="20"/>
          <w:szCs w:val="20"/>
        </w:rPr>
        <w:t>u hi</w:t>
      </w:r>
      <w:r w:rsidRPr="00EC4B06">
        <w:rPr>
          <w:rFonts w:ascii="Arial" w:hAnsi="Arial" w:cs="Arial"/>
          <w:sz w:val="20"/>
          <w:szCs w:val="20"/>
        </w:rPr>
        <w:t>ệ</w:t>
      </w:r>
      <w:r w:rsidRPr="00EC4B06">
        <w:rPr>
          <w:rFonts w:ascii="Arial" w:hAnsi="Arial" w:cs="Arial"/>
          <w:sz w:val="20"/>
          <w:szCs w:val="20"/>
        </w:rPr>
        <w:t>u vi ph</w:t>
      </w:r>
      <w:r w:rsidRPr="00EC4B06">
        <w:rPr>
          <w:rFonts w:ascii="Arial" w:hAnsi="Arial" w:cs="Arial"/>
          <w:sz w:val="20"/>
          <w:szCs w:val="20"/>
        </w:rPr>
        <w:t>ạ</w:t>
      </w:r>
      <w:r w:rsidRPr="00EC4B06">
        <w:rPr>
          <w:rFonts w:ascii="Arial" w:hAnsi="Arial" w:cs="Arial"/>
          <w:sz w:val="20"/>
          <w:szCs w:val="20"/>
        </w:rPr>
        <w:t>m pháp lu</w:t>
      </w:r>
      <w:r w:rsidRPr="00EC4B06">
        <w:rPr>
          <w:rFonts w:ascii="Arial" w:hAnsi="Arial" w:cs="Arial"/>
          <w:sz w:val="20"/>
          <w:szCs w:val="20"/>
        </w:rPr>
        <w:t>ậ</w:t>
      </w:r>
      <w:r w:rsidRPr="00EC4B06">
        <w:rPr>
          <w:rFonts w:ascii="Arial" w:hAnsi="Arial" w:cs="Arial"/>
          <w:sz w:val="20"/>
          <w:szCs w:val="20"/>
        </w:rPr>
        <w:t>t” t</w:t>
      </w:r>
      <w:r w:rsidRPr="00EC4B06">
        <w:rPr>
          <w:rFonts w:ascii="Arial" w:hAnsi="Arial" w:cs="Arial"/>
          <w:sz w:val="20"/>
          <w:szCs w:val="20"/>
        </w:rPr>
        <w:t>ạ</w:t>
      </w:r>
      <w:r w:rsidRPr="00EC4B06">
        <w:rPr>
          <w:rFonts w:ascii="Arial" w:hAnsi="Arial" w:cs="Arial"/>
          <w:sz w:val="20"/>
          <w:szCs w:val="20"/>
        </w:rPr>
        <w:t>i kho</w:t>
      </w:r>
      <w:r w:rsidRPr="00EC4B06">
        <w:rPr>
          <w:rFonts w:ascii="Arial" w:hAnsi="Arial" w:cs="Arial"/>
          <w:sz w:val="20"/>
          <w:szCs w:val="20"/>
        </w:rPr>
        <w:t>ả</w:t>
      </w:r>
      <w:r w:rsidRPr="00EC4B06">
        <w:rPr>
          <w:rFonts w:ascii="Arial" w:hAnsi="Arial" w:cs="Arial"/>
          <w:sz w:val="20"/>
          <w:szCs w:val="20"/>
        </w:rPr>
        <w:t xml:space="preserve">n 1 </w:t>
      </w:r>
      <w:r w:rsidRPr="00EC4B06">
        <w:rPr>
          <w:rFonts w:ascii="Arial" w:hAnsi="Arial" w:cs="Arial"/>
          <w:sz w:val="20"/>
          <w:szCs w:val="20"/>
        </w:rPr>
        <w:t>Đi</w:t>
      </w:r>
      <w:r w:rsidRPr="00EC4B06">
        <w:rPr>
          <w:rFonts w:ascii="Arial" w:hAnsi="Arial" w:cs="Arial"/>
          <w:sz w:val="20"/>
          <w:szCs w:val="20"/>
        </w:rPr>
        <w:t>ề</w:t>
      </w:r>
      <w:r w:rsidRPr="00EC4B06">
        <w:rPr>
          <w:rFonts w:ascii="Arial" w:hAnsi="Arial" w:cs="Arial"/>
          <w:sz w:val="20"/>
          <w:szCs w:val="20"/>
        </w:rPr>
        <w:t>u 8.</w:t>
      </w:r>
    </w:p>
    <w:p w14:paraId="0B3496BF"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5. Thay th</w:t>
      </w:r>
      <w:r w:rsidRPr="00EC4B06">
        <w:rPr>
          <w:rFonts w:ascii="Arial" w:hAnsi="Arial" w:cs="Arial"/>
          <w:sz w:val="20"/>
          <w:szCs w:val="20"/>
        </w:rPr>
        <w:t>ế</w:t>
      </w:r>
      <w:r w:rsidRPr="00EC4B06">
        <w:rPr>
          <w:rFonts w:ascii="Arial" w:hAnsi="Arial" w:cs="Arial"/>
          <w:sz w:val="20"/>
          <w:szCs w:val="20"/>
        </w:rPr>
        <w:t xml:space="preserve"> c</w:t>
      </w:r>
      <w:r w:rsidRPr="00EC4B06">
        <w:rPr>
          <w:rFonts w:ascii="Arial" w:hAnsi="Arial" w:cs="Arial"/>
          <w:sz w:val="20"/>
          <w:szCs w:val="20"/>
        </w:rPr>
        <w:t>ụ</w:t>
      </w:r>
      <w:r w:rsidRPr="00EC4B06">
        <w:rPr>
          <w:rFonts w:ascii="Arial" w:hAnsi="Arial" w:cs="Arial"/>
          <w:sz w:val="20"/>
          <w:szCs w:val="20"/>
        </w:rPr>
        <w:t>m t</w:t>
      </w:r>
      <w:r w:rsidRPr="00EC4B06">
        <w:rPr>
          <w:rFonts w:ascii="Arial" w:hAnsi="Arial" w:cs="Arial"/>
          <w:sz w:val="20"/>
          <w:szCs w:val="20"/>
        </w:rPr>
        <w:t>ừ</w:t>
      </w:r>
      <w:r w:rsidRPr="00EC4B06">
        <w:rPr>
          <w:rFonts w:ascii="Arial" w:hAnsi="Arial" w:cs="Arial"/>
          <w:sz w:val="20"/>
          <w:szCs w:val="20"/>
        </w:rPr>
        <w:t xml:space="preserve"> “ki</w:t>
      </w:r>
      <w:r w:rsidRPr="00EC4B06">
        <w:rPr>
          <w:rFonts w:ascii="Arial" w:hAnsi="Arial" w:cs="Arial"/>
          <w:sz w:val="20"/>
          <w:szCs w:val="20"/>
        </w:rPr>
        <w:t>ể</w:t>
      </w:r>
      <w:r w:rsidRPr="00EC4B06">
        <w:rPr>
          <w:rFonts w:ascii="Arial" w:hAnsi="Arial" w:cs="Arial"/>
          <w:sz w:val="20"/>
          <w:szCs w:val="20"/>
        </w:rPr>
        <w:t>m tra b</w:t>
      </w:r>
      <w:r w:rsidRPr="00EC4B06">
        <w:rPr>
          <w:rFonts w:ascii="Arial" w:hAnsi="Arial" w:cs="Arial"/>
          <w:sz w:val="20"/>
          <w:szCs w:val="20"/>
        </w:rPr>
        <w:t>ấ</w:t>
      </w:r>
      <w:r w:rsidRPr="00EC4B06">
        <w:rPr>
          <w:rFonts w:ascii="Arial" w:hAnsi="Arial" w:cs="Arial"/>
          <w:sz w:val="20"/>
          <w:szCs w:val="20"/>
        </w:rPr>
        <w:t>t thư</w:t>
      </w:r>
      <w:r w:rsidRPr="00EC4B06">
        <w:rPr>
          <w:rFonts w:ascii="Arial" w:hAnsi="Arial" w:cs="Arial"/>
          <w:sz w:val="20"/>
          <w:szCs w:val="20"/>
        </w:rPr>
        <w:t>ờ</w:t>
      </w:r>
      <w:r w:rsidRPr="00EC4B06">
        <w:rPr>
          <w:rFonts w:ascii="Arial" w:hAnsi="Arial" w:cs="Arial"/>
          <w:sz w:val="20"/>
          <w:szCs w:val="20"/>
        </w:rPr>
        <w:t>ng” b</w:t>
      </w:r>
      <w:r w:rsidRPr="00EC4B06">
        <w:rPr>
          <w:rFonts w:ascii="Arial" w:hAnsi="Arial" w:cs="Arial"/>
          <w:sz w:val="20"/>
          <w:szCs w:val="20"/>
        </w:rPr>
        <w:t>ằ</w:t>
      </w:r>
      <w:r w:rsidRPr="00EC4B06">
        <w:rPr>
          <w:rFonts w:ascii="Arial" w:hAnsi="Arial" w:cs="Arial"/>
          <w:sz w:val="20"/>
          <w:szCs w:val="20"/>
        </w:rPr>
        <w:t>ng c</w:t>
      </w:r>
      <w:r w:rsidRPr="00EC4B06">
        <w:rPr>
          <w:rFonts w:ascii="Arial" w:hAnsi="Arial" w:cs="Arial"/>
          <w:sz w:val="20"/>
          <w:szCs w:val="20"/>
        </w:rPr>
        <w:t>ụ</w:t>
      </w:r>
      <w:r w:rsidRPr="00EC4B06">
        <w:rPr>
          <w:rFonts w:ascii="Arial" w:hAnsi="Arial" w:cs="Arial"/>
          <w:sz w:val="20"/>
          <w:szCs w:val="20"/>
        </w:rPr>
        <w:t>m t</w:t>
      </w:r>
      <w:r w:rsidRPr="00EC4B06">
        <w:rPr>
          <w:rFonts w:ascii="Arial" w:hAnsi="Arial" w:cs="Arial"/>
          <w:sz w:val="20"/>
          <w:szCs w:val="20"/>
        </w:rPr>
        <w:t>ừ</w:t>
      </w:r>
      <w:r w:rsidRPr="00EC4B06">
        <w:rPr>
          <w:rFonts w:ascii="Arial" w:hAnsi="Arial" w:cs="Arial"/>
          <w:sz w:val="20"/>
          <w:szCs w:val="20"/>
        </w:rPr>
        <w:t xml:space="preserve"> “ki</w:t>
      </w:r>
      <w:r w:rsidRPr="00EC4B06">
        <w:rPr>
          <w:rFonts w:ascii="Arial" w:hAnsi="Arial" w:cs="Arial"/>
          <w:sz w:val="20"/>
          <w:szCs w:val="20"/>
        </w:rPr>
        <w:t>ể</w:t>
      </w:r>
      <w:r w:rsidRPr="00EC4B06">
        <w:rPr>
          <w:rFonts w:ascii="Arial" w:hAnsi="Arial" w:cs="Arial"/>
          <w:sz w:val="20"/>
          <w:szCs w:val="20"/>
        </w:rPr>
        <w:t>m tra” t</w:t>
      </w:r>
      <w:r w:rsidRPr="00EC4B06">
        <w:rPr>
          <w:rFonts w:ascii="Arial" w:hAnsi="Arial" w:cs="Arial"/>
          <w:sz w:val="20"/>
          <w:szCs w:val="20"/>
        </w:rPr>
        <w:t>ạ</w:t>
      </w:r>
      <w:r w:rsidRPr="00EC4B06">
        <w:rPr>
          <w:rFonts w:ascii="Arial" w:hAnsi="Arial" w:cs="Arial"/>
          <w:sz w:val="20"/>
          <w:szCs w:val="20"/>
        </w:rPr>
        <w:t>i kho</w:t>
      </w:r>
      <w:r w:rsidRPr="00EC4B06">
        <w:rPr>
          <w:rFonts w:ascii="Arial" w:hAnsi="Arial" w:cs="Arial"/>
          <w:sz w:val="20"/>
          <w:szCs w:val="20"/>
        </w:rPr>
        <w:t>ả</w:t>
      </w:r>
      <w:r w:rsidRPr="00EC4B06">
        <w:rPr>
          <w:rFonts w:ascii="Arial" w:hAnsi="Arial" w:cs="Arial"/>
          <w:sz w:val="20"/>
          <w:szCs w:val="20"/>
        </w:rPr>
        <w:t>n 3 Đi</w:t>
      </w:r>
      <w:r w:rsidRPr="00EC4B06">
        <w:rPr>
          <w:rFonts w:ascii="Arial" w:hAnsi="Arial" w:cs="Arial"/>
          <w:sz w:val="20"/>
          <w:szCs w:val="20"/>
        </w:rPr>
        <w:t>ề</w:t>
      </w:r>
      <w:r w:rsidRPr="00EC4B06">
        <w:rPr>
          <w:rFonts w:ascii="Arial" w:hAnsi="Arial" w:cs="Arial"/>
          <w:sz w:val="20"/>
          <w:szCs w:val="20"/>
        </w:rPr>
        <w:t>u 6.</w:t>
      </w:r>
    </w:p>
    <w:p w14:paraId="7B87CEFC"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6. Thay th</w:t>
      </w:r>
      <w:r w:rsidRPr="00EC4B06">
        <w:rPr>
          <w:rFonts w:ascii="Arial" w:hAnsi="Arial" w:cs="Arial"/>
          <w:sz w:val="20"/>
          <w:szCs w:val="20"/>
        </w:rPr>
        <w:t>ế</w:t>
      </w:r>
      <w:r w:rsidRPr="00EC4B06">
        <w:rPr>
          <w:rFonts w:ascii="Arial" w:hAnsi="Arial" w:cs="Arial"/>
          <w:sz w:val="20"/>
          <w:szCs w:val="20"/>
        </w:rPr>
        <w:t xml:space="preserve"> Ph</w:t>
      </w:r>
      <w:r w:rsidRPr="00EC4B06">
        <w:rPr>
          <w:rFonts w:ascii="Arial" w:hAnsi="Arial" w:cs="Arial"/>
          <w:sz w:val="20"/>
          <w:szCs w:val="20"/>
        </w:rPr>
        <w:t>ụ</w:t>
      </w:r>
      <w:r w:rsidRPr="00EC4B06">
        <w:rPr>
          <w:rFonts w:ascii="Arial" w:hAnsi="Arial" w:cs="Arial"/>
          <w:sz w:val="20"/>
          <w:szCs w:val="20"/>
        </w:rPr>
        <w:t xml:space="preserve"> l</w:t>
      </w:r>
      <w:r w:rsidRPr="00EC4B06">
        <w:rPr>
          <w:rFonts w:ascii="Arial" w:hAnsi="Arial" w:cs="Arial"/>
          <w:sz w:val="20"/>
          <w:szCs w:val="20"/>
        </w:rPr>
        <w:t>ụ</w:t>
      </w:r>
      <w:r w:rsidRPr="00EC4B06">
        <w:rPr>
          <w:rFonts w:ascii="Arial" w:hAnsi="Arial" w:cs="Arial"/>
          <w:sz w:val="20"/>
          <w:szCs w:val="20"/>
        </w:rPr>
        <w:t>c I, Ph</w:t>
      </w:r>
      <w:r w:rsidRPr="00EC4B06">
        <w:rPr>
          <w:rFonts w:ascii="Arial" w:hAnsi="Arial" w:cs="Arial"/>
          <w:sz w:val="20"/>
          <w:szCs w:val="20"/>
        </w:rPr>
        <w:t>ụ</w:t>
      </w:r>
      <w:r w:rsidRPr="00EC4B06">
        <w:rPr>
          <w:rFonts w:ascii="Arial" w:hAnsi="Arial" w:cs="Arial"/>
          <w:sz w:val="20"/>
          <w:szCs w:val="20"/>
        </w:rPr>
        <w:t xml:space="preserve"> l</w:t>
      </w:r>
      <w:r w:rsidRPr="00EC4B06">
        <w:rPr>
          <w:rFonts w:ascii="Arial" w:hAnsi="Arial" w:cs="Arial"/>
          <w:sz w:val="20"/>
          <w:szCs w:val="20"/>
        </w:rPr>
        <w:t>ụ</w:t>
      </w:r>
      <w:r w:rsidRPr="00EC4B06">
        <w:rPr>
          <w:rFonts w:ascii="Arial" w:hAnsi="Arial" w:cs="Arial"/>
          <w:sz w:val="20"/>
          <w:szCs w:val="20"/>
        </w:rPr>
        <w:t>c II b</w:t>
      </w:r>
      <w:r w:rsidRPr="00EC4B06">
        <w:rPr>
          <w:rFonts w:ascii="Arial" w:hAnsi="Arial" w:cs="Arial"/>
          <w:sz w:val="20"/>
          <w:szCs w:val="20"/>
        </w:rPr>
        <w:t>ằ</w:t>
      </w:r>
      <w:r w:rsidRPr="00EC4B06">
        <w:rPr>
          <w:rFonts w:ascii="Arial" w:hAnsi="Arial" w:cs="Arial"/>
          <w:sz w:val="20"/>
          <w:szCs w:val="20"/>
        </w:rPr>
        <w:t>ng Ph</w:t>
      </w:r>
      <w:r w:rsidRPr="00EC4B06">
        <w:rPr>
          <w:rFonts w:ascii="Arial" w:hAnsi="Arial" w:cs="Arial"/>
          <w:sz w:val="20"/>
          <w:szCs w:val="20"/>
        </w:rPr>
        <w:t>ụ</w:t>
      </w:r>
      <w:r w:rsidRPr="00EC4B06">
        <w:rPr>
          <w:rFonts w:ascii="Arial" w:hAnsi="Arial" w:cs="Arial"/>
          <w:sz w:val="20"/>
          <w:szCs w:val="20"/>
        </w:rPr>
        <w:t xml:space="preserve"> l</w:t>
      </w:r>
      <w:r w:rsidRPr="00EC4B06">
        <w:rPr>
          <w:rFonts w:ascii="Arial" w:hAnsi="Arial" w:cs="Arial"/>
          <w:sz w:val="20"/>
          <w:szCs w:val="20"/>
        </w:rPr>
        <w:t>ụ</w:t>
      </w:r>
      <w:r w:rsidRPr="00EC4B06">
        <w:rPr>
          <w:rFonts w:ascii="Arial" w:hAnsi="Arial" w:cs="Arial"/>
          <w:sz w:val="20"/>
          <w:szCs w:val="20"/>
        </w:rPr>
        <w:t>c I, Ph</w:t>
      </w:r>
      <w:r w:rsidRPr="00EC4B06">
        <w:rPr>
          <w:rFonts w:ascii="Arial" w:hAnsi="Arial" w:cs="Arial"/>
          <w:sz w:val="20"/>
          <w:szCs w:val="20"/>
        </w:rPr>
        <w:t>ụ</w:t>
      </w:r>
      <w:r w:rsidRPr="00EC4B06">
        <w:rPr>
          <w:rFonts w:ascii="Arial" w:hAnsi="Arial" w:cs="Arial"/>
          <w:sz w:val="20"/>
          <w:szCs w:val="20"/>
        </w:rPr>
        <w:t xml:space="preserve"> l</w:t>
      </w:r>
      <w:r w:rsidRPr="00EC4B06">
        <w:rPr>
          <w:rFonts w:ascii="Arial" w:hAnsi="Arial" w:cs="Arial"/>
          <w:sz w:val="20"/>
          <w:szCs w:val="20"/>
        </w:rPr>
        <w:t>ụ</w:t>
      </w:r>
      <w:r w:rsidRPr="00EC4B06">
        <w:rPr>
          <w:rFonts w:ascii="Arial" w:hAnsi="Arial" w:cs="Arial"/>
          <w:sz w:val="20"/>
          <w:szCs w:val="20"/>
        </w:rPr>
        <w:t>c II ban hành kèm theo Thông tư này.</w:t>
      </w:r>
    </w:p>
    <w:p w14:paraId="241CA331" w14:textId="77777777" w:rsidR="00D473E7" w:rsidRPr="00EC4B06" w:rsidRDefault="0013316F" w:rsidP="00EC4B06">
      <w:pPr>
        <w:adjustRightInd w:val="0"/>
        <w:snapToGrid w:val="0"/>
        <w:spacing w:after="0" w:line="240" w:lineRule="auto"/>
        <w:ind w:firstLine="720"/>
        <w:jc w:val="both"/>
        <w:rPr>
          <w:rFonts w:ascii="Arial" w:hAnsi="Arial" w:cs="Arial"/>
          <w:sz w:val="20"/>
          <w:szCs w:val="20"/>
        </w:rPr>
      </w:pPr>
      <w:r w:rsidRPr="00EC4B06">
        <w:rPr>
          <w:rFonts w:ascii="Arial" w:hAnsi="Arial" w:cs="Arial"/>
          <w:sz w:val="20"/>
          <w:szCs w:val="20"/>
        </w:rPr>
        <w:t>7. Bãi b</w:t>
      </w:r>
      <w:r w:rsidRPr="00EC4B06">
        <w:rPr>
          <w:rFonts w:ascii="Arial" w:hAnsi="Arial" w:cs="Arial"/>
          <w:sz w:val="20"/>
          <w:szCs w:val="20"/>
        </w:rPr>
        <w:t>ỏ</w:t>
      </w:r>
      <w:r w:rsidRPr="00EC4B06">
        <w:rPr>
          <w:rFonts w:ascii="Arial" w:hAnsi="Arial" w:cs="Arial"/>
          <w:sz w:val="20"/>
          <w:szCs w:val="20"/>
        </w:rPr>
        <w:t xml:space="preserve"> đi</w:t>
      </w:r>
      <w:r w:rsidRPr="00EC4B06">
        <w:rPr>
          <w:rFonts w:ascii="Arial" w:hAnsi="Arial" w:cs="Arial"/>
          <w:sz w:val="20"/>
          <w:szCs w:val="20"/>
        </w:rPr>
        <w:t>ể</w:t>
      </w:r>
      <w:r w:rsidRPr="00EC4B06">
        <w:rPr>
          <w:rFonts w:ascii="Arial" w:hAnsi="Arial" w:cs="Arial"/>
          <w:sz w:val="20"/>
          <w:szCs w:val="20"/>
        </w:rPr>
        <w:t>m đ kho</w:t>
      </w:r>
      <w:r w:rsidRPr="00EC4B06">
        <w:rPr>
          <w:rFonts w:ascii="Arial" w:hAnsi="Arial" w:cs="Arial"/>
          <w:sz w:val="20"/>
          <w:szCs w:val="20"/>
        </w:rPr>
        <w:t>ả</w:t>
      </w:r>
      <w:r w:rsidRPr="00EC4B06">
        <w:rPr>
          <w:rFonts w:ascii="Arial" w:hAnsi="Arial" w:cs="Arial"/>
          <w:sz w:val="20"/>
          <w:szCs w:val="20"/>
        </w:rPr>
        <w:t>n 2 Đi</w:t>
      </w:r>
      <w:r w:rsidRPr="00EC4B06">
        <w:rPr>
          <w:rFonts w:ascii="Arial" w:hAnsi="Arial" w:cs="Arial"/>
          <w:sz w:val="20"/>
          <w:szCs w:val="20"/>
        </w:rPr>
        <w:t>ề</w:t>
      </w:r>
      <w:r w:rsidRPr="00EC4B06">
        <w:rPr>
          <w:rFonts w:ascii="Arial" w:hAnsi="Arial" w:cs="Arial"/>
          <w:sz w:val="20"/>
          <w:szCs w:val="20"/>
        </w:rPr>
        <w:t>u 2.</w:t>
      </w:r>
    </w:p>
    <w:p w14:paraId="6C5493FA" w14:textId="77777777" w:rsidR="00EC4B06" w:rsidRPr="00EC4B06" w:rsidRDefault="00EC4B06" w:rsidP="00EC4B06">
      <w:pPr>
        <w:adjustRightInd w:val="0"/>
        <w:snapToGrid w:val="0"/>
        <w:spacing w:after="0" w:line="240" w:lineRule="auto"/>
        <w:ind w:firstLine="720"/>
        <w:jc w:val="both"/>
        <w:rPr>
          <w:rFonts w:ascii="Arial" w:hAnsi="Arial" w:cs="Arial"/>
          <w:b/>
          <w:sz w:val="20"/>
          <w:szCs w:val="20"/>
        </w:rPr>
      </w:pPr>
    </w:p>
    <w:p w14:paraId="3E6B65AA" w14:textId="66191C03" w:rsidR="00EC4B06" w:rsidRPr="00EC4B06" w:rsidRDefault="00EC4B06" w:rsidP="00EC4B06">
      <w:pPr>
        <w:adjustRightInd w:val="0"/>
        <w:snapToGrid w:val="0"/>
        <w:spacing w:after="0" w:line="240" w:lineRule="auto"/>
        <w:jc w:val="center"/>
        <w:rPr>
          <w:rFonts w:ascii="Arial" w:hAnsi="Arial" w:cs="Arial"/>
          <w:b/>
          <w:sz w:val="20"/>
          <w:szCs w:val="20"/>
        </w:rPr>
      </w:pPr>
      <w:r w:rsidRPr="00EC4B06">
        <w:rPr>
          <w:rFonts w:ascii="Arial" w:hAnsi="Arial" w:cs="Arial"/>
          <w:b/>
          <w:sz w:val="20"/>
          <w:szCs w:val="20"/>
        </w:rPr>
        <w:t>Chương II</w:t>
      </w:r>
    </w:p>
    <w:p w14:paraId="79AD5C33" w14:textId="10CC669F" w:rsidR="00D473E7" w:rsidRPr="00EC4B06" w:rsidRDefault="00F25D17" w:rsidP="00EC4B06">
      <w:pPr>
        <w:adjustRightInd w:val="0"/>
        <w:snapToGrid w:val="0"/>
        <w:spacing w:after="0" w:line="240" w:lineRule="auto"/>
        <w:jc w:val="center"/>
        <w:rPr>
          <w:rFonts w:ascii="Arial" w:hAnsi="Arial" w:cs="Arial"/>
          <w:b/>
          <w:bCs/>
          <w:sz w:val="20"/>
          <w:szCs w:val="20"/>
        </w:rPr>
      </w:pPr>
      <w:r w:rsidRPr="00EC4B06">
        <w:rPr>
          <w:rFonts w:ascii="Arial" w:hAnsi="Arial" w:cs="Arial"/>
          <w:b/>
          <w:sz w:val="20"/>
          <w:szCs w:val="20"/>
        </w:rPr>
        <w:t xml:space="preserve">SỬA ĐỔI, BỔ SUNG MỘT SỐ ĐIỀU CỦA THÔNG TƯ SỐ </w:t>
      </w:r>
      <w:r w:rsidRPr="00EC4B06">
        <w:rPr>
          <w:rFonts w:ascii="Arial" w:hAnsi="Arial" w:cs="Arial"/>
          <w:sz w:val="20"/>
          <w:szCs w:val="20"/>
        </w:rPr>
        <w:br/>
      </w:r>
      <w:r w:rsidRPr="00EC4B06">
        <w:rPr>
          <w:rFonts w:ascii="Arial" w:hAnsi="Arial" w:cs="Arial"/>
          <w:b/>
          <w:sz w:val="20"/>
          <w:szCs w:val="20"/>
        </w:rPr>
        <w:t xml:space="preserve">06/2022/TT-BTC NGÀY 08/02/2022 CỦA BỘ TRƯỞNG BỘ TÀI CHÍNH </w:t>
      </w:r>
      <w:r w:rsidRPr="00EC4B06">
        <w:rPr>
          <w:rFonts w:ascii="Arial" w:hAnsi="Arial" w:cs="Arial"/>
          <w:sz w:val="20"/>
          <w:szCs w:val="20"/>
        </w:rPr>
        <w:br/>
      </w:r>
      <w:r w:rsidRPr="00EC4B06">
        <w:rPr>
          <w:rFonts w:ascii="Arial" w:hAnsi="Arial" w:cs="Arial"/>
          <w:b/>
          <w:sz w:val="20"/>
          <w:szCs w:val="20"/>
        </w:rPr>
        <w:t xml:space="preserve">HƯỚNG DẪN CÔNG TÁC GIÁM SÁT TUÂN THỦ CỦA ỦY BAN </w:t>
      </w:r>
      <w:r w:rsidRPr="00EC4B06">
        <w:rPr>
          <w:rFonts w:ascii="Arial" w:hAnsi="Arial" w:cs="Arial"/>
          <w:sz w:val="20"/>
          <w:szCs w:val="20"/>
        </w:rPr>
        <w:br/>
      </w:r>
      <w:r w:rsidRPr="00EC4B06">
        <w:rPr>
          <w:rFonts w:ascii="Arial" w:hAnsi="Arial" w:cs="Arial"/>
          <w:b/>
          <w:sz w:val="20"/>
          <w:szCs w:val="20"/>
        </w:rPr>
        <w:t xml:space="preserve">CHỨNG KHOÁN NHÀ NƯỚC ĐỐI VỚI HOẠT ĐỘNG TRONG LĨNH </w:t>
      </w:r>
      <w:r w:rsidRPr="00EC4B06">
        <w:rPr>
          <w:rFonts w:ascii="Arial" w:hAnsi="Arial" w:cs="Arial"/>
          <w:sz w:val="20"/>
          <w:szCs w:val="20"/>
        </w:rPr>
        <w:br/>
      </w:r>
      <w:r w:rsidRPr="00EC4B06">
        <w:rPr>
          <w:rFonts w:ascii="Arial" w:hAnsi="Arial" w:cs="Arial"/>
          <w:b/>
          <w:sz w:val="20"/>
          <w:szCs w:val="20"/>
        </w:rPr>
        <w:t xml:space="preserve">VỰC CHỨNG KHOÁN CỦA SỞ GIAO DỊCH CHỨNG KHOÁN VIỆT </w:t>
      </w:r>
      <w:r w:rsidRPr="00EC4B06">
        <w:rPr>
          <w:rFonts w:ascii="Arial" w:hAnsi="Arial" w:cs="Arial"/>
          <w:sz w:val="20"/>
          <w:szCs w:val="20"/>
        </w:rPr>
        <w:br/>
      </w:r>
      <w:r w:rsidRPr="00EC4B06">
        <w:rPr>
          <w:rFonts w:ascii="Arial" w:hAnsi="Arial" w:cs="Arial"/>
          <w:b/>
          <w:sz w:val="20"/>
          <w:szCs w:val="20"/>
        </w:rPr>
        <w:t xml:space="preserve">NAM VÀ CÔNG TY CON, TỔNG CÔNG TY LƯU KÝ VÀ BÙ TRỪ </w:t>
      </w:r>
      <w:r w:rsidRPr="00EC4B06">
        <w:rPr>
          <w:rFonts w:ascii="Arial" w:hAnsi="Arial" w:cs="Arial"/>
          <w:sz w:val="20"/>
          <w:szCs w:val="20"/>
        </w:rPr>
        <w:br/>
      </w:r>
      <w:r w:rsidRPr="00EC4B06">
        <w:rPr>
          <w:rFonts w:ascii="Arial" w:hAnsi="Arial" w:cs="Arial"/>
          <w:b/>
          <w:bCs/>
          <w:sz w:val="20"/>
          <w:szCs w:val="20"/>
        </w:rPr>
        <w:t>CHỨNG KHOÁN VIỆT NAM VÀ CÔNG TY CON</w:t>
      </w:r>
    </w:p>
    <w:p w14:paraId="224C8859" w14:textId="77777777" w:rsidR="00EC4B06" w:rsidRPr="00EC4B06" w:rsidRDefault="00EC4B06" w:rsidP="00EC4B06">
      <w:pPr>
        <w:adjustRightInd w:val="0"/>
        <w:snapToGrid w:val="0"/>
        <w:spacing w:after="0" w:line="240" w:lineRule="auto"/>
        <w:ind w:firstLine="720"/>
        <w:jc w:val="both"/>
        <w:rPr>
          <w:rFonts w:ascii="Arial" w:hAnsi="Arial" w:cs="Arial"/>
          <w:sz w:val="20"/>
          <w:szCs w:val="20"/>
        </w:rPr>
      </w:pPr>
    </w:p>
    <w:p w14:paraId="0AB702B9"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b/>
          <w:sz w:val="20"/>
          <w:szCs w:val="20"/>
        </w:rPr>
        <w:t>Đi</w:t>
      </w:r>
      <w:r w:rsidRPr="00EC4B06">
        <w:rPr>
          <w:rFonts w:ascii="Arial" w:hAnsi="Arial" w:cs="Arial"/>
          <w:b/>
          <w:sz w:val="20"/>
          <w:szCs w:val="20"/>
        </w:rPr>
        <w:t>ề</w:t>
      </w:r>
      <w:r w:rsidRPr="00EC4B06">
        <w:rPr>
          <w:rFonts w:ascii="Arial" w:hAnsi="Arial" w:cs="Arial"/>
          <w:b/>
          <w:sz w:val="20"/>
          <w:szCs w:val="20"/>
        </w:rPr>
        <w:t>u 15. S</w:t>
      </w:r>
      <w:r w:rsidRPr="00EC4B06">
        <w:rPr>
          <w:rFonts w:ascii="Arial" w:hAnsi="Arial" w:cs="Arial"/>
          <w:b/>
          <w:sz w:val="20"/>
          <w:szCs w:val="20"/>
        </w:rPr>
        <w:t>ử</w:t>
      </w:r>
      <w:r w:rsidRPr="00EC4B06">
        <w:rPr>
          <w:rFonts w:ascii="Arial" w:hAnsi="Arial" w:cs="Arial"/>
          <w:b/>
          <w:sz w:val="20"/>
          <w:szCs w:val="20"/>
        </w:rPr>
        <w:t>a đ</w:t>
      </w:r>
      <w:r w:rsidRPr="00EC4B06">
        <w:rPr>
          <w:rFonts w:ascii="Arial" w:hAnsi="Arial" w:cs="Arial"/>
          <w:b/>
          <w:sz w:val="20"/>
          <w:szCs w:val="20"/>
        </w:rPr>
        <w:t>ổ</w:t>
      </w:r>
      <w:r w:rsidRPr="00EC4B06">
        <w:rPr>
          <w:rFonts w:ascii="Arial" w:hAnsi="Arial" w:cs="Arial"/>
          <w:b/>
          <w:sz w:val="20"/>
          <w:szCs w:val="20"/>
        </w:rPr>
        <w:t>i, b</w:t>
      </w:r>
      <w:r w:rsidRPr="00EC4B06">
        <w:rPr>
          <w:rFonts w:ascii="Arial" w:hAnsi="Arial" w:cs="Arial"/>
          <w:b/>
          <w:sz w:val="20"/>
          <w:szCs w:val="20"/>
        </w:rPr>
        <w:t>ổ</w:t>
      </w:r>
      <w:r w:rsidRPr="00EC4B06">
        <w:rPr>
          <w:rFonts w:ascii="Arial" w:hAnsi="Arial" w:cs="Arial"/>
          <w:b/>
          <w:sz w:val="20"/>
          <w:szCs w:val="20"/>
        </w:rPr>
        <w:t xml:space="preserve"> sung kho</w:t>
      </w:r>
      <w:r w:rsidRPr="00EC4B06">
        <w:rPr>
          <w:rFonts w:ascii="Arial" w:hAnsi="Arial" w:cs="Arial"/>
          <w:b/>
          <w:sz w:val="20"/>
          <w:szCs w:val="20"/>
        </w:rPr>
        <w:t>ả</w:t>
      </w:r>
      <w:r w:rsidRPr="00EC4B06">
        <w:rPr>
          <w:rFonts w:ascii="Arial" w:hAnsi="Arial" w:cs="Arial"/>
          <w:b/>
          <w:sz w:val="20"/>
          <w:szCs w:val="20"/>
        </w:rPr>
        <w:t>n 2 c</w:t>
      </w:r>
      <w:r w:rsidRPr="00EC4B06">
        <w:rPr>
          <w:rFonts w:ascii="Arial" w:hAnsi="Arial" w:cs="Arial"/>
          <w:b/>
          <w:sz w:val="20"/>
          <w:szCs w:val="20"/>
        </w:rPr>
        <w:t>ủ</w:t>
      </w:r>
      <w:r w:rsidRPr="00EC4B06">
        <w:rPr>
          <w:rFonts w:ascii="Arial" w:hAnsi="Arial" w:cs="Arial"/>
          <w:b/>
          <w:sz w:val="20"/>
          <w:szCs w:val="20"/>
        </w:rPr>
        <w:t>a Đi</w:t>
      </w:r>
      <w:r w:rsidRPr="00EC4B06">
        <w:rPr>
          <w:rFonts w:ascii="Arial" w:hAnsi="Arial" w:cs="Arial"/>
          <w:b/>
          <w:sz w:val="20"/>
          <w:szCs w:val="20"/>
        </w:rPr>
        <w:t>ề</w:t>
      </w:r>
      <w:r w:rsidRPr="00EC4B06">
        <w:rPr>
          <w:rFonts w:ascii="Arial" w:hAnsi="Arial" w:cs="Arial"/>
          <w:b/>
          <w:sz w:val="20"/>
          <w:szCs w:val="20"/>
        </w:rPr>
        <w:t>u 2</w:t>
      </w:r>
    </w:p>
    <w:p w14:paraId="29F01FCB"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“2. Ch</w:t>
      </w:r>
      <w:r w:rsidRPr="00EC4B06">
        <w:rPr>
          <w:rFonts w:ascii="Arial" w:hAnsi="Arial" w:cs="Arial"/>
          <w:sz w:val="20"/>
          <w:szCs w:val="20"/>
        </w:rPr>
        <w:t>ấ</w:t>
      </w:r>
      <w:r w:rsidRPr="00EC4B06">
        <w:rPr>
          <w:rFonts w:ascii="Arial" w:hAnsi="Arial" w:cs="Arial"/>
          <w:sz w:val="20"/>
          <w:szCs w:val="20"/>
        </w:rPr>
        <w:t>p thu</w:t>
      </w:r>
      <w:r w:rsidRPr="00EC4B06">
        <w:rPr>
          <w:rFonts w:ascii="Arial" w:hAnsi="Arial" w:cs="Arial"/>
          <w:sz w:val="20"/>
          <w:szCs w:val="20"/>
        </w:rPr>
        <w:t>ậ</w:t>
      </w:r>
      <w:r w:rsidRPr="00EC4B06">
        <w:rPr>
          <w:rFonts w:ascii="Arial" w:hAnsi="Arial" w:cs="Arial"/>
          <w:sz w:val="20"/>
          <w:szCs w:val="20"/>
        </w:rPr>
        <w:t>n các quy ch</w:t>
      </w:r>
      <w:r w:rsidRPr="00EC4B06">
        <w:rPr>
          <w:rFonts w:ascii="Arial" w:hAnsi="Arial" w:cs="Arial"/>
          <w:sz w:val="20"/>
          <w:szCs w:val="20"/>
        </w:rPr>
        <w:t>ế</w:t>
      </w:r>
      <w:r w:rsidRPr="00EC4B06">
        <w:rPr>
          <w:rFonts w:ascii="Arial" w:hAnsi="Arial" w:cs="Arial"/>
          <w:sz w:val="20"/>
          <w:szCs w:val="20"/>
        </w:rPr>
        <w:t xml:space="preserve"> nghi</w:t>
      </w:r>
      <w:r w:rsidRPr="00EC4B06">
        <w:rPr>
          <w:rFonts w:ascii="Arial" w:hAnsi="Arial" w:cs="Arial"/>
          <w:sz w:val="20"/>
          <w:szCs w:val="20"/>
        </w:rPr>
        <w:t>ệ</w:t>
      </w:r>
      <w:r w:rsidRPr="00EC4B06">
        <w:rPr>
          <w:rFonts w:ascii="Arial" w:hAnsi="Arial" w:cs="Arial"/>
          <w:sz w:val="20"/>
          <w:szCs w:val="20"/>
        </w:rPr>
        <w:t>p v</w:t>
      </w:r>
      <w:r w:rsidRPr="00EC4B06">
        <w:rPr>
          <w:rFonts w:ascii="Arial" w:hAnsi="Arial" w:cs="Arial"/>
          <w:sz w:val="20"/>
          <w:szCs w:val="20"/>
        </w:rPr>
        <w:t>ụ</w:t>
      </w:r>
      <w:r w:rsidRPr="00EC4B06">
        <w:rPr>
          <w:rFonts w:ascii="Arial" w:hAnsi="Arial" w:cs="Arial"/>
          <w:sz w:val="20"/>
          <w:szCs w:val="20"/>
        </w:rPr>
        <w:t xml:space="preserve"> c</w:t>
      </w:r>
      <w:r w:rsidRPr="00EC4B06">
        <w:rPr>
          <w:rFonts w:ascii="Arial" w:hAnsi="Arial" w:cs="Arial"/>
          <w:sz w:val="20"/>
          <w:szCs w:val="20"/>
        </w:rPr>
        <w:t>ủ</w:t>
      </w:r>
      <w:r w:rsidRPr="00EC4B06">
        <w:rPr>
          <w:rFonts w:ascii="Arial" w:hAnsi="Arial" w:cs="Arial"/>
          <w:sz w:val="20"/>
          <w:szCs w:val="20"/>
        </w:rPr>
        <w:t>a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và t</w:t>
      </w:r>
      <w:r w:rsidRPr="00EC4B06">
        <w:rPr>
          <w:rFonts w:ascii="Arial" w:hAnsi="Arial" w:cs="Arial"/>
          <w:sz w:val="20"/>
          <w:szCs w:val="20"/>
        </w:rPr>
        <w:t>ổ</w:t>
      </w:r>
      <w:r w:rsidRPr="00EC4B06">
        <w:rPr>
          <w:rFonts w:ascii="Arial" w:hAnsi="Arial" w:cs="Arial"/>
          <w:sz w:val="20"/>
          <w:szCs w:val="20"/>
        </w:rPr>
        <w:t>ng công ty lưu ký và bù tr</w:t>
      </w:r>
      <w:r w:rsidRPr="00EC4B06">
        <w:rPr>
          <w:rFonts w:ascii="Arial" w:hAnsi="Arial" w:cs="Arial"/>
          <w:sz w:val="20"/>
          <w:szCs w:val="20"/>
        </w:rPr>
        <w:t>ừ</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yêu c</w:t>
      </w:r>
      <w:r w:rsidRPr="00EC4B06">
        <w:rPr>
          <w:rFonts w:ascii="Arial" w:hAnsi="Arial" w:cs="Arial"/>
          <w:sz w:val="20"/>
          <w:szCs w:val="20"/>
        </w:rPr>
        <w:t>ầ</w:t>
      </w:r>
      <w:r w:rsidRPr="00EC4B06">
        <w:rPr>
          <w:rFonts w:ascii="Arial" w:hAnsi="Arial" w:cs="Arial"/>
          <w:sz w:val="20"/>
          <w:szCs w:val="20"/>
        </w:rPr>
        <w:t>u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T</w:t>
      </w:r>
      <w:r w:rsidRPr="00EC4B06">
        <w:rPr>
          <w:rFonts w:ascii="Arial" w:hAnsi="Arial" w:cs="Arial"/>
          <w:sz w:val="20"/>
          <w:szCs w:val="20"/>
        </w:rPr>
        <w:t>ổ</w:t>
      </w:r>
      <w:r w:rsidRPr="00EC4B06">
        <w:rPr>
          <w:rFonts w:ascii="Arial" w:hAnsi="Arial" w:cs="Arial"/>
          <w:sz w:val="20"/>
          <w:szCs w:val="20"/>
        </w:rPr>
        <w:t>ng công ty lưu ký và bù tr</w:t>
      </w:r>
      <w:r w:rsidRPr="00EC4B06">
        <w:rPr>
          <w:rFonts w:ascii="Arial" w:hAnsi="Arial" w:cs="Arial"/>
          <w:sz w:val="20"/>
          <w:szCs w:val="20"/>
        </w:rPr>
        <w:t>ừ</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s</w:t>
      </w:r>
      <w:r w:rsidRPr="00EC4B06">
        <w:rPr>
          <w:rFonts w:ascii="Arial" w:hAnsi="Arial" w:cs="Arial"/>
          <w:sz w:val="20"/>
          <w:szCs w:val="20"/>
        </w:rPr>
        <w:t>ử</w:t>
      </w:r>
      <w:r w:rsidRPr="00EC4B06">
        <w:rPr>
          <w:rFonts w:ascii="Arial" w:hAnsi="Arial" w:cs="Arial"/>
          <w:sz w:val="20"/>
          <w:szCs w:val="20"/>
        </w:rPr>
        <w:t>a đ</w:t>
      </w:r>
      <w:r w:rsidRPr="00EC4B06">
        <w:rPr>
          <w:rFonts w:ascii="Arial" w:hAnsi="Arial" w:cs="Arial"/>
          <w:sz w:val="20"/>
          <w:szCs w:val="20"/>
        </w:rPr>
        <w:t>ổ</w:t>
      </w:r>
      <w:r w:rsidRPr="00EC4B06">
        <w:rPr>
          <w:rFonts w:ascii="Arial" w:hAnsi="Arial" w:cs="Arial"/>
          <w:sz w:val="20"/>
          <w:szCs w:val="20"/>
        </w:rPr>
        <w:t>i quy ch</w:t>
      </w:r>
      <w:r w:rsidRPr="00EC4B06">
        <w:rPr>
          <w:rFonts w:ascii="Arial" w:hAnsi="Arial" w:cs="Arial"/>
          <w:sz w:val="20"/>
          <w:szCs w:val="20"/>
        </w:rPr>
        <w:t>ế</w:t>
      </w:r>
      <w:r w:rsidRPr="00EC4B06">
        <w:rPr>
          <w:rFonts w:ascii="Arial" w:hAnsi="Arial" w:cs="Arial"/>
          <w:sz w:val="20"/>
          <w:szCs w:val="20"/>
        </w:rPr>
        <w:t xml:space="preserve"> nghi</w:t>
      </w:r>
      <w:r w:rsidRPr="00EC4B06">
        <w:rPr>
          <w:rFonts w:ascii="Arial" w:hAnsi="Arial" w:cs="Arial"/>
          <w:sz w:val="20"/>
          <w:szCs w:val="20"/>
        </w:rPr>
        <w:t>ệ</w:t>
      </w:r>
      <w:r w:rsidRPr="00EC4B06">
        <w:rPr>
          <w:rFonts w:ascii="Arial" w:hAnsi="Arial" w:cs="Arial"/>
          <w:sz w:val="20"/>
          <w:szCs w:val="20"/>
        </w:rPr>
        <w:t>p v</w:t>
      </w:r>
      <w:r w:rsidRPr="00EC4B06">
        <w:rPr>
          <w:rFonts w:ascii="Arial" w:hAnsi="Arial" w:cs="Arial"/>
          <w:sz w:val="20"/>
          <w:szCs w:val="20"/>
        </w:rPr>
        <w:t>ụ</w:t>
      </w:r>
      <w:r w:rsidRPr="00EC4B06">
        <w:rPr>
          <w:rFonts w:ascii="Arial" w:hAnsi="Arial" w:cs="Arial"/>
          <w:sz w:val="20"/>
          <w:szCs w:val="20"/>
        </w:rPr>
        <w:t>.”</w:t>
      </w:r>
    </w:p>
    <w:p w14:paraId="7C006524"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b/>
          <w:sz w:val="20"/>
          <w:szCs w:val="20"/>
        </w:rPr>
        <w:t>Đi</w:t>
      </w:r>
      <w:r w:rsidRPr="00EC4B06">
        <w:rPr>
          <w:rFonts w:ascii="Arial" w:hAnsi="Arial" w:cs="Arial"/>
          <w:b/>
          <w:sz w:val="20"/>
          <w:szCs w:val="20"/>
        </w:rPr>
        <w:t>ề</w:t>
      </w:r>
      <w:r w:rsidRPr="00EC4B06">
        <w:rPr>
          <w:rFonts w:ascii="Arial" w:hAnsi="Arial" w:cs="Arial"/>
          <w:b/>
          <w:sz w:val="20"/>
          <w:szCs w:val="20"/>
        </w:rPr>
        <w:t>u 16. S</w:t>
      </w:r>
      <w:r w:rsidRPr="00EC4B06">
        <w:rPr>
          <w:rFonts w:ascii="Arial" w:hAnsi="Arial" w:cs="Arial"/>
          <w:b/>
          <w:sz w:val="20"/>
          <w:szCs w:val="20"/>
        </w:rPr>
        <w:t>ử</w:t>
      </w:r>
      <w:r w:rsidRPr="00EC4B06">
        <w:rPr>
          <w:rFonts w:ascii="Arial" w:hAnsi="Arial" w:cs="Arial"/>
          <w:b/>
          <w:sz w:val="20"/>
          <w:szCs w:val="20"/>
        </w:rPr>
        <w:t>a đ</w:t>
      </w:r>
      <w:r w:rsidRPr="00EC4B06">
        <w:rPr>
          <w:rFonts w:ascii="Arial" w:hAnsi="Arial" w:cs="Arial"/>
          <w:b/>
          <w:sz w:val="20"/>
          <w:szCs w:val="20"/>
        </w:rPr>
        <w:t>ổ</w:t>
      </w:r>
      <w:r w:rsidRPr="00EC4B06">
        <w:rPr>
          <w:rFonts w:ascii="Arial" w:hAnsi="Arial" w:cs="Arial"/>
          <w:b/>
          <w:sz w:val="20"/>
          <w:szCs w:val="20"/>
        </w:rPr>
        <w:t>i, b</w:t>
      </w:r>
      <w:r w:rsidRPr="00EC4B06">
        <w:rPr>
          <w:rFonts w:ascii="Arial" w:hAnsi="Arial" w:cs="Arial"/>
          <w:b/>
          <w:sz w:val="20"/>
          <w:szCs w:val="20"/>
        </w:rPr>
        <w:t>ổ</w:t>
      </w:r>
      <w:r w:rsidRPr="00EC4B06">
        <w:rPr>
          <w:rFonts w:ascii="Arial" w:hAnsi="Arial" w:cs="Arial"/>
          <w:b/>
          <w:sz w:val="20"/>
          <w:szCs w:val="20"/>
        </w:rPr>
        <w:t xml:space="preserve"> sung kho</w:t>
      </w:r>
      <w:r w:rsidRPr="00EC4B06">
        <w:rPr>
          <w:rFonts w:ascii="Arial" w:hAnsi="Arial" w:cs="Arial"/>
          <w:b/>
          <w:sz w:val="20"/>
          <w:szCs w:val="20"/>
        </w:rPr>
        <w:t>ả</w:t>
      </w:r>
      <w:r w:rsidRPr="00EC4B06">
        <w:rPr>
          <w:rFonts w:ascii="Arial" w:hAnsi="Arial" w:cs="Arial"/>
          <w:b/>
          <w:sz w:val="20"/>
          <w:szCs w:val="20"/>
        </w:rPr>
        <w:t>n 3 c</w:t>
      </w:r>
      <w:r w:rsidRPr="00EC4B06">
        <w:rPr>
          <w:rFonts w:ascii="Arial" w:hAnsi="Arial" w:cs="Arial"/>
          <w:b/>
          <w:sz w:val="20"/>
          <w:szCs w:val="20"/>
        </w:rPr>
        <w:t>ủ</w:t>
      </w:r>
      <w:r w:rsidRPr="00EC4B06">
        <w:rPr>
          <w:rFonts w:ascii="Arial" w:hAnsi="Arial" w:cs="Arial"/>
          <w:b/>
          <w:sz w:val="20"/>
          <w:szCs w:val="20"/>
        </w:rPr>
        <w:t>a Đi</w:t>
      </w:r>
      <w:r w:rsidRPr="00EC4B06">
        <w:rPr>
          <w:rFonts w:ascii="Arial" w:hAnsi="Arial" w:cs="Arial"/>
          <w:b/>
          <w:sz w:val="20"/>
          <w:szCs w:val="20"/>
        </w:rPr>
        <w:t>ề</w:t>
      </w:r>
      <w:r w:rsidRPr="00EC4B06">
        <w:rPr>
          <w:rFonts w:ascii="Arial" w:hAnsi="Arial" w:cs="Arial"/>
          <w:b/>
          <w:sz w:val="20"/>
          <w:szCs w:val="20"/>
        </w:rPr>
        <w:t>u 6</w:t>
      </w:r>
    </w:p>
    <w:p w14:paraId="36351156"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“3. Th</w:t>
      </w:r>
      <w:r w:rsidRPr="00EC4B06">
        <w:rPr>
          <w:rFonts w:ascii="Arial" w:hAnsi="Arial" w:cs="Arial"/>
          <w:sz w:val="20"/>
          <w:szCs w:val="20"/>
        </w:rPr>
        <w:t>ự</w:t>
      </w:r>
      <w:r w:rsidRPr="00EC4B06">
        <w:rPr>
          <w:rFonts w:ascii="Arial" w:hAnsi="Arial" w:cs="Arial"/>
          <w:sz w:val="20"/>
          <w:szCs w:val="20"/>
        </w:rPr>
        <w:t>c hi</w:t>
      </w:r>
      <w:r w:rsidRPr="00EC4B06">
        <w:rPr>
          <w:rFonts w:ascii="Arial" w:hAnsi="Arial" w:cs="Arial"/>
          <w:sz w:val="20"/>
          <w:szCs w:val="20"/>
        </w:rPr>
        <w:t>ệ</w:t>
      </w:r>
      <w:r w:rsidRPr="00EC4B06">
        <w:rPr>
          <w:rFonts w:ascii="Arial" w:hAnsi="Arial" w:cs="Arial"/>
          <w:sz w:val="20"/>
          <w:szCs w:val="20"/>
        </w:rPr>
        <w:t>n ch</w:t>
      </w:r>
      <w:r w:rsidRPr="00EC4B06">
        <w:rPr>
          <w:rFonts w:ascii="Arial" w:hAnsi="Arial" w:cs="Arial"/>
          <w:sz w:val="20"/>
          <w:szCs w:val="20"/>
        </w:rPr>
        <w:t>ế</w:t>
      </w:r>
      <w:r w:rsidRPr="00EC4B06">
        <w:rPr>
          <w:rFonts w:ascii="Arial" w:hAnsi="Arial" w:cs="Arial"/>
          <w:sz w:val="20"/>
          <w:szCs w:val="20"/>
        </w:rPr>
        <w:t xml:space="preserve"> đ</w:t>
      </w:r>
      <w:r w:rsidRPr="00EC4B06">
        <w:rPr>
          <w:rFonts w:ascii="Arial" w:hAnsi="Arial" w:cs="Arial"/>
          <w:sz w:val="20"/>
          <w:szCs w:val="20"/>
        </w:rPr>
        <w:t>ộ</w:t>
      </w:r>
      <w:r w:rsidRPr="00EC4B06">
        <w:rPr>
          <w:rFonts w:ascii="Arial" w:hAnsi="Arial" w:cs="Arial"/>
          <w:sz w:val="20"/>
          <w:szCs w:val="20"/>
        </w:rPr>
        <w:t xml:space="preserve"> báo cáo theo quy đ</w:t>
      </w:r>
      <w:r w:rsidRPr="00EC4B06">
        <w:rPr>
          <w:rFonts w:ascii="Arial" w:hAnsi="Arial" w:cs="Arial"/>
          <w:sz w:val="20"/>
          <w:szCs w:val="20"/>
        </w:rPr>
        <w:t>ị</w:t>
      </w:r>
      <w:r w:rsidRPr="00EC4B06">
        <w:rPr>
          <w:rFonts w:ascii="Arial" w:hAnsi="Arial" w:cs="Arial"/>
          <w:sz w:val="20"/>
          <w:szCs w:val="20"/>
        </w:rPr>
        <w:t>nh t</w:t>
      </w:r>
      <w:r w:rsidRPr="00EC4B06">
        <w:rPr>
          <w:rFonts w:ascii="Arial" w:hAnsi="Arial" w:cs="Arial"/>
          <w:sz w:val="20"/>
          <w:szCs w:val="20"/>
        </w:rPr>
        <w:t>ạ</w:t>
      </w:r>
      <w:r w:rsidRPr="00EC4B06">
        <w:rPr>
          <w:rFonts w:ascii="Arial" w:hAnsi="Arial" w:cs="Arial"/>
          <w:sz w:val="20"/>
          <w:szCs w:val="20"/>
        </w:rPr>
        <w:t>i Chương IV Thông tư này và th</w:t>
      </w:r>
      <w:r w:rsidRPr="00EC4B06">
        <w:rPr>
          <w:rFonts w:ascii="Arial" w:hAnsi="Arial" w:cs="Arial"/>
          <w:sz w:val="20"/>
          <w:szCs w:val="20"/>
        </w:rPr>
        <w:t>ự</w:t>
      </w:r>
      <w:r w:rsidRPr="00EC4B06">
        <w:rPr>
          <w:rFonts w:ascii="Arial" w:hAnsi="Arial" w:cs="Arial"/>
          <w:sz w:val="20"/>
          <w:szCs w:val="20"/>
        </w:rPr>
        <w:t>c hi</w:t>
      </w:r>
      <w:r w:rsidRPr="00EC4B06">
        <w:rPr>
          <w:rFonts w:ascii="Arial" w:hAnsi="Arial" w:cs="Arial"/>
          <w:sz w:val="20"/>
          <w:szCs w:val="20"/>
        </w:rPr>
        <w:t>ệ</w:t>
      </w:r>
      <w:r w:rsidRPr="00EC4B06">
        <w:rPr>
          <w:rFonts w:ascii="Arial" w:hAnsi="Arial" w:cs="Arial"/>
          <w:sz w:val="20"/>
          <w:szCs w:val="20"/>
        </w:rPr>
        <w:t>n phân c</w:t>
      </w:r>
      <w:r w:rsidRPr="00EC4B06">
        <w:rPr>
          <w:rFonts w:ascii="Arial" w:hAnsi="Arial" w:cs="Arial"/>
          <w:sz w:val="20"/>
          <w:szCs w:val="20"/>
        </w:rPr>
        <w:t>ấ</w:t>
      </w:r>
      <w:r w:rsidRPr="00EC4B06">
        <w:rPr>
          <w:rFonts w:ascii="Arial" w:hAnsi="Arial" w:cs="Arial"/>
          <w:sz w:val="20"/>
          <w:szCs w:val="20"/>
        </w:rPr>
        <w:t>p nghĩa v</w:t>
      </w:r>
      <w:r w:rsidRPr="00EC4B06">
        <w:rPr>
          <w:rFonts w:ascii="Arial" w:hAnsi="Arial" w:cs="Arial"/>
          <w:sz w:val="20"/>
          <w:szCs w:val="20"/>
        </w:rPr>
        <w:t>ụ</w:t>
      </w:r>
      <w:r w:rsidRPr="00EC4B06">
        <w:rPr>
          <w:rFonts w:ascii="Arial" w:hAnsi="Arial" w:cs="Arial"/>
          <w:sz w:val="20"/>
          <w:szCs w:val="20"/>
        </w:rPr>
        <w:t xml:space="preserve"> báo cáo </w:t>
      </w:r>
      <w:r w:rsidRPr="00EC4B06">
        <w:rPr>
          <w:rFonts w:ascii="Arial" w:hAnsi="Arial" w:cs="Arial"/>
          <w:sz w:val="20"/>
          <w:szCs w:val="20"/>
        </w:rPr>
        <w:t>đ</w:t>
      </w:r>
      <w:r w:rsidRPr="00EC4B06">
        <w:rPr>
          <w:rFonts w:ascii="Arial" w:hAnsi="Arial" w:cs="Arial"/>
          <w:sz w:val="20"/>
          <w:szCs w:val="20"/>
        </w:rPr>
        <w:t>ố</w:t>
      </w:r>
      <w:r w:rsidRPr="00EC4B06">
        <w:rPr>
          <w:rFonts w:ascii="Arial" w:hAnsi="Arial" w:cs="Arial"/>
          <w:sz w:val="20"/>
          <w:szCs w:val="20"/>
        </w:rPr>
        <w:t>i v</w:t>
      </w:r>
      <w:r w:rsidRPr="00EC4B06">
        <w:rPr>
          <w:rFonts w:ascii="Arial" w:hAnsi="Arial" w:cs="Arial"/>
          <w:sz w:val="20"/>
          <w:szCs w:val="20"/>
        </w:rPr>
        <w:t>ớ</w:t>
      </w:r>
      <w:r w:rsidRPr="00EC4B06">
        <w:rPr>
          <w:rFonts w:ascii="Arial" w:hAnsi="Arial" w:cs="Arial"/>
          <w:sz w:val="20"/>
          <w:szCs w:val="20"/>
        </w:rPr>
        <w:t>i công ty con c</w:t>
      </w:r>
      <w:r w:rsidRPr="00EC4B06">
        <w:rPr>
          <w:rFonts w:ascii="Arial" w:hAnsi="Arial" w:cs="Arial"/>
          <w:sz w:val="20"/>
          <w:szCs w:val="20"/>
        </w:rPr>
        <w:t>ủ</w:t>
      </w:r>
      <w:r w:rsidRPr="00EC4B06">
        <w:rPr>
          <w:rFonts w:ascii="Arial" w:hAnsi="Arial" w:cs="Arial"/>
          <w:sz w:val="20"/>
          <w:szCs w:val="20"/>
        </w:rPr>
        <w:t>a T</w:t>
      </w:r>
      <w:r w:rsidRPr="00EC4B06">
        <w:rPr>
          <w:rFonts w:ascii="Arial" w:hAnsi="Arial" w:cs="Arial"/>
          <w:sz w:val="20"/>
          <w:szCs w:val="20"/>
        </w:rPr>
        <w:t>ổ</w:t>
      </w:r>
      <w:r w:rsidRPr="00EC4B06">
        <w:rPr>
          <w:rFonts w:ascii="Arial" w:hAnsi="Arial" w:cs="Arial"/>
          <w:sz w:val="20"/>
          <w:szCs w:val="20"/>
        </w:rPr>
        <w:t>ng công ty lưu ký và bù tr</w:t>
      </w:r>
      <w:r w:rsidRPr="00EC4B06">
        <w:rPr>
          <w:rFonts w:ascii="Arial" w:hAnsi="Arial" w:cs="Arial"/>
          <w:sz w:val="20"/>
          <w:szCs w:val="20"/>
        </w:rPr>
        <w:t>ừ</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w:t>
      </w:r>
    </w:p>
    <w:p w14:paraId="2CE6E271"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b/>
          <w:sz w:val="20"/>
          <w:szCs w:val="20"/>
        </w:rPr>
        <w:t>Đi</w:t>
      </w:r>
      <w:r w:rsidRPr="00EC4B06">
        <w:rPr>
          <w:rFonts w:ascii="Arial" w:hAnsi="Arial" w:cs="Arial"/>
          <w:b/>
          <w:sz w:val="20"/>
          <w:szCs w:val="20"/>
        </w:rPr>
        <w:t>ề</w:t>
      </w:r>
      <w:r w:rsidRPr="00EC4B06">
        <w:rPr>
          <w:rFonts w:ascii="Arial" w:hAnsi="Arial" w:cs="Arial"/>
          <w:b/>
          <w:sz w:val="20"/>
          <w:szCs w:val="20"/>
        </w:rPr>
        <w:t>u 17. S</w:t>
      </w:r>
      <w:r w:rsidRPr="00EC4B06">
        <w:rPr>
          <w:rFonts w:ascii="Arial" w:hAnsi="Arial" w:cs="Arial"/>
          <w:b/>
          <w:sz w:val="20"/>
          <w:szCs w:val="20"/>
        </w:rPr>
        <w:t>ử</w:t>
      </w:r>
      <w:r w:rsidRPr="00EC4B06">
        <w:rPr>
          <w:rFonts w:ascii="Arial" w:hAnsi="Arial" w:cs="Arial"/>
          <w:b/>
          <w:sz w:val="20"/>
          <w:szCs w:val="20"/>
        </w:rPr>
        <w:t>a đ</w:t>
      </w:r>
      <w:r w:rsidRPr="00EC4B06">
        <w:rPr>
          <w:rFonts w:ascii="Arial" w:hAnsi="Arial" w:cs="Arial"/>
          <w:b/>
          <w:sz w:val="20"/>
          <w:szCs w:val="20"/>
        </w:rPr>
        <w:t>ổ</w:t>
      </w:r>
      <w:r w:rsidRPr="00EC4B06">
        <w:rPr>
          <w:rFonts w:ascii="Arial" w:hAnsi="Arial" w:cs="Arial"/>
          <w:b/>
          <w:sz w:val="20"/>
          <w:szCs w:val="20"/>
        </w:rPr>
        <w:t>i, b</w:t>
      </w:r>
      <w:r w:rsidRPr="00EC4B06">
        <w:rPr>
          <w:rFonts w:ascii="Arial" w:hAnsi="Arial" w:cs="Arial"/>
          <w:b/>
          <w:sz w:val="20"/>
          <w:szCs w:val="20"/>
        </w:rPr>
        <w:t>ổ</w:t>
      </w:r>
      <w:r w:rsidRPr="00EC4B06">
        <w:rPr>
          <w:rFonts w:ascii="Arial" w:hAnsi="Arial" w:cs="Arial"/>
          <w:b/>
          <w:sz w:val="20"/>
          <w:szCs w:val="20"/>
        </w:rPr>
        <w:t xml:space="preserve"> sung kho</w:t>
      </w:r>
      <w:r w:rsidRPr="00EC4B06">
        <w:rPr>
          <w:rFonts w:ascii="Arial" w:hAnsi="Arial" w:cs="Arial"/>
          <w:b/>
          <w:sz w:val="20"/>
          <w:szCs w:val="20"/>
        </w:rPr>
        <w:t>ả</w:t>
      </w:r>
      <w:r w:rsidRPr="00EC4B06">
        <w:rPr>
          <w:rFonts w:ascii="Arial" w:hAnsi="Arial" w:cs="Arial"/>
          <w:b/>
          <w:sz w:val="20"/>
          <w:szCs w:val="20"/>
        </w:rPr>
        <w:t>n 4 c</w:t>
      </w:r>
      <w:r w:rsidRPr="00EC4B06">
        <w:rPr>
          <w:rFonts w:ascii="Arial" w:hAnsi="Arial" w:cs="Arial"/>
          <w:b/>
          <w:sz w:val="20"/>
          <w:szCs w:val="20"/>
        </w:rPr>
        <w:t>ủ</w:t>
      </w:r>
      <w:r w:rsidRPr="00EC4B06">
        <w:rPr>
          <w:rFonts w:ascii="Arial" w:hAnsi="Arial" w:cs="Arial"/>
          <w:b/>
          <w:sz w:val="20"/>
          <w:szCs w:val="20"/>
        </w:rPr>
        <w:t>a Đi</w:t>
      </w:r>
      <w:r w:rsidRPr="00EC4B06">
        <w:rPr>
          <w:rFonts w:ascii="Arial" w:hAnsi="Arial" w:cs="Arial"/>
          <w:b/>
          <w:sz w:val="20"/>
          <w:szCs w:val="20"/>
        </w:rPr>
        <w:t>ề</w:t>
      </w:r>
      <w:r w:rsidRPr="00EC4B06">
        <w:rPr>
          <w:rFonts w:ascii="Arial" w:hAnsi="Arial" w:cs="Arial"/>
          <w:b/>
          <w:sz w:val="20"/>
          <w:szCs w:val="20"/>
        </w:rPr>
        <w:t>u 8</w:t>
      </w:r>
    </w:p>
    <w:p w14:paraId="3089C67E" w14:textId="4E2AC66E"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lastRenderedPageBreak/>
        <w:t>“4</w:t>
      </w:r>
      <w:r w:rsidR="00EC4B06" w:rsidRPr="00EC4B06">
        <w:rPr>
          <w:rFonts w:ascii="Arial" w:hAnsi="Arial" w:cs="Arial"/>
          <w:sz w:val="20"/>
          <w:szCs w:val="20"/>
        </w:rPr>
        <w:t>. V</w:t>
      </w:r>
      <w:r w:rsidRPr="00EC4B06">
        <w:rPr>
          <w:rFonts w:ascii="Arial" w:hAnsi="Arial" w:cs="Arial"/>
          <w:sz w:val="20"/>
          <w:szCs w:val="20"/>
        </w:rPr>
        <w:t>i</w:t>
      </w:r>
      <w:r w:rsidRPr="00EC4B06">
        <w:rPr>
          <w:rFonts w:ascii="Arial" w:hAnsi="Arial" w:cs="Arial"/>
          <w:sz w:val="20"/>
          <w:szCs w:val="20"/>
        </w:rPr>
        <w:t>ệ</w:t>
      </w:r>
      <w:r w:rsidRPr="00EC4B06">
        <w:rPr>
          <w:rFonts w:ascii="Arial" w:hAnsi="Arial" w:cs="Arial"/>
          <w:sz w:val="20"/>
          <w:szCs w:val="20"/>
        </w:rPr>
        <w:t>c th</w:t>
      </w:r>
      <w:r w:rsidRPr="00EC4B06">
        <w:rPr>
          <w:rFonts w:ascii="Arial" w:hAnsi="Arial" w:cs="Arial"/>
          <w:sz w:val="20"/>
          <w:szCs w:val="20"/>
        </w:rPr>
        <w:t>ự</w:t>
      </w:r>
      <w:r w:rsidRPr="00EC4B06">
        <w:rPr>
          <w:rFonts w:ascii="Arial" w:hAnsi="Arial" w:cs="Arial"/>
          <w:sz w:val="20"/>
          <w:szCs w:val="20"/>
        </w:rPr>
        <w:t>c hi</w:t>
      </w:r>
      <w:r w:rsidRPr="00EC4B06">
        <w:rPr>
          <w:rFonts w:ascii="Arial" w:hAnsi="Arial" w:cs="Arial"/>
          <w:sz w:val="20"/>
          <w:szCs w:val="20"/>
        </w:rPr>
        <w:t>ệ</w:t>
      </w:r>
      <w:r w:rsidRPr="00EC4B06">
        <w:rPr>
          <w:rFonts w:ascii="Arial" w:hAnsi="Arial" w:cs="Arial"/>
          <w:sz w:val="20"/>
          <w:szCs w:val="20"/>
        </w:rPr>
        <w:t>n nghĩa v</w:t>
      </w:r>
      <w:r w:rsidRPr="00EC4B06">
        <w:rPr>
          <w:rFonts w:ascii="Arial" w:hAnsi="Arial" w:cs="Arial"/>
          <w:sz w:val="20"/>
          <w:szCs w:val="20"/>
        </w:rPr>
        <w:t>ụ</w:t>
      </w:r>
      <w:r w:rsidRPr="00EC4B06">
        <w:rPr>
          <w:rFonts w:ascii="Arial" w:hAnsi="Arial" w:cs="Arial"/>
          <w:sz w:val="20"/>
          <w:szCs w:val="20"/>
        </w:rPr>
        <w:t xml:space="preserve"> báo cáo, công b</w:t>
      </w:r>
      <w:r w:rsidRPr="00EC4B06">
        <w:rPr>
          <w:rFonts w:ascii="Arial" w:hAnsi="Arial" w:cs="Arial"/>
          <w:sz w:val="20"/>
          <w:szCs w:val="20"/>
        </w:rPr>
        <w:t>ố</w:t>
      </w:r>
      <w:r w:rsidRPr="00EC4B06">
        <w:rPr>
          <w:rFonts w:ascii="Arial" w:hAnsi="Arial" w:cs="Arial"/>
          <w:sz w:val="20"/>
          <w:szCs w:val="20"/>
        </w:rPr>
        <w:t xml:space="preserve"> thông tin c</w:t>
      </w:r>
      <w:r w:rsidRPr="00EC4B06">
        <w:rPr>
          <w:rFonts w:ascii="Arial" w:hAnsi="Arial" w:cs="Arial"/>
          <w:sz w:val="20"/>
          <w:szCs w:val="20"/>
        </w:rPr>
        <w:t>ủ</w:t>
      </w:r>
      <w:r w:rsidRPr="00EC4B06">
        <w:rPr>
          <w:rFonts w:ascii="Arial" w:hAnsi="Arial" w:cs="Arial"/>
          <w:sz w:val="20"/>
          <w:szCs w:val="20"/>
        </w:rPr>
        <w:t>a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theo quy đ</w:t>
      </w:r>
      <w:r w:rsidRPr="00EC4B06">
        <w:rPr>
          <w:rFonts w:ascii="Arial" w:hAnsi="Arial" w:cs="Arial"/>
          <w:sz w:val="20"/>
          <w:szCs w:val="20"/>
        </w:rPr>
        <w:t>ị</w:t>
      </w:r>
      <w:r w:rsidRPr="00EC4B06">
        <w:rPr>
          <w:rFonts w:ascii="Arial" w:hAnsi="Arial" w:cs="Arial"/>
          <w:sz w:val="20"/>
          <w:szCs w:val="20"/>
        </w:rPr>
        <w:t>nh pháp lu</w:t>
      </w:r>
      <w:r w:rsidRPr="00EC4B06">
        <w:rPr>
          <w:rFonts w:ascii="Arial" w:hAnsi="Arial" w:cs="Arial"/>
          <w:sz w:val="20"/>
          <w:szCs w:val="20"/>
        </w:rPr>
        <w:t>ậ</w:t>
      </w:r>
      <w:r w:rsidRPr="00EC4B06">
        <w:rPr>
          <w:rFonts w:ascii="Arial" w:hAnsi="Arial" w:cs="Arial"/>
          <w:sz w:val="20"/>
          <w:szCs w:val="20"/>
        </w:rPr>
        <w:t>t; Giám sát tuân th</w:t>
      </w:r>
      <w:r w:rsidRPr="00EC4B06">
        <w:rPr>
          <w:rFonts w:ascii="Arial" w:hAnsi="Arial" w:cs="Arial"/>
          <w:sz w:val="20"/>
          <w:szCs w:val="20"/>
        </w:rPr>
        <w:t>ủ</w:t>
      </w:r>
      <w:r w:rsidRPr="00EC4B06">
        <w:rPr>
          <w:rFonts w:ascii="Arial" w:hAnsi="Arial" w:cs="Arial"/>
          <w:sz w:val="20"/>
          <w:szCs w:val="20"/>
        </w:rPr>
        <w:t xml:space="preserve"> c</w:t>
      </w:r>
      <w:r w:rsidRPr="00EC4B06">
        <w:rPr>
          <w:rFonts w:ascii="Arial" w:hAnsi="Arial" w:cs="Arial"/>
          <w:sz w:val="20"/>
          <w:szCs w:val="20"/>
        </w:rPr>
        <w:t>ủ</w:t>
      </w:r>
      <w:r w:rsidRPr="00EC4B06">
        <w:rPr>
          <w:rFonts w:ascii="Arial" w:hAnsi="Arial" w:cs="Arial"/>
          <w:sz w:val="20"/>
          <w:szCs w:val="20"/>
        </w:rPr>
        <w:t>a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đ</w:t>
      </w:r>
      <w:r w:rsidRPr="00EC4B06">
        <w:rPr>
          <w:rFonts w:ascii="Arial" w:hAnsi="Arial" w:cs="Arial"/>
          <w:sz w:val="20"/>
          <w:szCs w:val="20"/>
        </w:rPr>
        <w:t>ố</w:t>
      </w:r>
      <w:r w:rsidRPr="00EC4B06">
        <w:rPr>
          <w:rFonts w:ascii="Arial" w:hAnsi="Arial" w:cs="Arial"/>
          <w:sz w:val="20"/>
          <w:szCs w:val="20"/>
        </w:rPr>
        <w:t>i v</w:t>
      </w:r>
      <w:r w:rsidRPr="00EC4B06">
        <w:rPr>
          <w:rFonts w:ascii="Arial" w:hAnsi="Arial" w:cs="Arial"/>
          <w:sz w:val="20"/>
          <w:szCs w:val="20"/>
        </w:rPr>
        <w:t>ớ</w:t>
      </w:r>
      <w:r w:rsidRPr="00EC4B06">
        <w:rPr>
          <w:rFonts w:ascii="Arial" w:hAnsi="Arial" w:cs="Arial"/>
          <w:sz w:val="20"/>
          <w:szCs w:val="20"/>
        </w:rPr>
        <w:t>i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Thành ph</w:t>
      </w:r>
      <w:r w:rsidRPr="00EC4B06">
        <w:rPr>
          <w:rFonts w:ascii="Arial" w:hAnsi="Arial" w:cs="Arial"/>
          <w:sz w:val="20"/>
          <w:szCs w:val="20"/>
        </w:rPr>
        <w:t>ố</w:t>
      </w:r>
      <w:r w:rsidRPr="00EC4B06">
        <w:rPr>
          <w:rFonts w:ascii="Arial" w:hAnsi="Arial" w:cs="Arial"/>
          <w:sz w:val="20"/>
          <w:szCs w:val="20"/>
        </w:rPr>
        <w:t xml:space="preserve"> H</w:t>
      </w:r>
      <w:r w:rsidRPr="00EC4B06">
        <w:rPr>
          <w:rFonts w:ascii="Arial" w:hAnsi="Arial" w:cs="Arial"/>
          <w:sz w:val="20"/>
          <w:szCs w:val="20"/>
        </w:rPr>
        <w:t>ồ</w:t>
      </w:r>
      <w:r w:rsidRPr="00EC4B06">
        <w:rPr>
          <w:rFonts w:ascii="Arial" w:hAnsi="Arial" w:cs="Arial"/>
          <w:sz w:val="20"/>
          <w:szCs w:val="20"/>
        </w:rPr>
        <w:t xml:space="preserve"> Chí Minh và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Hà N</w:t>
      </w:r>
      <w:r w:rsidRPr="00EC4B06">
        <w:rPr>
          <w:rFonts w:ascii="Arial" w:hAnsi="Arial" w:cs="Arial"/>
          <w:sz w:val="20"/>
          <w:szCs w:val="20"/>
        </w:rPr>
        <w:t>ộ</w:t>
      </w:r>
      <w:r w:rsidRPr="00EC4B06">
        <w:rPr>
          <w:rFonts w:ascii="Arial" w:hAnsi="Arial" w:cs="Arial"/>
          <w:sz w:val="20"/>
          <w:szCs w:val="20"/>
        </w:rPr>
        <w:t>i trong vi</w:t>
      </w:r>
      <w:r w:rsidRPr="00EC4B06">
        <w:rPr>
          <w:rFonts w:ascii="Arial" w:hAnsi="Arial" w:cs="Arial"/>
          <w:sz w:val="20"/>
          <w:szCs w:val="20"/>
        </w:rPr>
        <w:t>ệ</w:t>
      </w:r>
      <w:r w:rsidRPr="00EC4B06">
        <w:rPr>
          <w:rFonts w:ascii="Arial" w:hAnsi="Arial" w:cs="Arial"/>
          <w:sz w:val="20"/>
          <w:szCs w:val="20"/>
        </w:rPr>
        <w:t>c th</w:t>
      </w:r>
      <w:r w:rsidRPr="00EC4B06">
        <w:rPr>
          <w:rFonts w:ascii="Arial" w:hAnsi="Arial" w:cs="Arial"/>
          <w:sz w:val="20"/>
          <w:szCs w:val="20"/>
        </w:rPr>
        <w:t>ự</w:t>
      </w:r>
      <w:r w:rsidRPr="00EC4B06">
        <w:rPr>
          <w:rFonts w:ascii="Arial" w:hAnsi="Arial" w:cs="Arial"/>
          <w:sz w:val="20"/>
          <w:szCs w:val="20"/>
        </w:rPr>
        <w:t>c hi</w:t>
      </w:r>
      <w:r w:rsidRPr="00EC4B06">
        <w:rPr>
          <w:rFonts w:ascii="Arial" w:hAnsi="Arial" w:cs="Arial"/>
          <w:sz w:val="20"/>
          <w:szCs w:val="20"/>
        </w:rPr>
        <w:t>ệ</w:t>
      </w:r>
      <w:r w:rsidRPr="00EC4B06">
        <w:rPr>
          <w:rFonts w:ascii="Arial" w:hAnsi="Arial" w:cs="Arial"/>
          <w:sz w:val="20"/>
          <w:szCs w:val="20"/>
        </w:rPr>
        <w:t>n các quy ch</w:t>
      </w:r>
      <w:r w:rsidRPr="00EC4B06">
        <w:rPr>
          <w:rFonts w:ascii="Arial" w:hAnsi="Arial" w:cs="Arial"/>
          <w:sz w:val="20"/>
          <w:szCs w:val="20"/>
        </w:rPr>
        <w:t>ế</w:t>
      </w:r>
      <w:r w:rsidRPr="00EC4B06">
        <w:rPr>
          <w:rFonts w:ascii="Arial" w:hAnsi="Arial" w:cs="Arial"/>
          <w:sz w:val="20"/>
          <w:szCs w:val="20"/>
        </w:rPr>
        <w:t xml:space="preserve"> ho</w:t>
      </w:r>
      <w:r w:rsidRPr="00EC4B06">
        <w:rPr>
          <w:rFonts w:ascii="Arial" w:hAnsi="Arial" w:cs="Arial"/>
          <w:sz w:val="20"/>
          <w:szCs w:val="20"/>
        </w:rPr>
        <w:t>ạ</w:t>
      </w:r>
      <w:r w:rsidRPr="00EC4B06">
        <w:rPr>
          <w:rFonts w:ascii="Arial" w:hAnsi="Arial" w:cs="Arial"/>
          <w:sz w:val="20"/>
          <w:szCs w:val="20"/>
        </w:rPr>
        <w:t>t đ</w:t>
      </w:r>
      <w:r w:rsidRPr="00EC4B06">
        <w:rPr>
          <w:rFonts w:ascii="Arial" w:hAnsi="Arial" w:cs="Arial"/>
          <w:sz w:val="20"/>
          <w:szCs w:val="20"/>
        </w:rPr>
        <w:t>ộ</w:t>
      </w:r>
      <w:r w:rsidRPr="00EC4B06">
        <w:rPr>
          <w:rFonts w:ascii="Arial" w:hAnsi="Arial" w:cs="Arial"/>
          <w:sz w:val="20"/>
          <w:szCs w:val="20"/>
        </w:rPr>
        <w:t>ng nghi</w:t>
      </w:r>
      <w:r w:rsidRPr="00EC4B06">
        <w:rPr>
          <w:rFonts w:ascii="Arial" w:hAnsi="Arial" w:cs="Arial"/>
          <w:sz w:val="20"/>
          <w:szCs w:val="20"/>
        </w:rPr>
        <w:t>ệ</w:t>
      </w:r>
      <w:r w:rsidRPr="00EC4B06">
        <w:rPr>
          <w:rFonts w:ascii="Arial" w:hAnsi="Arial" w:cs="Arial"/>
          <w:sz w:val="20"/>
          <w:szCs w:val="20"/>
        </w:rPr>
        <w:t>p v</w:t>
      </w:r>
      <w:r w:rsidRPr="00EC4B06">
        <w:rPr>
          <w:rFonts w:ascii="Arial" w:hAnsi="Arial" w:cs="Arial"/>
          <w:sz w:val="20"/>
          <w:szCs w:val="20"/>
        </w:rPr>
        <w:t>ụ</w:t>
      </w:r>
      <w:r w:rsidRPr="00EC4B06">
        <w:rPr>
          <w:rFonts w:ascii="Arial" w:hAnsi="Arial" w:cs="Arial"/>
          <w:sz w:val="20"/>
          <w:szCs w:val="20"/>
        </w:rPr>
        <w:t>; giám sát chung ho</w:t>
      </w:r>
      <w:r w:rsidRPr="00EC4B06">
        <w:rPr>
          <w:rFonts w:ascii="Arial" w:hAnsi="Arial" w:cs="Arial"/>
          <w:sz w:val="20"/>
          <w:szCs w:val="20"/>
        </w:rPr>
        <w:t>ạ</w:t>
      </w:r>
      <w:r w:rsidRPr="00EC4B06">
        <w:rPr>
          <w:rFonts w:ascii="Arial" w:hAnsi="Arial" w:cs="Arial"/>
          <w:sz w:val="20"/>
          <w:szCs w:val="20"/>
        </w:rPr>
        <w:t>t đ</w:t>
      </w:r>
      <w:r w:rsidRPr="00EC4B06">
        <w:rPr>
          <w:rFonts w:ascii="Arial" w:hAnsi="Arial" w:cs="Arial"/>
          <w:sz w:val="20"/>
          <w:szCs w:val="20"/>
        </w:rPr>
        <w:t>ộ</w:t>
      </w:r>
      <w:r w:rsidRPr="00EC4B06">
        <w:rPr>
          <w:rFonts w:ascii="Arial" w:hAnsi="Arial" w:cs="Arial"/>
          <w:sz w:val="20"/>
          <w:szCs w:val="20"/>
        </w:rPr>
        <w:t>ng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giao d</w:t>
      </w:r>
      <w:r w:rsidRPr="00EC4B06">
        <w:rPr>
          <w:rFonts w:ascii="Arial" w:hAnsi="Arial" w:cs="Arial"/>
          <w:sz w:val="20"/>
          <w:szCs w:val="20"/>
        </w:rPr>
        <w:t>ị</w:t>
      </w:r>
      <w:r w:rsidRPr="00EC4B06">
        <w:rPr>
          <w:rFonts w:ascii="Arial" w:hAnsi="Arial" w:cs="Arial"/>
          <w:sz w:val="20"/>
          <w:szCs w:val="20"/>
        </w:rPr>
        <w:t>ch liên th</w:t>
      </w:r>
      <w:r w:rsidRPr="00EC4B06">
        <w:rPr>
          <w:rFonts w:ascii="Arial" w:hAnsi="Arial" w:cs="Arial"/>
          <w:sz w:val="20"/>
          <w:szCs w:val="20"/>
        </w:rPr>
        <w:t>ị</w:t>
      </w:r>
      <w:r w:rsidRPr="00EC4B06">
        <w:rPr>
          <w:rFonts w:ascii="Arial" w:hAnsi="Arial" w:cs="Arial"/>
          <w:sz w:val="20"/>
          <w:szCs w:val="20"/>
        </w:rPr>
        <w:t xml:space="preserve"> trư</w:t>
      </w:r>
      <w:r w:rsidRPr="00EC4B06">
        <w:rPr>
          <w:rFonts w:ascii="Arial" w:hAnsi="Arial" w:cs="Arial"/>
          <w:sz w:val="20"/>
          <w:szCs w:val="20"/>
        </w:rPr>
        <w:t>ờ</w:t>
      </w:r>
      <w:r w:rsidRPr="00EC4B06">
        <w:rPr>
          <w:rFonts w:ascii="Arial" w:hAnsi="Arial" w:cs="Arial"/>
          <w:sz w:val="20"/>
          <w:szCs w:val="20"/>
        </w:rPr>
        <w:t>n</w:t>
      </w:r>
      <w:r w:rsidRPr="00EC4B06">
        <w:rPr>
          <w:rFonts w:ascii="Arial" w:hAnsi="Arial" w:cs="Arial"/>
          <w:sz w:val="20"/>
          <w:szCs w:val="20"/>
        </w:rPr>
        <w:t>g, ho</w:t>
      </w:r>
      <w:r w:rsidRPr="00EC4B06">
        <w:rPr>
          <w:rFonts w:ascii="Arial" w:hAnsi="Arial" w:cs="Arial"/>
          <w:sz w:val="20"/>
          <w:szCs w:val="20"/>
        </w:rPr>
        <w:t>ạ</w:t>
      </w:r>
      <w:r w:rsidRPr="00EC4B06">
        <w:rPr>
          <w:rFonts w:ascii="Arial" w:hAnsi="Arial" w:cs="Arial"/>
          <w:sz w:val="20"/>
          <w:szCs w:val="20"/>
        </w:rPr>
        <w:t>t đ</w:t>
      </w:r>
      <w:r w:rsidRPr="00EC4B06">
        <w:rPr>
          <w:rFonts w:ascii="Arial" w:hAnsi="Arial" w:cs="Arial"/>
          <w:sz w:val="20"/>
          <w:szCs w:val="20"/>
        </w:rPr>
        <w:t>ộ</w:t>
      </w:r>
      <w:r w:rsidRPr="00EC4B06">
        <w:rPr>
          <w:rFonts w:ascii="Arial" w:hAnsi="Arial" w:cs="Arial"/>
          <w:sz w:val="20"/>
          <w:szCs w:val="20"/>
        </w:rPr>
        <w:t>ng công b</w:t>
      </w:r>
      <w:r w:rsidRPr="00EC4B06">
        <w:rPr>
          <w:rFonts w:ascii="Arial" w:hAnsi="Arial" w:cs="Arial"/>
          <w:sz w:val="20"/>
          <w:szCs w:val="20"/>
        </w:rPr>
        <w:t>ố</w:t>
      </w:r>
      <w:r w:rsidRPr="00EC4B06">
        <w:rPr>
          <w:rFonts w:ascii="Arial" w:hAnsi="Arial" w:cs="Arial"/>
          <w:sz w:val="20"/>
          <w:szCs w:val="20"/>
        </w:rPr>
        <w:t xml:space="preserve"> thông tin c</w:t>
      </w:r>
      <w:r w:rsidRPr="00EC4B06">
        <w:rPr>
          <w:rFonts w:ascii="Arial" w:hAnsi="Arial" w:cs="Arial"/>
          <w:sz w:val="20"/>
          <w:szCs w:val="20"/>
        </w:rPr>
        <w:t>ủ</w:t>
      </w:r>
      <w:r w:rsidRPr="00EC4B06">
        <w:rPr>
          <w:rFonts w:ascii="Arial" w:hAnsi="Arial" w:cs="Arial"/>
          <w:sz w:val="20"/>
          <w:szCs w:val="20"/>
        </w:rPr>
        <w:t>a t</w:t>
      </w:r>
      <w:r w:rsidRPr="00EC4B06">
        <w:rPr>
          <w:rFonts w:ascii="Arial" w:hAnsi="Arial" w:cs="Arial"/>
          <w:sz w:val="20"/>
          <w:szCs w:val="20"/>
        </w:rPr>
        <w:t>ổ</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c niêm y</w:t>
      </w:r>
      <w:r w:rsidRPr="00EC4B06">
        <w:rPr>
          <w:rFonts w:ascii="Arial" w:hAnsi="Arial" w:cs="Arial"/>
          <w:sz w:val="20"/>
          <w:szCs w:val="20"/>
        </w:rPr>
        <w:t>ế</w:t>
      </w:r>
      <w:r w:rsidRPr="00EC4B06">
        <w:rPr>
          <w:rFonts w:ascii="Arial" w:hAnsi="Arial" w:cs="Arial"/>
          <w:sz w:val="20"/>
          <w:szCs w:val="20"/>
        </w:rPr>
        <w:t>t, t</w:t>
      </w:r>
      <w:r w:rsidRPr="00EC4B06">
        <w:rPr>
          <w:rFonts w:ascii="Arial" w:hAnsi="Arial" w:cs="Arial"/>
          <w:sz w:val="20"/>
          <w:szCs w:val="20"/>
        </w:rPr>
        <w:t>ổ</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c đăng ký giao d</w:t>
      </w:r>
      <w:r w:rsidRPr="00EC4B06">
        <w:rPr>
          <w:rFonts w:ascii="Arial" w:hAnsi="Arial" w:cs="Arial"/>
          <w:sz w:val="20"/>
          <w:szCs w:val="20"/>
        </w:rPr>
        <w:t>ị</w:t>
      </w:r>
      <w:r w:rsidRPr="00EC4B06">
        <w:rPr>
          <w:rFonts w:ascii="Arial" w:hAnsi="Arial" w:cs="Arial"/>
          <w:sz w:val="20"/>
          <w:szCs w:val="20"/>
        </w:rPr>
        <w:t>ch và nhà đ</w:t>
      </w:r>
      <w:r w:rsidRPr="00EC4B06">
        <w:rPr>
          <w:rFonts w:ascii="Arial" w:hAnsi="Arial" w:cs="Arial"/>
          <w:sz w:val="20"/>
          <w:szCs w:val="20"/>
        </w:rPr>
        <w:t>ầ</w:t>
      </w:r>
      <w:r w:rsidRPr="00EC4B06">
        <w:rPr>
          <w:rFonts w:ascii="Arial" w:hAnsi="Arial" w:cs="Arial"/>
          <w:sz w:val="20"/>
          <w:szCs w:val="20"/>
        </w:rPr>
        <w:t>u tư thu</w:t>
      </w:r>
      <w:r w:rsidRPr="00EC4B06">
        <w:rPr>
          <w:rFonts w:ascii="Arial" w:hAnsi="Arial" w:cs="Arial"/>
          <w:sz w:val="20"/>
          <w:szCs w:val="20"/>
        </w:rPr>
        <w:t>ộ</w:t>
      </w:r>
      <w:r w:rsidRPr="00EC4B06">
        <w:rPr>
          <w:rFonts w:ascii="Arial" w:hAnsi="Arial" w:cs="Arial"/>
          <w:sz w:val="20"/>
          <w:szCs w:val="20"/>
        </w:rPr>
        <w:t>c đ</w:t>
      </w:r>
      <w:r w:rsidRPr="00EC4B06">
        <w:rPr>
          <w:rFonts w:ascii="Arial" w:hAnsi="Arial" w:cs="Arial"/>
          <w:sz w:val="20"/>
          <w:szCs w:val="20"/>
        </w:rPr>
        <w:t>ố</w:t>
      </w:r>
      <w:r w:rsidRPr="00EC4B06">
        <w:rPr>
          <w:rFonts w:ascii="Arial" w:hAnsi="Arial" w:cs="Arial"/>
          <w:sz w:val="20"/>
          <w:szCs w:val="20"/>
        </w:rPr>
        <w:t>i tư</w:t>
      </w:r>
      <w:r w:rsidRPr="00EC4B06">
        <w:rPr>
          <w:rFonts w:ascii="Arial" w:hAnsi="Arial" w:cs="Arial"/>
          <w:sz w:val="20"/>
          <w:szCs w:val="20"/>
        </w:rPr>
        <w:t>ợ</w:t>
      </w:r>
      <w:r w:rsidRPr="00EC4B06">
        <w:rPr>
          <w:rFonts w:ascii="Arial" w:hAnsi="Arial" w:cs="Arial"/>
          <w:sz w:val="20"/>
          <w:szCs w:val="20"/>
        </w:rPr>
        <w:t>ng công b</w:t>
      </w:r>
      <w:r w:rsidRPr="00EC4B06">
        <w:rPr>
          <w:rFonts w:ascii="Arial" w:hAnsi="Arial" w:cs="Arial"/>
          <w:sz w:val="20"/>
          <w:szCs w:val="20"/>
        </w:rPr>
        <w:t>ố</w:t>
      </w:r>
      <w:r w:rsidRPr="00EC4B06">
        <w:rPr>
          <w:rFonts w:ascii="Arial" w:hAnsi="Arial" w:cs="Arial"/>
          <w:sz w:val="20"/>
          <w:szCs w:val="20"/>
        </w:rPr>
        <w:t xml:space="preserve"> thông tin; giám sát t</w:t>
      </w:r>
      <w:r w:rsidRPr="00EC4B06">
        <w:rPr>
          <w:rFonts w:ascii="Arial" w:hAnsi="Arial" w:cs="Arial"/>
          <w:sz w:val="20"/>
          <w:szCs w:val="20"/>
        </w:rPr>
        <w:t>ổ</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c niêm y</w:t>
      </w:r>
      <w:r w:rsidRPr="00EC4B06">
        <w:rPr>
          <w:rFonts w:ascii="Arial" w:hAnsi="Arial" w:cs="Arial"/>
          <w:sz w:val="20"/>
          <w:szCs w:val="20"/>
        </w:rPr>
        <w:t>ế</w:t>
      </w:r>
      <w:r w:rsidRPr="00EC4B06">
        <w:rPr>
          <w:rFonts w:ascii="Arial" w:hAnsi="Arial" w:cs="Arial"/>
          <w:sz w:val="20"/>
          <w:szCs w:val="20"/>
        </w:rPr>
        <w:t>t, t</w:t>
      </w:r>
      <w:r w:rsidRPr="00EC4B06">
        <w:rPr>
          <w:rFonts w:ascii="Arial" w:hAnsi="Arial" w:cs="Arial"/>
          <w:sz w:val="20"/>
          <w:szCs w:val="20"/>
        </w:rPr>
        <w:t>ổ</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c đăng ký giao d</w:t>
      </w:r>
      <w:r w:rsidRPr="00EC4B06">
        <w:rPr>
          <w:rFonts w:ascii="Arial" w:hAnsi="Arial" w:cs="Arial"/>
          <w:sz w:val="20"/>
          <w:szCs w:val="20"/>
        </w:rPr>
        <w:t>ị</w:t>
      </w:r>
      <w:r w:rsidRPr="00EC4B06">
        <w:rPr>
          <w:rFonts w:ascii="Arial" w:hAnsi="Arial" w:cs="Arial"/>
          <w:sz w:val="20"/>
          <w:szCs w:val="20"/>
        </w:rPr>
        <w:t>ch và nhà đ</w:t>
      </w:r>
      <w:r w:rsidRPr="00EC4B06">
        <w:rPr>
          <w:rFonts w:ascii="Arial" w:hAnsi="Arial" w:cs="Arial"/>
          <w:sz w:val="20"/>
          <w:szCs w:val="20"/>
        </w:rPr>
        <w:t>ầ</w:t>
      </w:r>
      <w:r w:rsidRPr="00EC4B06">
        <w:rPr>
          <w:rFonts w:ascii="Arial" w:hAnsi="Arial" w:cs="Arial"/>
          <w:sz w:val="20"/>
          <w:szCs w:val="20"/>
        </w:rPr>
        <w:t>u tư ho</w:t>
      </w:r>
      <w:r w:rsidRPr="00EC4B06">
        <w:rPr>
          <w:rFonts w:ascii="Arial" w:hAnsi="Arial" w:cs="Arial"/>
          <w:sz w:val="20"/>
          <w:szCs w:val="20"/>
        </w:rPr>
        <w:t>ạ</w:t>
      </w:r>
      <w:r w:rsidRPr="00EC4B06">
        <w:rPr>
          <w:rFonts w:ascii="Arial" w:hAnsi="Arial" w:cs="Arial"/>
          <w:sz w:val="20"/>
          <w:szCs w:val="20"/>
        </w:rPr>
        <w:t>t đ</w:t>
      </w:r>
      <w:r w:rsidRPr="00EC4B06">
        <w:rPr>
          <w:rFonts w:ascii="Arial" w:hAnsi="Arial" w:cs="Arial"/>
          <w:sz w:val="20"/>
          <w:szCs w:val="20"/>
        </w:rPr>
        <w:t>ộ</w:t>
      </w:r>
      <w:r w:rsidRPr="00EC4B06">
        <w:rPr>
          <w:rFonts w:ascii="Arial" w:hAnsi="Arial" w:cs="Arial"/>
          <w:sz w:val="20"/>
          <w:szCs w:val="20"/>
        </w:rPr>
        <w:t>ng trên các th</w:t>
      </w:r>
      <w:r w:rsidRPr="00EC4B06">
        <w:rPr>
          <w:rFonts w:ascii="Arial" w:hAnsi="Arial" w:cs="Arial"/>
          <w:sz w:val="20"/>
          <w:szCs w:val="20"/>
        </w:rPr>
        <w:t>ị</w:t>
      </w:r>
      <w:r w:rsidRPr="00EC4B06">
        <w:rPr>
          <w:rFonts w:ascii="Arial" w:hAnsi="Arial" w:cs="Arial"/>
          <w:sz w:val="20"/>
          <w:szCs w:val="20"/>
        </w:rPr>
        <w:t xml:space="preserve"> trư</w:t>
      </w:r>
      <w:r w:rsidRPr="00EC4B06">
        <w:rPr>
          <w:rFonts w:ascii="Arial" w:hAnsi="Arial" w:cs="Arial"/>
          <w:sz w:val="20"/>
          <w:szCs w:val="20"/>
        </w:rPr>
        <w:t>ờ</w:t>
      </w:r>
      <w:r w:rsidRPr="00EC4B06">
        <w:rPr>
          <w:rFonts w:ascii="Arial" w:hAnsi="Arial" w:cs="Arial"/>
          <w:sz w:val="20"/>
          <w:szCs w:val="20"/>
        </w:rPr>
        <w:t>ng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 xml:space="preserve">ng khoán theo quy </w:t>
      </w:r>
      <w:r w:rsidRPr="00EC4B06">
        <w:rPr>
          <w:rFonts w:ascii="Arial" w:hAnsi="Arial" w:cs="Arial"/>
          <w:sz w:val="20"/>
          <w:szCs w:val="20"/>
        </w:rPr>
        <w:t>đ</w:t>
      </w:r>
      <w:r w:rsidRPr="00EC4B06">
        <w:rPr>
          <w:rFonts w:ascii="Arial" w:hAnsi="Arial" w:cs="Arial"/>
          <w:sz w:val="20"/>
          <w:szCs w:val="20"/>
        </w:rPr>
        <w:t>ị</w:t>
      </w:r>
      <w:r w:rsidRPr="00EC4B06">
        <w:rPr>
          <w:rFonts w:ascii="Arial" w:hAnsi="Arial" w:cs="Arial"/>
          <w:sz w:val="20"/>
          <w:szCs w:val="20"/>
        </w:rPr>
        <w:t>nh pháp lu</w:t>
      </w:r>
      <w:r w:rsidRPr="00EC4B06">
        <w:rPr>
          <w:rFonts w:ascii="Arial" w:hAnsi="Arial" w:cs="Arial"/>
          <w:sz w:val="20"/>
          <w:szCs w:val="20"/>
        </w:rPr>
        <w:t>ậ</w:t>
      </w:r>
      <w:r w:rsidRPr="00EC4B06">
        <w:rPr>
          <w:rFonts w:ascii="Arial" w:hAnsi="Arial" w:cs="Arial"/>
          <w:sz w:val="20"/>
          <w:szCs w:val="20"/>
        </w:rPr>
        <w:t>t.”</w:t>
      </w:r>
    </w:p>
    <w:p w14:paraId="3090A784"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b/>
          <w:sz w:val="20"/>
          <w:szCs w:val="20"/>
        </w:rPr>
        <w:t>Đi</w:t>
      </w:r>
      <w:r w:rsidRPr="00EC4B06">
        <w:rPr>
          <w:rFonts w:ascii="Arial" w:hAnsi="Arial" w:cs="Arial"/>
          <w:b/>
          <w:sz w:val="20"/>
          <w:szCs w:val="20"/>
        </w:rPr>
        <w:t>ề</w:t>
      </w:r>
      <w:r w:rsidRPr="00EC4B06">
        <w:rPr>
          <w:rFonts w:ascii="Arial" w:hAnsi="Arial" w:cs="Arial"/>
          <w:b/>
          <w:sz w:val="20"/>
          <w:szCs w:val="20"/>
        </w:rPr>
        <w:t>u 18. S</w:t>
      </w:r>
      <w:r w:rsidRPr="00EC4B06">
        <w:rPr>
          <w:rFonts w:ascii="Arial" w:hAnsi="Arial" w:cs="Arial"/>
          <w:b/>
          <w:sz w:val="20"/>
          <w:szCs w:val="20"/>
        </w:rPr>
        <w:t>ử</w:t>
      </w:r>
      <w:r w:rsidRPr="00EC4B06">
        <w:rPr>
          <w:rFonts w:ascii="Arial" w:hAnsi="Arial" w:cs="Arial"/>
          <w:b/>
          <w:sz w:val="20"/>
          <w:szCs w:val="20"/>
        </w:rPr>
        <w:t>a đ</w:t>
      </w:r>
      <w:r w:rsidRPr="00EC4B06">
        <w:rPr>
          <w:rFonts w:ascii="Arial" w:hAnsi="Arial" w:cs="Arial"/>
          <w:b/>
          <w:sz w:val="20"/>
          <w:szCs w:val="20"/>
        </w:rPr>
        <w:t>ổ</w:t>
      </w:r>
      <w:r w:rsidRPr="00EC4B06">
        <w:rPr>
          <w:rFonts w:ascii="Arial" w:hAnsi="Arial" w:cs="Arial"/>
          <w:b/>
          <w:sz w:val="20"/>
          <w:szCs w:val="20"/>
        </w:rPr>
        <w:t>i, b</w:t>
      </w:r>
      <w:r w:rsidRPr="00EC4B06">
        <w:rPr>
          <w:rFonts w:ascii="Arial" w:hAnsi="Arial" w:cs="Arial"/>
          <w:b/>
          <w:sz w:val="20"/>
          <w:szCs w:val="20"/>
        </w:rPr>
        <w:t>ổ</w:t>
      </w:r>
      <w:r w:rsidRPr="00EC4B06">
        <w:rPr>
          <w:rFonts w:ascii="Arial" w:hAnsi="Arial" w:cs="Arial"/>
          <w:b/>
          <w:sz w:val="20"/>
          <w:szCs w:val="20"/>
        </w:rPr>
        <w:t xml:space="preserve"> sung m</w:t>
      </w:r>
      <w:r w:rsidRPr="00EC4B06">
        <w:rPr>
          <w:rFonts w:ascii="Arial" w:hAnsi="Arial" w:cs="Arial"/>
          <w:b/>
          <w:sz w:val="20"/>
          <w:szCs w:val="20"/>
        </w:rPr>
        <w:t>ộ</w:t>
      </w:r>
      <w:r w:rsidRPr="00EC4B06">
        <w:rPr>
          <w:rFonts w:ascii="Arial" w:hAnsi="Arial" w:cs="Arial"/>
          <w:b/>
          <w:sz w:val="20"/>
          <w:szCs w:val="20"/>
        </w:rPr>
        <w:t>t s</w:t>
      </w:r>
      <w:r w:rsidRPr="00EC4B06">
        <w:rPr>
          <w:rFonts w:ascii="Arial" w:hAnsi="Arial" w:cs="Arial"/>
          <w:b/>
          <w:sz w:val="20"/>
          <w:szCs w:val="20"/>
        </w:rPr>
        <w:t>ố</w:t>
      </w:r>
      <w:r w:rsidRPr="00EC4B06">
        <w:rPr>
          <w:rFonts w:ascii="Arial" w:hAnsi="Arial" w:cs="Arial"/>
          <w:b/>
          <w:sz w:val="20"/>
          <w:szCs w:val="20"/>
        </w:rPr>
        <w:t xml:space="preserve"> kho</w:t>
      </w:r>
      <w:r w:rsidRPr="00EC4B06">
        <w:rPr>
          <w:rFonts w:ascii="Arial" w:hAnsi="Arial" w:cs="Arial"/>
          <w:b/>
          <w:sz w:val="20"/>
          <w:szCs w:val="20"/>
        </w:rPr>
        <w:t>ả</w:t>
      </w:r>
      <w:r w:rsidRPr="00EC4B06">
        <w:rPr>
          <w:rFonts w:ascii="Arial" w:hAnsi="Arial" w:cs="Arial"/>
          <w:b/>
          <w:sz w:val="20"/>
          <w:szCs w:val="20"/>
        </w:rPr>
        <w:t>n c</w:t>
      </w:r>
      <w:r w:rsidRPr="00EC4B06">
        <w:rPr>
          <w:rFonts w:ascii="Arial" w:hAnsi="Arial" w:cs="Arial"/>
          <w:b/>
          <w:sz w:val="20"/>
          <w:szCs w:val="20"/>
        </w:rPr>
        <w:t>ủ</w:t>
      </w:r>
      <w:r w:rsidRPr="00EC4B06">
        <w:rPr>
          <w:rFonts w:ascii="Arial" w:hAnsi="Arial" w:cs="Arial"/>
          <w:b/>
          <w:sz w:val="20"/>
          <w:szCs w:val="20"/>
        </w:rPr>
        <w:t>a Đi</w:t>
      </w:r>
      <w:r w:rsidRPr="00EC4B06">
        <w:rPr>
          <w:rFonts w:ascii="Arial" w:hAnsi="Arial" w:cs="Arial"/>
          <w:b/>
          <w:sz w:val="20"/>
          <w:szCs w:val="20"/>
        </w:rPr>
        <w:t>ề</w:t>
      </w:r>
      <w:r w:rsidRPr="00EC4B06">
        <w:rPr>
          <w:rFonts w:ascii="Arial" w:hAnsi="Arial" w:cs="Arial"/>
          <w:b/>
          <w:sz w:val="20"/>
          <w:szCs w:val="20"/>
        </w:rPr>
        <w:t>u 9</w:t>
      </w:r>
    </w:p>
    <w:p w14:paraId="38774154"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1. S</w:t>
      </w:r>
      <w:r w:rsidRPr="00EC4B06">
        <w:rPr>
          <w:rFonts w:ascii="Arial" w:hAnsi="Arial" w:cs="Arial"/>
          <w:sz w:val="20"/>
          <w:szCs w:val="20"/>
        </w:rPr>
        <w:t>ử</w:t>
      </w:r>
      <w:r w:rsidRPr="00EC4B06">
        <w:rPr>
          <w:rFonts w:ascii="Arial" w:hAnsi="Arial" w:cs="Arial"/>
          <w:sz w:val="20"/>
          <w:szCs w:val="20"/>
        </w:rPr>
        <w:t>a đ</w:t>
      </w:r>
      <w:r w:rsidRPr="00EC4B06">
        <w:rPr>
          <w:rFonts w:ascii="Arial" w:hAnsi="Arial" w:cs="Arial"/>
          <w:sz w:val="20"/>
          <w:szCs w:val="20"/>
        </w:rPr>
        <w:t>ổ</w:t>
      </w:r>
      <w:r w:rsidRPr="00EC4B06">
        <w:rPr>
          <w:rFonts w:ascii="Arial" w:hAnsi="Arial" w:cs="Arial"/>
          <w:sz w:val="20"/>
          <w:szCs w:val="20"/>
        </w:rPr>
        <w:t>i, b</w:t>
      </w:r>
      <w:r w:rsidRPr="00EC4B06">
        <w:rPr>
          <w:rFonts w:ascii="Arial" w:hAnsi="Arial" w:cs="Arial"/>
          <w:sz w:val="20"/>
          <w:szCs w:val="20"/>
        </w:rPr>
        <w:t>ổ</w:t>
      </w:r>
      <w:r w:rsidRPr="00EC4B06">
        <w:rPr>
          <w:rFonts w:ascii="Arial" w:hAnsi="Arial" w:cs="Arial"/>
          <w:sz w:val="20"/>
          <w:szCs w:val="20"/>
        </w:rPr>
        <w:t xml:space="preserve"> sung kho</w:t>
      </w:r>
      <w:r w:rsidRPr="00EC4B06">
        <w:rPr>
          <w:rFonts w:ascii="Arial" w:hAnsi="Arial" w:cs="Arial"/>
          <w:sz w:val="20"/>
          <w:szCs w:val="20"/>
        </w:rPr>
        <w:t>ả</w:t>
      </w:r>
      <w:r w:rsidRPr="00EC4B06">
        <w:rPr>
          <w:rFonts w:ascii="Arial" w:hAnsi="Arial" w:cs="Arial"/>
          <w:sz w:val="20"/>
          <w:szCs w:val="20"/>
        </w:rPr>
        <w:t>n 2 như sau:</w:t>
      </w:r>
    </w:p>
    <w:p w14:paraId="52120D34" w14:textId="7BAB12DC"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“2</w:t>
      </w:r>
      <w:r w:rsidR="00EC4B06" w:rsidRPr="00EC4B06">
        <w:rPr>
          <w:rFonts w:ascii="Arial" w:hAnsi="Arial" w:cs="Arial"/>
          <w:sz w:val="20"/>
          <w:szCs w:val="20"/>
        </w:rPr>
        <w:t>. V</w:t>
      </w:r>
      <w:r w:rsidRPr="00EC4B06">
        <w:rPr>
          <w:rFonts w:ascii="Arial" w:hAnsi="Arial" w:cs="Arial"/>
          <w:sz w:val="20"/>
          <w:szCs w:val="20"/>
        </w:rPr>
        <w:t>i</w:t>
      </w:r>
      <w:r w:rsidRPr="00EC4B06">
        <w:rPr>
          <w:rFonts w:ascii="Arial" w:hAnsi="Arial" w:cs="Arial"/>
          <w:sz w:val="20"/>
          <w:szCs w:val="20"/>
        </w:rPr>
        <w:t>ệ</w:t>
      </w:r>
      <w:r w:rsidRPr="00EC4B06">
        <w:rPr>
          <w:rFonts w:ascii="Arial" w:hAnsi="Arial" w:cs="Arial"/>
          <w:sz w:val="20"/>
          <w:szCs w:val="20"/>
        </w:rPr>
        <w:t>c th</w:t>
      </w:r>
      <w:r w:rsidRPr="00EC4B06">
        <w:rPr>
          <w:rFonts w:ascii="Arial" w:hAnsi="Arial" w:cs="Arial"/>
          <w:sz w:val="20"/>
          <w:szCs w:val="20"/>
        </w:rPr>
        <w:t>ự</w:t>
      </w:r>
      <w:r w:rsidRPr="00EC4B06">
        <w:rPr>
          <w:rFonts w:ascii="Arial" w:hAnsi="Arial" w:cs="Arial"/>
          <w:sz w:val="20"/>
          <w:szCs w:val="20"/>
        </w:rPr>
        <w:t>c hi</w:t>
      </w:r>
      <w:r w:rsidRPr="00EC4B06">
        <w:rPr>
          <w:rFonts w:ascii="Arial" w:hAnsi="Arial" w:cs="Arial"/>
          <w:sz w:val="20"/>
          <w:szCs w:val="20"/>
        </w:rPr>
        <w:t>ệ</w:t>
      </w:r>
      <w:r w:rsidRPr="00EC4B06">
        <w:rPr>
          <w:rFonts w:ascii="Arial" w:hAnsi="Arial" w:cs="Arial"/>
          <w:sz w:val="20"/>
          <w:szCs w:val="20"/>
        </w:rPr>
        <w:t>n nghĩa v</w:t>
      </w:r>
      <w:r w:rsidRPr="00EC4B06">
        <w:rPr>
          <w:rFonts w:ascii="Arial" w:hAnsi="Arial" w:cs="Arial"/>
          <w:sz w:val="20"/>
          <w:szCs w:val="20"/>
        </w:rPr>
        <w:t>ụ</w:t>
      </w:r>
      <w:r w:rsidRPr="00EC4B06">
        <w:rPr>
          <w:rFonts w:ascii="Arial" w:hAnsi="Arial" w:cs="Arial"/>
          <w:sz w:val="20"/>
          <w:szCs w:val="20"/>
        </w:rPr>
        <w:t xml:space="preserve"> báo cáo, công b</w:t>
      </w:r>
      <w:r w:rsidRPr="00EC4B06">
        <w:rPr>
          <w:rFonts w:ascii="Arial" w:hAnsi="Arial" w:cs="Arial"/>
          <w:sz w:val="20"/>
          <w:szCs w:val="20"/>
        </w:rPr>
        <w:t>ố</w:t>
      </w:r>
      <w:r w:rsidRPr="00EC4B06">
        <w:rPr>
          <w:rFonts w:ascii="Arial" w:hAnsi="Arial" w:cs="Arial"/>
          <w:sz w:val="20"/>
          <w:szCs w:val="20"/>
        </w:rPr>
        <w:t xml:space="preserve"> thông tin c</w:t>
      </w:r>
      <w:r w:rsidRPr="00EC4B06">
        <w:rPr>
          <w:rFonts w:ascii="Arial" w:hAnsi="Arial" w:cs="Arial"/>
          <w:sz w:val="20"/>
          <w:szCs w:val="20"/>
        </w:rPr>
        <w:t>ủ</w:t>
      </w:r>
      <w:r w:rsidRPr="00EC4B06">
        <w:rPr>
          <w:rFonts w:ascii="Arial" w:hAnsi="Arial" w:cs="Arial"/>
          <w:sz w:val="20"/>
          <w:szCs w:val="20"/>
        </w:rPr>
        <w:t>a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Thành ph</w:t>
      </w:r>
      <w:r w:rsidRPr="00EC4B06">
        <w:rPr>
          <w:rFonts w:ascii="Arial" w:hAnsi="Arial" w:cs="Arial"/>
          <w:sz w:val="20"/>
          <w:szCs w:val="20"/>
        </w:rPr>
        <w:t>ố</w:t>
      </w:r>
      <w:r w:rsidRPr="00EC4B06">
        <w:rPr>
          <w:rFonts w:ascii="Arial" w:hAnsi="Arial" w:cs="Arial"/>
          <w:sz w:val="20"/>
          <w:szCs w:val="20"/>
        </w:rPr>
        <w:t xml:space="preserve"> H</w:t>
      </w:r>
      <w:r w:rsidRPr="00EC4B06">
        <w:rPr>
          <w:rFonts w:ascii="Arial" w:hAnsi="Arial" w:cs="Arial"/>
          <w:sz w:val="20"/>
          <w:szCs w:val="20"/>
        </w:rPr>
        <w:t>ồ</w:t>
      </w:r>
      <w:r w:rsidRPr="00EC4B06">
        <w:rPr>
          <w:rFonts w:ascii="Arial" w:hAnsi="Arial" w:cs="Arial"/>
          <w:sz w:val="20"/>
          <w:szCs w:val="20"/>
        </w:rPr>
        <w:t xml:space="preserve"> Chí Minh,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Hà N</w:t>
      </w:r>
      <w:r w:rsidRPr="00EC4B06">
        <w:rPr>
          <w:rFonts w:ascii="Arial" w:hAnsi="Arial" w:cs="Arial"/>
          <w:sz w:val="20"/>
          <w:szCs w:val="20"/>
        </w:rPr>
        <w:t>ộ</w:t>
      </w:r>
      <w:r w:rsidRPr="00EC4B06">
        <w:rPr>
          <w:rFonts w:ascii="Arial" w:hAnsi="Arial" w:cs="Arial"/>
          <w:sz w:val="20"/>
          <w:szCs w:val="20"/>
        </w:rPr>
        <w:t>i; giám sát ho</w:t>
      </w:r>
      <w:r w:rsidRPr="00EC4B06">
        <w:rPr>
          <w:rFonts w:ascii="Arial" w:hAnsi="Arial" w:cs="Arial"/>
          <w:sz w:val="20"/>
          <w:szCs w:val="20"/>
        </w:rPr>
        <w:t>ạ</w:t>
      </w:r>
      <w:r w:rsidRPr="00EC4B06">
        <w:rPr>
          <w:rFonts w:ascii="Arial" w:hAnsi="Arial" w:cs="Arial"/>
          <w:sz w:val="20"/>
          <w:szCs w:val="20"/>
        </w:rPr>
        <w:t>t đ</w:t>
      </w:r>
      <w:r w:rsidRPr="00EC4B06">
        <w:rPr>
          <w:rFonts w:ascii="Arial" w:hAnsi="Arial" w:cs="Arial"/>
          <w:sz w:val="20"/>
          <w:szCs w:val="20"/>
        </w:rPr>
        <w:t>ộ</w:t>
      </w:r>
      <w:r w:rsidRPr="00EC4B06">
        <w:rPr>
          <w:rFonts w:ascii="Arial" w:hAnsi="Arial" w:cs="Arial"/>
          <w:sz w:val="20"/>
          <w:szCs w:val="20"/>
        </w:rPr>
        <w:t>ng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giám sát ho</w:t>
      </w:r>
      <w:r w:rsidRPr="00EC4B06">
        <w:rPr>
          <w:rFonts w:ascii="Arial" w:hAnsi="Arial" w:cs="Arial"/>
          <w:sz w:val="20"/>
          <w:szCs w:val="20"/>
        </w:rPr>
        <w:t>ạ</w:t>
      </w:r>
      <w:r w:rsidRPr="00EC4B06">
        <w:rPr>
          <w:rFonts w:ascii="Arial" w:hAnsi="Arial" w:cs="Arial"/>
          <w:sz w:val="20"/>
          <w:szCs w:val="20"/>
        </w:rPr>
        <w:t>t đ</w:t>
      </w:r>
      <w:r w:rsidRPr="00EC4B06">
        <w:rPr>
          <w:rFonts w:ascii="Arial" w:hAnsi="Arial" w:cs="Arial"/>
          <w:sz w:val="20"/>
          <w:szCs w:val="20"/>
        </w:rPr>
        <w:t>ộ</w:t>
      </w:r>
      <w:r w:rsidRPr="00EC4B06">
        <w:rPr>
          <w:rFonts w:ascii="Arial" w:hAnsi="Arial" w:cs="Arial"/>
          <w:sz w:val="20"/>
          <w:szCs w:val="20"/>
        </w:rPr>
        <w:t>ng công b</w:t>
      </w:r>
      <w:r w:rsidRPr="00EC4B06">
        <w:rPr>
          <w:rFonts w:ascii="Arial" w:hAnsi="Arial" w:cs="Arial"/>
          <w:sz w:val="20"/>
          <w:szCs w:val="20"/>
        </w:rPr>
        <w:t>ố</w:t>
      </w:r>
      <w:r w:rsidRPr="00EC4B06">
        <w:rPr>
          <w:rFonts w:ascii="Arial" w:hAnsi="Arial" w:cs="Arial"/>
          <w:sz w:val="20"/>
          <w:szCs w:val="20"/>
        </w:rPr>
        <w:t xml:space="preserve"> thông tin c</w:t>
      </w:r>
      <w:r w:rsidRPr="00EC4B06">
        <w:rPr>
          <w:rFonts w:ascii="Arial" w:hAnsi="Arial" w:cs="Arial"/>
          <w:sz w:val="20"/>
          <w:szCs w:val="20"/>
        </w:rPr>
        <w:t>ủ</w:t>
      </w:r>
      <w:r w:rsidRPr="00EC4B06">
        <w:rPr>
          <w:rFonts w:ascii="Arial" w:hAnsi="Arial" w:cs="Arial"/>
          <w:sz w:val="20"/>
          <w:szCs w:val="20"/>
        </w:rPr>
        <w:t>a t</w:t>
      </w:r>
      <w:r w:rsidRPr="00EC4B06">
        <w:rPr>
          <w:rFonts w:ascii="Arial" w:hAnsi="Arial" w:cs="Arial"/>
          <w:sz w:val="20"/>
          <w:szCs w:val="20"/>
        </w:rPr>
        <w:t>ổ</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c niêm y</w:t>
      </w:r>
      <w:r w:rsidRPr="00EC4B06">
        <w:rPr>
          <w:rFonts w:ascii="Arial" w:hAnsi="Arial" w:cs="Arial"/>
          <w:sz w:val="20"/>
          <w:szCs w:val="20"/>
        </w:rPr>
        <w:t>ế</w:t>
      </w:r>
      <w:r w:rsidRPr="00EC4B06">
        <w:rPr>
          <w:rFonts w:ascii="Arial" w:hAnsi="Arial" w:cs="Arial"/>
          <w:sz w:val="20"/>
          <w:szCs w:val="20"/>
        </w:rPr>
        <w:t>t, t</w:t>
      </w:r>
      <w:r w:rsidRPr="00EC4B06">
        <w:rPr>
          <w:rFonts w:ascii="Arial" w:hAnsi="Arial" w:cs="Arial"/>
          <w:sz w:val="20"/>
          <w:szCs w:val="20"/>
        </w:rPr>
        <w:t>ổ</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c đăng ký giao d</w:t>
      </w:r>
      <w:r w:rsidRPr="00EC4B06">
        <w:rPr>
          <w:rFonts w:ascii="Arial" w:hAnsi="Arial" w:cs="Arial"/>
          <w:sz w:val="20"/>
          <w:szCs w:val="20"/>
        </w:rPr>
        <w:t>ị</w:t>
      </w:r>
      <w:r w:rsidRPr="00EC4B06">
        <w:rPr>
          <w:rFonts w:ascii="Arial" w:hAnsi="Arial" w:cs="Arial"/>
          <w:sz w:val="20"/>
          <w:szCs w:val="20"/>
        </w:rPr>
        <w:t>ch và nhà đ</w:t>
      </w:r>
      <w:r w:rsidRPr="00EC4B06">
        <w:rPr>
          <w:rFonts w:ascii="Arial" w:hAnsi="Arial" w:cs="Arial"/>
          <w:sz w:val="20"/>
          <w:szCs w:val="20"/>
        </w:rPr>
        <w:t>ầ</w:t>
      </w:r>
      <w:r w:rsidRPr="00EC4B06">
        <w:rPr>
          <w:rFonts w:ascii="Arial" w:hAnsi="Arial" w:cs="Arial"/>
          <w:sz w:val="20"/>
          <w:szCs w:val="20"/>
        </w:rPr>
        <w:t>u tư thu</w:t>
      </w:r>
      <w:r w:rsidRPr="00EC4B06">
        <w:rPr>
          <w:rFonts w:ascii="Arial" w:hAnsi="Arial" w:cs="Arial"/>
          <w:sz w:val="20"/>
          <w:szCs w:val="20"/>
        </w:rPr>
        <w:t>ộ</w:t>
      </w:r>
      <w:r w:rsidRPr="00EC4B06">
        <w:rPr>
          <w:rFonts w:ascii="Arial" w:hAnsi="Arial" w:cs="Arial"/>
          <w:sz w:val="20"/>
          <w:szCs w:val="20"/>
        </w:rPr>
        <w:t>c đ</w:t>
      </w:r>
      <w:r w:rsidRPr="00EC4B06">
        <w:rPr>
          <w:rFonts w:ascii="Arial" w:hAnsi="Arial" w:cs="Arial"/>
          <w:sz w:val="20"/>
          <w:szCs w:val="20"/>
        </w:rPr>
        <w:t>ố</w:t>
      </w:r>
      <w:r w:rsidRPr="00EC4B06">
        <w:rPr>
          <w:rFonts w:ascii="Arial" w:hAnsi="Arial" w:cs="Arial"/>
          <w:sz w:val="20"/>
          <w:szCs w:val="20"/>
        </w:rPr>
        <w:t>i tư</w:t>
      </w:r>
      <w:r w:rsidRPr="00EC4B06">
        <w:rPr>
          <w:rFonts w:ascii="Arial" w:hAnsi="Arial" w:cs="Arial"/>
          <w:sz w:val="20"/>
          <w:szCs w:val="20"/>
        </w:rPr>
        <w:t>ợ</w:t>
      </w:r>
      <w:r w:rsidRPr="00EC4B06">
        <w:rPr>
          <w:rFonts w:ascii="Arial" w:hAnsi="Arial" w:cs="Arial"/>
          <w:sz w:val="20"/>
          <w:szCs w:val="20"/>
        </w:rPr>
        <w:t>ng công b</w:t>
      </w:r>
      <w:r w:rsidRPr="00EC4B06">
        <w:rPr>
          <w:rFonts w:ascii="Arial" w:hAnsi="Arial" w:cs="Arial"/>
          <w:sz w:val="20"/>
          <w:szCs w:val="20"/>
        </w:rPr>
        <w:t>ố</w:t>
      </w:r>
      <w:r w:rsidRPr="00EC4B06">
        <w:rPr>
          <w:rFonts w:ascii="Arial" w:hAnsi="Arial" w:cs="Arial"/>
          <w:sz w:val="20"/>
          <w:szCs w:val="20"/>
        </w:rPr>
        <w:t xml:space="preserve"> thông tin; giám sát vi</w:t>
      </w:r>
      <w:r w:rsidRPr="00EC4B06">
        <w:rPr>
          <w:rFonts w:ascii="Arial" w:hAnsi="Arial" w:cs="Arial"/>
          <w:sz w:val="20"/>
          <w:szCs w:val="20"/>
        </w:rPr>
        <w:t>ệ</w:t>
      </w:r>
      <w:r w:rsidRPr="00EC4B06">
        <w:rPr>
          <w:rFonts w:ascii="Arial" w:hAnsi="Arial" w:cs="Arial"/>
          <w:sz w:val="20"/>
          <w:szCs w:val="20"/>
        </w:rPr>
        <w:t>c tuân th</w:t>
      </w:r>
      <w:r w:rsidRPr="00EC4B06">
        <w:rPr>
          <w:rFonts w:ascii="Arial" w:hAnsi="Arial" w:cs="Arial"/>
          <w:sz w:val="20"/>
          <w:szCs w:val="20"/>
        </w:rPr>
        <w:t>ủ</w:t>
      </w:r>
      <w:r w:rsidRPr="00EC4B06">
        <w:rPr>
          <w:rFonts w:ascii="Arial" w:hAnsi="Arial" w:cs="Arial"/>
          <w:sz w:val="20"/>
          <w:szCs w:val="20"/>
        </w:rPr>
        <w:t xml:space="preserve"> nghĩa v</w:t>
      </w:r>
      <w:r w:rsidRPr="00EC4B06">
        <w:rPr>
          <w:rFonts w:ascii="Arial" w:hAnsi="Arial" w:cs="Arial"/>
          <w:sz w:val="20"/>
          <w:szCs w:val="20"/>
        </w:rPr>
        <w:t>ụ</w:t>
      </w:r>
      <w:r w:rsidRPr="00EC4B06">
        <w:rPr>
          <w:rFonts w:ascii="Arial" w:hAnsi="Arial" w:cs="Arial"/>
          <w:sz w:val="20"/>
          <w:szCs w:val="20"/>
        </w:rPr>
        <w:t xml:space="preserve"> c</w:t>
      </w:r>
      <w:r w:rsidRPr="00EC4B06">
        <w:rPr>
          <w:rFonts w:ascii="Arial" w:hAnsi="Arial" w:cs="Arial"/>
          <w:sz w:val="20"/>
          <w:szCs w:val="20"/>
        </w:rPr>
        <w:t>ủ</w:t>
      </w:r>
      <w:r w:rsidRPr="00EC4B06">
        <w:rPr>
          <w:rFonts w:ascii="Arial" w:hAnsi="Arial" w:cs="Arial"/>
          <w:sz w:val="20"/>
          <w:szCs w:val="20"/>
        </w:rPr>
        <w:t>a thành viên c</w:t>
      </w:r>
      <w:r w:rsidRPr="00EC4B06">
        <w:rPr>
          <w:rFonts w:ascii="Arial" w:hAnsi="Arial" w:cs="Arial"/>
          <w:sz w:val="20"/>
          <w:szCs w:val="20"/>
        </w:rPr>
        <w:t>ủ</w:t>
      </w:r>
      <w:r w:rsidRPr="00EC4B06">
        <w:rPr>
          <w:rFonts w:ascii="Arial" w:hAnsi="Arial" w:cs="Arial"/>
          <w:sz w:val="20"/>
          <w:szCs w:val="20"/>
        </w:rPr>
        <w:t>a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theo qu</w:t>
      </w:r>
      <w:r w:rsidRPr="00EC4B06">
        <w:rPr>
          <w:rFonts w:ascii="Arial" w:hAnsi="Arial" w:cs="Arial"/>
          <w:sz w:val="20"/>
          <w:szCs w:val="20"/>
        </w:rPr>
        <w:t>y đ</w:t>
      </w:r>
      <w:r w:rsidRPr="00EC4B06">
        <w:rPr>
          <w:rFonts w:ascii="Arial" w:hAnsi="Arial" w:cs="Arial"/>
          <w:sz w:val="20"/>
          <w:szCs w:val="20"/>
        </w:rPr>
        <w:t>ị</w:t>
      </w:r>
      <w:r w:rsidRPr="00EC4B06">
        <w:rPr>
          <w:rFonts w:ascii="Arial" w:hAnsi="Arial" w:cs="Arial"/>
          <w:sz w:val="20"/>
          <w:szCs w:val="20"/>
        </w:rPr>
        <w:t>nh c</w:t>
      </w:r>
      <w:r w:rsidRPr="00EC4B06">
        <w:rPr>
          <w:rFonts w:ascii="Arial" w:hAnsi="Arial" w:cs="Arial"/>
          <w:sz w:val="20"/>
          <w:szCs w:val="20"/>
        </w:rPr>
        <w:t>ủ</w:t>
      </w:r>
      <w:r w:rsidRPr="00EC4B06">
        <w:rPr>
          <w:rFonts w:ascii="Arial" w:hAnsi="Arial" w:cs="Arial"/>
          <w:sz w:val="20"/>
          <w:szCs w:val="20"/>
        </w:rPr>
        <w:t>a pháp lu</w:t>
      </w:r>
      <w:r w:rsidRPr="00EC4B06">
        <w:rPr>
          <w:rFonts w:ascii="Arial" w:hAnsi="Arial" w:cs="Arial"/>
          <w:sz w:val="20"/>
          <w:szCs w:val="20"/>
        </w:rPr>
        <w:t>ậ</w:t>
      </w:r>
      <w:r w:rsidRPr="00EC4B06">
        <w:rPr>
          <w:rFonts w:ascii="Arial" w:hAnsi="Arial" w:cs="Arial"/>
          <w:sz w:val="20"/>
          <w:szCs w:val="20"/>
        </w:rPr>
        <w:t>t ch</w:t>
      </w:r>
      <w:r w:rsidRPr="00EC4B06">
        <w:rPr>
          <w:rFonts w:ascii="Arial" w:hAnsi="Arial" w:cs="Arial"/>
          <w:sz w:val="20"/>
          <w:szCs w:val="20"/>
        </w:rPr>
        <w:t>ứ</w:t>
      </w:r>
      <w:r w:rsidRPr="00EC4B06">
        <w:rPr>
          <w:rFonts w:ascii="Arial" w:hAnsi="Arial" w:cs="Arial"/>
          <w:sz w:val="20"/>
          <w:szCs w:val="20"/>
        </w:rPr>
        <w:t>ng khoán và quy ch</w:t>
      </w:r>
      <w:r w:rsidRPr="00EC4B06">
        <w:rPr>
          <w:rFonts w:ascii="Arial" w:hAnsi="Arial" w:cs="Arial"/>
          <w:sz w:val="20"/>
          <w:szCs w:val="20"/>
        </w:rPr>
        <w:t>ế</w:t>
      </w:r>
      <w:r w:rsidRPr="00EC4B06">
        <w:rPr>
          <w:rFonts w:ascii="Arial" w:hAnsi="Arial" w:cs="Arial"/>
          <w:sz w:val="20"/>
          <w:szCs w:val="20"/>
        </w:rPr>
        <w:t xml:space="preserve"> c</w:t>
      </w:r>
      <w:r w:rsidRPr="00EC4B06">
        <w:rPr>
          <w:rFonts w:ascii="Arial" w:hAnsi="Arial" w:cs="Arial"/>
          <w:sz w:val="20"/>
          <w:szCs w:val="20"/>
        </w:rPr>
        <w:t>ủ</w:t>
      </w:r>
      <w:r w:rsidRPr="00EC4B06">
        <w:rPr>
          <w:rFonts w:ascii="Arial" w:hAnsi="Arial" w:cs="Arial"/>
          <w:sz w:val="20"/>
          <w:szCs w:val="20"/>
        </w:rPr>
        <w:t>a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w:t>
      </w:r>
    </w:p>
    <w:p w14:paraId="19916DFE"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2. S</w:t>
      </w:r>
      <w:r w:rsidRPr="00EC4B06">
        <w:rPr>
          <w:rFonts w:ascii="Arial" w:hAnsi="Arial" w:cs="Arial"/>
          <w:sz w:val="20"/>
          <w:szCs w:val="20"/>
        </w:rPr>
        <w:t>ử</w:t>
      </w:r>
      <w:r w:rsidRPr="00EC4B06">
        <w:rPr>
          <w:rFonts w:ascii="Arial" w:hAnsi="Arial" w:cs="Arial"/>
          <w:sz w:val="20"/>
          <w:szCs w:val="20"/>
        </w:rPr>
        <w:t>a đ</w:t>
      </w:r>
      <w:r w:rsidRPr="00EC4B06">
        <w:rPr>
          <w:rFonts w:ascii="Arial" w:hAnsi="Arial" w:cs="Arial"/>
          <w:sz w:val="20"/>
          <w:szCs w:val="20"/>
        </w:rPr>
        <w:t>ổ</w:t>
      </w:r>
      <w:r w:rsidRPr="00EC4B06">
        <w:rPr>
          <w:rFonts w:ascii="Arial" w:hAnsi="Arial" w:cs="Arial"/>
          <w:sz w:val="20"/>
          <w:szCs w:val="20"/>
        </w:rPr>
        <w:t>i, b</w:t>
      </w:r>
      <w:r w:rsidRPr="00EC4B06">
        <w:rPr>
          <w:rFonts w:ascii="Arial" w:hAnsi="Arial" w:cs="Arial"/>
          <w:sz w:val="20"/>
          <w:szCs w:val="20"/>
        </w:rPr>
        <w:t>ổ</w:t>
      </w:r>
      <w:r w:rsidRPr="00EC4B06">
        <w:rPr>
          <w:rFonts w:ascii="Arial" w:hAnsi="Arial" w:cs="Arial"/>
          <w:sz w:val="20"/>
          <w:szCs w:val="20"/>
        </w:rPr>
        <w:t xml:space="preserve"> sung kho</w:t>
      </w:r>
      <w:r w:rsidRPr="00EC4B06">
        <w:rPr>
          <w:rFonts w:ascii="Arial" w:hAnsi="Arial" w:cs="Arial"/>
          <w:sz w:val="20"/>
          <w:szCs w:val="20"/>
        </w:rPr>
        <w:t>ả</w:t>
      </w:r>
      <w:r w:rsidRPr="00EC4B06">
        <w:rPr>
          <w:rFonts w:ascii="Arial" w:hAnsi="Arial" w:cs="Arial"/>
          <w:sz w:val="20"/>
          <w:szCs w:val="20"/>
        </w:rPr>
        <w:t>n 4 như sau:</w:t>
      </w:r>
    </w:p>
    <w:p w14:paraId="7B35648A"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“4. Ch</w:t>
      </w:r>
      <w:r w:rsidRPr="00EC4B06">
        <w:rPr>
          <w:rFonts w:ascii="Arial" w:hAnsi="Arial" w:cs="Arial"/>
          <w:sz w:val="20"/>
          <w:szCs w:val="20"/>
        </w:rPr>
        <w:t>ấ</w:t>
      </w:r>
      <w:r w:rsidRPr="00EC4B06">
        <w:rPr>
          <w:rFonts w:ascii="Arial" w:hAnsi="Arial" w:cs="Arial"/>
          <w:sz w:val="20"/>
          <w:szCs w:val="20"/>
        </w:rPr>
        <w:t>p thu</w:t>
      </w:r>
      <w:r w:rsidRPr="00EC4B06">
        <w:rPr>
          <w:rFonts w:ascii="Arial" w:hAnsi="Arial" w:cs="Arial"/>
          <w:sz w:val="20"/>
          <w:szCs w:val="20"/>
        </w:rPr>
        <w:t>ậ</w:t>
      </w:r>
      <w:r w:rsidRPr="00EC4B06">
        <w:rPr>
          <w:rFonts w:ascii="Arial" w:hAnsi="Arial" w:cs="Arial"/>
          <w:sz w:val="20"/>
          <w:szCs w:val="20"/>
        </w:rPr>
        <w:t>n, thay đ</w:t>
      </w:r>
      <w:r w:rsidRPr="00EC4B06">
        <w:rPr>
          <w:rFonts w:ascii="Arial" w:hAnsi="Arial" w:cs="Arial"/>
          <w:sz w:val="20"/>
          <w:szCs w:val="20"/>
        </w:rPr>
        <w:t>ổ</w:t>
      </w:r>
      <w:r w:rsidRPr="00EC4B06">
        <w:rPr>
          <w:rFonts w:ascii="Arial" w:hAnsi="Arial" w:cs="Arial"/>
          <w:sz w:val="20"/>
          <w:szCs w:val="20"/>
        </w:rPr>
        <w:t>i, h</w:t>
      </w:r>
      <w:r w:rsidRPr="00EC4B06">
        <w:rPr>
          <w:rFonts w:ascii="Arial" w:hAnsi="Arial" w:cs="Arial"/>
          <w:sz w:val="20"/>
          <w:szCs w:val="20"/>
        </w:rPr>
        <w:t>ủ</w:t>
      </w:r>
      <w:r w:rsidRPr="00EC4B06">
        <w:rPr>
          <w:rFonts w:ascii="Arial" w:hAnsi="Arial" w:cs="Arial"/>
          <w:sz w:val="20"/>
          <w:szCs w:val="20"/>
        </w:rPr>
        <w:t>y b</w:t>
      </w:r>
      <w:r w:rsidRPr="00EC4B06">
        <w:rPr>
          <w:rFonts w:ascii="Arial" w:hAnsi="Arial" w:cs="Arial"/>
          <w:sz w:val="20"/>
          <w:szCs w:val="20"/>
        </w:rPr>
        <w:t>ỏ</w:t>
      </w:r>
      <w:r w:rsidRPr="00EC4B06">
        <w:rPr>
          <w:rFonts w:ascii="Arial" w:hAnsi="Arial" w:cs="Arial"/>
          <w:sz w:val="20"/>
          <w:szCs w:val="20"/>
        </w:rPr>
        <w:t xml:space="preserve"> niêm y</w:t>
      </w:r>
      <w:r w:rsidRPr="00EC4B06">
        <w:rPr>
          <w:rFonts w:ascii="Arial" w:hAnsi="Arial" w:cs="Arial"/>
          <w:sz w:val="20"/>
          <w:szCs w:val="20"/>
        </w:rPr>
        <w:t>ế</w:t>
      </w:r>
      <w:r w:rsidRPr="00EC4B06">
        <w:rPr>
          <w:rFonts w:ascii="Arial" w:hAnsi="Arial" w:cs="Arial"/>
          <w:sz w:val="20"/>
          <w:szCs w:val="20"/>
        </w:rPr>
        <w:t>t, đăng ký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w:t>
      </w:r>
    </w:p>
    <w:p w14:paraId="4A5EF5F9"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3. S</w:t>
      </w:r>
      <w:r w:rsidRPr="00EC4B06">
        <w:rPr>
          <w:rFonts w:ascii="Arial" w:hAnsi="Arial" w:cs="Arial"/>
          <w:sz w:val="20"/>
          <w:szCs w:val="20"/>
        </w:rPr>
        <w:t>ử</w:t>
      </w:r>
      <w:r w:rsidRPr="00EC4B06">
        <w:rPr>
          <w:rFonts w:ascii="Arial" w:hAnsi="Arial" w:cs="Arial"/>
          <w:sz w:val="20"/>
          <w:szCs w:val="20"/>
        </w:rPr>
        <w:t>a đ</w:t>
      </w:r>
      <w:r w:rsidRPr="00EC4B06">
        <w:rPr>
          <w:rFonts w:ascii="Arial" w:hAnsi="Arial" w:cs="Arial"/>
          <w:sz w:val="20"/>
          <w:szCs w:val="20"/>
        </w:rPr>
        <w:t>ổ</w:t>
      </w:r>
      <w:r w:rsidRPr="00EC4B06">
        <w:rPr>
          <w:rFonts w:ascii="Arial" w:hAnsi="Arial" w:cs="Arial"/>
          <w:sz w:val="20"/>
          <w:szCs w:val="20"/>
        </w:rPr>
        <w:t>i, b</w:t>
      </w:r>
      <w:r w:rsidRPr="00EC4B06">
        <w:rPr>
          <w:rFonts w:ascii="Arial" w:hAnsi="Arial" w:cs="Arial"/>
          <w:sz w:val="20"/>
          <w:szCs w:val="20"/>
        </w:rPr>
        <w:t>ổ</w:t>
      </w:r>
      <w:r w:rsidRPr="00EC4B06">
        <w:rPr>
          <w:rFonts w:ascii="Arial" w:hAnsi="Arial" w:cs="Arial"/>
          <w:sz w:val="20"/>
          <w:szCs w:val="20"/>
        </w:rPr>
        <w:t xml:space="preserve"> sung kho</w:t>
      </w:r>
      <w:r w:rsidRPr="00EC4B06">
        <w:rPr>
          <w:rFonts w:ascii="Arial" w:hAnsi="Arial" w:cs="Arial"/>
          <w:sz w:val="20"/>
          <w:szCs w:val="20"/>
        </w:rPr>
        <w:t>ả</w:t>
      </w:r>
      <w:r w:rsidRPr="00EC4B06">
        <w:rPr>
          <w:rFonts w:ascii="Arial" w:hAnsi="Arial" w:cs="Arial"/>
          <w:sz w:val="20"/>
          <w:szCs w:val="20"/>
        </w:rPr>
        <w:t>n 6 như sau:</w:t>
      </w:r>
    </w:p>
    <w:p w14:paraId="380F2467"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“6. T</w:t>
      </w:r>
      <w:r w:rsidRPr="00EC4B06">
        <w:rPr>
          <w:rFonts w:ascii="Arial" w:hAnsi="Arial" w:cs="Arial"/>
          <w:sz w:val="20"/>
          <w:szCs w:val="20"/>
        </w:rPr>
        <w:t>ổ</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c đ</w:t>
      </w:r>
      <w:r w:rsidRPr="00EC4B06">
        <w:rPr>
          <w:rFonts w:ascii="Arial" w:hAnsi="Arial" w:cs="Arial"/>
          <w:sz w:val="20"/>
          <w:szCs w:val="20"/>
        </w:rPr>
        <w:t>ấ</w:t>
      </w:r>
      <w:r w:rsidRPr="00EC4B06">
        <w:rPr>
          <w:rFonts w:ascii="Arial" w:hAnsi="Arial" w:cs="Arial"/>
          <w:sz w:val="20"/>
          <w:szCs w:val="20"/>
        </w:rPr>
        <w:t>u giá, đ</w:t>
      </w:r>
      <w:r w:rsidRPr="00EC4B06">
        <w:rPr>
          <w:rFonts w:ascii="Arial" w:hAnsi="Arial" w:cs="Arial"/>
          <w:sz w:val="20"/>
          <w:szCs w:val="20"/>
        </w:rPr>
        <w:t>ấ</w:t>
      </w:r>
      <w:r w:rsidRPr="00EC4B06">
        <w:rPr>
          <w:rFonts w:ascii="Arial" w:hAnsi="Arial" w:cs="Arial"/>
          <w:sz w:val="20"/>
          <w:szCs w:val="20"/>
        </w:rPr>
        <w:t>u th</w:t>
      </w:r>
      <w:r w:rsidRPr="00EC4B06">
        <w:rPr>
          <w:rFonts w:ascii="Arial" w:hAnsi="Arial" w:cs="Arial"/>
          <w:sz w:val="20"/>
          <w:szCs w:val="20"/>
        </w:rPr>
        <w:t>ầ</w:t>
      </w:r>
      <w:r w:rsidRPr="00EC4B06">
        <w:rPr>
          <w:rFonts w:ascii="Arial" w:hAnsi="Arial" w:cs="Arial"/>
          <w:sz w:val="20"/>
          <w:szCs w:val="20"/>
        </w:rPr>
        <w:t>u ch</w:t>
      </w:r>
      <w:r w:rsidRPr="00EC4B06">
        <w:rPr>
          <w:rFonts w:ascii="Arial" w:hAnsi="Arial" w:cs="Arial"/>
          <w:sz w:val="20"/>
          <w:szCs w:val="20"/>
        </w:rPr>
        <w:t>ứ</w:t>
      </w:r>
      <w:r w:rsidRPr="00EC4B06">
        <w:rPr>
          <w:rFonts w:ascii="Arial" w:hAnsi="Arial" w:cs="Arial"/>
          <w:sz w:val="20"/>
          <w:szCs w:val="20"/>
        </w:rPr>
        <w:t>ng khoán.”</w:t>
      </w:r>
    </w:p>
    <w:p w14:paraId="37F4602E"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b/>
          <w:sz w:val="20"/>
          <w:szCs w:val="20"/>
        </w:rPr>
        <w:t>Đi</w:t>
      </w:r>
      <w:r w:rsidRPr="00EC4B06">
        <w:rPr>
          <w:rFonts w:ascii="Arial" w:hAnsi="Arial" w:cs="Arial"/>
          <w:b/>
          <w:sz w:val="20"/>
          <w:szCs w:val="20"/>
        </w:rPr>
        <w:t>ề</w:t>
      </w:r>
      <w:r w:rsidRPr="00EC4B06">
        <w:rPr>
          <w:rFonts w:ascii="Arial" w:hAnsi="Arial" w:cs="Arial"/>
          <w:b/>
          <w:sz w:val="20"/>
          <w:szCs w:val="20"/>
        </w:rPr>
        <w:t>u 19. S</w:t>
      </w:r>
      <w:r w:rsidRPr="00EC4B06">
        <w:rPr>
          <w:rFonts w:ascii="Arial" w:hAnsi="Arial" w:cs="Arial"/>
          <w:b/>
          <w:sz w:val="20"/>
          <w:szCs w:val="20"/>
        </w:rPr>
        <w:t>ử</w:t>
      </w:r>
      <w:r w:rsidRPr="00EC4B06">
        <w:rPr>
          <w:rFonts w:ascii="Arial" w:hAnsi="Arial" w:cs="Arial"/>
          <w:b/>
          <w:sz w:val="20"/>
          <w:szCs w:val="20"/>
        </w:rPr>
        <w:t>a đ</w:t>
      </w:r>
      <w:r w:rsidRPr="00EC4B06">
        <w:rPr>
          <w:rFonts w:ascii="Arial" w:hAnsi="Arial" w:cs="Arial"/>
          <w:b/>
          <w:sz w:val="20"/>
          <w:szCs w:val="20"/>
        </w:rPr>
        <w:t>ổ</w:t>
      </w:r>
      <w:r w:rsidRPr="00EC4B06">
        <w:rPr>
          <w:rFonts w:ascii="Arial" w:hAnsi="Arial" w:cs="Arial"/>
          <w:b/>
          <w:sz w:val="20"/>
          <w:szCs w:val="20"/>
        </w:rPr>
        <w:t>i, b</w:t>
      </w:r>
      <w:r w:rsidRPr="00EC4B06">
        <w:rPr>
          <w:rFonts w:ascii="Arial" w:hAnsi="Arial" w:cs="Arial"/>
          <w:b/>
          <w:sz w:val="20"/>
          <w:szCs w:val="20"/>
        </w:rPr>
        <w:t>ổ</w:t>
      </w:r>
      <w:r w:rsidRPr="00EC4B06">
        <w:rPr>
          <w:rFonts w:ascii="Arial" w:hAnsi="Arial" w:cs="Arial"/>
          <w:b/>
          <w:sz w:val="20"/>
          <w:szCs w:val="20"/>
        </w:rPr>
        <w:t xml:space="preserve"> sung Đi</w:t>
      </w:r>
      <w:r w:rsidRPr="00EC4B06">
        <w:rPr>
          <w:rFonts w:ascii="Arial" w:hAnsi="Arial" w:cs="Arial"/>
          <w:b/>
          <w:sz w:val="20"/>
          <w:szCs w:val="20"/>
        </w:rPr>
        <w:t>ề</w:t>
      </w:r>
      <w:r w:rsidRPr="00EC4B06">
        <w:rPr>
          <w:rFonts w:ascii="Arial" w:hAnsi="Arial" w:cs="Arial"/>
          <w:b/>
          <w:sz w:val="20"/>
          <w:szCs w:val="20"/>
        </w:rPr>
        <w:t>u 11</w:t>
      </w:r>
    </w:p>
    <w:p w14:paraId="351A999B"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b/>
          <w:sz w:val="20"/>
          <w:szCs w:val="20"/>
        </w:rPr>
        <w:t>“Đi</w:t>
      </w:r>
      <w:r w:rsidRPr="00EC4B06">
        <w:rPr>
          <w:rFonts w:ascii="Arial" w:hAnsi="Arial" w:cs="Arial"/>
          <w:b/>
          <w:sz w:val="20"/>
          <w:szCs w:val="20"/>
        </w:rPr>
        <w:t>ề</w:t>
      </w:r>
      <w:r w:rsidRPr="00EC4B06">
        <w:rPr>
          <w:rFonts w:ascii="Arial" w:hAnsi="Arial" w:cs="Arial"/>
          <w:b/>
          <w:sz w:val="20"/>
          <w:szCs w:val="20"/>
        </w:rPr>
        <w:t>u 11. Giám sát ho</w:t>
      </w:r>
      <w:r w:rsidRPr="00EC4B06">
        <w:rPr>
          <w:rFonts w:ascii="Arial" w:hAnsi="Arial" w:cs="Arial"/>
          <w:b/>
          <w:sz w:val="20"/>
          <w:szCs w:val="20"/>
        </w:rPr>
        <w:t>ạ</w:t>
      </w:r>
      <w:r w:rsidRPr="00EC4B06">
        <w:rPr>
          <w:rFonts w:ascii="Arial" w:hAnsi="Arial" w:cs="Arial"/>
          <w:b/>
          <w:sz w:val="20"/>
          <w:szCs w:val="20"/>
        </w:rPr>
        <w:t>t đ</w:t>
      </w:r>
      <w:r w:rsidRPr="00EC4B06">
        <w:rPr>
          <w:rFonts w:ascii="Arial" w:hAnsi="Arial" w:cs="Arial"/>
          <w:b/>
          <w:sz w:val="20"/>
          <w:szCs w:val="20"/>
        </w:rPr>
        <w:t>ộ</w:t>
      </w:r>
      <w:r w:rsidRPr="00EC4B06">
        <w:rPr>
          <w:rFonts w:ascii="Arial" w:hAnsi="Arial" w:cs="Arial"/>
          <w:b/>
          <w:sz w:val="20"/>
          <w:szCs w:val="20"/>
        </w:rPr>
        <w:t>ng nghi</w:t>
      </w:r>
      <w:r w:rsidRPr="00EC4B06">
        <w:rPr>
          <w:rFonts w:ascii="Arial" w:hAnsi="Arial" w:cs="Arial"/>
          <w:b/>
          <w:sz w:val="20"/>
          <w:szCs w:val="20"/>
        </w:rPr>
        <w:t>ệ</w:t>
      </w:r>
      <w:r w:rsidRPr="00EC4B06">
        <w:rPr>
          <w:rFonts w:ascii="Arial" w:hAnsi="Arial" w:cs="Arial"/>
          <w:b/>
          <w:sz w:val="20"/>
          <w:szCs w:val="20"/>
        </w:rPr>
        <w:t>p v</w:t>
      </w:r>
      <w:r w:rsidRPr="00EC4B06">
        <w:rPr>
          <w:rFonts w:ascii="Arial" w:hAnsi="Arial" w:cs="Arial"/>
          <w:b/>
          <w:sz w:val="20"/>
          <w:szCs w:val="20"/>
        </w:rPr>
        <w:t>ụ</w:t>
      </w:r>
    </w:p>
    <w:p w14:paraId="5883A16E" w14:textId="10D7083C" w:rsidR="00D473E7" w:rsidRPr="00EC4B06" w:rsidRDefault="00EC4B06"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Ủy ban Chứng khoán Nhà nước thực hiện giám sát tuân thủ pháp luật về chứng khoán và thị trường chứng khoán đối với Tổng công ty lưu ký và bù trừ chứng khoán Việt Nam và công ty con về các hoạt động nghiệp vụ sau:</w:t>
      </w:r>
    </w:p>
    <w:p w14:paraId="4CD4D5CC"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1. Xây d</w:t>
      </w:r>
      <w:r w:rsidRPr="00EC4B06">
        <w:rPr>
          <w:rFonts w:ascii="Arial" w:hAnsi="Arial" w:cs="Arial"/>
          <w:sz w:val="20"/>
          <w:szCs w:val="20"/>
        </w:rPr>
        <w:t>ự</w:t>
      </w:r>
      <w:r w:rsidRPr="00EC4B06">
        <w:rPr>
          <w:rFonts w:ascii="Arial" w:hAnsi="Arial" w:cs="Arial"/>
          <w:sz w:val="20"/>
          <w:szCs w:val="20"/>
        </w:rPr>
        <w:t>ng và ban hành các quy ch</w:t>
      </w:r>
      <w:r w:rsidRPr="00EC4B06">
        <w:rPr>
          <w:rFonts w:ascii="Arial" w:hAnsi="Arial" w:cs="Arial"/>
          <w:sz w:val="20"/>
          <w:szCs w:val="20"/>
        </w:rPr>
        <w:t>ế</w:t>
      </w:r>
      <w:r w:rsidRPr="00EC4B06">
        <w:rPr>
          <w:rFonts w:ascii="Arial" w:hAnsi="Arial" w:cs="Arial"/>
          <w:sz w:val="20"/>
          <w:szCs w:val="20"/>
        </w:rPr>
        <w:t xml:space="preserve"> v</w:t>
      </w:r>
      <w:r w:rsidRPr="00EC4B06">
        <w:rPr>
          <w:rFonts w:ascii="Arial" w:hAnsi="Arial" w:cs="Arial"/>
          <w:sz w:val="20"/>
          <w:szCs w:val="20"/>
        </w:rPr>
        <w:t>ề</w:t>
      </w:r>
      <w:r w:rsidRPr="00EC4B06">
        <w:rPr>
          <w:rFonts w:ascii="Arial" w:hAnsi="Arial" w:cs="Arial"/>
          <w:sz w:val="20"/>
          <w:szCs w:val="20"/>
        </w:rPr>
        <w:t xml:space="preserve"> đăng ký, lưu ký, bù tr</w:t>
      </w:r>
      <w:r w:rsidRPr="00EC4B06">
        <w:rPr>
          <w:rFonts w:ascii="Arial" w:hAnsi="Arial" w:cs="Arial"/>
          <w:sz w:val="20"/>
          <w:szCs w:val="20"/>
        </w:rPr>
        <w:t>ừ</w:t>
      </w:r>
      <w:r w:rsidRPr="00EC4B06">
        <w:rPr>
          <w:rFonts w:ascii="Arial" w:hAnsi="Arial" w:cs="Arial"/>
          <w:sz w:val="20"/>
          <w:szCs w:val="20"/>
        </w:rPr>
        <w:t xml:space="preserve"> và thanh toán ch</w:t>
      </w:r>
      <w:r w:rsidRPr="00EC4B06">
        <w:rPr>
          <w:rFonts w:ascii="Arial" w:hAnsi="Arial" w:cs="Arial"/>
          <w:sz w:val="20"/>
          <w:szCs w:val="20"/>
        </w:rPr>
        <w:t>ứ</w:t>
      </w:r>
      <w:r w:rsidRPr="00EC4B06">
        <w:rPr>
          <w:rFonts w:ascii="Arial" w:hAnsi="Arial" w:cs="Arial"/>
          <w:sz w:val="20"/>
          <w:szCs w:val="20"/>
        </w:rPr>
        <w:t>ng khoán và các quy ch</w:t>
      </w:r>
      <w:r w:rsidRPr="00EC4B06">
        <w:rPr>
          <w:rFonts w:ascii="Arial" w:hAnsi="Arial" w:cs="Arial"/>
          <w:sz w:val="20"/>
          <w:szCs w:val="20"/>
        </w:rPr>
        <w:t>ế</w:t>
      </w:r>
      <w:r w:rsidRPr="00EC4B06">
        <w:rPr>
          <w:rFonts w:ascii="Arial" w:hAnsi="Arial" w:cs="Arial"/>
          <w:sz w:val="20"/>
          <w:szCs w:val="20"/>
        </w:rPr>
        <w:t xml:space="preserve"> nghi</w:t>
      </w:r>
      <w:r w:rsidRPr="00EC4B06">
        <w:rPr>
          <w:rFonts w:ascii="Arial" w:hAnsi="Arial" w:cs="Arial"/>
          <w:sz w:val="20"/>
          <w:szCs w:val="20"/>
        </w:rPr>
        <w:t>ệ</w:t>
      </w:r>
      <w:r w:rsidRPr="00EC4B06">
        <w:rPr>
          <w:rFonts w:ascii="Arial" w:hAnsi="Arial" w:cs="Arial"/>
          <w:sz w:val="20"/>
          <w:szCs w:val="20"/>
        </w:rPr>
        <w:t>p v</w:t>
      </w:r>
      <w:r w:rsidRPr="00EC4B06">
        <w:rPr>
          <w:rFonts w:ascii="Arial" w:hAnsi="Arial" w:cs="Arial"/>
          <w:sz w:val="20"/>
          <w:szCs w:val="20"/>
        </w:rPr>
        <w:t>ụ</w:t>
      </w:r>
      <w:r w:rsidRPr="00EC4B06">
        <w:rPr>
          <w:rFonts w:ascii="Arial" w:hAnsi="Arial" w:cs="Arial"/>
          <w:sz w:val="20"/>
          <w:szCs w:val="20"/>
        </w:rPr>
        <w:t xml:space="preserve"> khác theo quy đ</w:t>
      </w:r>
      <w:r w:rsidRPr="00EC4B06">
        <w:rPr>
          <w:rFonts w:ascii="Arial" w:hAnsi="Arial" w:cs="Arial"/>
          <w:sz w:val="20"/>
          <w:szCs w:val="20"/>
        </w:rPr>
        <w:t>ị</w:t>
      </w:r>
      <w:r w:rsidRPr="00EC4B06">
        <w:rPr>
          <w:rFonts w:ascii="Arial" w:hAnsi="Arial" w:cs="Arial"/>
          <w:sz w:val="20"/>
          <w:szCs w:val="20"/>
        </w:rPr>
        <w:t>nh c</w:t>
      </w:r>
      <w:r w:rsidRPr="00EC4B06">
        <w:rPr>
          <w:rFonts w:ascii="Arial" w:hAnsi="Arial" w:cs="Arial"/>
          <w:sz w:val="20"/>
          <w:szCs w:val="20"/>
        </w:rPr>
        <w:t>ủ</w:t>
      </w:r>
      <w:r w:rsidRPr="00EC4B06">
        <w:rPr>
          <w:rFonts w:ascii="Arial" w:hAnsi="Arial" w:cs="Arial"/>
          <w:sz w:val="20"/>
          <w:szCs w:val="20"/>
        </w:rPr>
        <w:t>a pháp lu</w:t>
      </w:r>
      <w:r w:rsidRPr="00EC4B06">
        <w:rPr>
          <w:rFonts w:ascii="Arial" w:hAnsi="Arial" w:cs="Arial"/>
          <w:sz w:val="20"/>
          <w:szCs w:val="20"/>
        </w:rPr>
        <w:t>ậ</w:t>
      </w:r>
      <w:r w:rsidRPr="00EC4B06">
        <w:rPr>
          <w:rFonts w:ascii="Arial" w:hAnsi="Arial" w:cs="Arial"/>
          <w:sz w:val="20"/>
          <w:szCs w:val="20"/>
        </w:rPr>
        <w:t>t v</w:t>
      </w:r>
      <w:r w:rsidRPr="00EC4B06">
        <w:rPr>
          <w:rFonts w:ascii="Arial" w:hAnsi="Arial" w:cs="Arial"/>
          <w:sz w:val="20"/>
          <w:szCs w:val="20"/>
        </w:rPr>
        <w:t>ề</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và th</w:t>
      </w:r>
      <w:r w:rsidRPr="00EC4B06">
        <w:rPr>
          <w:rFonts w:ascii="Arial" w:hAnsi="Arial" w:cs="Arial"/>
          <w:sz w:val="20"/>
          <w:szCs w:val="20"/>
        </w:rPr>
        <w:t>ị</w:t>
      </w:r>
      <w:r w:rsidRPr="00EC4B06">
        <w:rPr>
          <w:rFonts w:ascii="Arial" w:hAnsi="Arial" w:cs="Arial"/>
          <w:sz w:val="20"/>
          <w:szCs w:val="20"/>
        </w:rPr>
        <w:t xml:space="preserve"> trư</w:t>
      </w:r>
      <w:r w:rsidRPr="00EC4B06">
        <w:rPr>
          <w:rFonts w:ascii="Arial" w:hAnsi="Arial" w:cs="Arial"/>
          <w:sz w:val="20"/>
          <w:szCs w:val="20"/>
        </w:rPr>
        <w:t>ờ</w:t>
      </w:r>
      <w:r w:rsidRPr="00EC4B06">
        <w:rPr>
          <w:rFonts w:ascii="Arial" w:hAnsi="Arial" w:cs="Arial"/>
          <w:sz w:val="20"/>
          <w:szCs w:val="20"/>
        </w:rPr>
        <w:t>ng ch</w:t>
      </w:r>
      <w:r w:rsidRPr="00EC4B06">
        <w:rPr>
          <w:rFonts w:ascii="Arial" w:hAnsi="Arial" w:cs="Arial"/>
          <w:sz w:val="20"/>
          <w:szCs w:val="20"/>
        </w:rPr>
        <w:t>ứ</w:t>
      </w:r>
      <w:r w:rsidRPr="00EC4B06">
        <w:rPr>
          <w:rFonts w:ascii="Arial" w:hAnsi="Arial" w:cs="Arial"/>
          <w:sz w:val="20"/>
          <w:szCs w:val="20"/>
        </w:rPr>
        <w:t>ng khoán.</w:t>
      </w:r>
    </w:p>
    <w:p w14:paraId="1C1ACEF9"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2. Ch</w:t>
      </w:r>
      <w:r w:rsidRPr="00EC4B06">
        <w:rPr>
          <w:rFonts w:ascii="Arial" w:hAnsi="Arial" w:cs="Arial"/>
          <w:sz w:val="20"/>
          <w:szCs w:val="20"/>
        </w:rPr>
        <w:t>ấ</w:t>
      </w:r>
      <w:r w:rsidRPr="00EC4B06">
        <w:rPr>
          <w:rFonts w:ascii="Arial" w:hAnsi="Arial" w:cs="Arial"/>
          <w:sz w:val="20"/>
          <w:szCs w:val="20"/>
        </w:rPr>
        <w:t>p thu</w:t>
      </w:r>
      <w:r w:rsidRPr="00EC4B06">
        <w:rPr>
          <w:rFonts w:ascii="Arial" w:hAnsi="Arial" w:cs="Arial"/>
          <w:sz w:val="20"/>
          <w:szCs w:val="20"/>
        </w:rPr>
        <w:t>ậ</w:t>
      </w:r>
      <w:r w:rsidRPr="00EC4B06">
        <w:rPr>
          <w:rFonts w:ascii="Arial" w:hAnsi="Arial" w:cs="Arial"/>
          <w:sz w:val="20"/>
          <w:szCs w:val="20"/>
        </w:rPr>
        <w:t>n, t</w:t>
      </w:r>
      <w:r w:rsidRPr="00EC4B06">
        <w:rPr>
          <w:rFonts w:ascii="Arial" w:hAnsi="Arial" w:cs="Arial"/>
          <w:sz w:val="20"/>
          <w:szCs w:val="20"/>
        </w:rPr>
        <w:t>hu h</w:t>
      </w:r>
      <w:r w:rsidRPr="00EC4B06">
        <w:rPr>
          <w:rFonts w:ascii="Arial" w:hAnsi="Arial" w:cs="Arial"/>
          <w:sz w:val="20"/>
          <w:szCs w:val="20"/>
        </w:rPr>
        <w:t>ồ</w:t>
      </w:r>
      <w:r w:rsidRPr="00EC4B06">
        <w:rPr>
          <w:rFonts w:ascii="Arial" w:hAnsi="Arial" w:cs="Arial"/>
          <w:sz w:val="20"/>
          <w:szCs w:val="20"/>
        </w:rPr>
        <w:t>i Gi</w:t>
      </w:r>
      <w:r w:rsidRPr="00EC4B06">
        <w:rPr>
          <w:rFonts w:ascii="Arial" w:hAnsi="Arial" w:cs="Arial"/>
          <w:sz w:val="20"/>
          <w:szCs w:val="20"/>
        </w:rPr>
        <w:t>ấ</w:t>
      </w:r>
      <w:r w:rsidRPr="00EC4B06">
        <w:rPr>
          <w:rFonts w:ascii="Arial" w:hAnsi="Arial" w:cs="Arial"/>
          <w:sz w:val="20"/>
          <w:szCs w:val="20"/>
        </w:rPr>
        <w:t>y ch</w:t>
      </w:r>
      <w:r w:rsidRPr="00EC4B06">
        <w:rPr>
          <w:rFonts w:ascii="Arial" w:hAnsi="Arial" w:cs="Arial"/>
          <w:sz w:val="20"/>
          <w:szCs w:val="20"/>
        </w:rPr>
        <w:t>ứ</w:t>
      </w:r>
      <w:r w:rsidRPr="00EC4B06">
        <w:rPr>
          <w:rFonts w:ascii="Arial" w:hAnsi="Arial" w:cs="Arial"/>
          <w:sz w:val="20"/>
          <w:szCs w:val="20"/>
        </w:rPr>
        <w:t>ng nh</w:t>
      </w:r>
      <w:r w:rsidRPr="00EC4B06">
        <w:rPr>
          <w:rFonts w:ascii="Arial" w:hAnsi="Arial" w:cs="Arial"/>
          <w:sz w:val="20"/>
          <w:szCs w:val="20"/>
        </w:rPr>
        <w:t>ậ</w:t>
      </w:r>
      <w:r w:rsidRPr="00EC4B06">
        <w:rPr>
          <w:rFonts w:ascii="Arial" w:hAnsi="Arial" w:cs="Arial"/>
          <w:sz w:val="20"/>
          <w:szCs w:val="20"/>
        </w:rPr>
        <w:t>n thành viên lưu ký; ch</w:t>
      </w:r>
      <w:r w:rsidRPr="00EC4B06">
        <w:rPr>
          <w:rFonts w:ascii="Arial" w:hAnsi="Arial" w:cs="Arial"/>
          <w:sz w:val="20"/>
          <w:szCs w:val="20"/>
        </w:rPr>
        <w:t>ấ</w:t>
      </w:r>
      <w:r w:rsidRPr="00EC4B06">
        <w:rPr>
          <w:rFonts w:ascii="Arial" w:hAnsi="Arial" w:cs="Arial"/>
          <w:sz w:val="20"/>
          <w:szCs w:val="20"/>
        </w:rPr>
        <w:t>p thu</w:t>
      </w:r>
      <w:r w:rsidRPr="00EC4B06">
        <w:rPr>
          <w:rFonts w:ascii="Arial" w:hAnsi="Arial" w:cs="Arial"/>
          <w:sz w:val="20"/>
          <w:szCs w:val="20"/>
        </w:rPr>
        <w:t>ậ</w:t>
      </w:r>
      <w:r w:rsidRPr="00EC4B06">
        <w:rPr>
          <w:rFonts w:ascii="Arial" w:hAnsi="Arial" w:cs="Arial"/>
          <w:sz w:val="20"/>
          <w:szCs w:val="20"/>
        </w:rPr>
        <w:t>n, thu h</w:t>
      </w:r>
      <w:r w:rsidRPr="00EC4B06">
        <w:rPr>
          <w:rFonts w:ascii="Arial" w:hAnsi="Arial" w:cs="Arial"/>
          <w:sz w:val="20"/>
          <w:szCs w:val="20"/>
        </w:rPr>
        <w:t>ồ</w:t>
      </w:r>
      <w:r w:rsidRPr="00EC4B06">
        <w:rPr>
          <w:rFonts w:ascii="Arial" w:hAnsi="Arial" w:cs="Arial"/>
          <w:sz w:val="20"/>
          <w:szCs w:val="20"/>
        </w:rPr>
        <w:t>i gi</w:t>
      </w:r>
      <w:r w:rsidRPr="00EC4B06">
        <w:rPr>
          <w:rFonts w:ascii="Arial" w:hAnsi="Arial" w:cs="Arial"/>
          <w:sz w:val="20"/>
          <w:szCs w:val="20"/>
        </w:rPr>
        <w:t>ấ</w:t>
      </w:r>
      <w:r w:rsidRPr="00EC4B06">
        <w:rPr>
          <w:rFonts w:ascii="Arial" w:hAnsi="Arial" w:cs="Arial"/>
          <w:sz w:val="20"/>
          <w:szCs w:val="20"/>
        </w:rPr>
        <w:t>y ch</w:t>
      </w:r>
      <w:r w:rsidRPr="00EC4B06">
        <w:rPr>
          <w:rFonts w:ascii="Arial" w:hAnsi="Arial" w:cs="Arial"/>
          <w:sz w:val="20"/>
          <w:szCs w:val="20"/>
        </w:rPr>
        <w:t>ứ</w:t>
      </w:r>
      <w:r w:rsidRPr="00EC4B06">
        <w:rPr>
          <w:rFonts w:ascii="Arial" w:hAnsi="Arial" w:cs="Arial"/>
          <w:sz w:val="20"/>
          <w:szCs w:val="20"/>
        </w:rPr>
        <w:t>ng nh</w:t>
      </w:r>
      <w:r w:rsidRPr="00EC4B06">
        <w:rPr>
          <w:rFonts w:ascii="Arial" w:hAnsi="Arial" w:cs="Arial"/>
          <w:sz w:val="20"/>
          <w:szCs w:val="20"/>
        </w:rPr>
        <w:t>ậ</w:t>
      </w:r>
      <w:r w:rsidRPr="00EC4B06">
        <w:rPr>
          <w:rFonts w:ascii="Arial" w:hAnsi="Arial" w:cs="Arial"/>
          <w:sz w:val="20"/>
          <w:szCs w:val="20"/>
        </w:rPr>
        <w:t>n thành viên bù tr</w:t>
      </w:r>
      <w:r w:rsidRPr="00EC4B06">
        <w:rPr>
          <w:rFonts w:ascii="Arial" w:hAnsi="Arial" w:cs="Arial"/>
          <w:sz w:val="20"/>
          <w:szCs w:val="20"/>
        </w:rPr>
        <w:t>ừ</w:t>
      </w:r>
      <w:r w:rsidRPr="00EC4B06">
        <w:rPr>
          <w:rFonts w:ascii="Arial" w:hAnsi="Arial" w:cs="Arial"/>
          <w:sz w:val="20"/>
          <w:szCs w:val="20"/>
        </w:rPr>
        <w:t xml:space="preserve"> cơ s</w:t>
      </w:r>
      <w:r w:rsidRPr="00EC4B06">
        <w:rPr>
          <w:rFonts w:ascii="Arial" w:hAnsi="Arial" w:cs="Arial"/>
          <w:sz w:val="20"/>
          <w:szCs w:val="20"/>
        </w:rPr>
        <w:t>ở</w:t>
      </w:r>
      <w:r w:rsidRPr="00EC4B06">
        <w:rPr>
          <w:rFonts w:ascii="Arial" w:hAnsi="Arial" w:cs="Arial"/>
          <w:sz w:val="20"/>
          <w:szCs w:val="20"/>
        </w:rPr>
        <w:t>; ch</w:t>
      </w:r>
      <w:r w:rsidRPr="00EC4B06">
        <w:rPr>
          <w:rFonts w:ascii="Arial" w:hAnsi="Arial" w:cs="Arial"/>
          <w:sz w:val="20"/>
          <w:szCs w:val="20"/>
        </w:rPr>
        <w:t>ấ</w:t>
      </w:r>
      <w:r w:rsidRPr="00EC4B06">
        <w:rPr>
          <w:rFonts w:ascii="Arial" w:hAnsi="Arial" w:cs="Arial"/>
          <w:sz w:val="20"/>
          <w:szCs w:val="20"/>
        </w:rPr>
        <w:t>p thu</w:t>
      </w:r>
      <w:r w:rsidRPr="00EC4B06">
        <w:rPr>
          <w:rFonts w:ascii="Arial" w:hAnsi="Arial" w:cs="Arial"/>
          <w:sz w:val="20"/>
          <w:szCs w:val="20"/>
        </w:rPr>
        <w:t>ậ</w:t>
      </w:r>
      <w:r w:rsidRPr="00EC4B06">
        <w:rPr>
          <w:rFonts w:ascii="Arial" w:hAnsi="Arial" w:cs="Arial"/>
          <w:sz w:val="20"/>
          <w:szCs w:val="20"/>
        </w:rPr>
        <w:t>n, h</w:t>
      </w:r>
      <w:r w:rsidRPr="00EC4B06">
        <w:rPr>
          <w:rFonts w:ascii="Arial" w:hAnsi="Arial" w:cs="Arial"/>
          <w:sz w:val="20"/>
          <w:szCs w:val="20"/>
        </w:rPr>
        <w:t>ủ</w:t>
      </w:r>
      <w:r w:rsidRPr="00EC4B06">
        <w:rPr>
          <w:rFonts w:ascii="Arial" w:hAnsi="Arial" w:cs="Arial"/>
          <w:sz w:val="20"/>
          <w:szCs w:val="20"/>
        </w:rPr>
        <w:t>y b</w:t>
      </w:r>
      <w:r w:rsidRPr="00EC4B06">
        <w:rPr>
          <w:rFonts w:ascii="Arial" w:hAnsi="Arial" w:cs="Arial"/>
          <w:sz w:val="20"/>
          <w:szCs w:val="20"/>
        </w:rPr>
        <w:t>ỏ</w:t>
      </w:r>
      <w:r w:rsidRPr="00EC4B06">
        <w:rPr>
          <w:rFonts w:ascii="Arial" w:hAnsi="Arial" w:cs="Arial"/>
          <w:sz w:val="20"/>
          <w:szCs w:val="20"/>
        </w:rPr>
        <w:t xml:space="preserve"> tư cách thành viên bù tr</w:t>
      </w:r>
      <w:r w:rsidRPr="00EC4B06">
        <w:rPr>
          <w:rFonts w:ascii="Arial" w:hAnsi="Arial" w:cs="Arial"/>
          <w:sz w:val="20"/>
          <w:szCs w:val="20"/>
        </w:rPr>
        <w:t>ừ</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phái sinh; giám sát vi</w:t>
      </w:r>
      <w:r w:rsidRPr="00EC4B06">
        <w:rPr>
          <w:rFonts w:ascii="Arial" w:hAnsi="Arial" w:cs="Arial"/>
          <w:sz w:val="20"/>
          <w:szCs w:val="20"/>
        </w:rPr>
        <w:t>ệ</w:t>
      </w:r>
      <w:r w:rsidRPr="00EC4B06">
        <w:rPr>
          <w:rFonts w:ascii="Arial" w:hAnsi="Arial" w:cs="Arial"/>
          <w:sz w:val="20"/>
          <w:szCs w:val="20"/>
        </w:rPr>
        <w:t>c duy trì đi</w:t>
      </w:r>
      <w:r w:rsidRPr="00EC4B06">
        <w:rPr>
          <w:rFonts w:ascii="Arial" w:hAnsi="Arial" w:cs="Arial"/>
          <w:sz w:val="20"/>
          <w:szCs w:val="20"/>
        </w:rPr>
        <w:t>ề</w:t>
      </w:r>
      <w:r w:rsidRPr="00EC4B06">
        <w:rPr>
          <w:rFonts w:ascii="Arial" w:hAnsi="Arial" w:cs="Arial"/>
          <w:sz w:val="20"/>
          <w:szCs w:val="20"/>
        </w:rPr>
        <w:t>u ki</w:t>
      </w:r>
      <w:r w:rsidRPr="00EC4B06">
        <w:rPr>
          <w:rFonts w:ascii="Arial" w:hAnsi="Arial" w:cs="Arial"/>
          <w:sz w:val="20"/>
          <w:szCs w:val="20"/>
        </w:rPr>
        <w:t>ệ</w:t>
      </w:r>
      <w:r w:rsidRPr="00EC4B06">
        <w:rPr>
          <w:rFonts w:ascii="Arial" w:hAnsi="Arial" w:cs="Arial"/>
          <w:sz w:val="20"/>
          <w:szCs w:val="20"/>
        </w:rPr>
        <w:t>n đăng ký thành viên lưu ký; giám sát vi</w:t>
      </w:r>
      <w:r w:rsidRPr="00EC4B06">
        <w:rPr>
          <w:rFonts w:ascii="Arial" w:hAnsi="Arial" w:cs="Arial"/>
          <w:sz w:val="20"/>
          <w:szCs w:val="20"/>
        </w:rPr>
        <w:t>ệ</w:t>
      </w:r>
      <w:r w:rsidRPr="00EC4B06">
        <w:rPr>
          <w:rFonts w:ascii="Arial" w:hAnsi="Arial" w:cs="Arial"/>
          <w:sz w:val="20"/>
          <w:szCs w:val="20"/>
        </w:rPr>
        <w:t>c th</w:t>
      </w:r>
      <w:r w:rsidRPr="00EC4B06">
        <w:rPr>
          <w:rFonts w:ascii="Arial" w:hAnsi="Arial" w:cs="Arial"/>
          <w:sz w:val="20"/>
          <w:szCs w:val="20"/>
        </w:rPr>
        <w:t>ự</w:t>
      </w:r>
      <w:r w:rsidRPr="00EC4B06">
        <w:rPr>
          <w:rFonts w:ascii="Arial" w:hAnsi="Arial" w:cs="Arial"/>
          <w:sz w:val="20"/>
          <w:szCs w:val="20"/>
        </w:rPr>
        <w:t>c hi</w:t>
      </w:r>
      <w:r w:rsidRPr="00EC4B06">
        <w:rPr>
          <w:rFonts w:ascii="Arial" w:hAnsi="Arial" w:cs="Arial"/>
          <w:sz w:val="20"/>
          <w:szCs w:val="20"/>
        </w:rPr>
        <w:t>ệ</w:t>
      </w:r>
      <w:r w:rsidRPr="00EC4B06">
        <w:rPr>
          <w:rFonts w:ascii="Arial" w:hAnsi="Arial" w:cs="Arial"/>
          <w:sz w:val="20"/>
          <w:szCs w:val="20"/>
        </w:rPr>
        <w:t>n qu</w:t>
      </w:r>
      <w:r w:rsidRPr="00EC4B06">
        <w:rPr>
          <w:rFonts w:ascii="Arial" w:hAnsi="Arial" w:cs="Arial"/>
          <w:sz w:val="20"/>
          <w:szCs w:val="20"/>
        </w:rPr>
        <w:t>y</w:t>
      </w:r>
      <w:r w:rsidRPr="00EC4B06">
        <w:rPr>
          <w:rFonts w:ascii="Arial" w:hAnsi="Arial" w:cs="Arial"/>
          <w:sz w:val="20"/>
          <w:szCs w:val="20"/>
        </w:rPr>
        <w:t>ề</w:t>
      </w:r>
      <w:r w:rsidRPr="00EC4B06">
        <w:rPr>
          <w:rFonts w:ascii="Arial" w:hAnsi="Arial" w:cs="Arial"/>
          <w:sz w:val="20"/>
          <w:szCs w:val="20"/>
        </w:rPr>
        <w:t>n c</w:t>
      </w:r>
      <w:r w:rsidRPr="00EC4B06">
        <w:rPr>
          <w:rFonts w:ascii="Arial" w:hAnsi="Arial" w:cs="Arial"/>
          <w:sz w:val="20"/>
          <w:szCs w:val="20"/>
        </w:rPr>
        <w:t>ủ</w:t>
      </w:r>
      <w:r w:rsidRPr="00EC4B06">
        <w:rPr>
          <w:rFonts w:ascii="Arial" w:hAnsi="Arial" w:cs="Arial"/>
          <w:sz w:val="20"/>
          <w:szCs w:val="20"/>
        </w:rPr>
        <w:t>a T</w:t>
      </w:r>
      <w:r w:rsidRPr="00EC4B06">
        <w:rPr>
          <w:rFonts w:ascii="Arial" w:hAnsi="Arial" w:cs="Arial"/>
          <w:sz w:val="20"/>
          <w:szCs w:val="20"/>
        </w:rPr>
        <w:t>ổ</w:t>
      </w:r>
      <w:r w:rsidRPr="00EC4B06">
        <w:rPr>
          <w:rFonts w:ascii="Arial" w:hAnsi="Arial" w:cs="Arial"/>
          <w:sz w:val="20"/>
          <w:szCs w:val="20"/>
        </w:rPr>
        <w:t>ng công ty lưu ký và bù tr</w:t>
      </w:r>
      <w:r w:rsidRPr="00EC4B06">
        <w:rPr>
          <w:rFonts w:ascii="Arial" w:hAnsi="Arial" w:cs="Arial"/>
          <w:sz w:val="20"/>
          <w:szCs w:val="20"/>
        </w:rPr>
        <w:t>ừ</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đ</w:t>
      </w:r>
      <w:r w:rsidRPr="00EC4B06">
        <w:rPr>
          <w:rFonts w:ascii="Arial" w:hAnsi="Arial" w:cs="Arial"/>
          <w:sz w:val="20"/>
          <w:szCs w:val="20"/>
        </w:rPr>
        <w:t>ố</w:t>
      </w:r>
      <w:r w:rsidRPr="00EC4B06">
        <w:rPr>
          <w:rFonts w:ascii="Arial" w:hAnsi="Arial" w:cs="Arial"/>
          <w:sz w:val="20"/>
          <w:szCs w:val="20"/>
        </w:rPr>
        <w:t>i v</w:t>
      </w:r>
      <w:r w:rsidRPr="00EC4B06">
        <w:rPr>
          <w:rFonts w:ascii="Arial" w:hAnsi="Arial" w:cs="Arial"/>
          <w:sz w:val="20"/>
          <w:szCs w:val="20"/>
        </w:rPr>
        <w:t>ớ</w:t>
      </w:r>
      <w:r w:rsidRPr="00EC4B06">
        <w:rPr>
          <w:rFonts w:ascii="Arial" w:hAnsi="Arial" w:cs="Arial"/>
          <w:sz w:val="20"/>
          <w:szCs w:val="20"/>
        </w:rPr>
        <w:t>i công ty con, thành viên c</w:t>
      </w:r>
      <w:r w:rsidRPr="00EC4B06">
        <w:rPr>
          <w:rFonts w:ascii="Arial" w:hAnsi="Arial" w:cs="Arial"/>
          <w:sz w:val="20"/>
          <w:szCs w:val="20"/>
        </w:rPr>
        <w:t>ủ</w:t>
      </w:r>
      <w:r w:rsidRPr="00EC4B06">
        <w:rPr>
          <w:rFonts w:ascii="Arial" w:hAnsi="Arial" w:cs="Arial"/>
          <w:sz w:val="20"/>
          <w:szCs w:val="20"/>
        </w:rPr>
        <w:t>a T</w:t>
      </w:r>
      <w:r w:rsidRPr="00EC4B06">
        <w:rPr>
          <w:rFonts w:ascii="Arial" w:hAnsi="Arial" w:cs="Arial"/>
          <w:sz w:val="20"/>
          <w:szCs w:val="20"/>
        </w:rPr>
        <w:t>ổ</w:t>
      </w:r>
      <w:r w:rsidRPr="00EC4B06">
        <w:rPr>
          <w:rFonts w:ascii="Arial" w:hAnsi="Arial" w:cs="Arial"/>
          <w:sz w:val="20"/>
          <w:szCs w:val="20"/>
        </w:rPr>
        <w:t>ng công ty lưu ký và bù tr</w:t>
      </w:r>
      <w:r w:rsidRPr="00EC4B06">
        <w:rPr>
          <w:rFonts w:ascii="Arial" w:hAnsi="Arial" w:cs="Arial"/>
          <w:sz w:val="20"/>
          <w:szCs w:val="20"/>
        </w:rPr>
        <w:t>ừ</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ho</w:t>
      </w:r>
      <w:r w:rsidRPr="00EC4B06">
        <w:rPr>
          <w:rFonts w:ascii="Arial" w:hAnsi="Arial" w:cs="Arial"/>
          <w:sz w:val="20"/>
          <w:szCs w:val="20"/>
        </w:rPr>
        <w:t>ạ</w:t>
      </w:r>
      <w:r w:rsidRPr="00EC4B06">
        <w:rPr>
          <w:rFonts w:ascii="Arial" w:hAnsi="Arial" w:cs="Arial"/>
          <w:sz w:val="20"/>
          <w:szCs w:val="20"/>
        </w:rPr>
        <w:t>t đ</w:t>
      </w:r>
      <w:r w:rsidRPr="00EC4B06">
        <w:rPr>
          <w:rFonts w:ascii="Arial" w:hAnsi="Arial" w:cs="Arial"/>
          <w:sz w:val="20"/>
          <w:szCs w:val="20"/>
        </w:rPr>
        <w:t>ộ</w:t>
      </w:r>
      <w:r w:rsidRPr="00EC4B06">
        <w:rPr>
          <w:rFonts w:ascii="Arial" w:hAnsi="Arial" w:cs="Arial"/>
          <w:sz w:val="20"/>
          <w:szCs w:val="20"/>
        </w:rPr>
        <w:t>ng giám sát c</w:t>
      </w:r>
      <w:r w:rsidRPr="00EC4B06">
        <w:rPr>
          <w:rFonts w:ascii="Arial" w:hAnsi="Arial" w:cs="Arial"/>
          <w:sz w:val="20"/>
          <w:szCs w:val="20"/>
        </w:rPr>
        <w:t>ủ</w:t>
      </w:r>
      <w:r w:rsidRPr="00EC4B06">
        <w:rPr>
          <w:rFonts w:ascii="Arial" w:hAnsi="Arial" w:cs="Arial"/>
          <w:sz w:val="20"/>
          <w:szCs w:val="20"/>
        </w:rPr>
        <w:t>a T</w:t>
      </w:r>
      <w:r w:rsidRPr="00EC4B06">
        <w:rPr>
          <w:rFonts w:ascii="Arial" w:hAnsi="Arial" w:cs="Arial"/>
          <w:sz w:val="20"/>
          <w:szCs w:val="20"/>
        </w:rPr>
        <w:t>ổ</w:t>
      </w:r>
      <w:r w:rsidRPr="00EC4B06">
        <w:rPr>
          <w:rFonts w:ascii="Arial" w:hAnsi="Arial" w:cs="Arial"/>
          <w:sz w:val="20"/>
          <w:szCs w:val="20"/>
        </w:rPr>
        <w:t>ng công ty lưu ký và bù tr</w:t>
      </w:r>
      <w:r w:rsidRPr="00EC4B06">
        <w:rPr>
          <w:rFonts w:ascii="Arial" w:hAnsi="Arial" w:cs="Arial"/>
          <w:sz w:val="20"/>
          <w:szCs w:val="20"/>
        </w:rPr>
        <w:t>ừ</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đ</w:t>
      </w:r>
      <w:r w:rsidRPr="00EC4B06">
        <w:rPr>
          <w:rFonts w:ascii="Arial" w:hAnsi="Arial" w:cs="Arial"/>
          <w:sz w:val="20"/>
          <w:szCs w:val="20"/>
        </w:rPr>
        <w:t>ố</w:t>
      </w:r>
      <w:r w:rsidRPr="00EC4B06">
        <w:rPr>
          <w:rFonts w:ascii="Arial" w:hAnsi="Arial" w:cs="Arial"/>
          <w:sz w:val="20"/>
          <w:szCs w:val="20"/>
        </w:rPr>
        <w:t>i v</w:t>
      </w:r>
      <w:r w:rsidRPr="00EC4B06">
        <w:rPr>
          <w:rFonts w:ascii="Arial" w:hAnsi="Arial" w:cs="Arial"/>
          <w:sz w:val="20"/>
          <w:szCs w:val="20"/>
        </w:rPr>
        <w:t>ớ</w:t>
      </w:r>
      <w:r w:rsidRPr="00EC4B06">
        <w:rPr>
          <w:rFonts w:ascii="Arial" w:hAnsi="Arial" w:cs="Arial"/>
          <w:sz w:val="20"/>
          <w:szCs w:val="20"/>
        </w:rPr>
        <w:t>i công ty con, thành viên c</w:t>
      </w:r>
      <w:r w:rsidRPr="00EC4B06">
        <w:rPr>
          <w:rFonts w:ascii="Arial" w:hAnsi="Arial" w:cs="Arial"/>
          <w:sz w:val="20"/>
          <w:szCs w:val="20"/>
        </w:rPr>
        <w:t>ủ</w:t>
      </w:r>
      <w:r w:rsidRPr="00EC4B06">
        <w:rPr>
          <w:rFonts w:ascii="Arial" w:hAnsi="Arial" w:cs="Arial"/>
          <w:sz w:val="20"/>
          <w:szCs w:val="20"/>
        </w:rPr>
        <w:t>a</w:t>
      </w:r>
      <w:r w:rsidRPr="00EC4B06">
        <w:rPr>
          <w:rFonts w:ascii="Arial" w:hAnsi="Arial" w:cs="Arial"/>
          <w:sz w:val="20"/>
          <w:szCs w:val="20"/>
        </w:rPr>
        <w:t xml:space="preserve"> T</w:t>
      </w:r>
      <w:r w:rsidRPr="00EC4B06">
        <w:rPr>
          <w:rFonts w:ascii="Arial" w:hAnsi="Arial" w:cs="Arial"/>
          <w:sz w:val="20"/>
          <w:szCs w:val="20"/>
        </w:rPr>
        <w:t>ổ</w:t>
      </w:r>
      <w:r w:rsidRPr="00EC4B06">
        <w:rPr>
          <w:rFonts w:ascii="Arial" w:hAnsi="Arial" w:cs="Arial"/>
          <w:sz w:val="20"/>
          <w:szCs w:val="20"/>
        </w:rPr>
        <w:t>ng công ty lưu ký và bù tr</w:t>
      </w:r>
      <w:r w:rsidRPr="00EC4B06">
        <w:rPr>
          <w:rFonts w:ascii="Arial" w:hAnsi="Arial" w:cs="Arial"/>
          <w:sz w:val="20"/>
          <w:szCs w:val="20"/>
        </w:rPr>
        <w:t>ừ</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trong vi</w:t>
      </w:r>
      <w:r w:rsidRPr="00EC4B06">
        <w:rPr>
          <w:rFonts w:ascii="Arial" w:hAnsi="Arial" w:cs="Arial"/>
          <w:sz w:val="20"/>
          <w:szCs w:val="20"/>
        </w:rPr>
        <w:t>ệ</w:t>
      </w:r>
      <w:r w:rsidRPr="00EC4B06">
        <w:rPr>
          <w:rFonts w:ascii="Arial" w:hAnsi="Arial" w:cs="Arial"/>
          <w:sz w:val="20"/>
          <w:szCs w:val="20"/>
        </w:rPr>
        <w:t>c tuân th</w:t>
      </w:r>
      <w:r w:rsidRPr="00EC4B06">
        <w:rPr>
          <w:rFonts w:ascii="Arial" w:hAnsi="Arial" w:cs="Arial"/>
          <w:sz w:val="20"/>
          <w:szCs w:val="20"/>
        </w:rPr>
        <w:t>ủ</w:t>
      </w:r>
      <w:r w:rsidRPr="00EC4B06">
        <w:rPr>
          <w:rFonts w:ascii="Arial" w:hAnsi="Arial" w:cs="Arial"/>
          <w:sz w:val="20"/>
          <w:szCs w:val="20"/>
        </w:rPr>
        <w:t xml:space="preserve"> pháp lu</w:t>
      </w:r>
      <w:r w:rsidRPr="00EC4B06">
        <w:rPr>
          <w:rFonts w:ascii="Arial" w:hAnsi="Arial" w:cs="Arial"/>
          <w:sz w:val="20"/>
          <w:szCs w:val="20"/>
        </w:rPr>
        <w:t>ậ</w:t>
      </w:r>
      <w:r w:rsidRPr="00EC4B06">
        <w:rPr>
          <w:rFonts w:ascii="Arial" w:hAnsi="Arial" w:cs="Arial"/>
          <w:sz w:val="20"/>
          <w:szCs w:val="20"/>
        </w:rPr>
        <w:t>t v</w:t>
      </w:r>
      <w:r w:rsidRPr="00EC4B06">
        <w:rPr>
          <w:rFonts w:ascii="Arial" w:hAnsi="Arial" w:cs="Arial"/>
          <w:sz w:val="20"/>
          <w:szCs w:val="20"/>
        </w:rPr>
        <w:t>ề</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và quy ch</w:t>
      </w:r>
      <w:r w:rsidRPr="00EC4B06">
        <w:rPr>
          <w:rFonts w:ascii="Arial" w:hAnsi="Arial" w:cs="Arial"/>
          <w:sz w:val="20"/>
          <w:szCs w:val="20"/>
        </w:rPr>
        <w:t>ế</w:t>
      </w:r>
      <w:r w:rsidRPr="00EC4B06">
        <w:rPr>
          <w:rFonts w:ascii="Arial" w:hAnsi="Arial" w:cs="Arial"/>
          <w:sz w:val="20"/>
          <w:szCs w:val="20"/>
        </w:rPr>
        <w:t xml:space="preserve"> c</w:t>
      </w:r>
      <w:r w:rsidRPr="00EC4B06">
        <w:rPr>
          <w:rFonts w:ascii="Arial" w:hAnsi="Arial" w:cs="Arial"/>
          <w:sz w:val="20"/>
          <w:szCs w:val="20"/>
        </w:rPr>
        <w:t>ủ</w:t>
      </w:r>
      <w:r w:rsidRPr="00EC4B06">
        <w:rPr>
          <w:rFonts w:ascii="Arial" w:hAnsi="Arial" w:cs="Arial"/>
          <w:sz w:val="20"/>
          <w:szCs w:val="20"/>
        </w:rPr>
        <w:t>a T</w:t>
      </w:r>
      <w:r w:rsidRPr="00EC4B06">
        <w:rPr>
          <w:rFonts w:ascii="Arial" w:hAnsi="Arial" w:cs="Arial"/>
          <w:sz w:val="20"/>
          <w:szCs w:val="20"/>
        </w:rPr>
        <w:t>ổ</w:t>
      </w:r>
      <w:r w:rsidRPr="00EC4B06">
        <w:rPr>
          <w:rFonts w:ascii="Arial" w:hAnsi="Arial" w:cs="Arial"/>
          <w:sz w:val="20"/>
          <w:szCs w:val="20"/>
        </w:rPr>
        <w:t>ng công ty lưu ký và bù tr</w:t>
      </w:r>
      <w:r w:rsidRPr="00EC4B06">
        <w:rPr>
          <w:rFonts w:ascii="Arial" w:hAnsi="Arial" w:cs="Arial"/>
          <w:sz w:val="20"/>
          <w:szCs w:val="20"/>
        </w:rPr>
        <w:t>ừ</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vi</w:t>
      </w:r>
      <w:r w:rsidRPr="00EC4B06">
        <w:rPr>
          <w:rFonts w:ascii="Arial" w:hAnsi="Arial" w:cs="Arial"/>
          <w:sz w:val="20"/>
          <w:szCs w:val="20"/>
        </w:rPr>
        <w:t>ệ</w:t>
      </w:r>
      <w:r w:rsidRPr="00EC4B06">
        <w:rPr>
          <w:rFonts w:ascii="Arial" w:hAnsi="Arial" w:cs="Arial"/>
          <w:sz w:val="20"/>
          <w:szCs w:val="20"/>
        </w:rPr>
        <w:t>c x</w:t>
      </w:r>
      <w:r w:rsidRPr="00EC4B06">
        <w:rPr>
          <w:rFonts w:ascii="Arial" w:hAnsi="Arial" w:cs="Arial"/>
          <w:sz w:val="20"/>
          <w:szCs w:val="20"/>
        </w:rPr>
        <w:t>ử</w:t>
      </w:r>
      <w:r w:rsidRPr="00EC4B06">
        <w:rPr>
          <w:rFonts w:ascii="Arial" w:hAnsi="Arial" w:cs="Arial"/>
          <w:sz w:val="20"/>
          <w:szCs w:val="20"/>
        </w:rPr>
        <w:t xml:space="preserve"> lý vi ph</w:t>
      </w:r>
      <w:r w:rsidRPr="00EC4B06">
        <w:rPr>
          <w:rFonts w:ascii="Arial" w:hAnsi="Arial" w:cs="Arial"/>
          <w:sz w:val="20"/>
          <w:szCs w:val="20"/>
        </w:rPr>
        <w:t>ạ</w:t>
      </w:r>
      <w:r w:rsidRPr="00EC4B06">
        <w:rPr>
          <w:rFonts w:ascii="Arial" w:hAnsi="Arial" w:cs="Arial"/>
          <w:sz w:val="20"/>
          <w:szCs w:val="20"/>
        </w:rPr>
        <w:t>m đ</w:t>
      </w:r>
      <w:r w:rsidRPr="00EC4B06">
        <w:rPr>
          <w:rFonts w:ascii="Arial" w:hAnsi="Arial" w:cs="Arial"/>
          <w:sz w:val="20"/>
          <w:szCs w:val="20"/>
        </w:rPr>
        <w:t>ố</w:t>
      </w:r>
      <w:r w:rsidRPr="00EC4B06">
        <w:rPr>
          <w:rFonts w:ascii="Arial" w:hAnsi="Arial" w:cs="Arial"/>
          <w:sz w:val="20"/>
          <w:szCs w:val="20"/>
        </w:rPr>
        <w:t>i v</w:t>
      </w:r>
      <w:r w:rsidRPr="00EC4B06">
        <w:rPr>
          <w:rFonts w:ascii="Arial" w:hAnsi="Arial" w:cs="Arial"/>
          <w:sz w:val="20"/>
          <w:szCs w:val="20"/>
        </w:rPr>
        <w:t>ớ</w:t>
      </w:r>
      <w:r w:rsidRPr="00EC4B06">
        <w:rPr>
          <w:rFonts w:ascii="Arial" w:hAnsi="Arial" w:cs="Arial"/>
          <w:sz w:val="20"/>
          <w:szCs w:val="20"/>
        </w:rPr>
        <w:t>i thành viên lưu ký, thành viên bù tr</w:t>
      </w:r>
      <w:r w:rsidRPr="00EC4B06">
        <w:rPr>
          <w:rFonts w:ascii="Arial" w:hAnsi="Arial" w:cs="Arial"/>
          <w:sz w:val="20"/>
          <w:szCs w:val="20"/>
        </w:rPr>
        <w:t>ừ</w:t>
      </w:r>
      <w:r w:rsidRPr="00EC4B06">
        <w:rPr>
          <w:rFonts w:ascii="Arial" w:hAnsi="Arial" w:cs="Arial"/>
          <w:sz w:val="20"/>
          <w:szCs w:val="20"/>
        </w:rPr>
        <w:t xml:space="preserve"> c</w:t>
      </w:r>
      <w:r w:rsidRPr="00EC4B06">
        <w:rPr>
          <w:rFonts w:ascii="Arial" w:hAnsi="Arial" w:cs="Arial"/>
          <w:sz w:val="20"/>
          <w:szCs w:val="20"/>
        </w:rPr>
        <w:t>ủ</w:t>
      </w:r>
      <w:r w:rsidRPr="00EC4B06">
        <w:rPr>
          <w:rFonts w:ascii="Arial" w:hAnsi="Arial" w:cs="Arial"/>
          <w:sz w:val="20"/>
          <w:szCs w:val="20"/>
        </w:rPr>
        <w:t>a t</w:t>
      </w:r>
      <w:r w:rsidRPr="00EC4B06">
        <w:rPr>
          <w:rFonts w:ascii="Arial" w:hAnsi="Arial" w:cs="Arial"/>
          <w:sz w:val="20"/>
          <w:szCs w:val="20"/>
        </w:rPr>
        <w:t>ổ</w:t>
      </w:r>
      <w:r w:rsidRPr="00EC4B06">
        <w:rPr>
          <w:rFonts w:ascii="Arial" w:hAnsi="Arial" w:cs="Arial"/>
          <w:sz w:val="20"/>
          <w:szCs w:val="20"/>
        </w:rPr>
        <w:t>ng công ty lưu ký và b</w:t>
      </w:r>
      <w:r w:rsidRPr="00EC4B06">
        <w:rPr>
          <w:rFonts w:ascii="Arial" w:hAnsi="Arial" w:cs="Arial"/>
          <w:sz w:val="20"/>
          <w:szCs w:val="20"/>
        </w:rPr>
        <w:t>ù tr</w:t>
      </w:r>
      <w:r w:rsidRPr="00EC4B06">
        <w:rPr>
          <w:rFonts w:ascii="Arial" w:hAnsi="Arial" w:cs="Arial"/>
          <w:sz w:val="20"/>
          <w:szCs w:val="20"/>
        </w:rPr>
        <w:t>ừ</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theo quy đ</w:t>
      </w:r>
      <w:r w:rsidRPr="00EC4B06">
        <w:rPr>
          <w:rFonts w:ascii="Arial" w:hAnsi="Arial" w:cs="Arial"/>
          <w:sz w:val="20"/>
          <w:szCs w:val="20"/>
        </w:rPr>
        <w:t>ị</w:t>
      </w:r>
      <w:r w:rsidRPr="00EC4B06">
        <w:rPr>
          <w:rFonts w:ascii="Arial" w:hAnsi="Arial" w:cs="Arial"/>
          <w:sz w:val="20"/>
          <w:szCs w:val="20"/>
        </w:rPr>
        <w:t>nh c</w:t>
      </w:r>
      <w:r w:rsidRPr="00EC4B06">
        <w:rPr>
          <w:rFonts w:ascii="Arial" w:hAnsi="Arial" w:cs="Arial"/>
          <w:sz w:val="20"/>
          <w:szCs w:val="20"/>
        </w:rPr>
        <w:t>ủ</w:t>
      </w:r>
      <w:r w:rsidRPr="00EC4B06">
        <w:rPr>
          <w:rFonts w:ascii="Arial" w:hAnsi="Arial" w:cs="Arial"/>
          <w:sz w:val="20"/>
          <w:szCs w:val="20"/>
        </w:rPr>
        <w:t>a pháp lu</w:t>
      </w:r>
      <w:r w:rsidRPr="00EC4B06">
        <w:rPr>
          <w:rFonts w:ascii="Arial" w:hAnsi="Arial" w:cs="Arial"/>
          <w:sz w:val="20"/>
          <w:szCs w:val="20"/>
        </w:rPr>
        <w:t>ậ</w:t>
      </w:r>
      <w:r w:rsidRPr="00EC4B06">
        <w:rPr>
          <w:rFonts w:ascii="Arial" w:hAnsi="Arial" w:cs="Arial"/>
          <w:sz w:val="20"/>
          <w:szCs w:val="20"/>
        </w:rPr>
        <w:t>t ch</w:t>
      </w:r>
      <w:r w:rsidRPr="00EC4B06">
        <w:rPr>
          <w:rFonts w:ascii="Arial" w:hAnsi="Arial" w:cs="Arial"/>
          <w:sz w:val="20"/>
          <w:szCs w:val="20"/>
        </w:rPr>
        <w:t>ứ</w:t>
      </w:r>
      <w:r w:rsidRPr="00EC4B06">
        <w:rPr>
          <w:rFonts w:ascii="Arial" w:hAnsi="Arial" w:cs="Arial"/>
          <w:sz w:val="20"/>
          <w:szCs w:val="20"/>
        </w:rPr>
        <w:t>ng khoán và theo quy ch</w:t>
      </w:r>
      <w:r w:rsidRPr="00EC4B06">
        <w:rPr>
          <w:rFonts w:ascii="Arial" w:hAnsi="Arial" w:cs="Arial"/>
          <w:sz w:val="20"/>
          <w:szCs w:val="20"/>
        </w:rPr>
        <w:t>ế</w:t>
      </w:r>
      <w:r w:rsidRPr="00EC4B06">
        <w:rPr>
          <w:rFonts w:ascii="Arial" w:hAnsi="Arial" w:cs="Arial"/>
          <w:sz w:val="20"/>
          <w:szCs w:val="20"/>
        </w:rPr>
        <w:t xml:space="preserve"> c</w:t>
      </w:r>
      <w:r w:rsidRPr="00EC4B06">
        <w:rPr>
          <w:rFonts w:ascii="Arial" w:hAnsi="Arial" w:cs="Arial"/>
          <w:sz w:val="20"/>
          <w:szCs w:val="20"/>
        </w:rPr>
        <w:t>ủ</w:t>
      </w:r>
      <w:r w:rsidRPr="00EC4B06">
        <w:rPr>
          <w:rFonts w:ascii="Arial" w:hAnsi="Arial" w:cs="Arial"/>
          <w:sz w:val="20"/>
          <w:szCs w:val="20"/>
        </w:rPr>
        <w:t>a T</w:t>
      </w:r>
      <w:r w:rsidRPr="00EC4B06">
        <w:rPr>
          <w:rFonts w:ascii="Arial" w:hAnsi="Arial" w:cs="Arial"/>
          <w:sz w:val="20"/>
          <w:szCs w:val="20"/>
        </w:rPr>
        <w:t>ổ</w:t>
      </w:r>
      <w:r w:rsidRPr="00EC4B06">
        <w:rPr>
          <w:rFonts w:ascii="Arial" w:hAnsi="Arial" w:cs="Arial"/>
          <w:sz w:val="20"/>
          <w:szCs w:val="20"/>
        </w:rPr>
        <w:t>ng công ty lưu ký và bù tr</w:t>
      </w:r>
      <w:r w:rsidRPr="00EC4B06">
        <w:rPr>
          <w:rFonts w:ascii="Arial" w:hAnsi="Arial" w:cs="Arial"/>
          <w:sz w:val="20"/>
          <w:szCs w:val="20"/>
        </w:rPr>
        <w:t>ừ</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w:t>
      </w:r>
    </w:p>
    <w:p w14:paraId="4B82F475"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3. Đăng ký ch</w:t>
      </w:r>
      <w:r w:rsidRPr="00EC4B06">
        <w:rPr>
          <w:rFonts w:ascii="Arial" w:hAnsi="Arial" w:cs="Arial"/>
          <w:sz w:val="20"/>
          <w:szCs w:val="20"/>
        </w:rPr>
        <w:t>ứ</w:t>
      </w:r>
      <w:r w:rsidRPr="00EC4B06">
        <w:rPr>
          <w:rFonts w:ascii="Arial" w:hAnsi="Arial" w:cs="Arial"/>
          <w:sz w:val="20"/>
          <w:szCs w:val="20"/>
        </w:rPr>
        <w:t>ng khoán, đi</w:t>
      </w:r>
      <w:r w:rsidRPr="00EC4B06">
        <w:rPr>
          <w:rFonts w:ascii="Arial" w:hAnsi="Arial" w:cs="Arial"/>
          <w:sz w:val="20"/>
          <w:szCs w:val="20"/>
        </w:rPr>
        <w:t>ề</w:t>
      </w:r>
      <w:r w:rsidRPr="00EC4B06">
        <w:rPr>
          <w:rFonts w:ascii="Arial" w:hAnsi="Arial" w:cs="Arial"/>
          <w:sz w:val="20"/>
          <w:szCs w:val="20"/>
        </w:rPr>
        <w:t>u ch</w:t>
      </w:r>
      <w:r w:rsidRPr="00EC4B06">
        <w:rPr>
          <w:rFonts w:ascii="Arial" w:hAnsi="Arial" w:cs="Arial"/>
          <w:sz w:val="20"/>
          <w:szCs w:val="20"/>
        </w:rPr>
        <w:t>ỉ</w:t>
      </w:r>
      <w:r w:rsidRPr="00EC4B06">
        <w:rPr>
          <w:rFonts w:ascii="Arial" w:hAnsi="Arial" w:cs="Arial"/>
          <w:sz w:val="20"/>
          <w:szCs w:val="20"/>
        </w:rPr>
        <w:t>nh thông tin s</w:t>
      </w:r>
      <w:r w:rsidRPr="00EC4B06">
        <w:rPr>
          <w:rFonts w:ascii="Arial" w:hAnsi="Arial" w:cs="Arial"/>
          <w:sz w:val="20"/>
          <w:szCs w:val="20"/>
        </w:rPr>
        <w:t>ố</w:t>
      </w:r>
      <w:r w:rsidRPr="00EC4B06">
        <w:rPr>
          <w:rFonts w:ascii="Arial" w:hAnsi="Arial" w:cs="Arial"/>
          <w:sz w:val="20"/>
          <w:szCs w:val="20"/>
        </w:rPr>
        <w:t xml:space="preserve"> lư</w:t>
      </w:r>
      <w:r w:rsidRPr="00EC4B06">
        <w:rPr>
          <w:rFonts w:ascii="Arial" w:hAnsi="Arial" w:cs="Arial"/>
          <w:sz w:val="20"/>
          <w:szCs w:val="20"/>
        </w:rPr>
        <w:t>ợ</w:t>
      </w:r>
      <w:r w:rsidRPr="00EC4B06">
        <w:rPr>
          <w:rFonts w:ascii="Arial" w:hAnsi="Arial" w:cs="Arial"/>
          <w:sz w:val="20"/>
          <w:szCs w:val="20"/>
        </w:rPr>
        <w:t>ng ch</w:t>
      </w:r>
      <w:r w:rsidRPr="00EC4B06">
        <w:rPr>
          <w:rFonts w:ascii="Arial" w:hAnsi="Arial" w:cs="Arial"/>
          <w:sz w:val="20"/>
          <w:szCs w:val="20"/>
        </w:rPr>
        <w:t>ứ</w:t>
      </w:r>
      <w:r w:rsidRPr="00EC4B06">
        <w:rPr>
          <w:rFonts w:ascii="Arial" w:hAnsi="Arial" w:cs="Arial"/>
          <w:sz w:val="20"/>
          <w:szCs w:val="20"/>
        </w:rPr>
        <w:t>ng khoán, h</w:t>
      </w:r>
      <w:r w:rsidRPr="00EC4B06">
        <w:rPr>
          <w:rFonts w:ascii="Arial" w:hAnsi="Arial" w:cs="Arial"/>
          <w:sz w:val="20"/>
          <w:szCs w:val="20"/>
        </w:rPr>
        <w:t>ủ</w:t>
      </w:r>
      <w:r w:rsidRPr="00EC4B06">
        <w:rPr>
          <w:rFonts w:ascii="Arial" w:hAnsi="Arial" w:cs="Arial"/>
          <w:sz w:val="20"/>
          <w:szCs w:val="20"/>
        </w:rPr>
        <w:t>y đăng ký ch</w:t>
      </w:r>
      <w:r w:rsidRPr="00EC4B06">
        <w:rPr>
          <w:rFonts w:ascii="Arial" w:hAnsi="Arial" w:cs="Arial"/>
          <w:sz w:val="20"/>
          <w:szCs w:val="20"/>
        </w:rPr>
        <w:t>ứ</w:t>
      </w:r>
      <w:r w:rsidRPr="00EC4B06">
        <w:rPr>
          <w:rFonts w:ascii="Arial" w:hAnsi="Arial" w:cs="Arial"/>
          <w:sz w:val="20"/>
          <w:szCs w:val="20"/>
        </w:rPr>
        <w:t>ng khoán; c</w:t>
      </w:r>
      <w:r w:rsidRPr="00EC4B06">
        <w:rPr>
          <w:rFonts w:ascii="Arial" w:hAnsi="Arial" w:cs="Arial"/>
          <w:sz w:val="20"/>
          <w:szCs w:val="20"/>
        </w:rPr>
        <w:t>ấ</w:t>
      </w:r>
      <w:r w:rsidRPr="00EC4B06">
        <w:rPr>
          <w:rFonts w:ascii="Arial" w:hAnsi="Arial" w:cs="Arial"/>
          <w:sz w:val="20"/>
          <w:szCs w:val="20"/>
        </w:rPr>
        <w:t>p, qu</w:t>
      </w:r>
      <w:r w:rsidRPr="00EC4B06">
        <w:rPr>
          <w:rFonts w:ascii="Arial" w:hAnsi="Arial" w:cs="Arial"/>
          <w:sz w:val="20"/>
          <w:szCs w:val="20"/>
        </w:rPr>
        <w:t>ả</w:t>
      </w:r>
      <w:r w:rsidRPr="00EC4B06">
        <w:rPr>
          <w:rFonts w:ascii="Arial" w:hAnsi="Arial" w:cs="Arial"/>
          <w:sz w:val="20"/>
          <w:szCs w:val="20"/>
        </w:rPr>
        <w:t>n lý mã ch</w:t>
      </w:r>
      <w:r w:rsidRPr="00EC4B06">
        <w:rPr>
          <w:rFonts w:ascii="Arial" w:hAnsi="Arial" w:cs="Arial"/>
          <w:sz w:val="20"/>
          <w:szCs w:val="20"/>
        </w:rPr>
        <w:t>ứ</w:t>
      </w:r>
      <w:r w:rsidRPr="00EC4B06">
        <w:rPr>
          <w:rFonts w:ascii="Arial" w:hAnsi="Arial" w:cs="Arial"/>
          <w:sz w:val="20"/>
          <w:szCs w:val="20"/>
        </w:rPr>
        <w:t>ng kho</w:t>
      </w:r>
      <w:r w:rsidRPr="00EC4B06">
        <w:rPr>
          <w:rFonts w:ascii="Arial" w:hAnsi="Arial" w:cs="Arial"/>
          <w:sz w:val="20"/>
          <w:szCs w:val="20"/>
        </w:rPr>
        <w:t>án; th</w:t>
      </w:r>
      <w:r w:rsidRPr="00EC4B06">
        <w:rPr>
          <w:rFonts w:ascii="Arial" w:hAnsi="Arial" w:cs="Arial"/>
          <w:sz w:val="20"/>
          <w:szCs w:val="20"/>
        </w:rPr>
        <w:t>ự</w:t>
      </w:r>
      <w:r w:rsidRPr="00EC4B06">
        <w:rPr>
          <w:rFonts w:ascii="Arial" w:hAnsi="Arial" w:cs="Arial"/>
          <w:sz w:val="20"/>
          <w:szCs w:val="20"/>
        </w:rPr>
        <w:t>c hi</w:t>
      </w:r>
      <w:r w:rsidRPr="00EC4B06">
        <w:rPr>
          <w:rFonts w:ascii="Arial" w:hAnsi="Arial" w:cs="Arial"/>
          <w:sz w:val="20"/>
          <w:szCs w:val="20"/>
        </w:rPr>
        <w:t>ệ</w:t>
      </w:r>
      <w:r w:rsidRPr="00EC4B06">
        <w:rPr>
          <w:rFonts w:ascii="Arial" w:hAnsi="Arial" w:cs="Arial"/>
          <w:sz w:val="20"/>
          <w:szCs w:val="20"/>
        </w:rPr>
        <w:t>n quy</w:t>
      </w:r>
      <w:r w:rsidRPr="00EC4B06">
        <w:rPr>
          <w:rFonts w:ascii="Arial" w:hAnsi="Arial" w:cs="Arial"/>
          <w:sz w:val="20"/>
          <w:szCs w:val="20"/>
        </w:rPr>
        <w:t>ề</w:t>
      </w:r>
      <w:r w:rsidRPr="00EC4B06">
        <w:rPr>
          <w:rFonts w:ascii="Arial" w:hAnsi="Arial" w:cs="Arial"/>
          <w:sz w:val="20"/>
          <w:szCs w:val="20"/>
        </w:rPr>
        <w:t>n c</w:t>
      </w:r>
      <w:r w:rsidRPr="00EC4B06">
        <w:rPr>
          <w:rFonts w:ascii="Arial" w:hAnsi="Arial" w:cs="Arial"/>
          <w:sz w:val="20"/>
          <w:szCs w:val="20"/>
        </w:rPr>
        <w:t>ủ</w:t>
      </w:r>
      <w:r w:rsidRPr="00EC4B06">
        <w:rPr>
          <w:rFonts w:ascii="Arial" w:hAnsi="Arial" w:cs="Arial"/>
          <w:sz w:val="20"/>
          <w:szCs w:val="20"/>
        </w:rPr>
        <w:t>a ngư</w:t>
      </w:r>
      <w:r w:rsidRPr="00EC4B06">
        <w:rPr>
          <w:rFonts w:ascii="Arial" w:hAnsi="Arial" w:cs="Arial"/>
          <w:sz w:val="20"/>
          <w:szCs w:val="20"/>
        </w:rPr>
        <w:t>ờ</w:t>
      </w:r>
      <w:r w:rsidRPr="00EC4B06">
        <w:rPr>
          <w:rFonts w:ascii="Arial" w:hAnsi="Arial" w:cs="Arial"/>
          <w:sz w:val="20"/>
          <w:szCs w:val="20"/>
        </w:rPr>
        <w:t>i s</w:t>
      </w:r>
      <w:r w:rsidRPr="00EC4B06">
        <w:rPr>
          <w:rFonts w:ascii="Arial" w:hAnsi="Arial" w:cs="Arial"/>
          <w:sz w:val="20"/>
          <w:szCs w:val="20"/>
        </w:rPr>
        <w:t>ở</w:t>
      </w:r>
      <w:r w:rsidRPr="00EC4B06">
        <w:rPr>
          <w:rFonts w:ascii="Arial" w:hAnsi="Arial" w:cs="Arial"/>
          <w:sz w:val="20"/>
          <w:szCs w:val="20"/>
        </w:rPr>
        <w:t xml:space="preserve"> h</w:t>
      </w:r>
      <w:r w:rsidRPr="00EC4B06">
        <w:rPr>
          <w:rFonts w:ascii="Arial" w:hAnsi="Arial" w:cs="Arial"/>
          <w:sz w:val="20"/>
          <w:szCs w:val="20"/>
        </w:rPr>
        <w:t>ữ</w:t>
      </w:r>
      <w:r w:rsidRPr="00EC4B06">
        <w:rPr>
          <w:rFonts w:ascii="Arial" w:hAnsi="Arial" w:cs="Arial"/>
          <w:sz w:val="20"/>
          <w:szCs w:val="20"/>
        </w:rPr>
        <w:t>u ch</w:t>
      </w:r>
      <w:r w:rsidRPr="00EC4B06">
        <w:rPr>
          <w:rFonts w:ascii="Arial" w:hAnsi="Arial" w:cs="Arial"/>
          <w:sz w:val="20"/>
          <w:szCs w:val="20"/>
        </w:rPr>
        <w:t>ứ</w:t>
      </w:r>
      <w:r w:rsidRPr="00EC4B06">
        <w:rPr>
          <w:rFonts w:ascii="Arial" w:hAnsi="Arial" w:cs="Arial"/>
          <w:sz w:val="20"/>
          <w:szCs w:val="20"/>
        </w:rPr>
        <w:t>ng khoán; chuy</w:t>
      </w:r>
      <w:r w:rsidRPr="00EC4B06">
        <w:rPr>
          <w:rFonts w:ascii="Arial" w:hAnsi="Arial" w:cs="Arial"/>
          <w:sz w:val="20"/>
          <w:szCs w:val="20"/>
        </w:rPr>
        <w:t>ể</w:t>
      </w:r>
      <w:r w:rsidRPr="00EC4B06">
        <w:rPr>
          <w:rFonts w:ascii="Arial" w:hAnsi="Arial" w:cs="Arial"/>
          <w:sz w:val="20"/>
          <w:szCs w:val="20"/>
        </w:rPr>
        <w:t>n quy</w:t>
      </w:r>
      <w:r w:rsidRPr="00EC4B06">
        <w:rPr>
          <w:rFonts w:ascii="Arial" w:hAnsi="Arial" w:cs="Arial"/>
          <w:sz w:val="20"/>
          <w:szCs w:val="20"/>
        </w:rPr>
        <w:t>ề</w:t>
      </w:r>
      <w:r w:rsidRPr="00EC4B06">
        <w:rPr>
          <w:rFonts w:ascii="Arial" w:hAnsi="Arial" w:cs="Arial"/>
          <w:sz w:val="20"/>
          <w:szCs w:val="20"/>
        </w:rPr>
        <w:t>n s</w:t>
      </w:r>
      <w:r w:rsidRPr="00EC4B06">
        <w:rPr>
          <w:rFonts w:ascii="Arial" w:hAnsi="Arial" w:cs="Arial"/>
          <w:sz w:val="20"/>
          <w:szCs w:val="20"/>
        </w:rPr>
        <w:t>ở</w:t>
      </w:r>
      <w:r w:rsidRPr="00EC4B06">
        <w:rPr>
          <w:rFonts w:ascii="Arial" w:hAnsi="Arial" w:cs="Arial"/>
          <w:sz w:val="20"/>
          <w:szCs w:val="20"/>
        </w:rPr>
        <w:t xml:space="preserve"> h</w:t>
      </w:r>
      <w:r w:rsidRPr="00EC4B06">
        <w:rPr>
          <w:rFonts w:ascii="Arial" w:hAnsi="Arial" w:cs="Arial"/>
          <w:sz w:val="20"/>
          <w:szCs w:val="20"/>
        </w:rPr>
        <w:t>ữ</w:t>
      </w:r>
      <w:r w:rsidRPr="00EC4B06">
        <w:rPr>
          <w:rFonts w:ascii="Arial" w:hAnsi="Arial" w:cs="Arial"/>
          <w:sz w:val="20"/>
          <w:szCs w:val="20"/>
        </w:rPr>
        <w:t>u ch</w:t>
      </w:r>
      <w:r w:rsidRPr="00EC4B06">
        <w:rPr>
          <w:rFonts w:ascii="Arial" w:hAnsi="Arial" w:cs="Arial"/>
          <w:sz w:val="20"/>
          <w:szCs w:val="20"/>
        </w:rPr>
        <w:t>ứ</w:t>
      </w:r>
      <w:r w:rsidRPr="00EC4B06">
        <w:rPr>
          <w:rFonts w:ascii="Arial" w:hAnsi="Arial" w:cs="Arial"/>
          <w:sz w:val="20"/>
          <w:szCs w:val="20"/>
        </w:rPr>
        <w:t>ng khoán không qua h</w:t>
      </w:r>
      <w:r w:rsidRPr="00EC4B06">
        <w:rPr>
          <w:rFonts w:ascii="Arial" w:hAnsi="Arial" w:cs="Arial"/>
          <w:sz w:val="20"/>
          <w:szCs w:val="20"/>
        </w:rPr>
        <w:t>ệ</w:t>
      </w:r>
      <w:r w:rsidRPr="00EC4B06">
        <w:rPr>
          <w:rFonts w:ascii="Arial" w:hAnsi="Arial" w:cs="Arial"/>
          <w:sz w:val="20"/>
          <w:szCs w:val="20"/>
        </w:rPr>
        <w:t xml:space="preserve"> th</w:t>
      </w:r>
      <w:r w:rsidRPr="00EC4B06">
        <w:rPr>
          <w:rFonts w:ascii="Arial" w:hAnsi="Arial" w:cs="Arial"/>
          <w:sz w:val="20"/>
          <w:szCs w:val="20"/>
        </w:rPr>
        <w:t>ố</w:t>
      </w:r>
      <w:r w:rsidRPr="00EC4B06">
        <w:rPr>
          <w:rFonts w:ascii="Arial" w:hAnsi="Arial" w:cs="Arial"/>
          <w:sz w:val="20"/>
          <w:szCs w:val="20"/>
        </w:rPr>
        <w:t>ng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w:t>
      </w:r>
    </w:p>
    <w:p w14:paraId="79E909B6"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4. M</w:t>
      </w:r>
      <w:r w:rsidRPr="00EC4B06">
        <w:rPr>
          <w:rFonts w:ascii="Arial" w:hAnsi="Arial" w:cs="Arial"/>
          <w:sz w:val="20"/>
          <w:szCs w:val="20"/>
        </w:rPr>
        <w:t>ở</w:t>
      </w:r>
      <w:r w:rsidRPr="00EC4B06">
        <w:rPr>
          <w:rFonts w:ascii="Arial" w:hAnsi="Arial" w:cs="Arial"/>
          <w:sz w:val="20"/>
          <w:szCs w:val="20"/>
        </w:rPr>
        <w:t>, qu</w:t>
      </w:r>
      <w:r w:rsidRPr="00EC4B06">
        <w:rPr>
          <w:rFonts w:ascii="Arial" w:hAnsi="Arial" w:cs="Arial"/>
          <w:sz w:val="20"/>
          <w:szCs w:val="20"/>
        </w:rPr>
        <w:t>ả</w:t>
      </w:r>
      <w:r w:rsidRPr="00EC4B06">
        <w:rPr>
          <w:rFonts w:ascii="Arial" w:hAnsi="Arial" w:cs="Arial"/>
          <w:sz w:val="20"/>
          <w:szCs w:val="20"/>
        </w:rPr>
        <w:t>n lý tài kho</w:t>
      </w:r>
      <w:r w:rsidRPr="00EC4B06">
        <w:rPr>
          <w:rFonts w:ascii="Arial" w:hAnsi="Arial" w:cs="Arial"/>
          <w:sz w:val="20"/>
          <w:szCs w:val="20"/>
        </w:rPr>
        <w:t>ả</w:t>
      </w:r>
      <w:r w:rsidRPr="00EC4B06">
        <w:rPr>
          <w:rFonts w:ascii="Arial" w:hAnsi="Arial" w:cs="Arial"/>
          <w:sz w:val="20"/>
          <w:szCs w:val="20"/>
        </w:rPr>
        <w:t>n lưu ký ch</w:t>
      </w:r>
      <w:r w:rsidRPr="00EC4B06">
        <w:rPr>
          <w:rFonts w:ascii="Arial" w:hAnsi="Arial" w:cs="Arial"/>
          <w:sz w:val="20"/>
          <w:szCs w:val="20"/>
        </w:rPr>
        <w:t>ứ</w:t>
      </w:r>
      <w:r w:rsidRPr="00EC4B06">
        <w:rPr>
          <w:rFonts w:ascii="Arial" w:hAnsi="Arial" w:cs="Arial"/>
          <w:sz w:val="20"/>
          <w:szCs w:val="20"/>
        </w:rPr>
        <w:t>ng khoán; ký g</w:t>
      </w:r>
      <w:r w:rsidRPr="00EC4B06">
        <w:rPr>
          <w:rFonts w:ascii="Arial" w:hAnsi="Arial" w:cs="Arial"/>
          <w:sz w:val="20"/>
          <w:szCs w:val="20"/>
        </w:rPr>
        <w:t>ử</w:t>
      </w:r>
      <w:r w:rsidRPr="00EC4B06">
        <w:rPr>
          <w:rFonts w:ascii="Arial" w:hAnsi="Arial" w:cs="Arial"/>
          <w:sz w:val="20"/>
          <w:szCs w:val="20"/>
        </w:rPr>
        <w:t>i, rút, chuy</w:t>
      </w:r>
      <w:r w:rsidRPr="00EC4B06">
        <w:rPr>
          <w:rFonts w:ascii="Arial" w:hAnsi="Arial" w:cs="Arial"/>
          <w:sz w:val="20"/>
          <w:szCs w:val="20"/>
        </w:rPr>
        <w:t>ể</w:t>
      </w:r>
      <w:r w:rsidRPr="00EC4B06">
        <w:rPr>
          <w:rFonts w:ascii="Arial" w:hAnsi="Arial" w:cs="Arial"/>
          <w:sz w:val="20"/>
          <w:szCs w:val="20"/>
        </w:rPr>
        <w:t>n kho</w:t>
      </w:r>
      <w:r w:rsidRPr="00EC4B06">
        <w:rPr>
          <w:rFonts w:ascii="Arial" w:hAnsi="Arial" w:cs="Arial"/>
          <w:sz w:val="20"/>
          <w:szCs w:val="20"/>
        </w:rPr>
        <w:t>ả</w:t>
      </w:r>
      <w:r w:rsidRPr="00EC4B06">
        <w:rPr>
          <w:rFonts w:ascii="Arial" w:hAnsi="Arial" w:cs="Arial"/>
          <w:sz w:val="20"/>
          <w:szCs w:val="20"/>
        </w:rPr>
        <w:t>n, phong t</w:t>
      </w:r>
      <w:r w:rsidRPr="00EC4B06">
        <w:rPr>
          <w:rFonts w:ascii="Arial" w:hAnsi="Arial" w:cs="Arial"/>
          <w:sz w:val="20"/>
          <w:szCs w:val="20"/>
        </w:rPr>
        <w:t>ỏ</w:t>
      </w:r>
      <w:r w:rsidRPr="00EC4B06">
        <w:rPr>
          <w:rFonts w:ascii="Arial" w:hAnsi="Arial" w:cs="Arial"/>
          <w:sz w:val="20"/>
          <w:szCs w:val="20"/>
        </w:rPr>
        <w:t>a, gi</w:t>
      </w:r>
      <w:r w:rsidRPr="00EC4B06">
        <w:rPr>
          <w:rFonts w:ascii="Arial" w:hAnsi="Arial" w:cs="Arial"/>
          <w:sz w:val="20"/>
          <w:szCs w:val="20"/>
        </w:rPr>
        <w:t>ả</w:t>
      </w:r>
      <w:r w:rsidRPr="00EC4B06">
        <w:rPr>
          <w:rFonts w:ascii="Arial" w:hAnsi="Arial" w:cs="Arial"/>
          <w:sz w:val="20"/>
          <w:szCs w:val="20"/>
        </w:rPr>
        <w:t>i t</w:t>
      </w:r>
      <w:r w:rsidRPr="00EC4B06">
        <w:rPr>
          <w:rFonts w:ascii="Arial" w:hAnsi="Arial" w:cs="Arial"/>
          <w:sz w:val="20"/>
          <w:szCs w:val="20"/>
        </w:rPr>
        <w:t>ỏ</w:t>
      </w:r>
      <w:r w:rsidRPr="00EC4B06">
        <w:rPr>
          <w:rFonts w:ascii="Arial" w:hAnsi="Arial" w:cs="Arial"/>
          <w:sz w:val="20"/>
          <w:szCs w:val="20"/>
        </w:rPr>
        <w:t>a ch</w:t>
      </w:r>
      <w:r w:rsidRPr="00EC4B06">
        <w:rPr>
          <w:rFonts w:ascii="Arial" w:hAnsi="Arial" w:cs="Arial"/>
          <w:sz w:val="20"/>
          <w:szCs w:val="20"/>
        </w:rPr>
        <w:t>ứ</w:t>
      </w:r>
      <w:r w:rsidRPr="00EC4B06">
        <w:rPr>
          <w:rFonts w:ascii="Arial" w:hAnsi="Arial" w:cs="Arial"/>
          <w:sz w:val="20"/>
          <w:szCs w:val="20"/>
        </w:rPr>
        <w:t>ng khoán.</w:t>
      </w:r>
    </w:p>
    <w:p w14:paraId="7C2689D1"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5. C</w:t>
      </w:r>
      <w:r w:rsidRPr="00EC4B06">
        <w:rPr>
          <w:rFonts w:ascii="Arial" w:hAnsi="Arial" w:cs="Arial"/>
          <w:sz w:val="20"/>
          <w:szCs w:val="20"/>
        </w:rPr>
        <w:t>ấ</w:t>
      </w:r>
      <w:r w:rsidRPr="00EC4B06">
        <w:rPr>
          <w:rFonts w:ascii="Arial" w:hAnsi="Arial" w:cs="Arial"/>
          <w:sz w:val="20"/>
          <w:szCs w:val="20"/>
        </w:rPr>
        <w:t>p, qu</w:t>
      </w:r>
      <w:r w:rsidRPr="00EC4B06">
        <w:rPr>
          <w:rFonts w:ascii="Arial" w:hAnsi="Arial" w:cs="Arial"/>
          <w:sz w:val="20"/>
          <w:szCs w:val="20"/>
        </w:rPr>
        <w:t>ả</w:t>
      </w:r>
      <w:r w:rsidRPr="00EC4B06">
        <w:rPr>
          <w:rFonts w:ascii="Arial" w:hAnsi="Arial" w:cs="Arial"/>
          <w:sz w:val="20"/>
          <w:szCs w:val="20"/>
        </w:rPr>
        <w:t>n lý mã s</w:t>
      </w:r>
      <w:r w:rsidRPr="00EC4B06">
        <w:rPr>
          <w:rFonts w:ascii="Arial" w:hAnsi="Arial" w:cs="Arial"/>
          <w:sz w:val="20"/>
          <w:szCs w:val="20"/>
        </w:rPr>
        <w:t>ố</w:t>
      </w:r>
      <w:r w:rsidRPr="00EC4B06">
        <w:rPr>
          <w:rFonts w:ascii="Arial" w:hAnsi="Arial" w:cs="Arial"/>
          <w:sz w:val="20"/>
          <w:szCs w:val="20"/>
        </w:rPr>
        <w:t xml:space="preserve"> giao </w:t>
      </w:r>
      <w:r w:rsidRPr="00EC4B06">
        <w:rPr>
          <w:rFonts w:ascii="Arial" w:hAnsi="Arial" w:cs="Arial"/>
          <w:sz w:val="20"/>
          <w:szCs w:val="20"/>
        </w:rPr>
        <w:t>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c</w:t>
      </w:r>
      <w:r w:rsidRPr="00EC4B06">
        <w:rPr>
          <w:rFonts w:ascii="Arial" w:hAnsi="Arial" w:cs="Arial"/>
          <w:sz w:val="20"/>
          <w:szCs w:val="20"/>
        </w:rPr>
        <w:t>ủ</w:t>
      </w:r>
      <w:r w:rsidRPr="00EC4B06">
        <w:rPr>
          <w:rFonts w:ascii="Arial" w:hAnsi="Arial" w:cs="Arial"/>
          <w:sz w:val="20"/>
          <w:szCs w:val="20"/>
        </w:rPr>
        <w:t>a nhà đ</w:t>
      </w:r>
      <w:r w:rsidRPr="00EC4B06">
        <w:rPr>
          <w:rFonts w:ascii="Arial" w:hAnsi="Arial" w:cs="Arial"/>
          <w:sz w:val="20"/>
          <w:szCs w:val="20"/>
        </w:rPr>
        <w:t>ầ</w:t>
      </w:r>
      <w:r w:rsidRPr="00EC4B06">
        <w:rPr>
          <w:rFonts w:ascii="Arial" w:hAnsi="Arial" w:cs="Arial"/>
          <w:sz w:val="20"/>
          <w:szCs w:val="20"/>
        </w:rPr>
        <w:t>u tư nư</w:t>
      </w:r>
      <w:r w:rsidRPr="00EC4B06">
        <w:rPr>
          <w:rFonts w:ascii="Arial" w:hAnsi="Arial" w:cs="Arial"/>
          <w:sz w:val="20"/>
          <w:szCs w:val="20"/>
        </w:rPr>
        <w:t>ớ</w:t>
      </w:r>
      <w:r w:rsidRPr="00EC4B06">
        <w:rPr>
          <w:rFonts w:ascii="Arial" w:hAnsi="Arial" w:cs="Arial"/>
          <w:sz w:val="20"/>
          <w:szCs w:val="20"/>
        </w:rPr>
        <w:t>c ngoài, t</w:t>
      </w:r>
      <w:r w:rsidRPr="00EC4B06">
        <w:rPr>
          <w:rFonts w:ascii="Arial" w:hAnsi="Arial" w:cs="Arial"/>
          <w:sz w:val="20"/>
          <w:szCs w:val="20"/>
        </w:rPr>
        <w:t>ổ</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c phát hành ch</w:t>
      </w:r>
      <w:r w:rsidRPr="00EC4B06">
        <w:rPr>
          <w:rFonts w:ascii="Arial" w:hAnsi="Arial" w:cs="Arial"/>
          <w:sz w:val="20"/>
          <w:szCs w:val="20"/>
        </w:rPr>
        <w:t>ứ</w:t>
      </w:r>
      <w:r w:rsidRPr="00EC4B06">
        <w:rPr>
          <w:rFonts w:ascii="Arial" w:hAnsi="Arial" w:cs="Arial"/>
          <w:sz w:val="20"/>
          <w:szCs w:val="20"/>
        </w:rPr>
        <w:t>ng ch</w:t>
      </w:r>
      <w:r w:rsidRPr="00EC4B06">
        <w:rPr>
          <w:rFonts w:ascii="Arial" w:hAnsi="Arial" w:cs="Arial"/>
          <w:sz w:val="20"/>
          <w:szCs w:val="20"/>
        </w:rPr>
        <w:t>ỉ</w:t>
      </w:r>
      <w:r w:rsidRPr="00EC4B06">
        <w:rPr>
          <w:rFonts w:ascii="Arial" w:hAnsi="Arial" w:cs="Arial"/>
          <w:sz w:val="20"/>
          <w:szCs w:val="20"/>
        </w:rPr>
        <w:t xml:space="preserve"> lưu ký t</w:t>
      </w:r>
      <w:r w:rsidRPr="00EC4B06">
        <w:rPr>
          <w:rFonts w:ascii="Arial" w:hAnsi="Arial" w:cs="Arial"/>
          <w:sz w:val="20"/>
          <w:szCs w:val="20"/>
        </w:rPr>
        <w:t>ạ</w:t>
      </w:r>
      <w:r w:rsidRPr="00EC4B06">
        <w:rPr>
          <w:rFonts w:ascii="Arial" w:hAnsi="Arial" w:cs="Arial"/>
          <w:sz w:val="20"/>
          <w:szCs w:val="20"/>
        </w:rPr>
        <w:t>i nư</w:t>
      </w:r>
      <w:r w:rsidRPr="00EC4B06">
        <w:rPr>
          <w:rFonts w:ascii="Arial" w:hAnsi="Arial" w:cs="Arial"/>
          <w:sz w:val="20"/>
          <w:szCs w:val="20"/>
        </w:rPr>
        <w:t>ớ</w:t>
      </w:r>
      <w:r w:rsidRPr="00EC4B06">
        <w:rPr>
          <w:rFonts w:ascii="Arial" w:hAnsi="Arial" w:cs="Arial"/>
          <w:sz w:val="20"/>
          <w:szCs w:val="20"/>
        </w:rPr>
        <w:t>c ngoài, t</w:t>
      </w:r>
      <w:r w:rsidRPr="00EC4B06">
        <w:rPr>
          <w:rFonts w:ascii="Arial" w:hAnsi="Arial" w:cs="Arial"/>
          <w:sz w:val="20"/>
          <w:szCs w:val="20"/>
        </w:rPr>
        <w:t>ổ</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c kinh t</w:t>
      </w:r>
      <w:r w:rsidRPr="00EC4B06">
        <w:rPr>
          <w:rFonts w:ascii="Arial" w:hAnsi="Arial" w:cs="Arial"/>
          <w:sz w:val="20"/>
          <w:szCs w:val="20"/>
        </w:rPr>
        <w:t>ế</w:t>
      </w:r>
      <w:r w:rsidRPr="00EC4B06">
        <w:rPr>
          <w:rFonts w:ascii="Arial" w:hAnsi="Arial" w:cs="Arial"/>
          <w:sz w:val="20"/>
          <w:szCs w:val="20"/>
        </w:rPr>
        <w:t xml:space="preserve"> có v</w:t>
      </w:r>
      <w:r w:rsidRPr="00EC4B06">
        <w:rPr>
          <w:rFonts w:ascii="Arial" w:hAnsi="Arial" w:cs="Arial"/>
          <w:sz w:val="20"/>
          <w:szCs w:val="20"/>
        </w:rPr>
        <w:t>ố</w:t>
      </w:r>
      <w:r w:rsidRPr="00EC4B06">
        <w:rPr>
          <w:rFonts w:ascii="Arial" w:hAnsi="Arial" w:cs="Arial"/>
          <w:sz w:val="20"/>
          <w:szCs w:val="20"/>
        </w:rPr>
        <w:t>n đ</w:t>
      </w:r>
      <w:r w:rsidRPr="00EC4B06">
        <w:rPr>
          <w:rFonts w:ascii="Arial" w:hAnsi="Arial" w:cs="Arial"/>
          <w:sz w:val="20"/>
          <w:szCs w:val="20"/>
        </w:rPr>
        <w:t>ầ</w:t>
      </w:r>
      <w:r w:rsidRPr="00EC4B06">
        <w:rPr>
          <w:rFonts w:ascii="Arial" w:hAnsi="Arial" w:cs="Arial"/>
          <w:sz w:val="20"/>
          <w:szCs w:val="20"/>
        </w:rPr>
        <w:t>u tư nư</w:t>
      </w:r>
      <w:r w:rsidRPr="00EC4B06">
        <w:rPr>
          <w:rFonts w:ascii="Arial" w:hAnsi="Arial" w:cs="Arial"/>
          <w:sz w:val="20"/>
          <w:szCs w:val="20"/>
        </w:rPr>
        <w:t>ớ</w:t>
      </w:r>
      <w:r w:rsidRPr="00EC4B06">
        <w:rPr>
          <w:rFonts w:ascii="Arial" w:hAnsi="Arial" w:cs="Arial"/>
          <w:sz w:val="20"/>
          <w:szCs w:val="20"/>
        </w:rPr>
        <w:t>c ngoài.</w:t>
      </w:r>
    </w:p>
    <w:p w14:paraId="6D821D1F" w14:textId="1F7DCAD4"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6</w:t>
      </w:r>
      <w:r w:rsidR="00EC4B06" w:rsidRPr="00EC4B06">
        <w:rPr>
          <w:rFonts w:ascii="Arial" w:hAnsi="Arial" w:cs="Arial"/>
          <w:sz w:val="20"/>
          <w:szCs w:val="20"/>
        </w:rPr>
        <w:t>. V</w:t>
      </w:r>
      <w:r w:rsidRPr="00EC4B06">
        <w:rPr>
          <w:rFonts w:ascii="Arial" w:hAnsi="Arial" w:cs="Arial"/>
          <w:sz w:val="20"/>
          <w:szCs w:val="20"/>
        </w:rPr>
        <w:t>i</w:t>
      </w:r>
      <w:r w:rsidRPr="00EC4B06">
        <w:rPr>
          <w:rFonts w:ascii="Arial" w:hAnsi="Arial" w:cs="Arial"/>
          <w:sz w:val="20"/>
          <w:szCs w:val="20"/>
        </w:rPr>
        <w:t>ệ</w:t>
      </w:r>
      <w:r w:rsidRPr="00EC4B06">
        <w:rPr>
          <w:rFonts w:ascii="Arial" w:hAnsi="Arial" w:cs="Arial"/>
          <w:sz w:val="20"/>
          <w:szCs w:val="20"/>
        </w:rPr>
        <w:t>c th</w:t>
      </w:r>
      <w:r w:rsidRPr="00EC4B06">
        <w:rPr>
          <w:rFonts w:ascii="Arial" w:hAnsi="Arial" w:cs="Arial"/>
          <w:sz w:val="20"/>
          <w:szCs w:val="20"/>
        </w:rPr>
        <w:t>ự</w:t>
      </w:r>
      <w:r w:rsidRPr="00EC4B06">
        <w:rPr>
          <w:rFonts w:ascii="Arial" w:hAnsi="Arial" w:cs="Arial"/>
          <w:sz w:val="20"/>
          <w:szCs w:val="20"/>
        </w:rPr>
        <w:t>c hi</w:t>
      </w:r>
      <w:r w:rsidRPr="00EC4B06">
        <w:rPr>
          <w:rFonts w:ascii="Arial" w:hAnsi="Arial" w:cs="Arial"/>
          <w:sz w:val="20"/>
          <w:szCs w:val="20"/>
        </w:rPr>
        <w:t>ệ</w:t>
      </w:r>
      <w:r w:rsidRPr="00EC4B06">
        <w:rPr>
          <w:rFonts w:ascii="Arial" w:hAnsi="Arial" w:cs="Arial"/>
          <w:sz w:val="20"/>
          <w:szCs w:val="20"/>
        </w:rPr>
        <w:t>n nghĩa v</w:t>
      </w:r>
      <w:r w:rsidRPr="00EC4B06">
        <w:rPr>
          <w:rFonts w:ascii="Arial" w:hAnsi="Arial" w:cs="Arial"/>
          <w:sz w:val="20"/>
          <w:szCs w:val="20"/>
        </w:rPr>
        <w:t>ụ</w:t>
      </w:r>
      <w:r w:rsidRPr="00EC4B06">
        <w:rPr>
          <w:rFonts w:ascii="Arial" w:hAnsi="Arial" w:cs="Arial"/>
          <w:sz w:val="20"/>
          <w:szCs w:val="20"/>
        </w:rPr>
        <w:t xml:space="preserve"> báo cáo, công b</w:t>
      </w:r>
      <w:r w:rsidRPr="00EC4B06">
        <w:rPr>
          <w:rFonts w:ascii="Arial" w:hAnsi="Arial" w:cs="Arial"/>
          <w:sz w:val="20"/>
          <w:szCs w:val="20"/>
        </w:rPr>
        <w:t>ố</w:t>
      </w:r>
      <w:r w:rsidRPr="00EC4B06">
        <w:rPr>
          <w:rFonts w:ascii="Arial" w:hAnsi="Arial" w:cs="Arial"/>
          <w:sz w:val="20"/>
          <w:szCs w:val="20"/>
        </w:rPr>
        <w:t xml:space="preserve"> thông tin c</w:t>
      </w:r>
      <w:r w:rsidRPr="00EC4B06">
        <w:rPr>
          <w:rFonts w:ascii="Arial" w:hAnsi="Arial" w:cs="Arial"/>
          <w:sz w:val="20"/>
          <w:szCs w:val="20"/>
        </w:rPr>
        <w:t>ủ</w:t>
      </w:r>
      <w:r w:rsidRPr="00EC4B06">
        <w:rPr>
          <w:rFonts w:ascii="Arial" w:hAnsi="Arial" w:cs="Arial"/>
          <w:sz w:val="20"/>
          <w:szCs w:val="20"/>
        </w:rPr>
        <w:t>a T</w:t>
      </w:r>
      <w:r w:rsidRPr="00EC4B06">
        <w:rPr>
          <w:rFonts w:ascii="Arial" w:hAnsi="Arial" w:cs="Arial"/>
          <w:sz w:val="20"/>
          <w:szCs w:val="20"/>
        </w:rPr>
        <w:t>ổ</w:t>
      </w:r>
      <w:r w:rsidRPr="00EC4B06">
        <w:rPr>
          <w:rFonts w:ascii="Arial" w:hAnsi="Arial" w:cs="Arial"/>
          <w:sz w:val="20"/>
          <w:szCs w:val="20"/>
        </w:rPr>
        <w:t>ng công ty lưu ký và bù tr</w:t>
      </w:r>
      <w:r w:rsidRPr="00EC4B06">
        <w:rPr>
          <w:rFonts w:ascii="Arial" w:hAnsi="Arial" w:cs="Arial"/>
          <w:sz w:val="20"/>
          <w:szCs w:val="20"/>
        </w:rPr>
        <w:t>ừ</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công ty c</w:t>
      </w:r>
      <w:r w:rsidRPr="00EC4B06">
        <w:rPr>
          <w:rFonts w:ascii="Arial" w:hAnsi="Arial" w:cs="Arial"/>
          <w:sz w:val="20"/>
          <w:szCs w:val="20"/>
        </w:rPr>
        <w:t>on theo quy đ</w:t>
      </w:r>
      <w:r w:rsidRPr="00EC4B06">
        <w:rPr>
          <w:rFonts w:ascii="Arial" w:hAnsi="Arial" w:cs="Arial"/>
          <w:sz w:val="20"/>
          <w:szCs w:val="20"/>
        </w:rPr>
        <w:t>ị</w:t>
      </w:r>
      <w:r w:rsidRPr="00EC4B06">
        <w:rPr>
          <w:rFonts w:ascii="Arial" w:hAnsi="Arial" w:cs="Arial"/>
          <w:sz w:val="20"/>
          <w:szCs w:val="20"/>
        </w:rPr>
        <w:t>nh pháp lu</w:t>
      </w:r>
      <w:r w:rsidRPr="00EC4B06">
        <w:rPr>
          <w:rFonts w:ascii="Arial" w:hAnsi="Arial" w:cs="Arial"/>
          <w:sz w:val="20"/>
          <w:szCs w:val="20"/>
        </w:rPr>
        <w:t>ậ</w:t>
      </w:r>
      <w:r w:rsidRPr="00EC4B06">
        <w:rPr>
          <w:rFonts w:ascii="Arial" w:hAnsi="Arial" w:cs="Arial"/>
          <w:sz w:val="20"/>
          <w:szCs w:val="20"/>
        </w:rPr>
        <w:t>t; ho</w:t>
      </w:r>
      <w:r w:rsidRPr="00EC4B06">
        <w:rPr>
          <w:rFonts w:ascii="Arial" w:hAnsi="Arial" w:cs="Arial"/>
          <w:sz w:val="20"/>
          <w:szCs w:val="20"/>
        </w:rPr>
        <w:t>ạ</w:t>
      </w:r>
      <w:r w:rsidRPr="00EC4B06">
        <w:rPr>
          <w:rFonts w:ascii="Arial" w:hAnsi="Arial" w:cs="Arial"/>
          <w:sz w:val="20"/>
          <w:szCs w:val="20"/>
        </w:rPr>
        <w:t>t đ</w:t>
      </w:r>
      <w:r w:rsidRPr="00EC4B06">
        <w:rPr>
          <w:rFonts w:ascii="Arial" w:hAnsi="Arial" w:cs="Arial"/>
          <w:sz w:val="20"/>
          <w:szCs w:val="20"/>
        </w:rPr>
        <w:t>ộ</w:t>
      </w:r>
      <w:r w:rsidRPr="00EC4B06">
        <w:rPr>
          <w:rFonts w:ascii="Arial" w:hAnsi="Arial" w:cs="Arial"/>
          <w:sz w:val="20"/>
          <w:szCs w:val="20"/>
        </w:rPr>
        <w:t>ng giám sát c</w:t>
      </w:r>
      <w:r w:rsidRPr="00EC4B06">
        <w:rPr>
          <w:rFonts w:ascii="Arial" w:hAnsi="Arial" w:cs="Arial"/>
          <w:sz w:val="20"/>
          <w:szCs w:val="20"/>
        </w:rPr>
        <w:t>ủ</w:t>
      </w:r>
      <w:r w:rsidRPr="00EC4B06">
        <w:rPr>
          <w:rFonts w:ascii="Arial" w:hAnsi="Arial" w:cs="Arial"/>
          <w:sz w:val="20"/>
          <w:szCs w:val="20"/>
        </w:rPr>
        <w:t>a T</w:t>
      </w:r>
      <w:r w:rsidRPr="00EC4B06">
        <w:rPr>
          <w:rFonts w:ascii="Arial" w:hAnsi="Arial" w:cs="Arial"/>
          <w:sz w:val="20"/>
          <w:szCs w:val="20"/>
        </w:rPr>
        <w:t>ổ</w:t>
      </w:r>
      <w:r w:rsidRPr="00EC4B06">
        <w:rPr>
          <w:rFonts w:ascii="Arial" w:hAnsi="Arial" w:cs="Arial"/>
          <w:sz w:val="20"/>
          <w:szCs w:val="20"/>
        </w:rPr>
        <w:t>ng công ty lưu ký và bù tr</w:t>
      </w:r>
      <w:r w:rsidRPr="00EC4B06">
        <w:rPr>
          <w:rFonts w:ascii="Arial" w:hAnsi="Arial" w:cs="Arial"/>
          <w:sz w:val="20"/>
          <w:szCs w:val="20"/>
        </w:rPr>
        <w:t>ừ</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đ</w:t>
      </w:r>
      <w:r w:rsidRPr="00EC4B06">
        <w:rPr>
          <w:rFonts w:ascii="Arial" w:hAnsi="Arial" w:cs="Arial"/>
          <w:sz w:val="20"/>
          <w:szCs w:val="20"/>
        </w:rPr>
        <w:t>ố</w:t>
      </w:r>
      <w:r w:rsidRPr="00EC4B06">
        <w:rPr>
          <w:rFonts w:ascii="Arial" w:hAnsi="Arial" w:cs="Arial"/>
          <w:sz w:val="20"/>
          <w:szCs w:val="20"/>
        </w:rPr>
        <w:t>i v</w:t>
      </w:r>
      <w:r w:rsidRPr="00EC4B06">
        <w:rPr>
          <w:rFonts w:ascii="Arial" w:hAnsi="Arial" w:cs="Arial"/>
          <w:sz w:val="20"/>
          <w:szCs w:val="20"/>
        </w:rPr>
        <w:t>ớ</w:t>
      </w:r>
      <w:r w:rsidRPr="00EC4B06">
        <w:rPr>
          <w:rFonts w:ascii="Arial" w:hAnsi="Arial" w:cs="Arial"/>
          <w:sz w:val="20"/>
          <w:szCs w:val="20"/>
        </w:rPr>
        <w:t>i công ty con, thành viên lưu ký, thành viên bù tr</w:t>
      </w:r>
      <w:r w:rsidRPr="00EC4B06">
        <w:rPr>
          <w:rFonts w:ascii="Arial" w:hAnsi="Arial" w:cs="Arial"/>
          <w:sz w:val="20"/>
          <w:szCs w:val="20"/>
        </w:rPr>
        <w:t>ừ</w:t>
      </w:r>
      <w:r w:rsidRPr="00EC4B06">
        <w:rPr>
          <w:rFonts w:ascii="Arial" w:hAnsi="Arial" w:cs="Arial"/>
          <w:sz w:val="20"/>
          <w:szCs w:val="20"/>
        </w:rPr>
        <w:t xml:space="preserve"> trong vi</w:t>
      </w:r>
      <w:r w:rsidRPr="00EC4B06">
        <w:rPr>
          <w:rFonts w:ascii="Arial" w:hAnsi="Arial" w:cs="Arial"/>
          <w:sz w:val="20"/>
          <w:szCs w:val="20"/>
        </w:rPr>
        <w:t>ệ</w:t>
      </w:r>
      <w:r w:rsidRPr="00EC4B06">
        <w:rPr>
          <w:rFonts w:ascii="Arial" w:hAnsi="Arial" w:cs="Arial"/>
          <w:sz w:val="20"/>
          <w:szCs w:val="20"/>
        </w:rPr>
        <w:t>c th</w:t>
      </w:r>
      <w:r w:rsidRPr="00EC4B06">
        <w:rPr>
          <w:rFonts w:ascii="Arial" w:hAnsi="Arial" w:cs="Arial"/>
          <w:sz w:val="20"/>
          <w:szCs w:val="20"/>
        </w:rPr>
        <w:t>ự</w:t>
      </w:r>
      <w:r w:rsidRPr="00EC4B06">
        <w:rPr>
          <w:rFonts w:ascii="Arial" w:hAnsi="Arial" w:cs="Arial"/>
          <w:sz w:val="20"/>
          <w:szCs w:val="20"/>
        </w:rPr>
        <w:t>c hi</w:t>
      </w:r>
      <w:r w:rsidRPr="00EC4B06">
        <w:rPr>
          <w:rFonts w:ascii="Arial" w:hAnsi="Arial" w:cs="Arial"/>
          <w:sz w:val="20"/>
          <w:szCs w:val="20"/>
        </w:rPr>
        <w:t>ệ</w:t>
      </w:r>
      <w:r w:rsidRPr="00EC4B06">
        <w:rPr>
          <w:rFonts w:ascii="Arial" w:hAnsi="Arial" w:cs="Arial"/>
          <w:sz w:val="20"/>
          <w:szCs w:val="20"/>
        </w:rPr>
        <w:t>n nghĩa v</w:t>
      </w:r>
      <w:r w:rsidRPr="00EC4B06">
        <w:rPr>
          <w:rFonts w:ascii="Arial" w:hAnsi="Arial" w:cs="Arial"/>
          <w:sz w:val="20"/>
          <w:szCs w:val="20"/>
        </w:rPr>
        <w:t>ụ</w:t>
      </w:r>
      <w:r w:rsidRPr="00EC4B06">
        <w:rPr>
          <w:rFonts w:ascii="Arial" w:hAnsi="Arial" w:cs="Arial"/>
          <w:sz w:val="20"/>
          <w:szCs w:val="20"/>
        </w:rPr>
        <w:t xml:space="preserve"> báo cáo theo quy ch</w:t>
      </w:r>
      <w:r w:rsidRPr="00EC4B06">
        <w:rPr>
          <w:rFonts w:ascii="Arial" w:hAnsi="Arial" w:cs="Arial"/>
          <w:sz w:val="20"/>
          <w:szCs w:val="20"/>
        </w:rPr>
        <w:t>ế</w:t>
      </w:r>
      <w:r w:rsidRPr="00EC4B06">
        <w:rPr>
          <w:rFonts w:ascii="Arial" w:hAnsi="Arial" w:cs="Arial"/>
          <w:sz w:val="20"/>
          <w:szCs w:val="20"/>
        </w:rPr>
        <w:t xml:space="preserve"> nghi</w:t>
      </w:r>
      <w:r w:rsidRPr="00EC4B06">
        <w:rPr>
          <w:rFonts w:ascii="Arial" w:hAnsi="Arial" w:cs="Arial"/>
          <w:sz w:val="20"/>
          <w:szCs w:val="20"/>
        </w:rPr>
        <w:t>ệ</w:t>
      </w:r>
      <w:r w:rsidRPr="00EC4B06">
        <w:rPr>
          <w:rFonts w:ascii="Arial" w:hAnsi="Arial" w:cs="Arial"/>
          <w:sz w:val="20"/>
          <w:szCs w:val="20"/>
        </w:rPr>
        <w:t>p v</w:t>
      </w:r>
      <w:r w:rsidRPr="00EC4B06">
        <w:rPr>
          <w:rFonts w:ascii="Arial" w:hAnsi="Arial" w:cs="Arial"/>
          <w:sz w:val="20"/>
          <w:szCs w:val="20"/>
        </w:rPr>
        <w:t>ụ</w:t>
      </w:r>
      <w:r w:rsidRPr="00EC4B06">
        <w:rPr>
          <w:rFonts w:ascii="Arial" w:hAnsi="Arial" w:cs="Arial"/>
          <w:sz w:val="20"/>
          <w:szCs w:val="20"/>
        </w:rPr>
        <w:t xml:space="preserve"> c</w:t>
      </w:r>
      <w:r w:rsidRPr="00EC4B06">
        <w:rPr>
          <w:rFonts w:ascii="Arial" w:hAnsi="Arial" w:cs="Arial"/>
          <w:sz w:val="20"/>
          <w:szCs w:val="20"/>
        </w:rPr>
        <w:t>ủ</w:t>
      </w:r>
      <w:r w:rsidRPr="00EC4B06">
        <w:rPr>
          <w:rFonts w:ascii="Arial" w:hAnsi="Arial" w:cs="Arial"/>
          <w:sz w:val="20"/>
          <w:szCs w:val="20"/>
        </w:rPr>
        <w:t>a T</w:t>
      </w:r>
      <w:r w:rsidRPr="00EC4B06">
        <w:rPr>
          <w:rFonts w:ascii="Arial" w:hAnsi="Arial" w:cs="Arial"/>
          <w:sz w:val="20"/>
          <w:szCs w:val="20"/>
        </w:rPr>
        <w:t>ổ</w:t>
      </w:r>
      <w:r w:rsidRPr="00EC4B06">
        <w:rPr>
          <w:rFonts w:ascii="Arial" w:hAnsi="Arial" w:cs="Arial"/>
          <w:sz w:val="20"/>
          <w:szCs w:val="20"/>
        </w:rPr>
        <w:t>ng công ty lưu ký và bù tr</w:t>
      </w:r>
      <w:r w:rsidRPr="00EC4B06">
        <w:rPr>
          <w:rFonts w:ascii="Arial" w:hAnsi="Arial" w:cs="Arial"/>
          <w:sz w:val="20"/>
          <w:szCs w:val="20"/>
        </w:rPr>
        <w:t>ừ</w:t>
      </w:r>
      <w:r w:rsidRPr="00EC4B06">
        <w:rPr>
          <w:rFonts w:ascii="Arial" w:hAnsi="Arial" w:cs="Arial"/>
          <w:sz w:val="20"/>
          <w:szCs w:val="20"/>
        </w:rPr>
        <w:t xml:space="preserve"> c</w:t>
      </w:r>
      <w:r w:rsidRPr="00EC4B06">
        <w:rPr>
          <w:rFonts w:ascii="Arial" w:hAnsi="Arial" w:cs="Arial"/>
          <w:sz w:val="20"/>
          <w:szCs w:val="20"/>
        </w:rPr>
        <w:t>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w:t>
      </w:r>
    </w:p>
    <w:p w14:paraId="33A41464" w14:textId="6333577A"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7</w:t>
      </w:r>
      <w:r w:rsidR="00EC4B06" w:rsidRPr="00EC4B06">
        <w:rPr>
          <w:rFonts w:ascii="Arial" w:hAnsi="Arial" w:cs="Arial"/>
          <w:sz w:val="20"/>
          <w:szCs w:val="20"/>
        </w:rPr>
        <w:t>. V</w:t>
      </w:r>
      <w:r w:rsidRPr="00EC4B06">
        <w:rPr>
          <w:rFonts w:ascii="Arial" w:hAnsi="Arial" w:cs="Arial"/>
          <w:sz w:val="20"/>
          <w:szCs w:val="20"/>
        </w:rPr>
        <w:t>i</w:t>
      </w:r>
      <w:r w:rsidRPr="00EC4B06">
        <w:rPr>
          <w:rFonts w:ascii="Arial" w:hAnsi="Arial" w:cs="Arial"/>
          <w:sz w:val="20"/>
          <w:szCs w:val="20"/>
        </w:rPr>
        <w:t>ệ</w:t>
      </w:r>
      <w:r w:rsidRPr="00EC4B06">
        <w:rPr>
          <w:rFonts w:ascii="Arial" w:hAnsi="Arial" w:cs="Arial"/>
          <w:sz w:val="20"/>
          <w:szCs w:val="20"/>
        </w:rPr>
        <w:t>c t</w:t>
      </w:r>
      <w:r w:rsidRPr="00EC4B06">
        <w:rPr>
          <w:rFonts w:ascii="Arial" w:hAnsi="Arial" w:cs="Arial"/>
          <w:sz w:val="20"/>
          <w:szCs w:val="20"/>
        </w:rPr>
        <w:t>ổ</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c th</w:t>
      </w:r>
      <w:r w:rsidRPr="00EC4B06">
        <w:rPr>
          <w:rFonts w:ascii="Arial" w:hAnsi="Arial" w:cs="Arial"/>
          <w:sz w:val="20"/>
          <w:szCs w:val="20"/>
        </w:rPr>
        <w:t>ự</w:t>
      </w:r>
      <w:r w:rsidRPr="00EC4B06">
        <w:rPr>
          <w:rFonts w:ascii="Arial" w:hAnsi="Arial" w:cs="Arial"/>
          <w:sz w:val="20"/>
          <w:szCs w:val="20"/>
        </w:rPr>
        <w:t>c hi</w:t>
      </w:r>
      <w:r w:rsidRPr="00EC4B06">
        <w:rPr>
          <w:rFonts w:ascii="Arial" w:hAnsi="Arial" w:cs="Arial"/>
          <w:sz w:val="20"/>
          <w:szCs w:val="20"/>
        </w:rPr>
        <w:t>ệ</w:t>
      </w:r>
      <w:r w:rsidRPr="00EC4B06">
        <w:rPr>
          <w:rFonts w:ascii="Arial" w:hAnsi="Arial" w:cs="Arial"/>
          <w:sz w:val="20"/>
          <w:szCs w:val="20"/>
        </w:rPr>
        <w:t>n ho</w:t>
      </w:r>
      <w:r w:rsidRPr="00EC4B06">
        <w:rPr>
          <w:rFonts w:ascii="Arial" w:hAnsi="Arial" w:cs="Arial"/>
          <w:sz w:val="20"/>
          <w:szCs w:val="20"/>
        </w:rPr>
        <w:t>ạ</w:t>
      </w:r>
      <w:r w:rsidRPr="00EC4B06">
        <w:rPr>
          <w:rFonts w:ascii="Arial" w:hAnsi="Arial" w:cs="Arial"/>
          <w:sz w:val="20"/>
          <w:szCs w:val="20"/>
        </w:rPr>
        <w:t>t đ</w:t>
      </w:r>
      <w:r w:rsidRPr="00EC4B06">
        <w:rPr>
          <w:rFonts w:ascii="Arial" w:hAnsi="Arial" w:cs="Arial"/>
          <w:sz w:val="20"/>
          <w:szCs w:val="20"/>
        </w:rPr>
        <w:t>ộ</w:t>
      </w:r>
      <w:r w:rsidRPr="00EC4B06">
        <w:rPr>
          <w:rFonts w:ascii="Arial" w:hAnsi="Arial" w:cs="Arial"/>
          <w:sz w:val="20"/>
          <w:szCs w:val="20"/>
        </w:rPr>
        <w:t>ng bù tr</w:t>
      </w:r>
      <w:r w:rsidRPr="00EC4B06">
        <w:rPr>
          <w:rFonts w:ascii="Arial" w:hAnsi="Arial" w:cs="Arial"/>
          <w:sz w:val="20"/>
          <w:szCs w:val="20"/>
        </w:rPr>
        <w:t>ừ</w:t>
      </w:r>
      <w:r w:rsidRPr="00EC4B06">
        <w:rPr>
          <w:rFonts w:ascii="Arial" w:hAnsi="Arial" w:cs="Arial"/>
          <w:sz w:val="20"/>
          <w:szCs w:val="20"/>
        </w:rPr>
        <w:t xml:space="preserve"> thanh toán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s</w:t>
      </w:r>
      <w:r w:rsidRPr="00EC4B06">
        <w:rPr>
          <w:rFonts w:ascii="Arial" w:hAnsi="Arial" w:cs="Arial"/>
          <w:sz w:val="20"/>
          <w:szCs w:val="20"/>
        </w:rPr>
        <w:t>ử</w:t>
      </w:r>
      <w:r w:rsidRPr="00EC4B06">
        <w:rPr>
          <w:rFonts w:ascii="Arial" w:hAnsi="Arial" w:cs="Arial"/>
          <w:sz w:val="20"/>
          <w:szCs w:val="20"/>
        </w:rPr>
        <w:t>a l</w:t>
      </w:r>
      <w:r w:rsidRPr="00EC4B06">
        <w:rPr>
          <w:rFonts w:ascii="Arial" w:hAnsi="Arial" w:cs="Arial"/>
          <w:sz w:val="20"/>
          <w:szCs w:val="20"/>
        </w:rPr>
        <w:t>ỗ</w:t>
      </w:r>
      <w:r w:rsidRPr="00EC4B06">
        <w:rPr>
          <w:rFonts w:ascii="Arial" w:hAnsi="Arial" w:cs="Arial"/>
          <w:sz w:val="20"/>
          <w:szCs w:val="20"/>
        </w:rPr>
        <w:t>i, x</w:t>
      </w:r>
      <w:r w:rsidRPr="00EC4B06">
        <w:rPr>
          <w:rFonts w:ascii="Arial" w:hAnsi="Arial" w:cs="Arial"/>
          <w:sz w:val="20"/>
          <w:szCs w:val="20"/>
        </w:rPr>
        <w:t>ử</w:t>
      </w:r>
      <w:r w:rsidRPr="00EC4B06">
        <w:rPr>
          <w:rFonts w:ascii="Arial" w:hAnsi="Arial" w:cs="Arial"/>
          <w:sz w:val="20"/>
          <w:szCs w:val="20"/>
        </w:rPr>
        <w:t xml:space="preserve"> lý l</w:t>
      </w:r>
      <w:r w:rsidRPr="00EC4B06">
        <w:rPr>
          <w:rFonts w:ascii="Arial" w:hAnsi="Arial" w:cs="Arial"/>
          <w:sz w:val="20"/>
          <w:szCs w:val="20"/>
        </w:rPr>
        <w:t>ỗ</w:t>
      </w:r>
      <w:r w:rsidRPr="00EC4B06">
        <w:rPr>
          <w:rFonts w:ascii="Arial" w:hAnsi="Arial" w:cs="Arial"/>
          <w:sz w:val="20"/>
          <w:szCs w:val="20"/>
        </w:rPr>
        <w:t>i, lùi th</w:t>
      </w:r>
      <w:r w:rsidRPr="00EC4B06">
        <w:rPr>
          <w:rFonts w:ascii="Arial" w:hAnsi="Arial" w:cs="Arial"/>
          <w:sz w:val="20"/>
          <w:szCs w:val="20"/>
        </w:rPr>
        <w:t>ờ</w:t>
      </w:r>
      <w:r w:rsidRPr="00EC4B06">
        <w:rPr>
          <w:rFonts w:ascii="Arial" w:hAnsi="Arial" w:cs="Arial"/>
          <w:sz w:val="20"/>
          <w:szCs w:val="20"/>
        </w:rPr>
        <w:t>i h</w:t>
      </w:r>
      <w:r w:rsidRPr="00EC4B06">
        <w:rPr>
          <w:rFonts w:ascii="Arial" w:hAnsi="Arial" w:cs="Arial"/>
          <w:sz w:val="20"/>
          <w:szCs w:val="20"/>
        </w:rPr>
        <w:t>ạ</w:t>
      </w:r>
      <w:r w:rsidRPr="00EC4B06">
        <w:rPr>
          <w:rFonts w:ascii="Arial" w:hAnsi="Arial" w:cs="Arial"/>
          <w:sz w:val="20"/>
          <w:szCs w:val="20"/>
        </w:rPr>
        <w:t>n thanh toán, lo</w:t>
      </w:r>
      <w:r w:rsidRPr="00EC4B06">
        <w:rPr>
          <w:rFonts w:ascii="Arial" w:hAnsi="Arial" w:cs="Arial"/>
          <w:sz w:val="20"/>
          <w:szCs w:val="20"/>
        </w:rPr>
        <w:t>ạ</w:t>
      </w:r>
      <w:r w:rsidRPr="00EC4B06">
        <w:rPr>
          <w:rFonts w:ascii="Arial" w:hAnsi="Arial" w:cs="Arial"/>
          <w:sz w:val="20"/>
          <w:szCs w:val="20"/>
        </w:rPr>
        <w:t>i b</w:t>
      </w:r>
      <w:r w:rsidRPr="00EC4B06">
        <w:rPr>
          <w:rFonts w:ascii="Arial" w:hAnsi="Arial" w:cs="Arial"/>
          <w:sz w:val="20"/>
          <w:szCs w:val="20"/>
        </w:rPr>
        <w:t>ỏ</w:t>
      </w:r>
      <w:r w:rsidRPr="00EC4B06">
        <w:rPr>
          <w:rFonts w:ascii="Arial" w:hAnsi="Arial" w:cs="Arial"/>
          <w:sz w:val="20"/>
          <w:szCs w:val="20"/>
        </w:rPr>
        <w:t xml:space="preserve"> thanh toán giao d</w:t>
      </w:r>
      <w:r w:rsidRPr="00EC4B06">
        <w:rPr>
          <w:rFonts w:ascii="Arial" w:hAnsi="Arial" w:cs="Arial"/>
          <w:sz w:val="20"/>
          <w:szCs w:val="20"/>
        </w:rPr>
        <w:t>ị</w:t>
      </w:r>
      <w:r w:rsidRPr="00EC4B06">
        <w:rPr>
          <w:rFonts w:ascii="Arial" w:hAnsi="Arial" w:cs="Arial"/>
          <w:sz w:val="20"/>
          <w:szCs w:val="20"/>
        </w:rPr>
        <w:t>ch; t</w:t>
      </w:r>
      <w:r w:rsidRPr="00EC4B06">
        <w:rPr>
          <w:rFonts w:ascii="Arial" w:hAnsi="Arial" w:cs="Arial"/>
          <w:sz w:val="20"/>
          <w:szCs w:val="20"/>
        </w:rPr>
        <w:t>ừ</w:t>
      </w:r>
      <w:r w:rsidRPr="00EC4B06">
        <w:rPr>
          <w:rFonts w:ascii="Arial" w:hAnsi="Arial" w:cs="Arial"/>
          <w:sz w:val="20"/>
          <w:szCs w:val="20"/>
        </w:rPr>
        <w:t xml:space="preserve"> ch</w:t>
      </w:r>
      <w:r w:rsidRPr="00EC4B06">
        <w:rPr>
          <w:rFonts w:ascii="Arial" w:hAnsi="Arial" w:cs="Arial"/>
          <w:sz w:val="20"/>
          <w:szCs w:val="20"/>
        </w:rPr>
        <w:t>ố</w:t>
      </w:r>
      <w:r w:rsidRPr="00EC4B06">
        <w:rPr>
          <w:rFonts w:ascii="Arial" w:hAnsi="Arial" w:cs="Arial"/>
          <w:sz w:val="20"/>
          <w:szCs w:val="20"/>
        </w:rPr>
        <w:t>i th</w:t>
      </w:r>
      <w:r w:rsidRPr="00EC4B06">
        <w:rPr>
          <w:rFonts w:ascii="Arial" w:hAnsi="Arial" w:cs="Arial"/>
          <w:sz w:val="20"/>
          <w:szCs w:val="20"/>
        </w:rPr>
        <w:t>ế</w:t>
      </w:r>
      <w:r w:rsidRPr="00EC4B06">
        <w:rPr>
          <w:rFonts w:ascii="Arial" w:hAnsi="Arial" w:cs="Arial"/>
          <w:sz w:val="20"/>
          <w:szCs w:val="20"/>
        </w:rPr>
        <w:t xml:space="preserve"> v</w:t>
      </w:r>
      <w:r w:rsidRPr="00EC4B06">
        <w:rPr>
          <w:rFonts w:ascii="Arial" w:hAnsi="Arial" w:cs="Arial"/>
          <w:sz w:val="20"/>
          <w:szCs w:val="20"/>
        </w:rPr>
        <w:t>ị</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w:t>
      </w:r>
      <w:r w:rsidRPr="00EC4B06">
        <w:rPr>
          <w:rFonts w:ascii="Arial" w:hAnsi="Arial" w:cs="Arial"/>
          <w:sz w:val="20"/>
          <w:szCs w:val="20"/>
        </w:rPr>
        <w:t>ủ</w:t>
      </w:r>
      <w:r w:rsidRPr="00EC4B06">
        <w:rPr>
          <w:rFonts w:ascii="Arial" w:hAnsi="Arial" w:cs="Arial"/>
          <w:sz w:val="20"/>
          <w:szCs w:val="20"/>
        </w:rPr>
        <w:t>a thành viên bù tr</w:t>
      </w:r>
      <w:r w:rsidRPr="00EC4B06">
        <w:rPr>
          <w:rFonts w:ascii="Arial" w:hAnsi="Arial" w:cs="Arial"/>
          <w:sz w:val="20"/>
          <w:szCs w:val="20"/>
        </w:rPr>
        <w:t>ừ</w:t>
      </w:r>
      <w:r w:rsidRPr="00EC4B06">
        <w:rPr>
          <w:rFonts w:ascii="Arial" w:hAnsi="Arial" w:cs="Arial"/>
          <w:sz w:val="20"/>
          <w:szCs w:val="20"/>
        </w:rPr>
        <w:t>, lo</w:t>
      </w:r>
      <w:r w:rsidRPr="00EC4B06">
        <w:rPr>
          <w:rFonts w:ascii="Arial" w:hAnsi="Arial" w:cs="Arial"/>
          <w:sz w:val="20"/>
          <w:szCs w:val="20"/>
        </w:rPr>
        <w:t>ạ</w:t>
      </w:r>
      <w:r w:rsidRPr="00EC4B06">
        <w:rPr>
          <w:rFonts w:ascii="Arial" w:hAnsi="Arial" w:cs="Arial"/>
          <w:sz w:val="20"/>
          <w:szCs w:val="20"/>
        </w:rPr>
        <w:t>i b</w:t>
      </w:r>
      <w:r w:rsidRPr="00EC4B06">
        <w:rPr>
          <w:rFonts w:ascii="Arial" w:hAnsi="Arial" w:cs="Arial"/>
          <w:sz w:val="20"/>
          <w:szCs w:val="20"/>
        </w:rPr>
        <w:t>ỏ</w:t>
      </w:r>
      <w:r w:rsidRPr="00EC4B06">
        <w:rPr>
          <w:rFonts w:ascii="Arial" w:hAnsi="Arial" w:cs="Arial"/>
          <w:sz w:val="20"/>
          <w:szCs w:val="20"/>
        </w:rPr>
        <w:t xml:space="preserve"> thanh toán giao d</w:t>
      </w:r>
      <w:r w:rsidRPr="00EC4B06">
        <w:rPr>
          <w:rFonts w:ascii="Arial" w:hAnsi="Arial" w:cs="Arial"/>
          <w:sz w:val="20"/>
          <w:szCs w:val="20"/>
        </w:rPr>
        <w:t>ị</w:t>
      </w:r>
      <w:r w:rsidRPr="00EC4B06">
        <w:rPr>
          <w:rFonts w:ascii="Arial" w:hAnsi="Arial" w:cs="Arial"/>
          <w:sz w:val="20"/>
          <w:szCs w:val="20"/>
        </w:rPr>
        <w:t>ch, chuy</w:t>
      </w:r>
      <w:r w:rsidRPr="00EC4B06">
        <w:rPr>
          <w:rFonts w:ascii="Arial" w:hAnsi="Arial" w:cs="Arial"/>
          <w:sz w:val="20"/>
          <w:szCs w:val="20"/>
        </w:rPr>
        <w:t>ể</w:t>
      </w:r>
      <w:r w:rsidRPr="00EC4B06">
        <w:rPr>
          <w:rFonts w:ascii="Arial" w:hAnsi="Arial" w:cs="Arial"/>
          <w:sz w:val="20"/>
          <w:szCs w:val="20"/>
        </w:rPr>
        <w:t>n sang thanh toán b</w:t>
      </w:r>
      <w:r w:rsidRPr="00EC4B06">
        <w:rPr>
          <w:rFonts w:ascii="Arial" w:hAnsi="Arial" w:cs="Arial"/>
          <w:sz w:val="20"/>
          <w:szCs w:val="20"/>
        </w:rPr>
        <w:t>ằ</w:t>
      </w:r>
      <w:r w:rsidRPr="00EC4B06">
        <w:rPr>
          <w:rFonts w:ascii="Arial" w:hAnsi="Arial" w:cs="Arial"/>
          <w:sz w:val="20"/>
          <w:szCs w:val="20"/>
        </w:rPr>
        <w:t>ng ti</w:t>
      </w:r>
      <w:r w:rsidRPr="00EC4B06">
        <w:rPr>
          <w:rFonts w:ascii="Arial" w:hAnsi="Arial" w:cs="Arial"/>
          <w:sz w:val="20"/>
          <w:szCs w:val="20"/>
        </w:rPr>
        <w:t>ề</w:t>
      </w:r>
      <w:r w:rsidRPr="00EC4B06">
        <w:rPr>
          <w:rFonts w:ascii="Arial" w:hAnsi="Arial" w:cs="Arial"/>
          <w:sz w:val="20"/>
          <w:szCs w:val="20"/>
        </w:rPr>
        <w:t>n; l</w:t>
      </w:r>
      <w:r w:rsidRPr="00EC4B06">
        <w:rPr>
          <w:rFonts w:ascii="Arial" w:hAnsi="Arial" w:cs="Arial"/>
          <w:sz w:val="20"/>
          <w:szCs w:val="20"/>
        </w:rPr>
        <w:t>ậ</w:t>
      </w:r>
      <w:r w:rsidRPr="00EC4B06">
        <w:rPr>
          <w:rFonts w:ascii="Arial" w:hAnsi="Arial" w:cs="Arial"/>
          <w:sz w:val="20"/>
          <w:szCs w:val="20"/>
        </w:rPr>
        <w:t>p, qu</w:t>
      </w:r>
      <w:r w:rsidRPr="00EC4B06">
        <w:rPr>
          <w:rFonts w:ascii="Arial" w:hAnsi="Arial" w:cs="Arial"/>
          <w:sz w:val="20"/>
          <w:szCs w:val="20"/>
        </w:rPr>
        <w:t>ả</w:t>
      </w:r>
      <w:r w:rsidRPr="00EC4B06">
        <w:rPr>
          <w:rFonts w:ascii="Arial" w:hAnsi="Arial" w:cs="Arial"/>
          <w:sz w:val="20"/>
          <w:szCs w:val="20"/>
        </w:rPr>
        <w:t>n lý, s</w:t>
      </w:r>
      <w:r w:rsidRPr="00EC4B06">
        <w:rPr>
          <w:rFonts w:ascii="Arial" w:hAnsi="Arial" w:cs="Arial"/>
          <w:sz w:val="20"/>
          <w:szCs w:val="20"/>
        </w:rPr>
        <w:t>ử</w:t>
      </w:r>
      <w:r w:rsidRPr="00EC4B06">
        <w:rPr>
          <w:rFonts w:ascii="Arial" w:hAnsi="Arial" w:cs="Arial"/>
          <w:sz w:val="20"/>
          <w:szCs w:val="20"/>
        </w:rPr>
        <w:t xml:space="preserve"> d</w:t>
      </w:r>
      <w:r w:rsidRPr="00EC4B06">
        <w:rPr>
          <w:rFonts w:ascii="Arial" w:hAnsi="Arial" w:cs="Arial"/>
          <w:sz w:val="20"/>
          <w:szCs w:val="20"/>
        </w:rPr>
        <w:t>ụ</w:t>
      </w:r>
      <w:r w:rsidRPr="00EC4B06">
        <w:rPr>
          <w:rFonts w:ascii="Arial" w:hAnsi="Arial" w:cs="Arial"/>
          <w:sz w:val="20"/>
          <w:szCs w:val="20"/>
        </w:rPr>
        <w:t>ng Qu</w:t>
      </w:r>
      <w:r w:rsidRPr="00EC4B06">
        <w:rPr>
          <w:rFonts w:ascii="Arial" w:hAnsi="Arial" w:cs="Arial"/>
          <w:sz w:val="20"/>
          <w:szCs w:val="20"/>
        </w:rPr>
        <w:t>ỹ</w:t>
      </w:r>
      <w:r w:rsidRPr="00EC4B06">
        <w:rPr>
          <w:rFonts w:ascii="Arial" w:hAnsi="Arial" w:cs="Arial"/>
          <w:sz w:val="20"/>
          <w:szCs w:val="20"/>
        </w:rPr>
        <w:t xml:space="preserve"> h</w:t>
      </w:r>
      <w:r w:rsidRPr="00EC4B06">
        <w:rPr>
          <w:rFonts w:ascii="Arial" w:hAnsi="Arial" w:cs="Arial"/>
          <w:sz w:val="20"/>
          <w:szCs w:val="20"/>
        </w:rPr>
        <w:t>ỗ</w:t>
      </w:r>
      <w:r w:rsidRPr="00EC4B06">
        <w:rPr>
          <w:rFonts w:ascii="Arial" w:hAnsi="Arial" w:cs="Arial"/>
          <w:sz w:val="20"/>
          <w:szCs w:val="20"/>
        </w:rPr>
        <w:t xml:space="preserve"> tr</w:t>
      </w:r>
      <w:r w:rsidRPr="00EC4B06">
        <w:rPr>
          <w:rFonts w:ascii="Arial" w:hAnsi="Arial" w:cs="Arial"/>
          <w:sz w:val="20"/>
          <w:szCs w:val="20"/>
        </w:rPr>
        <w:t>ợ</w:t>
      </w:r>
      <w:r w:rsidRPr="00EC4B06">
        <w:rPr>
          <w:rFonts w:ascii="Arial" w:hAnsi="Arial" w:cs="Arial"/>
          <w:sz w:val="20"/>
          <w:szCs w:val="20"/>
        </w:rPr>
        <w:t xml:space="preserve"> thanh </w:t>
      </w:r>
      <w:r w:rsidRPr="00EC4B06">
        <w:rPr>
          <w:rFonts w:ascii="Arial" w:hAnsi="Arial" w:cs="Arial"/>
          <w:sz w:val="20"/>
          <w:szCs w:val="20"/>
        </w:rPr>
        <w:lastRenderedPageBreak/>
        <w:t>toán; l</w:t>
      </w:r>
      <w:r w:rsidRPr="00EC4B06">
        <w:rPr>
          <w:rFonts w:ascii="Arial" w:hAnsi="Arial" w:cs="Arial"/>
          <w:sz w:val="20"/>
          <w:szCs w:val="20"/>
        </w:rPr>
        <w:t>ậ</w:t>
      </w:r>
      <w:r w:rsidRPr="00EC4B06">
        <w:rPr>
          <w:rFonts w:ascii="Arial" w:hAnsi="Arial" w:cs="Arial"/>
          <w:sz w:val="20"/>
          <w:szCs w:val="20"/>
        </w:rPr>
        <w:t>p, qu</w:t>
      </w:r>
      <w:r w:rsidRPr="00EC4B06">
        <w:rPr>
          <w:rFonts w:ascii="Arial" w:hAnsi="Arial" w:cs="Arial"/>
          <w:sz w:val="20"/>
          <w:szCs w:val="20"/>
        </w:rPr>
        <w:t>ả</w:t>
      </w:r>
      <w:r w:rsidRPr="00EC4B06">
        <w:rPr>
          <w:rFonts w:ascii="Arial" w:hAnsi="Arial" w:cs="Arial"/>
          <w:sz w:val="20"/>
          <w:szCs w:val="20"/>
        </w:rPr>
        <w:t>n lý và s</w:t>
      </w:r>
      <w:r w:rsidRPr="00EC4B06">
        <w:rPr>
          <w:rFonts w:ascii="Arial" w:hAnsi="Arial" w:cs="Arial"/>
          <w:sz w:val="20"/>
          <w:szCs w:val="20"/>
        </w:rPr>
        <w:t>ử</w:t>
      </w:r>
      <w:r w:rsidRPr="00EC4B06">
        <w:rPr>
          <w:rFonts w:ascii="Arial" w:hAnsi="Arial" w:cs="Arial"/>
          <w:sz w:val="20"/>
          <w:szCs w:val="20"/>
        </w:rPr>
        <w:t xml:space="preserve"> d</w:t>
      </w:r>
      <w:r w:rsidRPr="00EC4B06">
        <w:rPr>
          <w:rFonts w:ascii="Arial" w:hAnsi="Arial" w:cs="Arial"/>
          <w:sz w:val="20"/>
          <w:szCs w:val="20"/>
        </w:rPr>
        <w:t>ụ</w:t>
      </w:r>
      <w:r w:rsidRPr="00EC4B06">
        <w:rPr>
          <w:rFonts w:ascii="Arial" w:hAnsi="Arial" w:cs="Arial"/>
          <w:sz w:val="20"/>
          <w:szCs w:val="20"/>
        </w:rPr>
        <w:t>ng Qu</w:t>
      </w:r>
      <w:r w:rsidRPr="00EC4B06">
        <w:rPr>
          <w:rFonts w:ascii="Arial" w:hAnsi="Arial" w:cs="Arial"/>
          <w:sz w:val="20"/>
          <w:szCs w:val="20"/>
        </w:rPr>
        <w:t>ỹ</w:t>
      </w:r>
      <w:r w:rsidRPr="00EC4B06">
        <w:rPr>
          <w:rFonts w:ascii="Arial" w:hAnsi="Arial" w:cs="Arial"/>
          <w:sz w:val="20"/>
          <w:szCs w:val="20"/>
        </w:rPr>
        <w:t xml:space="preserve"> bù tr</w:t>
      </w:r>
      <w:r w:rsidRPr="00EC4B06">
        <w:rPr>
          <w:rFonts w:ascii="Arial" w:hAnsi="Arial" w:cs="Arial"/>
          <w:sz w:val="20"/>
          <w:szCs w:val="20"/>
        </w:rPr>
        <w:t>ừ</w:t>
      </w:r>
      <w:r w:rsidRPr="00EC4B06">
        <w:rPr>
          <w:rFonts w:ascii="Arial" w:hAnsi="Arial" w:cs="Arial"/>
          <w:sz w:val="20"/>
          <w:szCs w:val="20"/>
        </w:rPr>
        <w:t>; s</w:t>
      </w:r>
      <w:r w:rsidRPr="00EC4B06">
        <w:rPr>
          <w:rFonts w:ascii="Arial" w:hAnsi="Arial" w:cs="Arial"/>
          <w:sz w:val="20"/>
          <w:szCs w:val="20"/>
        </w:rPr>
        <w:t>ử</w:t>
      </w:r>
      <w:r w:rsidRPr="00EC4B06">
        <w:rPr>
          <w:rFonts w:ascii="Arial" w:hAnsi="Arial" w:cs="Arial"/>
          <w:sz w:val="20"/>
          <w:szCs w:val="20"/>
        </w:rPr>
        <w:t xml:space="preserve"> d</w:t>
      </w:r>
      <w:r w:rsidRPr="00EC4B06">
        <w:rPr>
          <w:rFonts w:ascii="Arial" w:hAnsi="Arial" w:cs="Arial"/>
          <w:sz w:val="20"/>
          <w:szCs w:val="20"/>
        </w:rPr>
        <w:t>ụ</w:t>
      </w:r>
      <w:r w:rsidRPr="00EC4B06">
        <w:rPr>
          <w:rFonts w:ascii="Arial" w:hAnsi="Arial" w:cs="Arial"/>
          <w:sz w:val="20"/>
          <w:szCs w:val="20"/>
        </w:rPr>
        <w:t>ng Qu</w:t>
      </w:r>
      <w:r w:rsidRPr="00EC4B06">
        <w:rPr>
          <w:rFonts w:ascii="Arial" w:hAnsi="Arial" w:cs="Arial"/>
          <w:sz w:val="20"/>
          <w:szCs w:val="20"/>
        </w:rPr>
        <w:t>ỹ</w:t>
      </w:r>
      <w:r w:rsidRPr="00EC4B06">
        <w:rPr>
          <w:rFonts w:ascii="Arial" w:hAnsi="Arial" w:cs="Arial"/>
          <w:sz w:val="20"/>
          <w:szCs w:val="20"/>
        </w:rPr>
        <w:t xml:space="preserve"> phòng ng</w:t>
      </w:r>
      <w:r w:rsidRPr="00EC4B06">
        <w:rPr>
          <w:rFonts w:ascii="Arial" w:hAnsi="Arial" w:cs="Arial"/>
          <w:sz w:val="20"/>
          <w:szCs w:val="20"/>
        </w:rPr>
        <w:t>ừ</w:t>
      </w:r>
      <w:r w:rsidRPr="00EC4B06">
        <w:rPr>
          <w:rFonts w:ascii="Arial" w:hAnsi="Arial" w:cs="Arial"/>
          <w:sz w:val="20"/>
          <w:szCs w:val="20"/>
        </w:rPr>
        <w:t>a r</w:t>
      </w:r>
      <w:r w:rsidRPr="00EC4B06">
        <w:rPr>
          <w:rFonts w:ascii="Arial" w:hAnsi="Arial" w:cs="Arial"/>
          <w:sz w:val="20"/>
          <w:szCs w:val="20"/>
        </w:rPr>
        <w:t>ủ</w:t>
      </w:r>
      <w:r w:rsidRPr="00EC4B06">
        <w:rPr>
          <w:rFonts w:ascii="Arial" w:hAnsi="Arial" w:cs="Arial"/>
          <w:sz w:val="20"/>
          <w:szCs w:val="20"/>
        </w:rPr>
        <w:t>i ro nghi</w:t>
      </w:r>
      <w:r w:rsidRPr="00EC4B06">
        <w:rPr>
          <w:rFonts w:ascii="Arial" w:hAnsi="Arial" w:cs="Arial"/>
          <w:sz w:val="20"/>
          <w:szCs w:val="20"/>
        </w:rPr>
        <w:t>ệ</w:t>
      </w:r>
      <w:r w:rsidRPr="00EC4B06">
        <w:rPr>
          <w:rFonts w:ascii="Arial" w:hAnsi="Arial" w:cs="Arial"/>
          <w:sz w:val="20"/>
          <w:szCs w:val="20"/>
        </w:rPr>
        <w:t>p v</w:t>
      </w:r>
      <w:r w:rsidRPr="00EC4B06">
        <w:rPr>
          <w:rFonts w:ascii="Arial" w:hAnsi="Arial" w:cs="Arial"/>
          <w:sz w:val="20"/>
          <w:szCs w:val="20"/>
        </w:rPr>
        <w:t>ụ</w:t>
      </w:r>
      <w:r w:rsidRPr="00EC4B06">
        <w:rPr>
          <w:rFonts w:ascii="Arial" w:hAnsi="Arial" w:cs="Arial"/>
          <w:sz w:val="20"/>
          <w:szCs w:val="20"/>
        </w:rPr>
        <w:t xml:space="preserve"> đ</w:t>
      </w:r>
      <w:r w:rsidRPr="00EC4B06">
        <w:rPr>
          <w:rFonts w:ascii="Arial" w:hAnsi="Arial" w:cs="Arial"/>
          <w:sz w:val="20"/>
          <w:szCs w:val="20"/>
        </w:rPr>
        <w:t>ể</w:t>
      </w:r>
      <w:r w:rsidRPr="00EC4B06">
        <w:rPr>
          <w:rFonts w:ascii="Arial" w:hAnsi="Arial" w:cs="Arial"/>
          <w:sz w:val="20"/>
          <w:szCs w:val="20"/>
        </w:rPr>
        <w:t xml:space="preserve"> đ</w:t>
      </w:r>
      <w:r w:rsidRPr="00EC4B06">
        <w:rPr>
          <w:rFonts w:ascii="Arial" w:hAnsi="Arial" w:cs="Arial"/>
          <w:sz w:val="20"/>
          <w:szCs w:val="20"/>
        </w:rPr>
        <w:t>ả</w:t>
      </w:r>
      <w:r w:rsidRPr="00EC4B06">
        <w:rPr>
          <w:rFonts w:ascii="Arial" w:hAnsi="Arial" w:cs="Arial"/>
          <w:sz w:val="20"/>
          <w:szCs w:val="20"/>
        </w:rPr>
        <w:t>m b</w:t>
      </w:r>
      <w:r w:rsidRPr="00EC4B06">
        <w:rPr>
          <w:rFonts w:ascii="Arial" w:hAnsi="Arial" w:cs="Arial"/>
          <w:sz w:val="20"/>
          <w:szCs w:val="20"/>
        </w:rPr>
        <w:t>ả</w:t>
      </w:r>
      <w:r w:rsidRPr="00EC4B06">
        <w:rPr>
          <w:rFonts w:ascii="Arial" w:hAnsi="Arial" w:cs="Arial"/>
          <w:sz w:val="20"/>
          <w:szCs w:val="20"/>
        </w:rPr>
        <w:t>o thanh toán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w:t>
      </w:r>
    </w:p>
    <w:p w14:paraId="38AF09FC" w14:textId="4A31C5F6"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8</w:t>
      </w:r>
      <w:r w:rsidR="00EC4B06" w:rsidRPr="00EC4B06">
        <w:rPr>
          <w:rFonts w:ascii="Arial" w:hAnsi="Arial" w:cs="Arial"/>
          <w:sz w:val="20"/>
          <w:szCs w:val="20"/>
        </w:rPr>
        <w:t>. V</w:t>
      </w:r>
      <w:r w:rsidRPr="00EC4B06">
        <w:rPr>
          <w:rFonts w:ascii="Arial" w:hAnsi="Arial" w:cs="Arial"/>
          <w:sz w:val="20"/>
          <w:szCs w:val="20"/>
        </w:rPr>
        <w:t>i</w:t>
      </w:r>
      <w:r w:rsidRPr="00EC4B06">
        <w:rPr>
          <w:rFonts w:ascii="Arial" w:hAnsi="Arial" w:cs="Arial"/>
          <w:sz w:val="20"/>
          <w:szCs w:val="20"/>
        </w:rPr>
        <w:t>ệ</w:t>
      </w:r>
      <w:r w:rsidRPr="00EC4B06">
        <w:rPr>
          <w:rFonts w:ascii="Arial" w:hAnsi="Arial" w:cs="Arial"/>
          <w:sz w:val="20"/>
          <w:szCs w:val="20"/>
        </w:rPr>
        <w:t>c thi</w:t>
      </w:r>
      <w:r w:rsidRPr="00EC4B06">
        <w:rPr>
          <w:rFonts w:ascii="Arial" w:hAnsi="Arial" w:cs="Arial"/>
          <w:sz w:val="20"/>
          <w:szCs w:val="20"/>
        </w:rPr>
        <w:t>ế</w:t>
      </w:r>
      <w:r w:rsidRPr="00EC4B06">
        <w:rPr>
          <w:rFonts w:ascii="Arial" w:hAnsi="Arial" w:cs="Arial"/>
          <w:sz w:val="20"/>
          <w:szCs w:val="20"/>
        </w:rPr>
        <w:t>t l</w:t>
      </w:r>
      <w:r w:rsidRPr="00EC4B06">
        <w:rPr>
          <w:rFonts w:ascii="Arial" w:hAnsi="Arial" w:cs="Arial"/>
          <w:sz w:val="20"/>
          <w:szCs w:val="20"/>
        </w:rPr>
        <w:t>ậ</w:t>
      </w:r>
      <w:r w:rsidRPr="00EC4B06">
        <w:rPr>
          <w:rFonts w:ascii="Arial" w:hAnsi="Arial" w:cs="Arial"/>
          <w:sz w:val="20"/>
          <w:szCs w:val="20"/>
        </w:rPr>
        <w:t>p h</w:t>
      </w:r>
      <w:r w:rsidRPr="00EC4B06">
        <w:rPr>
          <w:rFonts w:ascii="Arial" w:hAnsi="Arial" w:cs="Arial"/>
          <w:sz w:val="20"/>
          <w:szCs w:val="20"/>
        </w:rPr>
        <w:t>ệ</w:t>
      </w:r>
      <w:r w:rsidRPr="00EC4B06">
        <w:rPr>
          <w:rFonts w:ascii="Arial" w:hAnsi="Arial" w:cs="Arial"/>
          <w:sz w:val="20"/>
          <w:szCs w:val="20"/>
        </w:rPr>
        <w:t xml:space="preserve"> th</w:t>
      </w:r>
      <w:r w:rsidRPr="00EC4B06">
        <w:rPr>
          <w:rFonts w:ascii="Arial" w:hAnsi="Arial" w:cs="Arial"/>
          <w:sz w:val="20"/>
          <w:szCs w:val="20"/>
        </w:rPr>
        <w:t>ố</w:t>
      </w:r>
      <w:r w:rsidRPr="00EC4B06">
        <w:rPr>
          <w:rFonts w:ascii="Arial" w:hAnsi="Arial" w:cs="Arial"/>
          <w:sz w:val="20"/>
          <w:szCs w:val="20"/>
        </w:rPr>
        <w:t>ng b</w:t>
      </w:r>
      <w:r w:rsidRPr="00EC4B06">
        <w:rPr>
          <w:rFonts w:ascii="Arial" w:hAnsi="Arial" w:cs="Arial"/>
          <w:sz w:val="20"/>
          <w:szCs w:val="20"/>
        </w:rPr>
        <w:t>ả</w:t>
      </w:r>
      <w:r w:rsidRPr="00EC4B06">
        <w:rPr>
          <w:rFonts w:ascii="Arial" w:hAnsi="Arial" w:cs="Arial"/>
          <w:sz w:val="20"/>
          <w:szCs w:val="20"/>
        </w:rPr>
        <w:t>o đ</w:t>
      </w:r>
      <w:r w:rsidRPr="00EC4B06">
        <w:rPr>
          <w:rFonts w:ascii="Arial" w:hAnsi="Arial" w:cs="Arial"/>
          <w:sz w:val="20"/>
          <w:szCs w:val="20"/>
        </w:rPr>
        <w:t>ả</w:t>
      </w:r>
      <w:r w:rsidRPr="00EC4B06">
        <w:rPr>
          <w:rFonts w:ascii="Arial" w:hAnsi="Arial" w:cs="Arial"/>
          <w:sz w:val="20"/>
          <w:szCs w:val="20"/>
        </w:rPr>
        <w:t>m qu</w:t>
      </w:r>
      <w:r w:rsidRPr="00EC4B06">
        <w:rPr>
          <w:rFonts w:ascii="Arial" w:hAnsi="Arial" w:cs="Arial"/>
          <w:sz w:val="20"/>
          <w:szCs w:val="20"/>
        </w:rPr>
        <w:t>ả</w:t>
      </w:r>
      <w:r w:rsidRPr="00EC4B06">
        <w:rPr>
          <w:rFonts w:ascii="Arial" w:hAnsi="Arial" w:cs="Arial"/>
          <w:sz w:val="20"/>
          <w:szCs w:val="20"/>
        </w:rPr>
        <w:t>n lý tách bi</w:t>
      </w:r>
      <w:r w:rsidRPr="00EC4B06">
        <w:rPr>
          <w:rFonts w:ascii="Arial" w:hAnsi="Arial" w:cs="Arial"/>
          <w:sz w:val="20"/>
          <w:szCs w:val="20"/>
        </w:rPr>
        <w:t>ệ</w:t>
      </w:r>
      <w:r w:rsidRPr="00EC4B06">
        <w:rPr>
          <w:rFonts w:ascii="Arial" w:hAnsi="Arial" w:cs="Arial"/>
          <w:sz w:val="20"/>
          <w:szCs w:val="20"/>
        </w:rPr>
        <w:t>t tài kho</w:t>
      </w:r>
      <w:r w:rsidRPr="00EC4B06">
        <w:rPr>
          <w:rFonts w:ascii="Arial" w:hAnsi="Arial" w:cs="Arial"/>
          <w:sz w:val="20"/>
          <w:szCs w:val="20"/>
        </w:rPr>
        <w:t>ả</w:t>
      </w:r>
      <w:r w:rsidRPr="00EC4B06">
        <w:rPr>
          <w:rFonts w:ascii="Arial" w:hAnsi="Arial" w:cs="Arial"/>
          <w:sz w:val="20"/>
          <w:szCs w:val="20"/>
        </w:rPr>
        <w:t>n, tài s</w:t>
      </w:r>
      <w:r w:rsidRPr="00EC4B06">
        <w:rPr>
          <w:rFonts w:ascii="Arial" w:hAnsi="Arial" w:cs="Arial"/>
          <w:sz w:val="20"/>
          <w:szCs w:val="20"/>
        </w:rPr>
        <w:t>ả</w:t>
      </w:r>
      <w:r w:rsidRPr="00EC4B06">
        <w:rPr>
          <w:rFonts w:ascii="Arial" w:hAnsi="Arial" w:cs="Arial"/>
          <w:sz w:val="20"/>
          <w:szCs w:val="20"/>
        </w:rPr>
        <w:t>n c</w:t>
      </w:r>
      <w:r w:rsidRPr="00EC4B06">
        <w:rPr>
          <w:rFonts w:ascii="Arial" w:hAnsi="Arial" w:cs="Arial"/>
          <w:sz w:val="20"/>
          <w:szCs w:val="20"/>
        </w:rPr>
        <w:t>ủ</w:t>
      </w:r>
      <w:r w:rsidRPr="00EC4B06">
        <w:rPr>
          <w:rFonts w:ascii="Arial" w:hAnsi="Arial" w:cs="Arial"/>
          <w:sz w:val="20"/>
          <w:szCs w:val="20"/>
        </w:rPr>
        <w:t>a thành viên bù tr</w:t>
      </w:r>
      <w:r w:rsidRPr="00EC4B06">
        <w:rPr>
          <w:rFonts w:ascii="Arial" w:hAnsi="Arial" w:cs="Arial"/>
          <w:sz w:val="20"/>
          <w:szCs w:val="20"/>
        </w:rPr>
        <w:t>ừ</w:t>
      </w:r>
      <w:r w:rsidRPr="00EC4B06">
        <w:rPr>
          <w:rFonts w:ascii="Arial" w:hAnsi="Arial" w:cs="Arial"/>
          <w:sz w:val="20"/>
          <w:szCs w:val="20"/>
        </w:rPr>
        <w:t xml:space="preserve"> v</w:t>
      </w:r>
      <w:r w:rsidRPr="00EC4B06">
        <w:rPr>
          <w:rFonts w:ascii="Arial" w:hAnsi="Arial" w:cs="Arial"/>
          <w:sz w:val="20"/>
          <w:szCs w:val="20"/>
        </w:rPr>
        <w:t>ớ</w:t>
      </w:r>
      <w:r w:rsidRPr="00EC4B06">
        <w:rPr>
          <w:rFonts w:ascii="Arial" w:hAnsi="Arial" w:cs="Arial"/>
          <w:sz w:val="20"/>
          <w:szCs w:val="20"/>
        </w:rPr>
        <w:t>i tài kho</w:t>
      </w:r>
      <w:r w:rsidRPr="00EC4B06">
        <w:rPr>
          <w:rFonts w:ascii="Arial" w:hAnsi="Arial" w:cs="Arial"/>
          <w:sz w:val="20"/>
          <w:szCs w:val="20"/>
        </w:rPr>
        <w:t>ả</w:t>
      </w:r>
      <w:r w:rsidRPr="00EC4B06">
        <w:rPr>
          <w:rFonts w:ascii="Arial" w:hAnsi="Arial" w:cs="Arial"/>
          <w:sz w:val="20"/>
          <w:szCs w:val="20"/>
        </w:rPr>
        <w:t>n, tài s</w:t>
      </w:r>
      <w:r w:rsidRPr="00EC4B06">
        <w:rPr>
          <w:rFonts w:ascii="Arial" w:hAnsi="Arial" w:cs="Arial"/>
          <w:sz w:val="20"/>
          <w:szCs w:val="20"/>
        </w:rPr>
        <w:t>ả</w:t>
      </w:r>
      <w:r w:rsidRPr="00EC4B06">
        <w:rPr>
          <w:rFonts w:ascii="Arial" w:hAnsi="Arial" w:cs="Arial"/>
          <w:sz w:val="20"/>
          <w:szCs w:val="20"/>
        </w:rPr>
        <w:t>n c</w:t>
      </w:r>
      <w:r w:rsidRPr="00EC4B06">
        <w:rPr>
          <w:rFonts w:ascii="Arial" w:hAnsi="Arial" w:cs="Arial"/>
          <w:sz w:val="20"/>
          <w:szCs w:val="20"/>
        </w:rPr>
        <w:t>ủ</w:t>
      </w:r>
      <w:r w:rsidRPr="00EC4B06">
        <w:rPr>
          <w:rFonts w:ascii="Arial" w:hAnsi="Arial" w:cs="Arial"/>
          <w:sz w:val="20"/>
          <w:szCs w:val="20"/>
        </w:rPr>
        <w:t>a T</w:t>
      </w:r>
      <w:r w:rsidRPr="00EC4B06">
        <w:rPr>
          <w:rFonts w:ascii="Arial" w:hAnsi="Arial" w:cs="Arial"/>
          <w:sz w:val="20"/>
          <w:szCs w:val="20"/>
        </w:rPr>
        <w:t>ổ</w:t>
      </w:r>
      <w:r w:rsidRPr="00EC4B06">
        <w:rPr>
          <w:rFonts w:ascii="Arial" w:hAnsi="Arial" w:cs="Arial"/>
          <w:sz w:val="20"/>
          <w:szCs w:val="20"/>
        </w:rPr>
        <w:t>ng công ty lưu ký và bù tr</w:t>
      </w:r>
      <w:r w:rsidRPr="00EC4B06">
        <w:rPr>
          <w:rFonts w:ascii="Arial" w:hAnsi="Arial" w:cs="Arial"/>
          <w:sz w:val="20"/>
          <w:szCs w:val="20"/>
        </w:rPr>
        <w:t>ừ</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tách bi</w:t>
      </w:r>
      <w:r w:rsidRPr="00EC4B06">
        <w:rPr>
          <w:rFonts w:ascii="Arial" w:hAnsi="Arial" w:cs="Arial"/>
          <w:sz w:val="20"/>
          <w:szCs w:val="20"/>
        </w:rPr>
        <w:t>ệ</w:t>
      </w:r>
      <w:r w:rsidRPr="00EC4B06">
        <w:rPr>
          <w:rFonts w:ascii="Arial" w:hAnsi="Arial" w:cs="Arial"/>
          <w:sz w:val="20"/>
          <w:szCs w:val="20"/>
        </w:rPr>
        <w:t>t tài kho</w:t>
      </w:r>
      <w:r w:rsidRPr="00EC4B06">
        <w:rPr>
          <w:rFonts w:ascii="Arial" w:hAnsi="Arial" w:cs="Arial"/>
          <w:sz w:val="20"/>
          <w:szCs w:val="20"/>
        </w:rPr>
        <w:t>ả</w:t>
      </w:r>
      <w:r w:rsidRPr="00EC4B06">
        <w:rPr>
          <w:rFonts w:ascii="Arial" w:hAnsi="Arial" w:cs="Arial"/>
          <w:sz w:val="20"/>
          <w:szCs w:val="20"/>
        </w:rPr>
        <w:t>n, tài s</w:t>
      </w:r>
      <w:r w:rsidRPr="00EC4B06">
        <w:rPr>
          <w:rFonts w:ascii="Arial" w:hAnsi="Arial" w:cs="Arial"/>
          <w:sz w:val="20"/>
          <w:szCs w:val="20"/>
        </w:rPr>
        <w:t>ả</w:t>
      </w:r>
      <w:r w:rsidRPr="00EC4B06">
        <w:rPr>
          <w:rFonts w:ascii="Arial" w:hAnsi="Arial" w:cs="Arial"/>
          <w:sz w:val="20"/>
          <w:szCs w:val="20"/>
        </w:rPr>
        <w:t>n c</w:t>
      </w:r>
      <w:r w:rsidRPr="00EC4B06">
        <w:rPr>
          <w:rFonts w:ascii="Arial" w:hAnsi="Arial" w:cs="Arial"/>
          <w:sz w:val="20"/>
          <w:szCs w:val="20"/>
        </w:rPr>
        <w:t>ủ</w:t>
      </w:r>
      <w:r w:rsidRPr="00EC4B06">
        <w:rPr>
          <w:rFonts w:ascii="Arial" w:hAnsi="Arial" w:cs="Arial"/>
          <w:sz w:val="20"/>
          <w:szCs w:val="20"/>
        </w:rPr>
        <w:t>a t</w:t>
      </w:r>
      <w:r w:rsidRPr="00EC4B06">
        <w:rPr>
          <w:rFonts w:ascii="Arial" w:hAnsi="Arial" w:cs="Arial"/>
          <w:sz w:val="20"/>
          <w:szCs w:val="20"/>
        </w:rPr>
        <w:t>ừ</w:t>
      </w:r>
      <w:r w:rsidRPr="00EC4B06">
        <w:rPr>
          <w:rFonts w:ascii="Arial" w:hAnsi="Arial" w:cs="Arial"/>
          <w:sz w:val="20"/>
          <w:szCs w:val="20"/>
        </w:rPr>
        <w:t>ng thành viên bù tr</w:t>
      </w:r>
      <w:r w:rsidRPr="00EC4B06">
        <w:rPr>
          <w:rFonts w:ascii="Arial" w:hAnsi="Arial" w:cs="Arial"/>
          <w:sz w:val="20"/>
          <w:szCs w:val="20"/>
        </w:rPr>
        <w:t>ừ</w:t>
      </w:r>
      <w:r w:rsidRPr="00EC4B06">
        <w:rPr>
          <w:rFonts w:ascii="Arial" w:hAnsi="Arial" w:cs="Arial"/>
          <w:sz w:val="20"/>
          <w:szCs w:val="20"/>
        </w:rPr>
        <w:t>; tách bi</w:t>
      </w:r>
      <w:r w:rsidRPr="00EC4B06">
        <w:rPr>
          <w:rFonts w:ascii="Arial" w:hAnsi="Arial" w:cs="Arial"/>
          <w:sz w:val="20"/>
          <w:szCs w:val="20"/>
        </w:rPr>
        <w:t>ệ</w:t>
      </w:r>
      <w:r w:rsidRPr="00EC4B06">
        <w:rPr>
          <w:rFonts w:ascii="Arial" w:hAnsi="Arial" w:cs="Arial"/>
          <w:sz w:val="20"/>
          <w:szCs w:val="20"/>
        </w:rPr>
        <w:t>t tài kho</w:t>
      </w:r>
      <w:r w:rsidRPr="00EC4B06">
        <w:rPr>
          <w:rFonts w:ascii="Arial" w:hAnsi="Arial" w:cs="Arial"/>
          <w:sz w:val="20"/>
          <w:szCs w:val="20"/>
        </w:rPr>
        <w:t>ả</w:t>
      </w:r>
      <w:r w:rsidRPr="00EC4B06">
        <w:rPr>
          <w:rFonts w:ascii="Arial" w:hAnsi="Arial" w:cs="Arial"/>
          <w:sz w:val="20"/>
          <w:szCs w:val="20"/>
        </w:rPr>
        <w:t>n, tài s</w:t>
      </w:r>
      <w:r w:rsidRPr="00EC4B06">
        <w:rPr>
          <w:rFonts w:ascii="Arial" w:hAnsi="Arial" w:cs="Arial"/>
          <w:sz w:val="20"/>
          <w:szCs w:val="20"/>
        </w:rPr>
        <w:t>ả</w:t>
      </w:r>
      <w:r w:rsidRPr="00EC4B06">
        <w:rPr>
          <w:rFonts w:ascii="Arial" w:hAnsi="Arial" w:cs="Arial"/>
          <w:sz w:val="20"/>
          <w:szCs w:val="20"/>
        </w:rPr>
        <w:t>n ký qu</w:t>
      </w:r>
      <w:r w:rsidRPr="00EC4B06">
        <w:rPr>
          <w:rFonts w:ascii="Arial" w:hAnsi="Arial" w:cs="Arial"/>
          <w:sz w:val="20"/>
          <w:szCs w:val="20"/>
        </w:rPr>
        <w:t>ỹ</w:t>
      </w:r>
      <w:r w:rsidRPr="00EC4B06">
        <w:rPr>
          <w:rFonts w:ascii="Arial" w:hAnsi="Arial" w:cs="Arial"/>
          <w:sz w:val="20"/>
          <w:szCs w:val="20"/>
        </w:rPr>
        <w:t xml:space="preserve"> c</w:t>
      </w:r>
      <w:r w:rsidRPr="00EC4B06">
        <w:rPr>
          <w:rFonts w:ascii="Arial" w:hAnsi="Arial" w:cs="Arial"/>
          <w:sz w:val="20"/>
          <w:szCs w:val="20"/>
        </w:rPr>
        <w:t>ủ</w:t>
      </w:r>
      <w:r w:rsidRPr="00EC4B06">
        <w:rPr>
          <w:rFonts w:ascii="Arial" w:hAnsi="Arial" w:cs="Arial"/>
          <w:sz w:val="20"/>
          <w:szCs w:val="20"/>
        </w:rPr>
        <w:t>a thành viên bù tr</w:t>
      </w:r>
      <w:r w:rsidRPr="00EC4B06">
        <w:rPr>
          <w:rFonts w:ascii="Arial" w:hAnsi="Arial" w:cs="Arial"/>
          <w:sz w:val="20"/>
          <w:szCs w:val="20"/>
        </w:rPr>
        <w:t>ừ</w:t>
      </w:r>
      <w:r w:rsidRPr="00EC4B06">
        <w:rPr>
          <w:rFonts w:ascii="Arial" w:hAnsi="Arial" w:cs="Arial"/>
          <w:sz w:val="20"/>
          <w:szCs w:val="20"/>
        </w:rPr>
        <w:t xml:space="preserve"> và các khách hàng c</w:t>
      </w:r>
      <w:r w:rsidRPr="00EC4B06">
        <w:rPr>
          <w:rFonts w:ascii="Arial" w:hAnsi="Arial" w:cs="Arial"/>
          <w:sz w:val="20"/>
          <w:szCs w:val="20"/>
        </w:rPr>
        <w:t>ủ</w:t>
      </w:r>
      <w:r w:rsidRPr="00EC4B06">
        <w:rPr>
          <w:rFonts w:ascii="Arial" w:hAnsi="Arial" w:cs="Arial"/>
          <w:sz w:val="20"/>
          <w:szCs w:val="20"/>
        </w:rPr>
        <w:t>a chính t</w:t>
      </w:r>
      <w:r w:rsidRPr="00EC4B06">
        <w:rPr>
          <w:rFonts w:ascii="Arial" w:hAnsi="Arial" w:cs="Arial"/>
          <w:sz w:val="20"/>
          <w:szCs w:val="20"/>
        </w:rPr>
        <w:t>hành viên bù tr</w:t>
      </w:r>
      <w:r w:rsidRPr="00EC4B06">
        <w:rPr>
          <w:rFonts w:ascii="Arial" w:hAnsi="Arial" w:cs="Arial"/>
          <w:sz w:val="20"/>
          <w:szCs w:val="20"/>
        </w:rPr>
        <w:t>ừ</w:t>
      </w:r>
      <w:r w:rsidRPr="00EC4B06">
        <w:rPr>
          <w:rFonts w:ascii="Arial" w:hAnsi="Arial" w:cs="Arial"/>
          <w:sz w:val="20"/>
          <w:szCs w:val="20"/>
        </w:rPr>
        <w:t xml:space="preserve"> đó.</w:t>
      </w:r>
    </w:p>
    <w:p w14:paraId="2E1ED13B" w14:textId="5634FD8C"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9</w:t>
      </w:r>
      <w:r w:rsidR="00EC4B06" w:rsidRPr="00EC4B06">
        <w:rPr>
          <w:rFonts w:ascii="Arial" w:hAnsi="Arial" w:cs="Arial"/>
          <w:sz w:val="20"/>
          <w:szCs w:val="20"/>
        </w:rPr>
        <w:t>. V</w:t>
      </w:r>
      <w:r w:rsidRPr="00EC4B06">
        <w:rPr>
          <w:rFonts w:ascii="Arial" w:hAnsi="Arial" w:cs="Arial"/>
          <w:sz w:val="20"/>
          <w:szCs w:val="20"/>
        </w:rPr>
        <w:t>i</w:t>
      </w:r>
      <w:r w:rsidRPr="00EC4B06">
        <w:rPr>
          <w:rFonts w:ascii="Arial" w:hAnsi="Arial" w:cs="Arial"/>
          <w:sz w:val="20"/>
          <w:szCs w:val="20"/>
        </w:rPr>
        <w:t>ệ</w:t>
      </w:r>
      <w:r w:rsidRPr="00EC4B06">
        <w:rPr>
          <w:rFonts w:ascii="Arial" w:hAnsi="Arial" w:cs="Arial"/>
          <w:sz w:val="20"/>
          <w:szCs w:val="20"/>
        </w:rPr>
        <w:t>c qu</w:t>
      </w:r>
      <w:r w:rsidRPr="00EC4B06">
        <w:rPr>
          <w:rFonts w:ascii="Arial" w:hAnsi="Arial" w:cs="Arial"/>
          <w:sz w:val="20"/>
          <w:szCs w:val="20"/>
        </w:rPr>
        <w:t>ả</w:t>
      </w:r>
      <w:r w:rsidRPr="00EC4B06">
        <w:rPr>
          <w:rFonts w:ascii="Arial" w:hAnsi="Arial" w:cs="Arial"/>
          <w:sz w:val="20"/>
          <w:szCs w:val="20"/>
        </w:rPr>
        <w:t>n lý h</w:t>
      </w:r>
      <w:r w:rsidRPr="00EC4B06">
        <w:rPr>
          <w:rFonts w:ascii="Arial" w:hAnsi="Arial" w:cs="Arial"/>
          <w:sz w:val="20"/>
          <w:szCs w:val="20"/>
        </w:rPr>
        <w:t>ệ</w:t>
      </w:r>
      <w:r w:rsidRPr="00EC4B06">
        <w:rPr>
          <w:rFonts w:ascii="Arial" w:hAnsi="Arial" w:cs="Arial"/>
          <w:sz w:val="20"/>
          <w:szCs w:val="20"/>
        </w:rPr>
        <w:t xml:space="preserve"> th</w:t>
      </w:r>
      <w:r w:rsidRPr="00EC4B06">
        <w:rPr>
          <w:rFonts w:ascii="Arial" w:hAnsi="Arial" w:cs="Arial"/>
          <w:sz w:val="20"/>
          <w:szCs w:val="20"/>
        </w:rPr>
        <w:t>ố</w:t>
      </w:r>
      <w:r w:rsidRPr="00EC4B06">
        <w:rPr>
          <w:rFonts w:ascii="Arial" w:hAnsi="Arial" w:cs="Arial"/>
          <w:sz w:val="20"/>
          <w:szCs w:val="20"/>
        </w:rPr>
        <w:t>ng vay và cho vay ch</w:t>
      </w:r>
      <w:r w:rsidRPr="00EC4B06">
        <w:rPr>
          <w:rFonts w:ascii="Arial" w:hAnsi="Arial" w:cs="Arial"/>
          <w:sz w:val="20"/>
          <w:szCs w:val="20"/>
        </w:rPr>
        <w:t>ứ</w:t>
      </w:r>
      <w:r w:rsidRPr="00EC4B06">
        <w:rPr>
          <w:rFonts w:ascii="Arial" w:hAnsi="Arial" w:cs="Arial"/>
          <w:sz w:val="20"/>
          <w:szCs w:val="20"/>
        </w:rPr>
        <w:t>ng khoán (SBL), qu</w:t>
      </w:r>
      <w:r w:rsidRPr="00EC4B06">
        <w:rPr>
          <w:rFonts w:ascii="Arial" w:hAnsi="Arial" w:cs="Arial"/>
          <w:sz w:val="20"/>
          <w:szCs w:val="20"/>
        </w:rPr>
        <w:t>ả</w:t>
      </w:r>
      <w:r w:rsidRPr="00EC4B06">
        <w:rPr>
          <w:rFonts w:ascii="Arial" w:hAnsi="Arial" w:cs="Arial"/>
          <w:sz w:val="20"/>
          <w:szCs w:val="20"/>
        </w:rPr>
        <w:t>n lý h</w:t>
      </w:r>
      <w:r w:rsidRPr="00EC4B06">
        <w:rPr>
          <w:rFonts w:ascii="Arial" w:hAnsi="Arial" w:cs="Arial"/>
          <w:sz w:val="20"/>
          <w:szCs w:val="20"/>
        </w:rPr>
        <w:t>ệ</w:t>
      </w:r>
      <w:r w:rsidRPr="00EC4B06">
        <w:rPr>
          <w:rFonts w:ascii="Arial" w:hAnsi="Arial" w:cs="Arial"/>
          <w:sz w:val="20"/>
          <w:szCs w:val="20"/>
        </w:rPr>
        <w:t xml:space="preserve"> th</w:t>
      </w:r>
      <w:r w:rsidRPr="00EC4B06">
        <w:rPr>
          <w:rFonts w:ascii="Arial" w:hAnsi="Arial" w:cs="Arial"/>
          <w:sz w:val="20"/>
          <w:szCs w:val="20"/>
        </w:rPr>
        <w:t>ố</w:t>
      </w:r>
      <w:r w:rsidRPr="00EC4B06">
        <w:rPr>
          <w:rFonts w:ascii="Arial" w:hAnsi="Arial" w:cs="Arial"/>
          <w:sz w:val="20"/>
          <w:szCs w:val="20"/>
        </w:rPr>
        <w:t>ng giao d</w:t>
      </w:r>
      <w:r w:rsidRPr="00EC4B06">
        <w:rPr>
          <w:rFonts w:ascii="Arial" w:hAnsi="Arial" w:cs="Arial"/>
          <w:sz w:val="20"/>
          <w:szCs w:val="20"/>
        </w:rPr>
        <w:t>ị</w:t>
      </w:r>
      <w:r w:rsidRPr="00EC4B06">
        <w:rPr>
          <w:rFonts w:ascii="Arial" w:hAnsi="Arial" w:cs="Arial"/>
          <w:sz w:val="20"/>
          <w:szCs w:val="20"/>
        </w:rPr>
        <w:t>ch hoán đ</w:t>
      </w:r>
      <w:r w:rsidRPr="00EC4B06">
        <w:rPr>
          <w:rFonts w:ascii="Arial" w:hAnsi="Arial" w:cs="Arial"/>
          <w:sz w:val="20"/>
          <w:szCs w:val="20"/>
        </w:rPr>
        <w:t>ổ</w:t>
      </w:r>
      <w:r w:rsidRPr="00EC4B06">
        <w:rPr>
          <w:rFonts w:ascii="Arial" w:hAnsi="Arial" w:cs="Arial"/>
          <w:sz w:val="20"/>
          <w:szCs w:val="20"/>
        </w:rPr>
        <w:t>i ch</w:t>
      </w:r>
      <w:r w:rsidRPr="00EC4B06">
        <w:rPr>
          <w:rFonts w:ascii="Arial" w:hAnsi="Arial" w:cs="Arial"/>
          <w:sz w:val="20"/>
          <w:szCs w:val="20"/>
        </w:rPr>
        <w:t>ứ</w:t>
      </w:r>
      <w:r w:rsidRPr="00EC4B06">
        <w:rPr>
          <w:rFonts w:ascii="Arial" w:hAnsi="Arial" w:cs="Arial"/>
          <w:sz w:val="20"/>
          <w:szCs w:val="20"/>
        </w:rPr>
        <w:t>ng ch</w:t>
      </w:r>
      <w:r w:rsidRPr="00EC4B06">
        <w:rPr>
          <w:rFonts w:ascii="Arial" w:hAnsi="Arial" w:cs="Arial"/>
          <w:sz w:val="20"/>
          <w:szCs w:val="20"/>
        </w:rPr>
        <w:t>ỉ</w:t>
      </w:r>
      <w:r w:rsidRPr="00EC4B06">
        <w:rPr>
          <w:rFonts w:ascii="Arial" w:hAnsi="Arial" w:cs="Arial"/>
          <w:sz w:val="20"/>
          <w:szCs w:val="20"/>
        </w:rPr>
        <w:t xml:space="preserve"> qu</w:t>
      </w:r>
      <w:r w:rsidRPr="00EC4B06">
        <w:rPr>
          <w:rFonts w:ascii="Arial" w:hAnsi="Arial" w:cs="Arial"/>
          <w:sz w:val="20"/>
          <w:szCs w:val="20"/>
        </w:rPr>
        <w:t>ỹ</w:t>
      </w:r>
      <w:r w:rsidRPr="00EC4B06">
        <w:rPr>
          <w:rFonts w:ascii="Arial" w:hAnsi="Arial" w:cs="Arial"/>
          <w:sz w:val="20"/>
          <w:szCs w:val="20"/>
        </w:rPr>
        <w:t xml:space="preserve"> c</w:t>
      </w:r>
      <w:r w:rsidRPr="00EC4B06">
        <w:rPr>
          <w:rFonts w:ascii="Arial" w:hAnsi="Arial" w:cs="Arial"/>
          <w:sz w:val="20"/>
          <w:szCs w:val="20"/>
        </w:rPr>
        <w:t>ủ</w:t>
      </w:r>
      <w:r w:rsidRPr="00EC4B06">
        <w:rPr>
          <w:rFonts w:ascii="Arial" w:hAnsi="Arial" w:cs="Arial"/>
          <w:sz w:val="20"/>
          <w:szCs w:val="20"/>
        </w:rPr>
        <w:t>a qu</w:t>
      </w:r>
      <w:r w:rsidRPr="00EC4B06">
        <w:rPr>
          <w:rFonts w:ascii="Arial" w:hAnsi="Arial" w:cs="Arial"/>
          <w:sz w:val="20"/>
          <w:szCs w:val="20"/>
        </w:rPr>
        <w:t>ỹ</w:t>
      </w:r>
      <w:r w:rsidRPr="00EC4B06">
        <w:rPr>
          <w:rFonts w:ascii="Arial" w:hAnsi="Arial" w:cs="Arial"/>
          <w:sz w:val="20"/>
          <w:szCs w:val="20"/>
        </w:rPr>
        <w:t xml:space="preserve"> hoán đ</w:t>
      </w:r>
      <w:r w:rsidRPr="00EC4B06">
        <w:rPr>
          <w:rFonts w:ascii="Arial" w:hAnsi="Arial" w:cs="Arial"/>
          <w:sz w:val="20"/>
          <w:szCs w:val="20"/>
        </w:rPr>
        <w:t>ổ</w:t>
      </w:r>
      <w:r w:rsidRPr="00EC4B06">
        <w:rPr>
          <w:rFonts w:ascii="Arial" w:hAnsi="Arial" w:cs="Arial"/>
          <w:sz w:val="20"/>
          <w:szCs w:val="20"/>
        </w:rPr>
        <w:t>i danh m</w:t>
      </w:r>
      <w:r w:rsidRPr="00EC4B06">
        <w:rPr>
          <w:rFonts w:ascii="Arial" w:hAnsi="Arial" w:cs="Arial"/>
          <w:sz w:val="20"/>
          <w:szCs w:val="20"/>
        </w:rPr>
        <w:t>ụ</w:t>
      </w:r>
      <w:r w:rsidRPr="00EC4B06">
        <w:rPr>
          <w:rFonts w:ascii="Arial" w:hAnsi="Arial" w:cs="Arial"/>
          <w:sz w:val="20"/>
          <w:szCs w:val="20"/>
        </w:rPr>
        <w:t>c (qu</w:t>
      </w:r>
      <w:r w:rsidRPr="00EC4B06">
        <w:rPr>
          <w:rFonts w:ascii="Arial" w:hAnsi="Arial" w:cs="Arial"/>
          <w:sz w:val="20"/>
          <w:szCs w:val="20"/>
        </w:rPr>
        <w:t>ỹ</w:t>
      </w:r>
      <w:r w:rsidRPr="00EC4B06">
        <w:rPr>
          <w:rFonts w:ascii="Arial" w:hAnsi="Arial" w:cs="Arial"/>
          <w:sz w:val="20"/>
          <w:szCs w:val="20"/>
        </w:rPr>
        <w:t xml:space="preserve"> ETF).</w:t>
      </w:r>
    </w:p>
    <w:p w14:paraId="6F4D7F40" w14:textId="0FF3AF2E"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10</w:t>
      </w:r>
      <w:r w:rsidR="00EC4B06" w:rsidRPr="00EC4B06">
        <w:rPr>
          <w:rFonts w:ascii="Arial" w:hAnsi="Arial" w:cs="Arial"/>
          <w:sz w:val="20"/>
          <w:szCs w:val="20"/>
        </w:rPr>
        <w:t>. V</w:t>
      </w:r>
      <w:r w:rsidRPr="00EC4B06">
        <w:rPr>
          <w:rFonts w:ascii="Arial" w:hAnsi="Arial" w:cs="Arial"/>
          <w:sz w:val="20"/>
          <w:szCs w:val="20"/>
        </w:rPr>
        <w:t>i</w:t>
      </w:r>
      <w:r w:rsidRPr="00EC4B06">
        <w:rPr>
          <w:rFonts w:ascii="Arial" w:hAnsi="Arial" w:cs="Arial"/>
          <w:sz w:val="20"/>
          <w:szCs w:val="20"/>
        </w:rPr>
        <w:t>ệ</w:t>
      </w:r>
      <w:r w:rsidRPr="00EC4B06">
        <w:rPr>
          <w:rFonts w:ascii="Arial" w:hAnsi="Arial" w:cs="Arial"/>
          <w:sz w:val="20"/>
          <w:szCs w:val="20"/>
        </w:rPr>
        <w:t>c giám sát t</w:t>
      </w:r>
      <w:r w:rsidRPr="00EC4B06">
        <w:rPr>
          <w:rFonts w:ascii="Arial" w:hAnsi="Arial" w:cs="Arial"/>
          <w:sz w:val="20"/>
          <w:szCs w:val="20"/>
        </w:rPr>
        <w:t>ỷ</w:t>
      </w:r>
      <w:r w:rsidRPr="00EC4B06">
        <w:rPr>
          <w:rFonts w:ascii="Arial" w:hAnsi="Arial" w:cs="Arial"/>
          <w:sz w:val="20"/>
          <w:szCs w:val="20"/>
        </w:rPr>
        <w:t xml:space="preserve"> l</w:t>
      </w:r>
      <w:r w:rsidRPr="00EC4B06">
        <w:rPr>
          <w:rFonts w:ascii="Arial" w:hAnsi="Arial" w:cs="Arial"/>
          <w:sz w:val="20"/>
          <w:szCs w:val="20"/>
        </w:rPr>
        <w:t>ệ</w:t>
      </w:r>
      <w:r w:rsidRPr="00EC4B06">
        <w:rPr>
          <w:rFonts w:ascii="Arial" w:hAnsi="Arial" w:cs="Arial"/>
          <w:sz w:val="20"/>
          <w:szCs w:val="20"/>
        </w:rPr>
        <w:t xml:space="preserve"> s</w:t>
      </w:r>
      <w:r w:rsidRPr="00EC4B06">
        <w:rPr>
          <w:rFonts w:ascii="Arial" w:hAnsi="Arial" w:cs="Arial"/>
          <w:sz w:val="20"/>
          <w:szCs w:val="20"/>
        </w:rPr>
        <w:t>ở</w:t>
      </w:r>
      <w:r w:rsidRPr="00EC4B06">
        <w:rPr>
          <w:rFonts w:ascii="Arial" w:hAnsi="Arial" w:cs="Arial"/>
          <w:sz w:val="20"/>
          <w:szCs w:val="20"/>
        </w:rPr>
        <w:t xml:space="preserve"> h</w:t>
      </w:r>
      <w:r w:rsidRPr="00EC4B06">
        <w:rPr>
          <w:rFonts w:ascii="Arial" w:hAnsi="Arial" w:cs="Arial"/>
          <w:sz w:val="20"/>
          <w:szCs w:val="20"/>
        </w:rPr>
        <w:t>ữ</w:t>
      </w:r>
      <w:r w:rsidRPr="00EC4B06">
        <w:rPr>
          <w:rFonts w:ascii="Arial" w:hAnsi="Arial" w:cs="Arial"/>
          <w:sz w:val="20"/>
          <w:szCs w:val="20"/>
        </w:rPr>
        <w:t>u nư</w:t>
      </w:r>
      <w:r w:rsidRPr="00EC4B06">
        <w:rPr>
          <w:rFonts w:ascii="Arial" w:hAnsi="Arial" w:cs="Arial"/>
          <w:sz w:val="20"/>
          <w:szCs w:val="20"/>
        </w:rPr>
        <w:t>ớ</w:t>
      </w:r>
      <w:r w:rsidRPr="00EC4B06">
        <w:rPr>
          <w:rFonts w:ascii="Arial" w:hAnsi="Arial" w:cs="Arial"/>
          <w:sz w:val="20"/>
          <w:szCs w:val="20"/>
        </w:rPr>
        <w:t>c ngoài t</w:t>
      </w:r>
      <w:r w:rsidRPr="00EC4B06">
        <w:rPr>
          <w:rFonts w:ascii="Arial" w:hAnsi="Arial" w:cs="Arial"/>
          <w:sz w:val="20"/>
          <w:szCs w:val="20"/>
        </w:rPr>
        <w:t>ạ</w:t>
      </w:r>
      <w:r w:rsidRPr="00EC4B06">
        <w:rPr>
          <w:rFonts w:ascii="Arial" w:hAnsi="Arial" w:cs="Arial"/>
          <w:sz w:val="20"/>
          <w:szCs w:val="20"/>
        </w:rPr>
        <w:t>i công ty đ</w:t>
      </w:r>
      <w:r w:rsidRPr="00EC4B06">
        <w:rPr>
          <w:rFonts w:ascii="Arial" w:hAnsi="Arial" w:cs="Arial"/>
          <w:sz w:val="20"/>
          <w:szCs w:val="20"/>
        </w:rPr>
        <w:t>ạ</w:t>
      </w:r>
      <w:r w:rsidRPr="00EC4B06">
        <w:rPr>
          <w:rFonts w:ascii="Arial" w:hAnsi="Arial" w:cs="Arial"/>
          <w:sz w:val="20"/>
          <w:szCs w:val="20"/>
        </w:rPr>
        <w:t>i chúng, qu</w:t>
      </w:r>
      <w:r w:rsidRPr="00EC4B06">
        <w:rPr>
          <w:rFonts w:ascii="Arial" w:hAnsi="Arial" w:cs="Arial"/>
          <w:sz w:val="20"/>
          <w:szCs w:val="20"/>
        </w:rPr>
        <w:t>ỹ</w:t>
      </w:r>
      <w:r w:rsidRPr="00EC4B06">
        <w:rPr>
          <w:rFonts w:ascii="Arial" w:hAnsi="Arial" w:cs="Arial"/>
          <w:sz w:val="20"/>
          <w:szCs w:val="20"/>
        </w:rPr>
        <w:t xml:space="preserve"> đ</w:t>
      </w:r>
      <w:r w:rsidRPr="00EC4B06">
        <w:rPr>
          <w:rFonts w:ascii="Arial" w:hAnsi="Arial" w:cs="Arial"/>
          <w:sz w:val="20"/>
          <w:szCs w:val="20"/>
        </w:rPr>
        <w:t>ạ</w:t>
      </w:r>
      <w:r w:rsidRPr="00EC4B06">
        <w:rPr>
          <w:rFonts w:ascii="Arial" w:hAnsi="Arial" w:cs="Arial"/>
          <w:sz w:val="20"/>
          <w:szCs w:val="20"/>
        </w:rPr>
        <w:t>i chúng theo quy đ</w:t>
      </w:r>
      <w:r w:rsidRPr="00EC4B06">
        <w:rPr>
          <w:rFonts w:ascii="Arial" w:hAnsi="Arial" w:cs="Arial"/>
          <w:sz w:val="20"/>
          <w:szCs w:val="20"/>
        </w:rPr>
        <w:t>ị</w:t>
      </w:r>
      <w:r w:rsidRPr="00EC4B06">
        <w:rPr>
          <w:rFonts w:ascii="Arial" w:hAnsi="Arial" w:cs="Arial"/>
          <w:sz w:val="20"/>
          <w:szCs w:val="20"/>
        </w:rPr>
        <w:t>nh c</w:t>
      </w:r>
      <w:r w:rsidRPr="00EC4B06">
        <w:rPr>
          <w:rFonts w:ascii="Arial" w:hAnsi="Arial" w:cs="Arial"/>
          <w:sz w:val="20"/>
          <w:szCs w:val="20"/>
        </w:rPr>
        <w:t>ủ</w:t>
      </w:r>
      <w:r w:rsidRPr="00EC4B06">
        <w:rPr>
          <w:rFonts w:ascii="Arial" w:hAnsi="Arial" w:cs="Arial"/>
          <w:sz w:val="20"/>
          <w:szCs w:val="20"/>
        </w:rPr>
        <w:t>a pháp lu</w:t>
      </w:r>
      <w:r w:rsidRPr="00EC4B06">
        <w:rPr>
          <w:rFonts w:ascii="Arial" w:hAnsi="Arial" w:cs="Arial"/>
          <w:sz w:val="20"/>
          <w:szCs w:val="20"/>
        </w:rPr>
        <w:t>ậ</w:t>
      </w:r>
      <w:r w:rsidRPr="00EC4B06">
        <w:rPr>
          <w:rFonts w:ascii="Arial" w:hAnsi="Arial" w:cs="Arial"/>
          <w:sz w:val="20"/>
          <w:szCs w:val="20"/>
        </w:rPr>
        <w:t>t:</w:t>
      </w:r>
    </w:p>
    <w:p w14:paraId="0B17AAA5"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a) Giám sát các công ty đ</w:t>
      </w:r>
      <w:r w:rsidRPr="00EC4B06">
        <w:rPr>
          <w:rFonts w:ascii="Arial" w:hAnsi="Arial" w:cs="Arial"/>
          <w:sz w:val="20"/>
          <w:szCs w:val="20"/>
        </w:rPr>
        <w:t>ạ</w:t>
      </w:r>
      <w:r w:rsidRPr="00EC4B06">
        <w:rPr>
          <w:rFonts w:ascii="Arial" w:hAnsi="Arial" w:cs="Arial"/>
          <w:sz w:val="20"/>
          <w:szCs w:val="20"/>
        </w:rPr>
        <w:t>i chúng, qu</w:t>
      </w:r>
      <w:r w:rsidRPr="00EC4B06">
        <w:rPr>
          <w:rFonts w:ascii="Arial" w:hAnsi="Arial" w:cs="Arial"/>
          <w:sz w:val="20"/>
          <w:szCs w:val="20"/>
        </w:rPr>
        <w:t>ỹ</w:t>
      </w:r>
      <w:r w:rsidRPr="00EC4B06">
        <w:rPr>
          <w:rFonts w:ascii="Arial" w:hAnsi="Arial" w:cs="Arial"/>
          <w:sz w:val="20"/>
          <w:szCs w:val="20"/>
        </w:rPr>
        <w:t xml:space="preserve"> đ</w:t>
      </w:r>
      <w:r w:rsidRPr="00EC4B06">
        <w:rPr>
          <w:rFonts w:ascii="Arial" w:hAnsi="Arial" w:cs="Arial"/>
          <w:sz w:val="20"/>
          <w:szCs w:val="20"/>
        </w:rPr>
        <w:t>ạ</w:t>
      </w:r>
      <w:r w:rsidRPr="00EC4B06">
        <w:rPr>
          <w:rFonts w:ascii="Arial" w:hAnsi="Arial" w:cs="Arial"/>
          <w:sz w:val="20"/>
          <w:szCs w:val="20"/>
        </w:rPr>
        <w:t>i chúng đã đăng ký ch</w:t>
      </w:r>
      <w:r w:rsidRPr="00EC4B06">
        <w:rPr>
          <w:rFonts w:ascii="Arial" w:hAnsi="Arial" w:cs="Arial"/>
          <w:sz w:val="20"/>
          <w:szCs w:val="20"/>
        </w:rPr>
        <w:t>ứ</w:t>
      </w:r>
      <w:r w:rsidRPr="00EC4B06">
        <w:rPr>
          <w:rFonts w:ascii="Arial" w:hAnsi="Arial" w:cs="Arial"/>
          <w:sz w:val="20"/>
          <w:szCs w:val="20"/>
        </w:rPr>
        <w:t>ng khoán t</w:t>
      </w:r>
      <w:r w:rsidRPr="00EC4B06">
        <w:rPr>
          <w:rFonts w:ascii="Arial" w:hAnsi="Arial" w:cs="Arial"/>
          <w:sz w:val="20"/>
          <w:szCs w:val="20"/>
        </w:rPr>
        <w:t>ậ</w:t>
      </w:r>
      <w:r w:rsidRPr="00EC4B06">
        <w:rPr>
          <w:rFonts w:ascii="Arial" w:hAnsi="Arial" w:cs="Arial"/>
          <w:sz w:val="20"/>
          <w:szCs w:val="20"/>
        </w:rPr>
        <w:t>p trung t</w:t>
      </w:r>
      <w:r w:rsidRPr="00EC4B06">
        <w:rPr>
          <w:rFonts w:ascii="Arial" w:hAnsi="Arial" w:cs="Arial"/>
          <w:sz w:val="20"/>
          <w:szCs w:val="20"/>
        </w:rPr>
        <w:t>ạ</w:t>
      </w:r>
      <w:r w:rsidRPr="00EC4B06">
        <w:rPr>
          <w:rFonts w:ascii="Arial" w:hAnsi="Arial" w:cs="Arial"/>
          <w:sz w:val="20"/>
          <w:szCs w:val="20"/>
        </w:rPr>
        <w:t>i T</w:t>
      </w:r>
      <w:r w:rsidRPr="00EC4B06">
        <w:rPr>
          <w:rFonts w:ascii="Arial" w:hAnsi="Arial" w:cs="Arial"/>
          <w:sz w:val="20"/>
          <w:szCs w:val="20"/>
        </w:rPr>
        <w:t>ổ</w:t>
      </w:r>
      <w:r w:rsidRPr="00EC4B06">
        <w:rPr>
          <w:rFonts w:ascii="Arial" w:hAnsi="Arial" w:cs="Arial"/>
          <w:sz w:val="20"/>
          <w:szCs w:val="20"/>
        </w:rPr>
        <w:t>ng công ty lưu ký và bù tr</w:t>
      </w:r>
      <w:r w:rsidRPr="00EC4B06">
        <w:rPr>
          <w:rFonts w:ascii="Arial" w:hAnsi="Arial" w:cs="Arial"/>
          <w:sz w:val="20"/>
          <w:szCs w:val="20"/>
        </w:rPr>
        <w:t>ừ</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không th</w:t>
      </w:r>
      <w:r w:rsidRPr="00EC4B06">
        <w:rPr>
          <w:rFonts w:ascii="Arial" w:hAnsi="Arial" w:cs="Arial"/>
          <w:sz w:val="20"/>
          <w:szCs w:val="20"/>
        </w:rPr>
        <w:t>ự</w:t>
      </w:r>
      <w:r w:rsidRPr="00EC4B06">
        <w:rPr>
          <w:rFonts w:ascii="Arial" w:hAnsi="Arial" w:cs="Arial"/>
          <w:sz w:val="20"/>
          <w:szCs w:val="20"/>
        </w:rPr>
        <w:t>c hi</w:t>
      </w:r>
      <w:r w:rsidRPr="00EC4B06">
        <w:rPr>
          <w:rFonts w:ascii="Arial" w:hAnsi="Arial" w:cs="Arial"/>
          <w:sz w:val="20"/>
          <w:szCs w:val="20"/>
        </w:rPr>
        <w:t>ệ</w:t>
      </w:r>
      <w:r w:rsidRPr="00EC4B06">
        <w:rPr>
          <w:rFonts w:ascii="Arial" w:hAnsi="Arial" w:cs="Arial"/>
          <w:sz w:val="20"/>
          <w:szCs w:val="20"/>
        </w:rPr>
        <w:t>n đăng ký ho</w:t>
      </w:r>
      <w:r w:rsidRPr="00EC4B06">
        <w:rPr>
          <w:rFonts w:ascii="Arial" w:hAnsi="Arial" w:cs="Arial"/>
          <w:sz w:val="20"/>
          <w:szCs w:val="20"/>
        </w:rPr>
        <w:t>ặ</w:t>
      </w:r>
      <w:r w:rsidRPr="00EC4B06">
        <w:rPr>
          <w:rFonts w:ascii="Arial" w:hAnsi="Arial" w:cs="Arial"/>
          <w:sz w:val="20"/>
          <w:szCs w:val="20"/>
        </w:rPr>
        <w:t>c h</w:t>
      </w:r>
      <w:r w:rsidRPr="00EC4B06">
        <w:rPr>
          <w:rFonts w:ascii="Arial" w:hAnsi="Arial" w:cs="Arial"/>
          <w:sz w:val="20"/>
          <w:szCs w:val="20"/>
        </w:rPr>
        <w:t>ủ</w:t>
      </w:r>
      <w:r w:rsidRPr="00EC4B06">
        <w:rPr>
          <w:rFonts w:ascii="Arial" w:hAnsi="Arial" w:cs="Arial"/>
          <w:sz w:val="20"/>
          <w:szCs w:val="20"/>
        </w:rPr>
        <w:t>y mã s</w:t>
      </w:r>
      <w:r w:rsidRPr="00EC4B06">
        <w:rPr>
          <w:rFonts w:ascii="Arial" w:hAnsi="Arial" w:cs="Arial"/>
          <w:sz w:val="20"/>
          <w:szCs w:val="20"/>
        </w:rPr>
        <w:t>ố</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theo đúng quy đ</w:t>
      </w:r>
      <w:r w:rsidRPr="00EC4B06">
        <w:rPr>
          <w:rFonts w:ascii="Arial" w:hAnsi="Arial" w:cs="Arial"/>
          <w:sz w:val="20"/>
          <w:szCs w:val="20"/>
        </w:rPr>
        <w:t>ị</w:t>
      </w:r>
      <w:r w:rsidRPr="00EC4B06">
        <w:rPr>
          <w:rFonts w:ascii="Arial" w:hAnsi="Arial" w:cs="Arial"/>
          <w:sz w:val="20"/>
          <w:szCs w:val="20"/>
        </w:rPr>
        <w:t>nh pháp lu</w:t>
      </w:r>
      <w:r w:rsidRPr="00EC4B06">
        <w:rPr>
          <w:rFonts w:ascii="Arial" w:hAnsi="Arial" w:cs="Arial"/>
          <w:sz w:val="20"/>
          <w:szCs w:val="20"/>
        </w:rPr>
        <w:t>ậ</w:t>
      </w:r>
      <w:r w:rsidRPr="00EC4B06">
        <w:rPr>
          <w:rFonts w:ascii="Arial" w:hAnsi="Arial" w:cs="Arial"/>
          <w:sz w:val="20"/>
          <w:szCs w:val="20"/>
        </w:rPr>
        <w:t>t;</w:t>
      </w:r>
    </w:p>
    <w:p w14:paraId="25FA411A"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 xml:space="preserve">b) Giám </w:t>
      </w:r>
      <w:r w:rsidRPr="00EC4B06">
        <w:rPr>
          <w:rFonts w:ascii="Arial" w:hAnsi="Arial" w:cs="Arial"/>
          <w:sz w:val="20"/>
          <w:szCs w:val="20"/>
        </w:rPr>
        <w:t>sát t</w:t>
      </w:r>
      <w:r w:rsidRPr="00EC4B06">
        <w:rPr>
          <w:rFonts w:ascii="Arial" w:hAnsi="Arial" w:cs="Arial"/>
          <w:sz w:val="20"/>
          <w:szCs w:val="20"/>
        </w:rPr>
        <w:t>ỷ</w:t>
      </w:r>
      <w:r w:rsidRPr="00EC4B06">
        <w:rPr>
          <w:rFonts w:ascii="Arial" w:hAnsi="Arial" w:cs="Arial"/>
          <w:sz w:val="20"/>
          <w:szCs w:val="20"/>
        </w:rPr>
        <w:t xml:space="preserve"> l</w:t>
      </w:r>
      <w:r w:rsidRPr="00EC4B06">
        <w:rPr>
          <w:rFonts w:ascii="Arial" w:hAnsi="Arial" w:cs="Arial"/>
          <w:sz w:val="20"/>
          <w:szCs w:val="20"/>
        </w:rPr>
        <w:t>ệ</w:t>
      </w:r>
      <w:r w:rsidRPr="00EC4B06">
        <w:rPr>
          <w:rFonts w:ascii="Arial" w:hAnsi="Arial" w:cs="Arial"/>
          <w:sz w:val="20"/>
          <w:szCs w:val="20"/>
        </w:rPr>
        <w:t xml:space="preserve"> s</w:t>
      </w:r>
      <w:r w:rsidRPr="00EC4B06">
        <w:rPr>
          <w:rFonts w:ascii="Arial" w:hAnsi="Arial" w:cs="Arial"/>
          <w:sz w:val="20"/>
          <w:szCs w:val="20"/>
        </w:rPr>
        <w:t>ở</w:t>
      </w:r>
      <w:r w:rsidRPr="00EC4B06">
        <w:rPr>
          <w:rFonts w:ascii="Arial" w:hAnsi="Arial" w:cs="Arial"/>
          <w:sz w:val="20"/>
          <w:szCs w:val="20"/>
        </w:rPr>
        <w:t xml:space="preserve"> h</w:t>
      </w:r>
      <w:r w:rsidRPr="00EC4B06">
        <w:rPr>
          <w:rFonts w:ascii="Arial" w:hAnsi="Arial" w:cs="Arial"/>
          <w:sz w:val="20"/>
          <w:szCs w:val="20"/>
        </w:rPr>
        <w:t>ữ</w:t>
      </w:r>
      <w:r w:rsidRPr="00EC4B06">
        <w:rPr>
          <w:rFonts w:ascii="Arial" w:hAnsi="Arial" w:cs="Arial"/>
          <w:sz w:val="20"/>
          <w:szCs w:val="20"/>
        </w:rPr>
        <w:t>u c</w:t>
      </w:r>
      <w:r w:rsidRPr="00EC4B06">
        <w:rPr>
          <w:rFonts w:ascii="Arial" w:hAnsi="Arial" w:cs="Arial"/>
          <w:sz w:val="20"/>
          <w:szCs w:val="20"/>
        </w:rPr>
        <w:t>ủ</w:t>
      </w:r>
      <w:r w:rsidRPr="00EC4B06">
        <w:rPr>
          <w:rFonts w:ascii="Arial" w:hAnsi="Arial" w:cs="Arial"/>
          <w:sz w:val="20"/>
          <w:szCs w:val="20"/>
        </w:rPr>
        <w:t>a nhà đ</w:t>
      </w:r>
      <w:r w:rsidRPr="00EC4B06">
        <w:rPr>
          <w:rFonts w:ascii="Arial" w:hAnsi="Arial" w:cs="Arial"/>
          <w:sz w:val="20"/>
          <w:szCs w:val="20"/>
        </w:rPr>
        <w:t>ầ</w:t>
      </w:r>
      <w:r w:rsidRPr="00EC4B06">
        <w:rPr>
          <w:rFonts w:ascii="Arial" w:hAnsi="Arial" w:cs="Arial"/>
          <w:sz w:val="20"/>
          <w:szCs w:val="20"/>
        </w:rPr>
        <w:t>u tư nư</w:t>
      </w:r>
      <w:r w:rsidRPr="00EC4B06">
        <w:rPr>
          <w:rFonts w:ascii="Arial" w:hAnsi="Arial" w:cs="Arial"/>
          <w:sz w:val="20"/>
          <w:szCs w:val="20"/>
        </w:rPr>
        <w:t>ớ</w:t>
      </w:r>
      <w:r w:rsidRPr="00EC4B06">
        <w:rPr>
          <w:rFonts w:ascii="Arial" w:hAnsi="Arial" w:cs="Arial"/>
          <w:sz w:val="20"/>
          <w:szCs w:val="20"/>
        </w:rPr>
        <w:t>c ngoài t</w:t>
      </w:r>
      <w:r w:rsidRPr="00EC4B06">
        <w:rPr>
          <w:rFonts w:ascii="Arial" w:hAnsi="Arial" w:cs="Arial"/>
          <w:sz w:val="20"/>
          <w:szCs w:val="20"/>
        </w:rPr>
        <w:t>ạ</w:t>
      </w:r>
      <w:r w:rsidRPr="00EC4B06">
        <w:rPr>
          <w:rFonts w:ascii="Arial" w:hAnsi="Arial" w:cs="Arial"/>
          <w:sz w:val="20"/>
          <w:szCs w:val="20"/>
        </w:rPr>
        <w:t>i công ty đ</w:t>
      </w:r>
      <w:r w:rsidRPr="00EC4B06">
        <w:rPr>
          <w:rFonts w:ascii="Arial" w:hAnsi="Arial" w:cs="Arial"/>
          <w:sz w:val="20"/>
          <w:szCs w:val="20"/>
        </w:rPr>
        <w:t>ạ</w:t>
      </w:r>
      <w:r w:rsidRPr="00EC4B06">
        <w:rPr>
          <w:rFonts w:ascii="Arial" w:hAnsi="Arial" w:cs="Arial"/>
          <w:sz w:val="20"/>
          <w:szCs w:val="20"/>
        </w:rPr>
        <w:t>i chúng, qu</w:t>
      </w:r>
      <w:r w:rsidRPr="00EC4B06">
        <w:rPr>
          <w:rFonts w:ascii="Arial" w:hAnsi="Arial" w:cs="Arial"/>
          <w:sz w:val="20"/>
          <w:szCs w:val="20"/>
        </w:rPr>
        <w:t>ỹ</w:t>
      </w:r>
      <w:r w:rsidRPr="00EC4B06">
        <w:rPr>
          <w:rFonts w:ascii="Arial" w:hAnsi="Arial" w:cs="Arial"/>
          <w:sz w:val="20"/>
          <w:szCs w:val="20"/>
        </w:rPr>
        <w:t xml:space="preserve"> đ</w:t>
      </w:r>
      <w:r w:rsidRPr="00EC4B06">
        <w:rPr>
          <w:rFonts w:ascii="Arial" w:hAnsi="Arial" w:cs="Arial"/>
          <w:sz w:val="20"/>
          <w:szCs w:val="20"/>
        </w:rPr>
        <w:t>ạ</w:t>
      </w:r>
      <w:r w:rsidRPr="00EC4B06">
        <w:rPr>
          <w:rFonts w:ascii="Arial" w:hAnsi="Arial" w:cs="Arial"/>
          <w:sz w:val="20"/>
          <w:szCs w:val="20"/>
        </w:rPr>
        <w:t>i chúng đã đăng ký ch</w:t>
      </w:r>
      <w:r w:rsidRPr="00EC4B06">
        <w:rPr>
          <w:rFonts w:ascii="Arial" w:hAnsi="Arial" w:cs="Arial"/>
          <w:sz w:val="20"/>
          <w:szCs w:val="20"/>
        </w:rPr>
        <w:t>ứ</w:t>
      </w:r>
      <w:r w:rsidRPr="00EC4B06">
        <w:rPr>
          <w:rFonts w:ascii="Arial" w:hAnsi="Arial" w:cs="Arial"/>
          <w:sz w:val="20"/>
          <w:szCs w:val="20"/>
        </w:rPr>
        <w:t>ng khoán t</w:t>
      </w:r>
      <w:r w:rsidRPr="00EC4B06">
        <w:rPr>
          <w:rFonts w:ascii="Arial" w:hAnsi="Arial" w:cs="Arial"/>
          <w:sz w:val="20"/>
          <w:szCs w:val="20"/>
        </w:rPr>
        <w:t>ạ</w:t>
      </w:r>
      <w:r w:rsidRPr="00EC4B06">
        <w:rPr>
          <w:rFonts w:ascii="Arial" w:hAnsi="Arial" w:cs="Arial"/>
          <w:sz w:val="20"/>
          <w:szCs w:val="20"/>
        </w:rPr>
        <w:t>i T</w:t>
      </w:r>
      <w:r w:rsidRPr="00EC4B06">
        <w:rPr>
          <w:rFonts w:ascii="Arial" w:hAnsi="Arial" w:cs="Arial"/>
          <w:sz w:val="20"/>
          <w:szCs w:val="20"/>
        </w:rPr>
        <w:t>ổ</w:t>
      </w:r>
      <w:r w:rsidRPr="00EC4B06">
        <w:rPr>
          <w:rFonts w:ascii="Arial" w:hAnsi="Arial" w:cs="Arial"/>
          <w:sz w:val="20"/>
          <w:szCs w:val="20"/>
        </w:rPr>
        <w:t>ng công ty lưu ký và bù tr</w:t>
      </w:r>
      <w:r w:rsidRPr="00EC4B06">
        <w:rPr>
          <w:rFonts w:ascii="Arial" w:hAnsi="Arial" w:cs="Arial"/>
          <w:sz w:val="20"/>
          <w:szCs w:val="20"/>
        </w:rPr>
        <w:t>ừ</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w:t>
      </w:r>
    </w:p>
    <w:p w14:paraId="0CA04F07"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11. B</w:t>
      </w:r>
      <w:r w:rsidRPr="00EC4B06">
        <w:rPr>
          <w:rFonts w:ascii="Arial" w:hAnsi="Arial" w:cs="Arial"/>
          <w:sz w:val="20"/>
          <w:szCs w:val="20"/>
        </w:rPr>
        <w:t>ả</w:t>
      </w:r>
      <w:r w:rsidRPr="00EC4B06">
        <w:rPr>
          <w:rFonts w:ascii="Arial" w:hAnsi="Arial" w:cs="Arial"/>
          <w:sz w:val="20"/>
          <w:szCs w:val="20"/>
        </w:rPr>
        <w:t>o đ</w:t>
      </w:r>
      <w:r w:rsidRPr="00EC4B06">
        <w:rPr>
          <w:rFonts w:ascii="Arial" w:hAnsi="Arial" w:cs="Arial"/>
          <w:sz w:val="20"/>
          <w:szCs w:val="20"/>
        </w:rPr>
        <w:t>ả</w:t>
      </w:r>
      <w:r w:rsidRPr="00EC4B06">
        <w:rPr>
          <w:rFonts w:ascii="Arial" w:hAnsi="Arial" w:cs="Arial"/>
          <w:sz w:val="20"/>
          <w:szCs w:val="20"/>
        </w:rPr>
        <w:t>m ho</w:t>
      </w:r>
      <w:r w:rsidRPr="00EC4B06">
        <w:rPr>
          <w:rFonts w:ascii="Arial" w:hAnsi="Arial" w:cs="Arial"/>
          <w:sz w:val="20"/>
          <w:szCs w:val="20"/>
        </w:rPr>
        <w:t>ạ</w:t>
      </w:r>
      <w:r w:rsidRPr="00EC4B06">
        <w:rPr>
          <w:rFonts w:ascii="Arial" w:hAnsi="Arial" w:cs="Arial"/>
          <w:sz w:val="20"/>
          <w:szCs w:val="20"/>
        </w:rPr>
        <w:t>t đ</w:t>
      </w:r>
      <w:r w:rsidRPr="00EC4B06">
        <w:rPr>
          <w:rFonts w:ascii="Arial" w:hAnsi="Arial" w:cs="Arial"/>
          <w:sz w:val="20"/>
          <w:szCs w:val="20"/>
        </w:rPr>
        <w:t>ộ</w:t>
      </w:r>
      <w:r w:rsidRPr="00EC4B06">
        <w:rPr>
          <w:rFonts w:ascii="Arial" w:hAnsi="Arial" w:cs="Arial"/>
          <w:sz w:val="20"/>
          <w:szCs w:val="20"/>
        </w:rPr>
        <w:t>ng liên t</w:t>
      </w:r>
      <w:r w:rsidRPr="00EC4B06">
        <w:rPr>
          <w:rFonts w:ascii="Arial" w:hAnsi="Arial" w:cs="Arial"/>
          <w:sz w:val="20"/>
          <w:szCs w:val="20"/>
        </w:rPr>
        <w:t>ụ</w:t>
      </w:r>
      <w:r w:rsidRPr="00EC4B06">
        <w:rPr>
          <w:rFonts w:ascii="Arial" w:hAnsi="Arial" w:cs="Arial"/>
          <w:sz w:val="20"/>
          <w:szCs w:val="20"/>
        </w:rPr>
        <w:t>c c</w:t>
      </w:r>
      <w:r w:rsidRPr="00EC4B06">
        <w:rPr>
          <w:rFonts w:ascii="Arial" w:hAnsi="Arial" w:cs="Arial"/>
          <w:sz w:val="20"/>
          <w:szCs w:val="20"/>
        </w:rPr>
        <w:t>ủ</w:t>
      </w:r>
      <w:r w:rsidRPr="00EC4B06">
        <w:rPr>
          <w:rFonts w:ascii="Arial" w:hAnsi="Arial" w:cs="Arial"/>
          <w:sz w:val="20"/>
          <w:szCs w:val="20"/>
        </w:rPr>
        <w:t>a h</w:t>
      </w:r>
      <w:r w:rsidRPr="00EC4B06">
        <w:rPr>
          <w:rFonts w:ascii="Arial" w:hAnsi="Arial" w:cs="Arial"/>
          <w:sz w:val="20"/>
          <w:szCs w:val="20"/>
        </w:rPr>
        <w:t>ệ</w:t>
      </w:r>
      <w:r w:rsidRPr="00EC4B06">
        <w:rPr>
          <w:rFonts w:ascii="Arial" w:hAnsi="Arial" w:cs="Arial"/>
          <w:sz w:val="20"/>
          <w:szCs w:val="20"/>
        </w:rPr>
        <w:t xml:space="preserve"> th</w:t>
      </w:r>
      <w:r w:rsidRPr="00EC4B06">
        <w:rPr>
          <w:rFonts w:ascii="Arial" w:hAnsi="Arial" w:cs="Arial"/>
          <w:sz w:val="20"/>
          <w:szCs w:val="20"/>
        </w:rPr>
        <w:t>ố</w:t>
      </w:r>
      <w:r w:rsidRPr="00EC4B06">
        <w:rPr>
          <w:rFonts w:ascii="Arial" w:hAnsi="Arial" w:cs="Arial"/>
          <w:sz w:val="20"/>
          <w:szCs w:val="20"/>
        </w:rPr>
        <w:t>ng đăng ký, lưu ký, bù tr</w:t>
      </w:r>
      <w:r w:rsidRPr="00EC4B06">
        <w:rPr>
          <w:rFonts w:ascii="Arial" w:hAnsi="Arial" w:cs="Arial"/>
          <w:sz w:val="20"/>
          <w:szCs w:val="20"/>
        </w:rPr>
        <w:t>ừ</w:t>
      </w:r>
      <w:r w:rsidRPr="00EC4B06">
        <w:rPr>
          <w:rFonts w:ascii="Arial" w:hAnsi="Arial" w:cs="Arial"/>
          <w:sz w:val="20"/>
          <w:szCs w:val="20"/>
        </w:rPr>
        <w:t xml:space="preserve"> và thanh toán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c th</w:t>
      </w:r>
      <w:r w:rsidRPr="00EC4B06">
        <w:rPr>
          <w:rFonts w:ascii="Arial" w:hAnsi="Arial" w:cs="Arial"/>
          <w:sz w:val="20"/>
          <w:szCs w:val="20"/>
        </w:rPr>
        <w:t>ự</w:t>
      </w:r>
      <w:r w:rsidRPr="00EC4B06">
        <w:rPr>
          <w:rFonts w:ascii="Arial" w:hAnsi="Arial" w:cs="Arial"/>
          <w:sz w:val="20"/>
          <w:szCs w:val="20"/>
        </w:rPr>
        <w:t>c hi</w:t>
      </w:r>
      <w:r w:rsidRPr="00EC4B06">
        <w:rPr>
          <w:rFonts w:ascii="Arial" w:hAnsi="Arial" w:cs="Arial"/>
          <w:sz w:val="20"/>
          <w:szCs w:val="20"/>
        </w:rPr>
        <w:t>ệ</w:t>
      </w:r>
      <w:r w:rsidRPr="00EC4B06">
        <w:rPr>
          <w:rFonts w:ascii="Arial" w:hAnsi="Arial" w:cs="Arial"/>
          <w:sz w:val="20"/>
          <w:szCs w:val="20"/>
        </w:rPr>
        <w:t>n giám sát an ninh, an toàn đ</w:t>
      </w:r>
      <w:r w:rsidRPr="00EC4B06">
        <w:rPr>
          <w:rFonts w:ascii="Arial" w:hAnsi="Arial" w:cs="Arial"/>
          <w:sz w:val="20"/>
          <w:szCs w:val="20"/>
        </w:rPr>
        <w:t>ố</w:t>
      </w:r>
      <w:r w:rsidRPr="00EC4B06">
        <w:rPr>
          <w:rFonts w:ascii="Arial" w:hAnsi="Arial" w:cs="Arial"/>
          <w:sz w:val="20"/>
          <w:szCs w:val="20"/>
        </w:rPr>
        <w:t>i v</w:t>
      </w:r>
      <w:r w:rsidRPr="00EC4B06">
        <w:rPr>
          <w:rFonts w:ascii="Arial" w:hAnsi="Arial" w:cs="Arial"/>
          <w:sz w:val="20"/>
          <w:szCs w:val="20"/>
        </w:rPr>
        <w:t>ớ</w:t>
      </w:r>
      <w:r w:rsidRPr="00EC4B06">
        <w:rPr>
          <w:rFonts w:ascii="Arial" w:hAnsi="Arial" w:cs="Arial"/>
          <w:sz w:val="20"/>
          <w:szCs w:val="20"/>
        </w:rPr>
        <w:t>i h</w:t>
      </w:r>
      <w:r w:rsidRPr="00EC4B06">
        <w:rPr>
          <w:rFonts w:ascii="Arial" w:hAnsi="Arial" w:cs="Arial"/>
          <w:sz w:val="20"/>
          <w:szCs w:val="20"/>
        </w:rPr>
        <w:t>ệ</w:t>
      </w:r>
      <w:r w:rsidRPr="00EC4B06">
        <w:rPr>
          <w:rFonts w:ascii="Arial" w:hAnsi="Arial" w:cs="Arial"/>
          <w:sz w:val="20"/>
          <w:szCs w:val="20"/>
        </w:rPr>
        <w:t xml:space="preserve"> th</w:t>
      </w:r>
      <w:r w:rsidRPr="00EC4B06">
        <w:rPr>
          <w:rFonts w:ascii="Arial" w:hAnsi="Arial" w:cs="Arial"/>
          <w:sz w:val="20"/>
          <w:szCs w:val="20"/>
        </w:rPr>
        <w:t>ố</w:t>
      </w:r>
      <w:r w:rsidRPr="00EC4B06">
        <w:rPr>
          <w:rFonts w:ascii="Arial" w:hAnsi="Arial" w:cs="Arial"/>
          <w:sz w:val="20"/>
          <w:szCs w:val="20"/>
        </w:rPr>
        <w:t>ng đăng ký, lưu ký, bù tr</w:t>
      </w:r>
      <w:r w:rsidRPr="00EC4B06">
        <w:rPr>
          <w:rFonts w:ascii="Arial" w:hAnsi="Arial" w:cs="Arial"/>
          <w:sz w:val="20"/>
          <w:szCs w:val="20"/>
        </w:rPr>
        <w:t>ừ</w:t>
      </w:r>
      <w:r w:rsidRPr="00EC4B06">
        <w:rPr>
          <w:rFonts w:ascii="Arial" w:hAnsi="Arial" w:cs="Arial"/>
          <w:sz w:val="20"/>
          <w:szCs w:val="20"/>
        </w:rPr>
        <w:t xml:space="preserve"> và thanh toán ch</w:t>
      </w:r>
      <w:r w:rsidRPr="00EC4B06">
        <w:rPr>
          <w:rFonts w:ascii="Arial" w:hAnsi="Arial" w:cs="Arial"/>
          <w:sz w:val="20"/>
          <w:szCs w:val="20"/>
        </w:rPr>
        <w:t>ứ</w:t>
      </w:r>
      <w:r w:rsidRPr="00EC4B06">
        <w:rPr>
          <w:rFonts w:ascii="Arial" w:hAnsi="Arial" w:cs="Arial"/>
          <w:sz w:val="20"/>
          <w:szCs w:val="20"/>
        </w:rPr>
        <w:t>ng khoán theo quy đ</w:t>
      </w:r>
      <w:r w:rsidRPr="00EC4B06">
        <w:rPr>
          <w:rFonts w:ascii="Arial" w:hAnsi="Arial" w:cs="Arial"/>
          <w:sz w:val="20"/>
          <w:szCs w:val="20"/>
        </w:rPr>
        <w:t>ị</w:t>
      </w:r>
      <w:r w:rsidRPr="00EC4B06">
        <w:rPr>
          <w:rFonts w:ascii="Arial" w:hAnsi="Arial" w:cs="Arial"/>
          <w:sz w:val="20"/>
          <w:szCs w:val="20"/>
        </w:rPr>
        <w:t>nh c</w:t>
      </w:r>
      <w:r w:rsidRPr="00EC4B06">
        <w:rPr>
          <w:rFonts w:ascii="Arial" w:hAnsi="Arial" w:cs="Arial"/>
          <w:sz w:val="20"/>
          <w:szCs w:val="20"/>
        </w:rPr>
        <w:t>ủ</w:t>
      </w:r>
      <w:r w:rsidRPr="00EC4B06">
        <w:rPr>
          <w:rFonts w:ascii="Arial" w:hAnsi="Arial" w:cs="Arial"/>
          <w:sz w:val="20"/>
          <w:szCs w:val="20"/>
        </w:rPr>
        <w:t>a pháp lu</w:t>
      </w:r>
      <w:r w:rsidRPr="00EC4B06">
        <w:rPr>
          <w:rFonts w:ascii="Arial" w:hAnsi="Arial" w:cs="Arial"/>
          <w:sz w:val="20"/>
          <w:szCs w:val="20"/>
        </w:rPr>
        <w:t>ậ</w:t>
      </w:r>
      <w:r w:rsidRPr="00EC4B06">
        <w:rPr>
          <w:rFonts w:ascii="Arial" w:hAnsi="Arial" w:cs="Arial"/>
          <w:sz w:val="20"/>
          <w:szCs w:val="20"/>
        </w:rPr>
        <w:t>t v</w:t>
      </w:r>
      <w:r w:rsidRPr="00EC4B06">
        <w:rPr>
          <w:rFonts w:ascii="Arial" w:hAnsi="Arial" w:cs="Arial"/>
          <w:sz w:val="20"/>
          <w:szCs w:val="20"/>
        </w:rPr>
        <w:t>ề</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và th</w:t>
      </w:r>
      <w:r w:rsidRPr="00EC4B06">
        <w:rPr>
          <w:rFonts w:ascii="Arial" w:hAnsi="Arial" w:cs="Arial"/>
          <w:sz w:val="20"/>
          <w:szCs w:val="20"/>
        </w:rPr>
        <w:t>ị</w:t>
      </w:r>
      <w:r w:rsidRPr="00EC4B06">
        <w:rPr>
          <w:rFonts w:ascii="Arial" w:hAnsi="Arial" w:cs="Arial"/>
          <w:sz w:val="20"/>
          <w:szCs w:val="20"/>
        </w:rPr>
        <w:t xml:space="preserve"> trư</w:t>
      </w:r>
      <w:r w:rsidRPr="00EC4B06">
        <w:rPr>
          <w:rFonts w:ascii="Arial" w:hAnsi="Arial" w:cs="Arial"/>
          <w:sz w:val="20"/>
          <w:szCs w:val="20"/>
        </w:rPr>
        <w:t>ờ</w:t>
      </w:r>
      <w:r w:rsidRPr="00EC4B06">
        <w:rPr>
          <w:rFonts w:ascii="Arial" w:hAnsi="Arial" w:cs="Arial"/>
          <w:sz w:val="20"/>
          <w:szCs w:val="20"/>
        </w:rPr>
        <w:t>ng ch</w:t>
      </w:r>
      <w:r w:rsidRPr="00EC4B06">
        <w:rPr>
          <w:rFonts w:ascii="Arial" w:hAnsi="Arial" w:cs="Arial"/>
          <w:sz w:val="20"/>
          <w:szCs w:val="20"/>
        </w:rPr>
        <w:t>ứ</w:t>
      </w:r>
      <w:r w:rsidRPr="00EC4B06">
        <w:rPr>
          <w:rFonts w:ascii="Arial" w:hAnsi="Arial" w:cs="Arial"/>
          <w:sz w:val="20"/>
          <w:szCs w:val="20"/>
        </w:rPr>
        <w:t>ng khoán; giám sát công ty con, thành viên c</w:t>
      </w:r>
      <w:r w:rsidRPr="00EC4B06">
        <w:rPr>
          <w:rFonts w:ascii="Arial" w:hAnsi="Arial" w:cs="Arial"/>
          <w:sz w:val="20"/>
          <w:szCs w:val="20"/>
        </w:rPr>
        <w:t>ủ</w:t>
      </w:r>
      <w:r w:rsidRPr="00EC4B06">
        <w:rPr>
          <w:rFonts w:ascii="Arial" w:hAnsi="Arial" w:cs="Arial"/>
          <w:sz w:val="20"/>
          <w:szCs w:val="20"/>
        </w:rPr>
        <w:t>a T</w:t>
      </w:r>
      <w:r w:rsidRPr="00EC4B06">
        <w:rPr>
          <w:rFonts w:ascii="Arial" w:hAnsi="Arial" w:cs="Arial"/>
          <w:sz w:val="20"/>
          <w:szCs w:val="20"/>
        </w:rPr>
        <w:t>ổ</w:t>
      </w:r>
      <w:r w:rsidRPr="00EC4B06">
        <w:rPr>
          <w:rFonts w:ascii="Arial" w:hAnsi="Arial" w:cs="Arial"/>
          <w:sz w:val="20"/>
          <w:szCs w:val="20"/>
        </w:rPr>
        <w:t>ng công ty lưu ký và bù tr</w:t>
      </w:r>
      <w:r w:rsidRPr="00EC4B06">
        <w:rPr>
          <w:rFonts w:ascii="Arial" w:hAnsi="Arial" w:cs="Arial"/>
          <w:sz w:val="20"/>
          <w:szCs w:val="20"/>
        </w:rPr>
        <w:t>ừ</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w:t>
      </w:r>
      <w:r w:rsidRPr="00EC4B06">
        <w:rPr>
          <w:rFonts w:ascii="Arial" w:hAnsi="Arial" w:cs="Arial"/>
          <w:sz w:val="20"/>
          <w:szCs w:val="20"/>
        </w:rPr>
        <w:t>i</w:t>
      </w:r>
      <w:r w:rsidRPr="00EC4B06">
        <w:rPr>
          <w:rFonts w:ascii="Arial" w:hAnsi="Arial" w:cs="Arial"/>
          <w:sz w:val="20"/>
          <w:szCs w:val="20"/>
        </w:rPr>
        <w:t>ệ</w:t>
      </w:r>
      <w:r w:rsidRPr="00EC4B06">
        <w:rPr>
          <w:rFonts w:ascii="Arial" w:hAnsi="Arial" w:cs="Arial"/>
          <w:sz w:val="20"/>
          <w:szCs w:val="20"/>
        </w:rPr>
        <w:t>t Nam trong vi</w:t>
      </w:r>
      <w:r w:rsidRPr="00EC4B06">
        <w:rPr>
          <w:rFonts w:ascii="Arial" w:hAnsi="Arial" w:cs="Arial"/>
          <w:sz w:val="20"/>
          <w:szCs w:val="20"/>
        </w:rPr>
        <w:t>ệ</w:t>
      </w:r>
      <w:r w:rsidRPr="00EC4B06">
        <w:rPr>
          <w:rFonts w:ascii="Arial" w:hAnsi="Arial" w:cs="Arial"/>
          <w:sz w:val="20"/>
          <w:szCs w:val="20"/>
        </w:rPr>
        <w:t>c th</w:t>
      </w:r>
      <w:r w:rsidRPr="00EC4B06">
        <w:rPr>
          <w:rFonts w:ascii="Arial" w:hAnsi="Arial" w:cs="Arial"/>
          <w:sz w:val="20"/>
          <w:szCs w:val="20"/>
        </w:rPr>
        <w:t>ự</w:t>
      </w:r>
      <w:r w:rsidRPr="00EC4B06">
        <w:rPr>
          <w:rFonts w:ascii="Arial" w:hAnsi="Arial" w:cs="Arial"/>
          <w:sz w:val="20"/>
          <w:szCs w:val="20"/>
        </w:rPr>
        <w:t>c hi</w:t>
      </w:r>
      <w:r w:rsidRPr="00EC4B06">
        <w:rPr>
          <w:rFonts w:ascii="Arial" w:hAnsi="Arial" w:cs="Arial"/>
          <w:sz w:val="20"/>
          <w:szCs w:val="20"/>
        </w:rPr>
        <w:t>ệ</w:t>
      </w:r>
      <w:r w:rsidRPr="00EC4B06">
        <w:rPr>
          <w:rFonts w:ascii="Arial" w:hAnsi="Arial" w:cs="Arial"/>
          <w:sz w:val="20"/>
          <w:szCs w:val="20"/>
        </w:rPr>
        <w:t>n ho</w:t>
      </w:r>
      <w:r w:rsidRPr="00EC4B06">
        <w:rPr>
          <w:rFonts w:ascii="Arial" w:hAnsi="Arial" w:cs="Arial"/>
          <w:sz w:val="20"/>
          <w:szCs w:val="20"/>
        </w:rPr>
        <w:t>ạ</w:t>
      </w:r>
      <w:r w:rsidRPr="00EC4B06">
        <w:rPr>
          <w:rFonts w:ascii="Arial" w:hAnsi="Arial" w:cs="Arial"/>
          <w:sz w:val="20"/>
          <w:szCs w:val="20"/>
        </w:rPr>
        <w:t>t đ</w:t>
      </w:r>
      <w:r w:rsidRPr="00EC4B06">
        <w:rPr>
          <w:rFonts w:ascii="Arial" w:hAnsi="Arial" w:cs="Arial"/>
          <w:sz w:val="20"/>
          <w:szCs w:val="20"/>
        </w:rPr>
        <w:t>ộ</w:t>
      </w:r>
      <w:r w:rsidRPr="00EC4B06">
        <w:rPr>
          <w:rFonts w:ascii="Arial" w:hAnsi="Arial" w:cs="Arial"/>
          <w:sz w:val="20"/>
          <w:szCs w:val="20"/>
        </w:rPr>
        <w:t>ng này.</w:t>
      </w:r>
    </w:p>
    <w:p w14:paraId="7D046514" w14:textId="5CF2B7F3"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12</w:t>
      </w:r>
      <w:r w:rsidR="00EC4B06" w:rsidRPr="00EC4B06">
        <w:rPr>
          <w:rFonts w:ascii="Arial" w:hAnsi="Arial" w:cs="Arial"/>
          <w:sz w:val="20"/>
          <w:szCs w:val="20"/>
        </w:rPr>
        <w:t>. V</w:t>
      </w:r>
      <w:r w:rsidRPr="00EC4B06">
        <w:rPr>
          <w:rFonts w:ascii="Arial" w:hAnsi="Arial" w:cs="Arial"/>
          <w:sz w:val="20"/>
          <w:szCs w:val="20"/>
        </w:rPr>
        <w:t>i</w:t>
      </w:r>
      <w:r w:rsidRPr="00EC4B06">
        <w:rPr>
          <w:rFonts w:ascii="Arial" w:hAnsi="Arial" w:cs="Arial"/>
          <w:sz w:val="20"/>
          <w:szCs w:val="20"/>
        </w:rPr>
        <w:t>ệ</w:t>
      </w:r>
      <w:r w:rsidRPr="00EC4B06">
        <w:rPr>
          <w:rFonts w:ascii="Arial" w:hAnsi="Arial" w:cs="Arial"/>
          <w:sz w:val="20"/>
          <w:szCs w:val="20"/>
        </w:rPr>
        <w:t>c th</w:t>
      </w:r>
      <w:r w:rsidRPr="00EC4B06">
        <w:rPr>
          <w:rFonts w:ascii="Arial" w:hAnsi="Arial" w:cs="Arial"/>
          <w:sz w:val="20"/>
          <w:szCs w:val="20"/>
        </w:rPr>
        <w:t>ự</w:t>
      </w:r>
      <w:r w:rsidRPr="00EC4B06">
        <w:rPr>
          <w:rFonts w:ascii="Arial" w:hAnsi="Arial" w:cs="Arial"/>
          <w:sz w:val="20"/>
          <w:szCs w:val="20"/>
        </w:rPr>
        <w:t>c hi</w:t>
      </w:r>
      <w:r w:rsidRPr="00EC4B06">
        <w:rPr>
          <w:rFonts w:ascii="Arial" w:hAnsi="Arial" w:cs="Arial"/>
          <w:sz w:val="20"/>
          <w:szCs w:val="20"/>
        </w:rPr>
        <w:t>ệ</w:t>
      </w:r>
      <w:r w:rsidRPr="00EC4B06">
        <w:rPr>
          <w:rFonts w:ascii="Arial" w:hAnsi="Arial" w:cs="Arial"/>
          <w:sz w:val="20"/>
          <w:szCs w:val="20"/>
        </w:rPr>
        <w:t>n đăng ký bi</w:t>
      </w:r>
      <w:r w:rsidRPr="00EC4B06">
        <w:rPr>
          <w:rFonts w:ascii="Arial" w:hAnsi="Arial" w:cs="Arial"/>
          <w:sz w:val="20"/>
          <w:szCs w:val="20"/>
        </w:rPr>
        <w:t>ệ</w:t>
      </w:r>
      <w:r w:rsidRPr="00EC4B06">
        <w:rPr>
          <w:rFonts w:ascii="Arial" w:hAnsi="Arial" w:cs="Arial"/>
          <w:sz w:val="20"/>
          <w:szCs w:val="20"/>
        </w:rPr>
        <w:t>n pháp b</w:t>
      </w:r>
      <w:r w:rsidRPr="00EC4B06">
        <w:rPr>
          <w:rFonts w:ascii="Arial" w:hAnsi="Arial" w:cs="Arial"/>
          <w:sz w:val="20"/>
          <w:szCs w:val="20"/>
        </w:rPr>
        <w:t>ả</w:t>
      </w:r>
      <w:r w:rsidRPr="00EC4B06">
        <w:rPr>
          <w:rFonts w:ascii="Arial" w:hAnsi="Arial" w:cs="Arial"/>
          <w:sz w:val="20"/>
          <w:szCs w:val="20"/>
        </w:rPr>
        <w:t>o đ</w:t>
      </w:r>
      <w:r w:rsidRPr="00EC4B06">
        <w:rPr>
          <w:rFonts w:ascii="Arial" w:hAnsi="Arial" w:cs="Arial"/>
          <w:sz w:val="20"/>
          <w:szCs w:val="20"/>
        </w:rPr>
        <w:t>ả</w:t>
      </w:r>
      <w:r w:rsidRPr="00EC4B06">
        <w:rPr>
          <w:rFonts w:ascii="Arial" w:hAnsi="Arial" w:cs="Arial"/>
          <w:sz w:val="20"/>
          <w:szCs w:val="20"/>
        </w:rPr>
        <w:t>m, qu</w:t>
      </w:r>
      <w:r w:rsidRPr="00EC4B06">
        <w:rPr>
          <w:rFonts w:ascii="Arial" w:hAnsi="Arial" w:cs="Arial"/>
          <w:sz w:val="20"/>
          <w:szCs w:val="20"/>
        </w:rPr>
        <w:t>ả</w:t>
      </w:r>
      <w:r w:rsidRPr="00EC4B06">
        <w:rPr>
          <w:rFonts w:ascii="Arial" w:hAnsi="Arial" w:cs="Arial"/>
          <w:sz w:val="20"/>
          <w:szCs w:val="20"/>
        </w:rPr>
        <w:t>n lý đăng ký bi</w:t>
      </w:r>
      <w:r w:rsidRPr="00EC4B06">
        <w:rPr>
          <w:rFonts w:ascii="Arial" w:hAnsi="Arial" w:cs="Arial"/>
          <w:sz w:val="20"/>
          <w:szCs w:val="20"/>
        </w:rPr>
        <w:t>ệ</w:t>
      </w:r>
      <w:r w:rsidRPr="00EC4B06">
        <w:rPr>
          <w:rFonts w:ascii="Arial" w:hAnsi="Arial" w:cs="Arial"/>
          <w:sz w:val="20"/>
          <w:szCs w:val="20"/>
        </w:rPr>
        <w:t>n pháp b</w:t>
      </w:r>
      <w:r w:rsidRPr="00EC4B06">
        <w:rPr>
          <w:rFonts w:ascii="Arial" w:hAnsi="Arial" w:cs="Arial"/>
          <w:sz w:val="20"/>
          <w:szCs w:val="20"/>
        </w:rPr>
        <w:t>ả</w:t>
      </w:r>
      <w:r w:rsidRPr="00EC4B06">
        <w:rPr>
          <w:rFonts w:ascii="Arial" w:hAnsi="Arial" w:cs="Arial"/>
          <w:sz w:val="20"/>
          <w:szCs w:val="20"/>
        </w:rPr>
        <w:t>o đ</w:t>
      </w:r>
      <w:r w:rsidRPr="00EC4B06">
        <w:rPr>
          <w:rFonts w:ascii="Arial" w:hAnsi="Arial" w:cs="Arial"/>
          <w:sz w:val="20"/>
          <w:szCs w:val="20"/>
        </w:rPr>
        <w:t>ả</w:t>
      </w:r>
      <w:r w:rsidRPr="00EC4B06">
        <w:rPr>
          <w:rFonts w:ascii="Arial" w:hAnsi="Arial" w:cs="Arial"/>
          <w:sz w:val="20"/>
          <w:szCs w:val="20"/>
        </w:rPr>
        <w:t>m đ</w:t>
      </w:r>
      <w:r w:rsidRPr="00EC4B06">
        <w:rPr>
          <w:rFonts w:ascii="Arial" w:hAnsi="Arial" w:cs="Arial"/>
          <w:sz w:val="20"/>
          <w:szCs w:val="20"/>
        </w:rPr>
        <w:t>ố</w:t>
      </w:r>
      <w:r w:rsidRPr="00EC4B06">
        <w:rPr>
          <w:rFonts w:ascii="Arial" w:hAnsi="Arial" w:cs="Arial"/>
          <w:sz w:val="20"/>
          <w:szCs w:val="20"/>
        </w:rPr>
        <w:t>i v</w:t>
      </w:r>
      <w:r w:rsidRPr="00EC4B06">
        <w:rPr>
          <w:rFonts w:ascii="Arial" w:hAnsi="Arial" w:cs="Arial"/>
          <w:sz w:val="20"/>
          <w:szCs w:val="20"/>
        </w:rPr>
        <w:t>ớ</w:t>
      </w:r>
      <w:r w:rsidRPr="00EC4B06">
        <w:rPr>
          <w:rFonts w:ascii="Arial" w:hAnsi="Arial" w:cs="Arial"/>
          <w:sz w:val="20"/>
          <w:szCs w:val="20"/>
        </w:rPr>
        <w:t>i ch</w:t>
      </w:r>
      <w:r w:rsidRPr="00EC4B06">
        <w:rPr>
          <w:rFonts w:ascii="Arial" w:hAnsi="Arial" w:cs="Arial"/>
          <w:sz w:val="20"/>
          <w:szCs w:val="20"/>
        </w:rPr>
        <w:t>ứ</w:t>
      </w:r>
      <w:r w:rsidRPr="00EC4B06">
        <w:rPr>
          <w:rFonts w:ascii="Arial" w:hAnsi="Arial" w:cs="Arial"/>
          <w:sz w:val="20"/>
          <w:szCs w:val="20"/>
        </w:rPr>
        <w:t>ng khoán đăng ký t</w:t>
      </w:r>
      <w:r w:rsidRPr="00EC4B06">
        <w:rPr>
          <w:rFonts w:ascii="Arial" w:hAnsi="Arial" w:cs="Arial"/>
          <w:sz w:val="20"/>
          <w:szCs w:val="20"/>
        </w:rPr>
        <w:t>ậ</w:t>
      </w:r>
      <w:r w:rsidRPr="00EC4B06">
        <w:rPr>
          <w:rFonts w:ascii="Arial" w:hAnsi="Arial" w:cs="Arial"/>
          <w:sz w:val="20"/>
          <w:szCs w:val="20"/>
        </w:rPr>
        <w:t>p trung t</w:t>
      </w:r>
      <w:r w:rsidRPr="00EC4B06">
        <w:rPr>
          <w:rFonts w:ascii="Arial" w:hAnsi="Arial" w:cs="Arial"/>
          <w:sz w:val="20"/>
          <w:szCs w:val="20"/>
        </w:rPr>
        <w:t>ạ</w:t>
      </w:r>
      <w:r w:rsidRPr="00EC4B06">
        <w:rPr>
          <w:rFonts w:ascii="Arial" w:hAnsi="Arial" w:cs="Arial"/>
          <w:sz w:val="20"/>
          <w:szCs w:val="20"/>
        </w:rPr>
        <w:t>i T</w:t>
      </w:r>
      <w:r w:rsidRPr="00EC4B06">
        <w:rPr>
          <w:rFonts w:ascii="Arial" w:hAnsi="Arial" w:cs="Arial"/>
          <w:sz w:val="20"/>
          <w:szCs w:val="20"/>
        </w:rPr>
        <w:t>ổ</w:t>
      </w:r>
      <w:r w:rsidRPr="00EC4B06">
        <w:rPr>
          <w:rFonts w:ascii="Arial" w:hAnsi="Arial" w:cs="Arial"/>
          <w:sz w:val="20"/>
          <w:szCs w:val="20"/>
        </w:rPr>
        <w:t>ng công ty lưu ký và bù tr</w:t>
      </w:r>
      <w:r w:rsidRPr="00EC4B06">
        <w:rPr>
          <w:rFonts w:ascii="Arial" w:hAnsi="Arial" w:cs="Arial"/>
          <w:sz w:val="20"/>
          <w:szCs w:val="20"/>
        </w:rPr>
        <w:t>ừ</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w:t>
      </w:r>
    </w:p>
    <w:p w14:paraId="2CA6B08B"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13. Lưu tr</w:t>
      </w:r>
      <w:r w:rsidRPr="00EC4B06">
        <w:rPr>
          <w:rFonts w:ascii="Arial" w:hAnsi="Arial" w:cs="Arial"/>
          <w:sz w:val="20"/>
          <w:szCs w:val="20"/>
        </w:rPr>
        <w:t>ữ</w:t>
      </w:r>
      <w:r w:rsidRPr="00EC4B06">
        <w:rPr>
          <w:rFonts w:ascii="Arial" w:hAnsi="Arial" w:cs="Arial"/>
          <w:sz w:val="20"/>
          <w:szCs w:val="20"/>
        </w:rPr>
        <w:t xml:space="preserve"> b</w:t>
      </w:r>
      <w:r w:rsidRPr="00EC4B06">
        <w:rPr>
          <w:rFonts w:ascii="Arial" w:hAnsi="Arial" w:cs="Arial"/>
          <w:sz w:val="20"/>
          <w:szCs w:val="20"/>
        </w:rPr>
        <w:t>ả</w:t>
      </w:r>
      <w:r w:rsidRPr="00EC4B06">
        <w:rPr>
          <w:rFonts w:ascii="Arial" w:hAnsi="Arial" w:cs="Arial"/>
          <w:sz w:val="20"/>
          <w:szCs w:val="20"/>
        </w:rPr>
        <w:t>o m</w:t>
      </w:r>
      <w:r w:rsidRPr="00EC4B06">
        <w:rPr>
          <w:rFonts w:ascii="Arial" w:hAnsi="Arial" w:cs="Arial"/>
          <w:sz w:val="20"/>
          <w:szCs w:val="20"/>
        </w:rPr>
        <w:t>ậ</w:t>
      </w:r>
      <w:r w:rsidRPr="00EC4B06">
        <w:rPr>
          <w:rFonts w:ascii="Arial" w:hAnsi="Arial" w:cs="Arial"/>
          <w:sz w:val="20"/>
          <w:szCs w:val="20"/>
        </w:rPr>
        <w:t>t h</w:t>
      </w:r>
      <w:r w:rsidRPr="00EC4B06">
        <w:rPr>
          <w:rFonts w:ascii="Arial" w:hAnsi="Arial" w:cs="Arial"/>
          <w:sz w:val="20"/>
          <w:szCs w:val="20"/>
        </w:rPr>
        <w:t>ồ</w:t>
      </w:r>
      <w:r w:rsidRPr="00EC4B06">
        <w:rPr>
          <w:rFonts w:ascii="Arial" w:hAnsi="Arial" w:cs="Arial"/>
          <w:sz w:val="20"/>
          <w:szCs w:val="20"/>
        </w:rPr>
        <w:t xml:space="preserve"> sơ, ch</w:t>
      </w:r>
      <w:r w:rsidRPr="00EC4B06">
        <w:rPr>
          <w:rFonts w:ascii="Arial" w:hAnsi="Arial" w:cs="Arial"/>
          <w:sz w:val="20"/>
          <w:szCs w:val="20"/>
        </w:rPr>
        <w:t>ứ</w:t>
      </w:r>
      <w:r w:rsidRPr="00EC4B06">
        <w:rPr>
          <w:rFonts w:ascii="Arial" w:hAnsi="Arial" w:cs="Arial"/>
          <w:sz w:val="20"/>
          <w:szCs w:val="20"/>
        </w:rPr>
        <w:t>ng t</w:t>
      </w:r>
      <w:r w:rsidRPr="00EC4B06">
        <w:rPr>
          <w:rFonts w:ascii="Arial" w:hAnsi="Arial" w:cs="Arial"/>
          <w:sz w:val="20"/>
          <w:szCs w:val="20"/>
        </w:rPr>
        <w:t>ừ</w:t>
      </w:r>
      <w:r w:rsidRPr="00EC4B06">
        <w:rPr>
          <w:rFonts w:ascii="Arial" w:hAnsi="Arial" w:cs="Arial"/>
          <w:sz w:val="20"/>
          <w:szCs w:val="20"/>
        </w:rPr>
        <w:t>, d</w:t>
      </w:r>
      <w:r w:rsidRPr="00EC4B06">
        <w:rPr>
          <w:rFonts w:ascii="Arial" w:hAnsi="Arial" w:cs="Arial"/>
          <w:sz w:val="20"/>
          <w:szCs w:val="20"/>
        </w:rPr>
        <w:t>ữ</w:t>
      </w:r>
      <w:r w:rsidRPr="00EC4B06">
        <w:rPr>
          <w:rFonts w:ascii="Arial" w:hAnsi="Arial" w:cs="Arial"/>
          <w:sz w:val="20"/>
          <w:szCs w:val="20"/>
        </w:rPr>
        <w:t xml:space="preserve"> li</w:t>
      </w:r>
      <w:r w:rsidRPr="00EC4B06">
        <w:rPr>
          <w:rFonts w:ascii="Arial" w:hAnsi="Arial" w:cs="Arial"/>
          <w:sz w:val="20"/>
          <w:szCs w:val="20"/>
        </w:rPr>
        <w:t>ệ</w:t>
      </w:r>
      <w:r w:rsidRPr="00EC4B06">
        <w:rPr>
          <w:rFonts w:ascii="Arial" w:hAnsi="Arial" w:cs="Arial"/>
          <w:sz w:val="20"/>
          <w:szCs w:val="20"/>
        </w:rPr>
        <w:t>u g</w:t>
      </w:r>
      <w:r w:rsidRPr="00EC4B06">
        <w:rPr>
          <w:rFonts w:ascii="Arial" w:hAnsi="Arial" w:cs="Arial"/>
          <w:sz w:val="20"/>
          <w:szCs w:val="20"/>
        </w:rPr>
        <w:t>ố</w:t>
      </w:r>
      <w:r w:rsidRPr="00EC4B06">
        <w:rPr>
          <w:rFonts w:ascii="Arial" w:hAnsi="Arial" w:cs="Arial"/>
          <w:sz w:val="20"/>
          <w:szCs w:val="20"/>
        </w:rPr>
        <w:t>c liên quan t</w:t>
      </w:r>
      <w:r w:rsidRPr="00EC4B06">
        <w:rPr>
          <w:rFonts w:ascii="Arial" w:hAnsi="Arial" w:cs="Arial"/>
          <w:sz w:val="20"/>
          <w:szCs w:val="20"/>
        </w:rPr>
        <w:t>ớ</w:t>
      </w:r>
      <w:r w:rsidRPr="00EC4B06">
        <w:rPr>
          <w:rFonts w:ascii="Arial" w:hAnsi="Arial" w:cs="Arial"/>
          <w:sz w:val="20"/>
          <w:szCs w:val="20"/>
        </w:rPr>
        <w:t>i vi</w:t>
      </w:r>
      <w:r w:rsidRPr="00EC4B06">
        <w:rPr>
          <w:rFonts w:ascii="Arial" w:hAnsi="Arial" w:cs="Arial"/>
          <w:sz w:val="20"/>
          <w:szCs w:val="20"/>
        </w:rPr>
        <w:t>ệ</w:t>
      </w:r>
      <w:r w:rsidRPr="00EC4B06">
        <w:rPr>
          <w:rFonts w:ascii="Arial" w:hAnsi="Arial" w:cs="Arial"/>
          <w:sz w:val="20"/>
          <w:szCs w:val="20"/>
        </w:rPr>
        <w:t>c th</w:t>
      </w:r>
      <w:r w:rsidRPr="00EC4B06">
        <w:rPr>
          <w:rFonts w:ascii="Arial" w:hAnsi="Arial" w:cs="Arial"/>
          <w:sz w:val="20"/>
          <w:szCs w:val="20"/>
        </w:rPr>
        <w:t>ự</w:t>
      </w:r>
      <w:r w:rsidRPr="00EC4B06">
        <w:rPr>
          <w:rFonts w:ascii="Arial" w:hAnsi="Arial" w:cs="Arial"/>
          <w:sz w:val="20"/>
          <w:szCs w:val="20"/>
        </w:rPr>
        <w:t>c hi</w:t>
      </w:r>
      <w:r w:rsidRPr="00EC4B06">
        <w:rPr>
          <w:rFonts w:ascii="Arial" w:hAnsi="Arial" w:cs="Arial"/>
          <w:sz w:val="20"/>
          <w:szCs w:val="20"/>
        </w:rPr>
        <w:t>ệ</w:t>
      </w:r>
      <w:r w:rsidRPr="00EC4B06">
        <w:rPr>
          <w:rFonts w:ascii="Arial" w:hAnsi="Arial" w:cs="Arial"/>
          <w:sz w:val="20"/>
          <w:szCs w:val="20"/>
        </w:rPr>
        <w:t>n nghi</w:t>
      </w:r>
      <w:r w:rsidRPr="00EC4B06">
        <w:rPr>
          <w:rFonts w:ascii="Arial" w:hAnsi="Arial" w:cs="Arial"/>
          <w:sz w:val="20"/>
          <w:szCs w:val="20"/>
        </w:rPr>
        <w:t>ệ</w:t>
      </w:r>
      <w:r w:rsidRPr="00EC4B06">
        <w:rPr>
          <w:rFonts w:ascii="Arial" w:hAnsi="Arial" w:cs="Arial"/>
          <w:sz w:val="20"/>
          <w:szCs w:val="20"/>
        </w:rPr>
        <w:t>p v</w:t>
      </w:r>
      <w:r w:rsidRPr="00EC4B06">
        <w:rPr>
          <w:rFonts w:ascii="Arial" w:hAnsi="Arial" w:cs="Arial"/>
          <w:sz w:val="20"/>
          <w:szCs w:val="20"/>
        </w:rPr>
        <w:t>ụ</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w:t>
      </w:r>
    </w:p>
    <w:p w14:paraId="11CF9D24"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14. Ho</w:t>
      </w:r>
      <w:r w:rsidRPr="00EC4B06">
        <w:rPr>
          <w:rFonts w:ascii="Arial" w:hAnsi="Arial" w:cs="Arial"/>
          <w:sz w:val="20"/>
          <w:szCs w:val="20"/>
        </w:rPr>
        <w:t>ạ</w:t>
      </w:r>
      <w:r w:rsidRPr="00EC4B06">
        <w:rPr>
          <w:rFonts w:ascii="Arial" w:hAnsi="Arial" w:cs="Arial"/>
          <w:sz w:val="20"/>
          <w:szCs w:val="20"/>
        </w:rPr>
        <w:t>t đ</w:t>
      </w:r>
      <w:r w:rsidRPr="00EC4B06">
        <w:rPr>
          <w:rFonts w:ascii="Arial" w:hAnsi="Arial" w:cs="Arial"/>
          <w:sz w:val="20"/>
          <w:szCs w:val="20"/>
        </w:rPr>
        <w:t>ộ</w:t>
      </w:r>
      <w:r w:rsidRPr="00EC4B06">
        <w:rPr>
          <w:rFonts w:ascii="Arial" w:hAnsi="Arial" w:cs="Arial"/>
          <w:sz w:val="20"/>
          <w:szCs w:val="20"/>
        </w:rPr>
        <w:t>ng ki</w:t>
      </w:r>
      <w:r w:rsidRPr="00EC4B06">
        <w:rPr>
          <w:rFonts w:ascii="Arial" w:hAnsi="Arial" w:cs="Arial"/>
          <w:sz w:val="20"/>
          <w:szCs w:val="20"/>
        </w:rPr>
        <w:t>ể</w:t>
      </w:r>
      <w:r w:rsidRPr="00EC4B06">
        <w:rPr>
          <w:rFonts w:ascii="Arial" w:hAnsi="Arial" w:cs="Arial"/>
          <w:sz w:val="20"/>
          <w:szCs w:val="20"/>
        </w:rPr>
        <w:t>m soát n</w:t>
      </w:r>
      <w:r w:rsidRPr="00EC4B06">
        <w:rPr>
          <w:rFonts w:ascii="Arial" w:hAnsi="Arial" w:cs="Arial"/>
          <w:sz w:val="20"/>
          <w:szCs w:val="20"/>
        </w:rPr>
        <w:t>ộ</w:t>
      </w:r>
      <w:r w:rsidRPr="00EC4B06">
        <w:rPr>
          <w:rFonts w:ascii="Arial" w:hAnsi="Arial" w:cs="Arial"/>
          <w:sz w:val="20"/>
          <w:szCs w:val="20"/>
        </w:rPr>
        <w:t>i b</w:t>
      </w:r>
      <w:r w:rsidRPr="00EC4B06">
        <w:rPr>
          <w:rFonts w:ascii="Arial" w:hAnsi="Arial" w:cs="Arial"/>
          <w:sz w:val="20"/>
          <w:szCs w:val="20"/>
        </w:rPr>
        <w:t>ộ</w:t>
      </w:r>
      <w:r w:rsidRPr="00EC4B06">
        <w:rPr>
          <w:rFonts w:ascii="Arial" w:hAnsi="Arial" w:cs="Arial"/>
          <w:sz w:val="20"/>
          <w:szCs w:val="20"/>
        </w:rPr>
        <w:t xml:space="preserve"> và qu</w:t>
      </w:r>
      <w:r w:rsidRPr="00EC4B06">
        <w:rPr>
          <w:rFonts w:ascii="Arial" w:hAnsi="Arial" w:cs="Arial"/>
          <w:sz w:val="20"/>
          <w:szCs w:val="20"/>
        </w:rPr>
        <w:t>ả</w:t>
      </w:r>
      <w:r w:rsidRPr="00EC4B06">
        <w:rPr>
          <w:rFonts w:ascii="Arial" w:hAnsi="Arial" w:cs="Arial"/>
          <w:sz w:val="20"/>
          <w:szCs w:val="20"/>
        </w:rPr>
        <w:t>n lý r</w:t>
      </w:r>
      <w:r w:rsidRPr="00EC4B06">
        <w:rPr>
          <w:rFonts w:ascii="Arial" w:hAnsi="Arial" w:cs="Arial"/>
          <w:sz w:val="20"/>
          <w:szCs w:val="20"/>
        </w:rPr>
        <w:t>ủ</w:t>
      </w:r>
      <w:r w:rsidRPr="00EC4B06">
        <w:rPr>
          <w:rFonts w:ascii="Arial" w:hAnsi="Arial" w:cs="Arial"/>
          <w:sz w:val="20"/>
          <w:szCs w:val="20"/>
        </w:rPr>
        <w:t>i ro theo t</w:t>
      </w:r>
      <w:r w:rsidRPr="00EC4B06">
        <w:rPr>
          <w:rFonts w:ascii="Arial" w:hAnsi="Arial" w:cs="Arial"/>
          <w:sz w:val="20"/>
          <w:szCs w:val="20"/>
        </w:rPr>
        <w:t>ừ</w:t>
      </w:r>
      <w:r w:rsidRPr="00EC4B06">
        <w:rPr>
          <w:rFonts w:ascii="Arial" w:hAnsi="Arial" w:cs="Arial"/>
          <w:sz w:val="20"/>
          <w:szCs w:val="20"/>
        </w:rPr>
        <w:t>ng nghi</w:t>
      </w:r>
      <w:r w:rsidRPr="00EC4B06">
        <w:rPr>
          <w:rFonts w:ascii="Arial" w:hAnsi="Arial" w:cs="Arial"/>
          <w:sz w:val="20"/>
          <w:szCs w:val="20"/>
        </w:rPr>
        <w:t>ệ</w:t>
      </w:r>
      <w:r w:rsidRPr="00EC4B06">
        <w:rPr>
          <w:rFonts w:ascii="Arial" w:hAnsi="Arial" w:cs="Arial"/>
          <w:sz w:val="20"/>
          <w:szCs w:val="20"/>
        </w:rPr>
        <w:t>p v</w:t>
      </w:r>
      <w:r w:rsidRPr="00EC4B06">
        <w:rPr>
          <w:rFonts w:ascii="Arial" w:hAnsi="Arial" w:cs="Arial"/>
          <w:sz w:val="20"/>
          <w:szCs w:val="20"/>
        </w:rPr>
        <w:t>ụ</w:t>
      </w:r>
      <w:r w:rsidRPr="00EC4B06">
        <w:rPr>
          <w:rFonts w:ascii="Arial" w:hAnsi="Arial" w:cs="Arial"/>
          <w:sz w:val="20"/>
          <w:szCs w:val="20"/>
        </w:rPr>
        <w:t>.</w:t>
      </w:r>
    </w:p>
    <w:p w14:paraId="64CC1CFB"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15. Ho</w:t>
      </w:r>
      <w:r w:rsidRPr="00EC4B06">
        <w:rPr>
          <w:rFonts w:ascii="Arial" w:hAnsi="Arial" w:cs="Arial"/>
          <w:sz w:val="20"/>
          <w:szCs w:val="20"/>
        </w:rPr>
        <w:t>ạ</w:t>
      </w:r>
      <w:r w:rsidRPr="00EC4B06">
        <w:rPr>
          <w:rFonts w:ascii="Arial" w:hAnsi="Arial" w:cs="Arial"/>
          <w:sz w:val="20"/>
          <w:szCs w:val="20"/>
        </w:rPr>
        <w:t>t đ</w:t>
      </w:r>
      <w:r w:rsidRPr="00EC4B06">
        <w:rPr>
          <w:rFonts w:ascii="Arial" w:hAnsi="Arial" w:cs="Arial"/>
          <w:sz w:val="20"/>
          <w:szCs w:val="20"/>
        </w:rPr>
        <w:t>ộ</w:t>
      </w:r>
      <w:r w:rsidRPr="00EC4B06">
        <w:rPr>
          <w:rFonts w:ascii="Arial" w:hAnsi="Arial" w:cs="Arial"/>
          <w:sz w:val="20"/>
          <w:szCs w:val="20"/>
        </w:rPr>
        <w:t>ng đ</w:t>
      </w:r>
      <w:r w:rsidRPr="00EC4B06">
        <w:rPr>
          <w:rFonts w:ascii="Arial" w:hAnsi="Arial" w:cs="Arial"/>
          <w:sz w:val="20"/>
          <w:szCs w:val="20"/>
        </w:rPr>
        <w:t>ề</w:t>
      </w:r>
      <w:r w:rsidRPr="00EC4B06">
        <w:rPr>
          <w:rFonts w:ascii="Arial" w:hAnsi="Arial" w:cs="Arial"/>
          <w:sz w:val="20"/>
          <w:szCs w:val="20"/>
        </w:rPr>
        <w:t>n bù thi</w:t>
      </w:r>
      <w:r w:rsidRPr="00EC4B06">
        <w:rPr>
          <w:rFonts w:ascii="Arial" w:hAnsi="Arial" w:cs="Arial"/>
          <w:sz w:val="20"/>
          <w:szCs w:val="20"/>
        </w:rPr>
        <w:t>ệ</w:t>
      </w:r>
      <w:r w:rsidRPr="00EC4B06">
        <w:rPr>
          <w:rFonts w:ascii="Arial" w:hAnsi="Arial" w:cs="Arial"/>
          <w:sz w:val="20"/>
          <w:szCs w:val="20"/>
        </w:rPr>
        <w:t>t h</w:t>
      </w:r>
      <w:r w:rsidRPr="00EC4B06">
        <w:rPr>
          <w:rFonts w:ascii="Arial" w:hAnsi="Arial" w:cs="Arial"/>
          <w:sz w:val="20"/>
          <w:szCs w:val="20"/>
        </w:rPr>
        <w:t>ạ</w:t>
      </w:r>
      <w:r w:rsidRPr="00EC4B06">
        <w:rPr>
          <w:rFonts w:ascii="Arial" w:hAnsi="Arial" w:cs="Arial"/>
          <w:sz w:val="20"/>
          <w:szCs w:val="20"/>
        </w:rPr>
        <w:t>i cho khách hàng khi cung c</w:t>
      </w:r>
      <w:r w:rsidRPr="00EC4B06">
        <w:rPr>
          <w:rFonts w:ascii="Arial" w:hAnsi="Arial" w:cs="Arial"/>
          <w:sz w:val="20"/>
          <w:szCs w:val="20"/>
        </w:rPr>
        <w:t>ấ</w:t>
      </w:r>
      <w:r w:rsidRPr="00EC4B06">
        <w:rPr>
          <w:rFonts w:ascii="Arial" w:hAnsi="Arial" w:cs="Arial"/>
          <w:sz w:val="20"/>
          <w:szCs w:val="20"/>
        </w:rPr>
        <w:t>p d</w:t>
      </w:r>
      <w:r w:rsidRPr="00EC4B06">
        <w:rPr>
          <w:rFonts w:ascii="Arial" w:hAnsi="Arial" w:cs="Arial"/>
          <w:sz w:val="20"/>
          <w:szCs w:val="20"/>
        </w:rPr>
        <w:t>ị</w:t>
      </w:r>
      <w:r w:rsidRPr="00EC4B06">
        <w:rPr>
          <w:rFonts w:ascii="Arial" w:hAnsi="Arial" w:cs="Arial"/>
          <w:sz w:val="20"/>
          <w:szCs w:val="20"/>
        </w:rPr>
        <w:t>ch v</w:t>
      </w:r>
      <w:r w:rsidRPr="00EC4B06">
        <w:rPr>
          <w:rFonts w:ascii="Arial" w:hAnsi="Arial" w:cs="Arial"/>
          <w:sz w:val="20"/>
          <w:szCs w:val="20"/>
        </w:rPr>
        <w:t>ụ</w:t>
      </w:r>
      <w:r w:rsidRPr="00EC4B06">
        <w:rPr>
          <w:rFonts w:ascii="Arial" w:hAnsi="Arial" w:cs="Arial"/>
          <w:sz w:val="20"/>
          <w:szCs w:val="20"/>
        </w:rPr>
        <w:t xml:space="preserve"> liên quan đ</w:t>
      </w:r>
      <w:r w:rsidRPr="00EC4B06">
        <w:rPr>
          <w:rFonts w:ascii="Arial" w:hAnsi="Arial" w:cs="Arial"/>
          <w:sz w:val="20"/>
          <w:szCs w:val="20"/>
        </w:rPr>
        <w:t>ế</w:t>
      </w:r>
      <w:r w:rsidRPr="00EC4B06">
        <w:rPr>
          <w:rFonts w:ascii="Arial" w:hAnsi="Arial" w:cs="Arial"/>
          <w:sz w:val="20"/>
          <w:szCs w:val="20"/>
        </w:rPr>
        <w:t>n ho</w:t>
      </w:r>
      <w:r w:rsidRPr="00EC4B06">
        <w:rPr>
          <w:rFonts w:ascii="Arial" w:hAnsi="Arial" w:cs="Arial"/>
          <w:sz w:val="20"/>
          <w:szCs w:val="20"/>
        </w:rPr>
        <w:t>ạ</w:t>
      </w:r>
      <w:r w:rsidRPr="00EC4B06">
        <w:rPr>
          <w:rFonts w:ascii="Arial" w:hAnsi="Arial" w:cs="Arial"/>
          <w:sz w:val="20"/>
          <w:szCs w:val="20"/>
        </w:rPr>
        <w:t>t đ</w:t>
      </w:r>
      <w:r w:rsidRPr="00EC4B06">
        <w:rPr>
          <w:rFonts w:ascii="Arial" w:hAnsi="Arial" w:cs="Arial"/>
          <w:sz w:val="20"/>
          <w:szCs w:val="20"/>
        </w:rPr>
        <w:t>ộ</w:t>
      </w:r>
      <w:r w:rsidRPr="00EC4B06">
        <w:rPr>
          <w:rFonts w:ascii="Arial" w:hAnsi="Arial" w:cs="Arial"/>
          <w:sz w:val="20"/>
          <w:szCs w:val="20"/>
        </w:rPr>
        <w:t>ng nghi</w:t>
      </w:r>
      <w:r w:rsidRPr="00EC4B06">
        <w:rPr>
          <w:rFonts w:ascii="Arial" w:hAnsi="Arial" w:cs="Arial"/>
          <w:sz w:val="20"/>
          <w:szCs w:val="20"/>
        </w:rPr>
        <w:t>ệ</w:t>
      </w:r>
      <w:r w:rsidRPr="00EC4B06">
        <w:rPr>
          <w:rFonts w:ascii="Arial" w:hAnsi="Arial" w:cs="Arial"/>
          <w:sz w:val="20"/>
          <w:szCs w:val="20"/>
        </w:rPr>
        <w:t>p v</w:t>
      </w:r>
      <w:r w:rsidRPr="00EC4B06">
        <w:rPr>
          <w:rFonts w:ascii="Arial" w:hAnsi="Arial" w:cs="Arial"/>
          <w:sz w:val="20"/>
          <w:szCs w:val="20"/>
        </w:rPr>
        <w:t>ụ</w:t>
      </w:r>
      <w:r w:rsidRPr="00EC4B06">
        <w:rPr>
          <w:rFonts w:ascii="Arial" w:hAnsi="Arial" w:cs="Arial"/>
          <w:sz w:val="20"/>
          <w:szCs w:val="20"/>
        </w:rPr>
        <w:t>.</w:t>
      </w:r>
    </w:p>
    <w:p w14:paraId="0580BE27"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16. Các ho</w:t>
      </w:r>
      <w:r w:rsidRPr="00EC4B06">
        <w:rPr>
          <w:rFonts w:ascii="Arial" w:hAnsi="Arial" w:cs="Arial"/>
          <w:sz w:val="20"/>
          <w:szCs w:val="20"/>
        </w:rPr>
        <w:t>ạ</w:t>
      </w:r>
      <w:r w:rsidRPr="00EC4B06">
        <w:rPr>
          <w:rFonts w:ascii="Arial" w:hAnsi="Arial" w:cs="Arial"/>
          <w:sz w:val="20"/>
          <w:szCs w:val="20"/>
        </w:rPr>
        <w:t>t đ</w:t>
      </w:r>
      <w:r w:rsidRPr="00EC4B06">
        <w:rPr>
          <w:rFonts w:ascii="Arial" w:hAnsi="Arial" w:cs="Arial"/>
          <w:sz w:val="20"/>
          <w:szCs w:val="20"/>
        </w:rPr>
        <w:t>ộ</w:t>
      </w:r>
      <w:r w:rsidRPr="00EC4B06">
        <w:rPr>
          <w:rFonts w:ascii="Arial" w:hAnsi="Arial" w:cs="Arial"/>
          <w:sz w:val="20"/>
          <w:szCs w:val="20"/>
        </w:rPr>
        <w:t>ng khá</w:t>
      </w:r>
      <w:r w:rsidRPr="00EC4B06">
        <w:rPr>
          <w:rFonts w:ascii="Arial" w:hAnsi="Arial" w:cs="Arial"/>
          <w:sz w:val="20"/>
          <w:szCs w:val="20"/>
        </w:rPr>
        <w:t>c c</w:t>
      </w:r>
      <w:r w:rsidRPr="00EC4B06">
        <w:rPr>
          <w:rFonts w:ascii="Arial" w:hAnsi="Arial" w:cs="Arial"/>
          <w:sz w:val="20"/>
          <w:szCs w:val="20"/>
        </w:rPr>
        <w:t>ủ</w:t>
      </w:r>
      <w:r w:rsidRPr="00EC4B06">
        <w:rPr>
          <w:rFonts w:ascii="Arial" w:hAnsi="Arial" w:cs="Arial"/>
          <w:sz w:val="20"/>
          <w:szCs w:val="20"/>
        </w:rPr>
        <w:t>a T</w:t>
      </w:r>
      <w:r w:rsidRPr="00EC4B06">
        <w:rPr>
          <w:rFonts w:ascii="Arial" w:hAnsi="Arial" w:cs="Arial"/>
          <w:sz w:val="20"/>
          <w:szCs w:val="20"/>
        </w:rPr>
        <w:t>ổ</w:t>
      </w:r>
      <w:r w:rsidRPr="00EC4B06">
        <w:rPr>
          <w:rFonts w:ascii="Arial" w:hAnsi="Arial" w:cs="Arial"/>
          <w:sz w:val="20"/>
          <w:szCs w:val="20"/>
        </w:rPr>
        <w:t>ng công ty lưu ký và bù tr</w:t>
      </w:r>
      <w:r w:rsidRPr="00EC4B06">
        <w:rPr>
          <w:rFonts w:ascii="Arial" w:hAnsi="Arial" w:cs="Arial"/>
          <w:sz w:val="20"/>
          <w:szCs w:val="20"/>
        </w:rPr>
        <w:t>ừ</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công ty con c</w:t>
      </w:r>
      <w:r w:rsidRPr="00EC4B06">
        <w:rPr>
          <w:rFonts w:ascii="Arial" w:hAnsi="Arial" w:cs="Arial"/>
          <w:sz w:val="20"/>
          <w:szCs w:val="20"/>
        </w:rPr>
        <w:t>ủ</w:t>
      </w:r>
      <w:r w:rsidRPr="00EC4B06">
        <w:rPr>
          <w:rFonts w:ascii="Arial" w:hAnsi="Arial" w:cs="Arial"/>
          <w:sz w:val="20"/>
          <w:szCs w:val="20"/>
        </w:rPr>
        <w:t>a T</w:t>
      </w:r>
      <w:r w:rsidRPr="00EC4B06">
        <w:rPr>
          <w:rFonts w:ascii="Arial" w:hAnsi="Arial" w:cs="Arial"/>
          <w:sz w:val="20"/>
          <w:szCs w:val="20"/>
        </w:rPr>
        <w:t>ổ</w:t>
      </w:r>
      <w:r w:rsidRPr="00EC4B06">
        <w:rPr>
          <w:rFonts w:ascii="Arial" w:hAnsi="Arial" w:cs="Arial"/>
          <w:sz w:val="20"/>
          <w:szCs w:val="20"/>
        </w:rPr>
        <w:t>ng công ty lưu ký và bù tr</w:t>
      </w:r>
      <w:r w:rsidRPr="00EC4B06">
        <w:rPr>
          <w:rFonts w:ascii="Arial" w:hAnsi="Arial" w:cs="Arial"/>
          <w:sz w:val="20"/>
          <w:szCs w:val="20"/>
        </w:rPr>
        <w:t>ừ</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có liên quan đ</w:t>
      </w:r>
      <w:r w:rsidRPr="00EC4B06">
        <w:rPr>
          <w:rFonts w:ascii="Arial" w:hAnsi="Arial" w:cs="Arial"/>
          <w:sz w:val="20"/>
          <w:szCs w:val="20"/>
        </w:rPr>
        <w:t>ế</w:t>
      </w:r>
      <w:r w:rsidRPr="00EC4B06">
        <w:rPr>
          <w:rFonts w:ascii="Arial" w:hAnsi="Arial" w:cs="Arial"/>
          <w:sz w:val="20"/>
          <w:szCs w:val="20"/>
        </w:rPr>
        <w:t>n ho</w:t>
      </w:r>
      <w:r w:rsidRPr="00EC4B06">
        <w:rPr>
          <w:rFonts w:ascii="Arial" w:hAnsi="Arial" w:cs="Arial"/>
          <w:sz w:val="20"/>
          <w:szCs w:val="20"/>
        </w:rPr>
        <w:t>ạ</w:t>
      </w:r>
      <w:r w:rsidRPr="00EC4B06">
        <w:rPr>
          <w:rFonts w:ascii="Arial" w:hAnsi="Arial" w:cs="Arial"/>
          <w:sz w:val="20"/>
          <w:szCs w:val="20"/>
        </w:rPr>
        <w:t>t đ</w:t>
      </w:r>
      <w:r w:rsidRPr="00EC4B06">
        <w:rPr>
          <w:rFonts w:ascii="Arial" w:hAnsi="Arial" w:cs="Arial"/>
          <w:sz w:val="20"/>
          <w:szCs w:val="20"/>
        </w:rPr>
        <w:t>ộ</w:t>
      </w:r>
      <w:r w:rsidRPr="00EC4B06">
        <w:rPr>
          <w:rFonts w:ascii="Arial" w:hAnsi="Arial" w:cs="Arial"/>
          <w:sz w:val="20"/>
          <w:szCs w:val="20"/>
        </w:rPr>
        <w:t>ng nghi</w:t>
      </w:r>
      <w:r w:rsidRPr="00EC4B06">
        <w:rPr>
          <w:rFonts w:ascii="Arial" w:hAnsi="Arial" w:cs="Arial"/>
          <w:sz w:val="20"/>
          <w:szCs w:val="20"/>
        </w:rPr>
        <w:t>ệ</w:t>
      </w:r>
      <w:r w:rsidRPr="00EC4B06">
        <w:rPr>
          <w:rFonts w:ascii="Arial" w:hAnsi="Arial" w:cs="Arial"/>
          <w:sz w:val="20"/>
          <w:szCs w:val="20"/>
        </w:rPr>
        <w:t>p v</w:t>
      </w:r>
      <w:r w:rsidRPr="00EC4B06">
        <w:rPr>
          <w:rFonts w:ascii="Arial" w:hAnsi="Arial" w:cs="Arial"/>
          <w:sz w:val="20"/>
          <w:szCs w:val="20"/>
        </w:rPr>
        <w:t>ụ</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w:t>
      </w:r>
    </w:p>
    <w:p w14:paraId="370B8009"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b/>
          <w:sz w:val="20"/>
          <w:szCs w:val="20"/>
        </w:rPr>
        <w:t>Đi</w:t>
      </w:r>
      <w:r w:rsidRPr="00EC4B06">
        <w:rPr>
          <w:rFonts w:ascii="Arial" w:hAnsi="Arial" w:cs="Arial"/>
          <w:b/>
          <w:sz w:val="20"/>
          <w:szCs w:val="20"/>
        </w:rPr>
        <w:t>ề</w:t>
      </w:r>
      <w:r w:rsidRPr="00EC4B06">
        <w:rPr>
          <w:rFonts w:ascii="Arial" w:hAnsi="Arial" w:cs="Arial"/>
          <w:b/>
          <w:sz w:val="20"/>
          <w:szCs w:val="20"/>
        </w:rPr>
        <w:t>u 20. Thay th</w:t>
      </w:r>
      <w:r w:rsidRPr="00EC4B06">
        <w:rPr>
          <w:rFonts w:ascii="Arial" w:hAnsi="Arial" w:cs="Arial"/>
          <w:b/>
          <w:sz w:val="20"/>
          <w:szCs w:val="20"/>
        </w:rPr>
        <w:t>ế</w:t>
      </w:r>
      <w:r w:rsidRPr="00EC4B06">
        <w:rPr>
          <w:rFonts w:ascii="Arial" w:hAnsi="Arial" w:cs="Arial"/>
          <w:b/>
          <w:sz w:val="20"/>
          <w:szCs w:val="20"/>
        </w:rPr>
        <w:t>, bãi b</w:t>
      </w:r>
      <w:r w:rsidRPr="00EC4B06">
        <w:rPr>
          <w:rFonts w:ascii="Arial" w:hAnsi="Arial" w:cs="Arial"/>
          <w:b/>
          <w:sz w:val="20"/>
          <w:szCs w:val="20"/>
        </w:rPr>
        <w:t>ỏ</w:t>
      </w:r>
      <w:r w:rsidRPr="00EC4B06">
        <w:rPr>
          <w:rFonts w:ascii="Arial" w:hAnsi="Arial" w:cs="Arial"/>
          <w:b/>
          <w:sz w:val="20"/>
          <w:szCs w:val="20"/>
        </w:rPr>
        <w:t xml:space="preserve"> m</w:t>
      </w:r>
      <w:r w:rsidRPr="00EC4B06">
        <w:rPr>
          <w:rFonts w:ascii="Arial" w:hAnsi="Arial" w:cs="Arial"/>
          <w:b/>
          <w:sz w:val="20"/>
          <w:szCs w:val="20"/>
        </w:rPr>
        <w:t>ộ</w:t>
      </w:r>
      <w:r w:rsidRPr="00EC4B06">
        <w:rPr>
          <w:rFonts w:ascii="Arial" w:hAnsi="Arial" w:cs="Arial"/>
          <w:b/>
          <w:sz w:val="20"/>
          <w:szCs w:val="20"/>
        </w:rPr>
        <w:t>t s</w:t>
      </w:r>
      <w:r w:rsidRPr="00EC4B06">
        <w:rPr>
          <w:rFonts w:ascii="Arial" w:hAnsi="Arial" w:cs="Arial"/>
          <w:b/>
          <w:sz w:val="20"/>
          <w:szCs w:val="20"/>
        </w:rPr>
        <w:t>ố</w:t>
      </w:r>
      <w:r w:rsidRPr="00EC4B06">
        <w:rPr>
          <w:rFonts w:ascii="Arial" w:hAnsi="Arial" w:cs="Arial"/>
          <w:b/>
          <w:sz w:val="20"/>
          <w:szCs w:val="20"/>
        </w:rPr>
        <w:t xml:space="preserve"> n</w:t>
      </w:r>
      <w:r w:rsidRPr="00EC4B06">
        <w:rPr>
          <w:rFonts w:ascii="Arial" w:hAnsi="Arial" w:cs="Arial"/>
          <w:b/>
          <w:sz w:val="20"/>
          <w:szCs w:val="20"/>
        </w:rPr>
        <w:t>ộ</w:t>
      </w:r>
      <w:r w:rsidRPr="00EC4B06">
        <w:rPr>
          <w:rFonts w:ascii="Arial" w:hAnsi="Arial" w:cs="Arial"/>
          <w:b/>
          <w:sz w:val="20"/>
          <w:szCs w:val="20"/>
        </w:rPr>
        <w:t>i dung</w:t>
      </w:r>
    </w:p>
    <w:p w14:paraId="4F3BB701"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1. Thay th</w:t>
      </w:r>
      <w:r w:rsidRPr="00EC4B06">
        <w:rPr>
          <w:rFonts w:ascii="Arial" w:hAnsi="Arial" w:cs="Arial"/>
          <w:sz w:val="20"/>
          <w:szCs w:val="20"/>
        </w:rPr>
        <w:t>ế</w:t>
      </w:r>
      <w:r w:rsidRPr="00EC4B06">
        <w:rPr>
          <w:rFonts w:ascii="Arial" w:hAnsi="Arial" w:cs="Arial"/>
          <w:sz w:val="20"/>
          <w:szCs w:val="20"/>
        </w:rPr>
        <w:t xml:space="preserve"> c</w:t>
      </w:r>
      <w:r w:rsidRPr="00EC4B06">
        <w:rPr>
          <w:rFonts w:ascii="Arial" w:hAnsi="Arial" w:cs="Arial"/>
          <w:sz w:val="20"/>
          <w:szCs w:val="20"/>
        </w:rPr>
        <w:t>ụ</w:t>
      </w:r>
      <w:r w:rsidRPr="00EC4B06">
        <w:rPr>
          <w:rFonts w:ascii="Arial" w:hAnsi="Arial" w:cs="Arial"/>
          <w:sz w:val="20"/>
          <w:szCs w:val="20"/>
        </w:rPr>
        <w:t>m t</w:t>
      </w:r>
      <w:r w:rsidRPr="00EC4B06">
        <w:rPr>
          <w:rFonts w:ascii="Arial" w:hAnsi="Arial" w:cs="Arial"/>
          <w:sz w:val="20"/>
          <w:szCs w:val="20"/>
        </w:rPr>
        <w:t>ừ</w:t>
      </w:r>
      <w:r w:rsidRPr="00EC4B06">
        <w:rPr>
          <w:rFonts w:ascii="Arial" w:hAnsi="Arial" w:cs="Arial"/>
          <w:sz w:val="20"/>
          <w:szCs w:val="20"/>
        </w:rPr>
        <w:t xml:space="preserve"> “T</w:t>
      </w:r>
      <w:r w:rsidRPr="00EC4B06">
        <w:rPr>
          <w:rFonts w:ascii="Arial" w:hAnsi="Arial" w:cs="Arial"/>
          <w:sz w:val="20"/>
          <w:szCs w:val="20"/>
        </w:rPr>
        <w:t>ổ</w:t>
      </w:r>
      <w:r w:rsidRPr="00EC4B06">
        <w:rPr>
          <w:rFonts w:ascii="Arial" w:hAnsi="Arial" w:cs="Arial"/>
          <w:sz w:val="20"/>
          <w:szCs w:val="20"/>
        </w:rPr>
        <w:t>ng công ty lưu k</w:t>
      </w:r>
      <w:r w:rsidRPr="00EC4B06">
        <w:rPr>
          <w:rFonts w:ascii="Arial" w:hAnsi="Arial" w:cs="Arial"/>
          <w:sz w:val="20"/>
          <w:szCs w:val="20"/>
        </w:rPr>
        <w:t>ý và bù tr</w:t>
      </w:r>
      <w:r w:rsidRPr="00EC4B06">
        <w:rPr>
          <w:rFonts w:ascii="Arial" w:hAnsi="Arial" w:cs="Arial"/>
          <w:sz w:val="20"/>
          <w:szCs w:val="20"/>
        </w:rPr>
        <w:t>ừ</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b</w:t>
      </w:r>
      <w:r w:rsidRPr="00EC4B06">
        <w:rPr>
          <w:rFonts w:ascii="Arial" w:hAnsi="Arial" w:cs="Arial"/>
          <w:sz w:val="20"/>
          <w:szCs w:val="20"/>
        </w:rPr>
        <w:t>ằ</w:t>
      </w:r>
      <w:r w:rsidRPr="00EC4B06">
        <w:rPr>
          <w:rFonts w:ascii="Arial" w:hAnsi="Arial" w:cs="Arial"/>
          <w:sz w:val="20"/>
          <w:szCs w:val="20"/>
        </w:rPr>
        <w:t>ng c</w:t>
      </w:r>
      <w:r w:rsidRPr="00EC4B06">
        <w:rPr>
          <w:rFonts w:ascii="Arial" w:hAnsi="Arial" w:cs="Arial"/>
          <w:sz w:val="20"/>
          <w:szCs w:val="20"/>
        </w:rPr>
        <w:t>ụ</w:t>
      </w:r>
      <w:r w:rsidRPr="00EC4B06">
        <w:rPr>
          <w:rFonts w:ascii="Arial" w:hAnsi="Arial" w:cs="Arial"/>
          <w:sz w:val="20"/>
          <w:szCs w:val="20"/>
        </w:rPr>
        <w:t>m t</w:t>
      </w:r>
      <w:r w:rsidRPr="00EC4B06">
        <w:rPr>
          <w:rFonts w:ascii="Arial" w:hAnsi="Arial" w:cs="Arial"/>
          <w:sz w:val="20"/>
          <w:szCs w:val="20"/>
        </w:rPr>
        <w:t>ừ</w:t>
      </w:r>
      <w:r w:rsidRPr="00EC4B06">
        <w:rPr>
          <w:rFonts w:ascii="Arial" w:hAnsi="Arial" w:cs="Arial"/>
          <w:sz w:val="20"/>
          <w:szCs w:val="20"/>
        </w:rPr>
        <w:t xml:space="preserve"> “T</w:t>
      </w:r>
      <w:r w:rsidRPr="00EC4B06">
        <w:rPr>
          <w:rFonts w:ascii="Arial" w:hAnsi="Arial" w:cs="Arial"/>
          <w:sz w:val="20"/>
          <w:szCs w:val="20"/>
        </w:rPr>
        <w:t>ổ</w:t>
      </w:r>
      <w:r w:rsidRPr="00EC4B06">
        <w:rPr>
          <w:rFonts w:ascii="Arial" w:hAnsi="Arial" w:cs="Arial"/>
          <w:sz w:val="20"/>
          <w:szCs w:val="20"/>
        </w:rPr>
        <w:t>ng công ty lưu ký và bù tr</w:t>
      </w:r>
      <w:r w:rsidRPr="00EC4B06">
        <w:rPr>
          <w:rFonts w:ascii="Arial" w:hAnsi="Arial" w:cs="Arial"/>
          <w:sz w:val="20"/>
          <w:szCs w:val="20"/>
        </w:rPr>
        <w:t>ừ</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và công ty con” t</w:t>
      </w:r>
      <w:r w:rsidRPr="00EC4B06">
        <w:rPr>
          <w:rFonts w:ascii="Arial" w:hAnsi="Arial" w:cs="Arial"/>
          <w:sz w:val="20"/>
          <w:szCs w:val="20"/>
        </w:rPr>
        <w:t>ạ</w:t>
      </w:r>
      <w:r w:rsidRPr="00EC4B06">
        <w:rPr>
          <w:rFonts w:ascii="Arial" w:hAnsi="Arial" w:cs="Arial"/>
          <w:sz w:val="20"/>
          <w:szCs w:val="20"/>
        </w:rPr>
        <w:t>i Đi</w:t>
      </w:r>
      <w:r w:rsidRPr="00EC4B06">
        <w:rPr>
          <w:rFonts w:ascii="Arial" w:hAnsi="Arial" w:cs="Arial"/>
          <w:sz w:val="20"/>
          <w:szCs w:val="20"/>
        </w:rPr>
        <w:t>ề</w:t>
      </w:r>
      <w:r w:rsidRPr="00EC4B06">
        <w:rPr>
          <w:rFonts w:ascii="Arial" w:hAnsi="Arial" w:cs="Arial"/>
          <w:sz w:val="20"/>
          <w:szCs w:val="20"/>
        </w:rPr>
        <w:t>u 1; Đi</w:t>
      </w:r>
      <w:r w:rsidRPr="00EC4B06">
        <w:rPr>
          <w:rFonts w:ascii="Arial" w:hAnsi="Arial" w:cs="Arial"/>
          <w:sz w:val="20"/>
          <w:szCs w:val="20"/>
        </w:rPr>
        <w:t>ề</w:t>
      </w:r>
      <w:r w:rsidRPr="00EC4B06">
        <w:rPr>
          <w:rFonts w:ascii="Arial" w:hAnsi="Arial" w:cs="Arial"/>
          <w:sz w:val="20"/>
          <w:szCs w:val="20"/>
        </w:rPr>
        <w:t>u 2; Đi</w:t>
      </w:r>
      <w:r w:rsidRPr="00EC4B06">
        <w:rPr>
          <w:rFonts w:ascii="Arial" w:hAnsi="Arial" w:cs="Arial"/>
          <w:sz w:val="20"/>
          <w:szCs w:val="20"/>
        </w:rPr>
        <w:t>ề</w:t>
      </w:r>
      <w:r w:rsidRPr="00EC4B06">
        <w:rPr>
          <w:rFonts w:ascii="Arial" w:hAnsi="Arial" w:cs="Arial"/>
          <w:sz w:val="20"/>
          <w:szCs w:val="20"/>
        </w:rPr>
        <w:t>u 3; Đi</w:t>
      </w:r>
      <w:r w:rsidRPr="00EC4B06">
        <w:rPr>
          <w:rFonts w:ascii="Arial" w:hAnsi="Arial" w:cs="Arial"/>
          <w:sz w:val="20"/>
          <w:szCs w:val="20"/>
        </w:rPr>
        <w:t>ề</w:t>
      </w:r>
      <w:r w:rsidRPr="00EC4B06">
        <w:rPr>
          <w:rFonts w:ascii="Arial" w:hAnsi="Arial" w:cs="Arial"/>
          <w:sz w:val="20"/>
          <w:szCs w:val="20"/>
        </w:rPr>
        <w:t>u 10 và Đi</w:t>
      </w:r>
      <w:r w:rsidRPr="00EC4B06">
        <w:rPr>
          <w:rFonts w:ascii="Arial" w:hAnsi="Arial" w:cs="Arial"/>
          <w:sz w:val="20"/>
          <w:szCs w:val="20"/>
        </w:rPr>
        <w:t>ề</w:t>
      </w:r>
      <w:r w:rsidRPr="00EC4B06">
        <w:rPr>
          <w:rFonts w:ascii="Arial" w:hAnsi="Arial" w:cs="Arial"/>
          <w:sz w:val="20"/>
          <w:szCs w:val="20"/>
        </w:rPr>
        <w:t>u 12.</w:t>
      </w:r>
    </w:p>
    <w:p w14:paraId="40E8841E"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2. Thay th</w:t>
      </w:r>
      <w:r w:rsidRPr="00EC4B06">
        <w:rPr>
          <w:rFonts w:ascii="Arial" w:hAnsi="Arial" w:cs="Arial"/>
          <w:sz w:val="20"/>
          <w:szCs w:val="20"/>
        </w:rPr>
        <w:t>ế</w:t>
      </w:r>
      <w:r w:rsidRPr="00EC4B06">
        <w:rPr>
          <w:rFonts w:ascii="Arial" w:hAnsi="Arial" w:cs="Arial"/>
          <w:sz w:val="20"/>
          <w:szCs w:val="20"/>
        </w:rPr>
        <w:t xml:space="preserve"> c</w:t>
      </w:r>
      <w:r w:rsidRPr="00EC4B06">
        <w:rPr>
          <w:rFonts w:ascii="Arial" w:hAnsi="Arial" w:cs="Arial"/>
          <w:sz w:val="20"/>
          <w:szCs w:val="20"/>
        </w:rPr>
        <w:t>ụ</w:t>
      </w:r>
      <w:r w:rsidRPr="00EC4B06">
        <w:rPr>
          <w:rFonts w:ascii="Arial" w:hAnsi="Arial" w:cs="Arial"/>
          <w:sz w:val="20"/>
          <w:szCs w:val="20"/>
        </w:rPr>
        <w:t>m t</w:t>
      </w:r>
      <w:r w:rsidRPr="00EC4B06">
        <w:rPr>
          <w:rFonts w:ascii="Arial" w:hAnsi="Arial" w:cs="Arial"/>
          <w:sz w:val="20"/>
          <w:szCs w:val="20"/>
        </w:rPr>
        <w:t>ừ</w:t>
      </w:r>
      <w:r w:rsidRPr="00EC4B06">
        <w:rPr>
          <w:rFonts w:ascii="Arial" w:hAnsi="Arial" w:cs="Arial"/>
          <w:sz w:val="20"/>
          <w:szCs w:val="20"/>
        </w:rPr>
        <w:t xml:space="preserve">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và các công ty con" b</w:t>
      </w:r>
      <w:r w:rsidRPr="00EC4B06">
        <w:rPr>
          <w:rFonts w:ascii="Arial" w:hAnsi="Arial" w:cs="Arial"/>
          <w:sz w:val="20"/>
          <w:szCs w:val="20"/>
        </w:rPr>
        <w:t>ằ</w:t>
      </w:r>
      <w:r w:rsidRPr="00EC4B06">
        <w:rPr>
          <w:rFonts w:ascii="Arial" w:hAnsi="Arial" w:cs="Arial"/>
          <w:sz w:val="20"/>
          <w:szCs w:val="20"/>
        </w:rPr>
        <w:t>ng c</w:t>
      </w:r>
      <w:r w:rsidRPr="00EC4B06">
        <w:rPr>
          <w:rFonts w:ascii="Arial" w:hAnsi="Arial" w:cs="Arial"/>
          <w:sz w:val="20"/>
          <w:szCs w:val="20"/>
        </w:rPr>
        <w:t>ụ</w:t>
      </w:r>
      <w:r w:rsidRPr="00EC4B06">
        <w:rPr>
          <w:rFonts w:ascii="Arial" w:hAnsi="Arial" w:cs="Arial"/>
          <w:sz w:val="20"/>
          <w:szCs w:val="20"/>
        </w:rPr>
        <w:t>m t</w:t>
      </w:r>
      <w:r w:rsidRPr="00EC4B06">
        <w:rPr>
          <w:rFonts w:ascii="Arial" w:hAnsi="Arial" w:cs="Arial"/>
          <w:sz w:val="20"/>
          <w:szCs w:val="20"/>
        </w:rPr>
        <w:t>ừ</w:t>
      </w:r>
      <w:r w:rsidRPr="00EC4B06">
        <w:rPr>
          <w:rFonts w:ascii="Arial" w:hAnsi="Arial" w:cs="Arial"/>
          <w:sz w:val="20"/>
          <w:szCs w:val="20"/>
        </w:rPr>
        <w:t xml:space="preserve"> “S</w:t>
      </w:r>
      <w:r w:rsidRPr="00EC4B06">
        <w:rPr>
          <w:rFonts w:ascii="Arial" w:hAnsi="Arial" w:cs="Arial"/>
          <w:sz w:val="20"/>
          <w:szCs w:val="20"/>
        </w:rPr>
        <w:t>ở</w:t>
      </w:r>
      <w:r w:rsidRPr="00EC4B06">
        <w:rPr>
          <w:rFonts w:ascii="Arial" w:hAnsi="Arial" w:cs="Arial"/>
          <w:sz w:val="20"/>
          <w:szCs w:val="20"/>
        </w:rPr>
        <w:t xml:space="preserve"> giao</w:t>
      </w:r>
      <w:r w:rsidRPr="00EC4B06">
        <w:rPr>
          <w:rFonts w:ascii="Arial" w:hAnsi="Arial" w:cs="Arial"/>
          <w:sz w:val="20"/>
          <w:szCs w:val="20"/>
        </w:rPr>
        <w:t xml:space="preserve">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và công ty con” t</w:t>
      </w:r>
      <w:r w:rsidRPr="00EC4B06">
        <w:rPr>
          <w:rFonts w:ascii="Arial" w:hAnsi="Arial" w:cs="Arial"/>
          <w:sz w:val="20"/>
          <w:szCs w:val="20"/>
        </w:rPr>
        <w:t>ạ</w:t>
      </w:r>
      <w:r w:rsidRPr="00EC4B06">
        <w:rPr>
          <w:rFonts w:ascii="Arial" w:hAnsi="Arial" w:cs="Arial"/>
          <w:sz w:val="20"/>
          <w:szCs w:val="20"/>
        </w:rPr>
        <w:t>i Đi</w:t>
      </w:r>
      <w:r w:rsidRPr="00EC4B06">
        <w:rPr>
          <w:rFonts w:ascii="Arial" w:hAnsi="Arial" w:cs="Arial"/>
          <w:sz w:val="20"/>
          <w:szCs w:val="20"/>
        </w:rPr>
        <w:t>ề</w:t>
      </w:r>
      <w:r w:rsidRPr="00EC4B06">
        <w:rPr>
          <w:rFonts w:ascii="Arial" w:hAnsi="Arial" w:cs="Arial"/>
          <w:sz w:val="20"/>
          <w:szCs w:val="20"/>
        </w:rPr>
        <w:t>u 1; Đi</w:t>
      </w:r>
      <w:r w:rsidRPr="00EC4B06">
        <w:rPr>
          <w:rFonts w:ascii="Arial" w:hAnsi="Arial" w:cs="Arial"/>
          <w:sz w:val="20"/>
          <w:szCs w:val="20"/>
        </w:rPr>
        <w:t>ề</w:t>
      </w:r>
      <w:r w:rsidRPr="00EC4B06">
        <w:rPr>
          <w:rFonts w:ascii="Arial" w:hAnsi="Arial" w:cs="Arial"/>
          <w:sz w:val="20"/>
          <w:szCs w:val="20"/>
        </w:rPr>
        <w:t>u 2; Đi</w:t>
      </w:r>
      <w:r w:rsidRPr="00EC4B06">
        <w:rPr>
          <w:rFonts w:ascii="Arial" w:hAnsi="Arial" w:cs="Arial"/>
          <w:sz w:val="20"/>
          <w:szCs w:val="20"/>
        </w:rPr>
        <w:t>ề</w:t>
      </w:r>
      <w:r w:rsidRPr="00EC4B06">
        <w:rPr>
          <w:rFonts w:ascii="Arial" w:hAnsi="Arial" w:cs="Arial"/>
          <w:sz w:val="20"/>
          <w:szCs w:val="20"/>
        </w:rPr>
        <w:t>u 3; Đi</w:t>
      </w:r>
      <w:r w:rsidRPr="00EC4B06">
        <w:rPr>
          <w:rFonts w:ascii="Arial" w:hAnsi="Arial" w:cs="Arial"/>
          <w:sz w:val="20"/>
          <w:szCs w:val="20"/>
        </w:rPr>
        <w:t>ề</w:t>
      </w:r>
      <w:r w:rsidRPr="00EC4B06">
        <w:rPr>
          <w:rFonts w:ascii="Arial" w:hAnsi="Arial" w:cs="Arial"/>
          <w:sz w:val="20"/>
          <w:szCs w:val="20"/>
        </w:rPr>
        <w:t>u 7; kho</w:t>
      </w:r>
      <w:r w:rsidRPr="00EC4B06">
        <w:rPr>
          <w:rFonts w:ascii="Arial" w:hAnsi="Arial" w:cs="Arial"/>
          <w:sz w:val="20"/>
          <w:szCs w:val="20"/>
        </w:rPr>
        <w:t>ả</w:t>
      </w:r>
      <w:r w:rsidRPr="00EC4B06">
        <w:rPr>
          <w:rFonts w:ascii="Arial" w:hAnsi="Arial" w:cs="Arial"/>
          <w:sz w:val="20"/>
          <w:szCs w:val="20"/>
        </w:rPr>
        <w:t>n 8 Đi</w:t>
      </w:r>
      <w:r w:rsidRPr="00EC4B06">
        <w:rPr>
          <w:rFonts w:ascii="Arial" w:hAnsi="Arial" w:cs="Arial"/>
          <w:sz w:val="20"/>
          <w:szCs w:val="20"/>
        </w:rPr>
        <w:t>ề</w:t>
      </w:r>
      <w:r w:rsidRPr="00EC4B06">
        <w:rPr>
          <w:rFonts w:ascii="Arial" w:hAnsi="Arial" w:cs="Arial"/>
          <w:sz w:val="20"/>
          <w:szCs w:val="20"/>
        </w:rPr>
        <w:t>u 8; kho</w:t>
      </w:r>
      <w:r w:rsidRPr="00EC4B06">
        <w:rPr>
          <w:rFonts w:ascii="Arial" w:hAnsi="Arial" w:cs="Arial"/>
          <w:sz w:val="20"/>
          <w:szCs w:val="20"/>
        </w:rPr>
        <w:t>ả</w:t>
      </w:r>
      <w:r w:rsidRPr="00EC4B06">
        <w:rPr>
          <w:rFonts w:ascii="Arial" w:hAnsi="Arial" w:cs="Arial"/>
          <w:sz w:val="20"/>
          <w:szCs w:val="20"/>
        </w:rPr>
        <w:t>n 4, 5 Đi</w:t>
      </w:r>
      <w:r w:rsidRPr="00EC4B06">
        <w:rPr>
          <w:rFonts w:ascii="Arial" w:hAnsi="Arial" w:cs="Arial"/>
          <w:sz w:val="20"/>
          <w:szCs w:val="20"/>
        </w:rPr>
        <w:t>ề</w:t>
      </w:r>
      <w:r w:rsidRPr="00EC4B06">
        <w:rPr>
          <w:rFonts w:ascii="Arial" w:hAnsi="Arial" w:cs="Arial"/>
          <w:sz w:val="20"/>
          <w:szCs w:val="20"/>
        </w:rPr>
        <w:t>u 12 và Ph</w:t>
      </w:r>
      <w:r w:rsidRPr="00EC4B06">
        <w:rPr>
          <w:rFonts w:ascii="Arial" w:hAnsi="Arial" w:cs="Arial"/>
          <w:sz w:val="20"/>
          <w:szCs w:val="20"/>
        </w:rPr>
        <w:t>ụ</w:t>
      </w:r>
      <w:r w:rsidRPr="00EC4B06">
        <w:rPr>
          <w:rFonts w:ascii="Arial" w:hAnsi="Arial" w:cs="Arial"/>
          <w:sz w:val="20"/>
          <w:szCs w:val="20"/>
        </w:rPr>
        <w:t xml:space="preserve"> l</w:t>
      </w:r>
      <w:r w:rsidRPr="00EC4B06">
        <w:rPr>
          <w:rFonts w:ascii="Arial" w:hAnsi="Arial" w:cs="Arial"/>
          <w:sz w:val="20"/>
          <w:szCs w:val="20"/>
        </w:rPr>
        <w:t>ụ</w:t>
      </w:r>
      <w:r w:rsidRPr="00EC4B06">
        <w:rPr>
          <w:rFonts w:ascii="Arial" w:hAnsi="Arial" w:cs="Arial"/>
          <w:sz w:val="20"/>
          <w:szCs w:val="20"/>
        </w:rPr>
        <w:t>c IV.</w:t>
      </w:r>
    </w:p>
    <w:p w14:paraId="33215C2C" w14:textId="46214ECD"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3. Thay th</w:t>
      </w:r>
      <w:r w:rsidRPr="00EC4B06">
        <w:rPr>
          <w:rFonts w:ascii="Arial" w:hAnsi="Arial" w:cs="Arial"/>
          <w:sz w:val="20"/>
          <w:szCs w:val="20"/>
        </w:rPr>
        <w:t>ế</w:t>
      </w:r>
      <w:r w:rsidRPr="00EC4B06">
        <w:rPr>
          <w:rFonts w:ascii="Arial" w:hAnsi="Arial" w:cs="Arial"/>
          <w:sz w:val="20"/>
          <w:szCs w:val="20"/>
        </w:rPr>
        <w:t xml:space="preserve"> c</w:t>
      </w:r>
      <w:r w:rsidRPr="00EC4B06">
        <w:rPr>
          <w:rFonts w:ascii="Arial" w:hAnsi="Arial" w:cs="Arial"/>
          <w:sz w:val="20"/>
          <w:szCs w:val="20"/>
        </w:rPr>
        <w:t>ụ</w:t>
      </w:r>
      <w:r w:rsidRPr="00EC4B06">
        <w:rPr>
          <w:rFonts w:ascii="Arial" w:hAnsi="Arial" w:cs="Arial"/>
          <w:sz w:val="20"/>
          <w:szCs w:val="20"/>
        </w:rPr>
        <w:t>m t</w:t>
      </w:r>
      <w:r w:rsidRPr="00EC4B06">
        <w:rPr>
          <w:rFonts w:ascii="Arial" w:hAnsi="Arial" w:cs="Arial"/>
          <w:sz w:val="20"/>
          <w:szCs w:val="20"/>
        </w:rPr>
        <w:t>ừ</w:t>
      </w:r>
      <w:r w:rsidRPr="00EC4B06">
        <w:rPr>
          <w:rFonts w:ascii="Arial" w:hAnsi="Arial" w:cs="Arial"/>
          <w:sz w:val="20"/>
          <w:szCs w:val="20"/>
        </w:rPr>
        <w:t xml:space="preserve"> “SGDCKHCM” b</w:t>
      </w:r>
      <w:r w:rsidRPr="00EC4B06">
        <w:rPr>
          <w:rFonts w:ascii="Arial" w:hAnsi="Arial" w:cs="Arial"/>
          <w:sz w:val="20"/>
          <w:szCs w:val="20"/>
        </w:rPr>
        <w:t>ằ</w:t>
      </w:r>
      <w:r w:rsidRPr="00EC4B06">
        <w:rPr>
          <w:rFonts w:ascii="Arial" w:hAnsi="Arial" w:cs="Arial"/>
          <w:sz w:val="20"/>
          <w:szCs w:val="20"/>
        </w:rPr>
        <w:t>ng c</w:t>
      </w:r>
      <w:r w:rsidRPr="00EC4B06">
        <w:rPr>
          <w:rFonts w:ascii="Arial" w:hAnsi="Arial" w:cs="Arial"/>
          <w:sz w:val="20"/>
          <w:szCs w:val="20"/>
        </w:rPr>
        <w:t>ụ</w:t>
      </w:r>
      <w:r w:rsidRPr="00EC4B06">
        <w:rPr>
          <w:rFonts w:ascii="Arial" w:hAnsi="Arial" w:cs="Arial"/>
          <w:sz w:val="20"/>
          <w:szCs w:val="20"/>
        </w:rPr>
        <w:t>m t</w:t>
      </w:r>
      <w:r w:rsidRPr="00EC4B06">
        <w:rPr>
          <w:rFonts w:ascii="Arial" w:hAnsi="Arial" w:cs="Arial"/>
          <w:sz w:val="20"/>
          <w:szCs w:val="20"/>
        </w:rPr>
        <w:t>ừ</w:t>
      </w:r>
      <w:r w:rsidRPr="00EC4B06">
        <w:rPr>
          <w:rFonts w:ascii="Arial" w:hAnsi="Arial" w:cs="Arial"/>
          <w:sz w:val="20"/>
          <w:szCs w:val="20"/>
        </w:rPr>
        <w:t xml:space="preserve"> “SGDCKTP.HCM” t</w:t>
      </w:r>
      <w:r w:rsidRPr="00EC4B06">
        <w:rPr>
          <w:rFonts w:ascii="Arial" w:hAnsi="Arial" w:cs="Arial"/>
          <w:sz w:val="20"/>
          <w:szCs w:val="20"/>
        </w:rPr>
        <w:t>ạ</w:t>
      </w:r>
      <w:r w:rsidRPr="00EC4B06">
        <w:rPr>
          <w:rFonts w:ascii="Arial" w:hAnsi="Arial" w:cs="Arial"/>
          <w:sz w:val="20"/>
          <w:szCs w:val="20"/>
        </w:rPr>
        <w:t>i m</w:t>
      </w:r>
      <w:r w:rsidRPr="00EC4B06">
        <w:rPr>
          <w:rFonts w:ascii="Arial" w:hAnsi="Arial" w:cs="Arial"/>
          <w:sz w:val="20"/>
          <w:szCs w:val="20"/>
        </w:rPr>
        <w:t>ụ</w:t>
      </w:r>
      <w:r w:rsidRPr="00EC4B06">
        <w:rPr>
          <w:rFonts w:ascii="Arial" w:hAnsi="Arial" w:cs="Arial"/>
          <w:sz w:val="20"/>
          <w:szCs w:val="20"/>
        </w:rPr>
        <w:t>c 5, m</w:t>
      </w:r>
      <w:r w:rsidRPr="00EC4B06">
        <w:rPr>
          <w:rFonts w:ascii="Arial" w:hAnsi="Arial" w:cs="Arial"/>
          <w:sz w:val="20"/>
          <w:szCs w:val="20"/>
        </w:rPr>
        <w:t>ụ</w:t>
      </w:r>
      <w:r w:rsidRPr="00EC4B06">
        <w:rPr>
          <w:rFonts w:ascii="Arial" w:hAnsi="Arial" w:cs="Arial"/>
          <w:sz w:val="20"/>
          <w:szCs w:val="20"/>
        </w:rPr>
        <w:t>c 6, m</w:t>
      </w:r>
      <w:r w:rsidRPr="00EC4B06">
        <w:rPr>
          <w:rFonts w:ascii="Arial" w:hAnsi="Arial" w:cs="Arial"/>
          <w:sz w:val="20"/>
          <w:szCs w:val="20"/>
        </w:rPr>
        <w:t>ụ</w:t>
      </w:r>
      <w:r w:rsidRPr="00EC4B06">
        <w:rPr>
          <w:rFonts w:ascii="Arial" w:hAnsi="Arial" w:cs="Arial"/>
          <w:sz w:val="20"/>
          <w:szCs w:val="20"/>
        </w:rPr>
        <w:t>c 7 ; c</w:t>
      </w:r>
      <w:r w:rsidRPr="00EC4B06">
        <w:rPr>
          <w:rFonts w:ascii="Arial" w:hAnsi="Arial" w:cs="Arial"/>
          <w:sz w:val="20"/>
          <w:szCs w:val="20"/>
        </w:rPr>
        <w:t>ụ</w:t>
      </w:r>
      <w:r w:rsidRPr="00EC4B06">
        <w:rPr>
          <w:rFonts w:ascii="Arial" w:hAnsi="Arial" w:cs="Arial"/>
          <w:sz w:val="20"/>
          <w:szCs w:val="20"/>
        </w:rPr>
        <w:t>m t</w:t>
      </w:r>
      <w:r w:rsidRPr="00EC4B06">
        <w:rPr>
          <w:rFonts w:ascii="Arial" w:hAnsi="Arial" w:cs="Arial"/>
          <w:sz w:val="20"/>
          <w:szCs w:val="20"/>
        </w:rPr>
        <w:t>ừ</w:t>
      </w:r>
      <w:r w:rsidRPr="00EC4B06">
        <w:rPr>
          <w:rFonts w:ascii="Arial" w:hAnsi="Arial" w:cs="Arial"/>
          <w:sz w:val="20"/>
          <w:szCs w:val="20"/>
        </w:rPr>
        <w:t xml:space="preserve"> “CKPS” b</w:t>
      </w:r>
      <w:r w:rsidRPr="00EC4B06">
        <w:rPr>
          <w:rFonts w:ascii="Arial" w:hAnsi="Arial" w:cs="Arial"/>
          <w:sz w:val="20"/>
          <w:szCs w:val="20"/>
        </w:rPr>
        <w:t>ằ</w:t>
      </w:r>
      <w:r w:rsidRPr="00EC4B06">
        <w:rPr>
          <w:rFonts w:ascii="Arial" w:hAnsi="Arial" w:cs="Arial"/>
          <w:sz w:val="20"/>
          <w:szCs w:val="20"/>
        </w:rPr>
        <w:t>ng c</w:t>
      </w:r>
      <w:r w:rsidRPr="00EC4B06">
        <w:rPr>
          <w:rFonts w:ascii="Arial" w:hAnsi="Arial" w:cs="Arial"/>
          <w:sz w:val="20"/>
          <w:szCs w:val="20"/>
        </w:rPr>
        <w:t>ụ</w:t>
      </w:r>
      <w:r w:rsidRPr="00EC4B06">
        <w:rPr>
          <w:rFonts w:ascii="Arial" w:hAnsi="Arial" w:cs="Arial"/>
          <w:sz w:val="20"/>
          <w:szCs w:val="20"/>
        </w:rPr>
        <w:t>m t</w:t>
      </w:r>
      <w:r w:rsidRPr="00EC4B06">
        <w:rPr>
          <w:rFonts w:ascii="Arial" w:hAnsi="Arial" w:cs="Arial"/>
          <w:sz w:val="20"/>
          <w:szCs w:val="20"/>
        </w:rPr>
        <w:t>ừ</w:t>
      </w:r>
      <w:r w:rsidRPr="00EC4B06">
        <w:rPr>
          <w:rFonts w:ascii="Arial" w:hAnsi="Arial" w:cs="Arial"/>
          <w:sz w:val="20"/>
          <w:szCs w:val="20"/>
        </w:rPr>
        <w:t xml:space="preserve"> “s</w:t>
      </w:r>
      <w:r w:rsidRPr="00EC4B06">
        <w:rPr>
          <w:rFonts w:ascii="Arial" w:hAnsi="Arial" w:cs="Arial"/>
          <w:sz w:val="20"/>
          <w:szCs w:val="20"/>
        </w:rPr>
        <w:t>ả</w:t>
      </w:r>
      <w:r w:rsidRPr="00EC4B06">
        <w:rPr>
          <w:rFonts w:ascii="Arial" w:hAnsi="Arial" w:cs="Arial"/>
          <w:sz w:val="20"/>
          <w:szCs w:val="20"/>
        </w:rPr>
        <w:t>n ph</w:t>
      </w:r>
      <w:r w:rsidRPr="00EC4B06">
        <w:rPr>
          <w:rFonts w:ascii="Arial" w:hAnsi="Arial" w:cs="Arial"/>
          <w:sz w:val="20"/>
          <w:szCs w:val="20"/>
        </w:rPr>
        <w:t>ẩ</w:t>
      </w:r>
      <w:r w:rsidRPr="00EC4B06">
        <w:rPr>
          <w:rFonts w:ascii="Arial" w:hAnsi="Arial" w:cs="Arial"/>
          <w:sz w:val="20"/>
          <w:szCs w:val="20"/>
        </w:rPr>
        <w:t>m CKPS” t</w:t>
      </w:r>
      <w:r w:rsidRPr="00EC4B06">
        <w:rPr>
          <w:rFonts w:ascii="Arial" w:hAnsi="Arial" w:cs="Arial"/>
          <w:sz w:val="20"/>
          <w:szCs w:val="20"/>
        </w:rPr>
        <w:t>ạ</w:t>
      </w:r>
      <w:r w:rsidRPr="00EC4B06">
        <w:rPr>
          <w:rFonts w:ascii="Arial" w:hAnsi="Arial" w:cs="Arial"/>
          <w:sz w:val="20"/>
          <w:szCs w:val="20"/>
        </w:rPr>
        <w:t>i</w:t>
      </w:r>
      <w:r w:rsidRPr="00EC4B06">
        <w:rPr>
          <w:rFonts w:ascii="Arial" w:hAnsi="Arial" w:cs="Arial"/>
          <w:sz w:val="20"/>
          <w:szCs w:val="20"/>
        </w:rPr>
        <w:t xml:space="preserve"> m</w:t>
      </w:r>
      <w:r w:rsidRPr="00EC4B06">
        <w:rPr>
          <w:rFonts w:ascii="Arial" w:hAnsi="Arial" w:cs="Arial"/>
          <w:sz w:val="20"/>
          <w:szCs w:val="20"/>
        </w:rPr>
        <w:t>ụ</w:t>
      </w:r>
      <w:r w:rsidRPr="00EC4B06">
        <w:rPr>
          <w:rFonts w:ascii="Arial" w:hAnsi="Arial" w:cs="Arial"/>
          <w:sz w:val="20"/>
          <w:szCs w:val="20"/>
        </w:rPr>
        <w:t>c 4.1; c</w:t>
      </w:r>
      <w:r w:rsidRPr="00EC4B06">
        <w:rPr>
          <w:rFonts w:ascii="Arial" w:hAnsi="Arial" w:cs="Arial"/>
          <w:sz w:val="20"/>
          <w:szCs w:val="20"/>
        </w:rPr>
        <w:t>ụ</w:t>
      </w:r>
      <w:r w:rsidRPr="00EC4B06">
        <w:rPr>
          <w:rFonts w:ascii="Arial" w:hAnsi="Arial" w:cs="Arial"/>
          <w:sz w:val="20"/>
          <w:szCs w:val="20"/>
        </w:rPr>
        <w:t>m t</w:t>
      </w:r>
      <w:r w:rsidRPr="00EC4B06">
        <w:rPr>
          <w:rFonts w:ascii="Arial" w:hAnsi="Arial" w:cs="Arial"/>
          <w:sz w:val="20"/>
          <w:szCs w:val="20"/>
        </w:rPr>
        <w:t>ừ</w:t>
      </w:r>
      <w:r w:rsidRPr="00EC4B06">
        <w:rPr>
          <w:rFonts w:ascii="Arial" w:hAnsi="Arial" w:cs="Arial"/>
          <w:sz w:val="20"/>
          <w:szCs w:val="20"/>
        </w:rPr>
        <w:t xml:space="preserve"> “công ty niêm y</w:t>
      </w:r>
      <w:r w:rsidRPr="00EC4B06">
        <w:rPr>
          <w:rFonts w:ascii="Arial" w:hAnsi="Arial" w:cs="Arial"/>
          <w:sz w:val="20"/>
          <w:szCs w:val="20"/>
        </w:rPr>
        <w:t>ế</w:t>
      </w:r>
      <w:r w:rsidRPr="00EC4B06">
        <w:rPr>
          <w:rFonts w:ascii="Arial" w:hAnsi="Arial" w:cs="Arial"/>
          <w:sz w:val="20"/>
          <w:szCs w:val="20"/>
        </w:rPr>
        <w:t>t, đăng ký giao d</w:t>
      </w:r>
      <w:r w:rsidRPr="00EC4B06">
        <w:rPr>
          <w:rFonts w:ascii="Arial" w:hAnsi="Arial" w:cs="Arial"/>
          <w:sz w:val="20"/>
          <w:szCs w:val="20"/>
        </w:rPr>
        <w:t>ị</w:t>
      </w:r>
      <w:r w:rsidRPr="00EC4B06">
        <w:rPr>
          <w:rFonts w:ascii="Arial" w:hAnsi="Arial" w:cs="Arial"/>
          <w:sz w:val="20"/>
          <w:szCs w:val="20"/>
        </w:rPr>
        <w:t>ch” b</w:t>
      </w:r>
      <w:r w:rsidRPr="00EC4B06">
        <w:rPr>
          <w:rFonts w:ascii="Arial" w:hAnsi="Arial" w:cs="Arial"/>
          <w:sz w:val="20"/>
          <w:szCs w:val="20"/>
        </w:rPr>
        <w:t>ằ</w:t>
      </w:r>
      <w:r w:rsidRPr="00EC4B06">
        <w:rPr>
          <w:rFonts w:ascii="Arial" w:hAnsi="Arial" w:cs="Arial"/>
          <w:sz w:val="20"/>
          <w:szCs w:val="20"/>
        </w:rPr>
        <w:t>ng c</w:t>
      </w:r>
      <w:r w:rsidRPr="00EC4B06">
        <w:rPr>
          <w:rFonts w:ascii="Arial" w:hAnsi="Arial" w:cs="Arial"/>
          <w:sz w:val="20"/>
          <w:szCs w:val="20"/>
        </w:rPr>
        <w:t>ụ</w:t>
      </w:r>
      <w:r w:rsidRPr="00EC4B06">
        <w:rPr>
          <w:rFonts w:ascii="Arial" w:hAnsi="Arial" w:cs="Arial"/>
          <w:sz w:val="20"/>
          <w:szCs w:val="20"/>
        </w:rPr>
        <w:t>m t</w:t>
      </w:r>
      <w:r w:rsidRPr="00EC4B06">
        <w:rPr>
          <w:rFonts w:ascii="Arial" w:hAnsi="Arial" w:cs="Arial"/>
          <w:sz w:val="20"/>
          <w:szCs w:val="20"/>
        </w:rPr>
        <w:t>ừ</w:t>
      </w:r>
      <w:r w:rsidRPr="00EC4B06">
        <w:rPr>
          <w:rFonts w:ascii="Arial" w:hAnsi="Arial" w:cs="Arial"/>
          <w:sz w:val="20"/>
          <w:szCs w:val="20"/>
        </w:rPr>
        <w:t xml:space="preserve"> “t</w:t>
      </w:r>
      <w:r w:rsidRPr="00EC4B06">
        <w:rPr>
          <w:rFonts w:ascii="Arial" w:hAnsi="Arial" w:cs="Arial"/>
          <w:sz w:val="20"/>
          <w:szCs w:val="20"/>
        </w:rPr>
        <w:t>ổ</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c niêm y</w:t>
      </w:r>
      <w:r w:rsidRPr="00EC4B06">
        <w:rPr>
          <w:rFonts w:ascii="Arial" w:hAnsi="Arial" w:cs="Arial"/>
          <w:sz w:val="20"/>
          <w:szCs w:val="20"/>
        </w:rPr>
        <w:t>ế</w:t>
      </w:r>
      <w:r w:rsidRPr="00EC4B06">
        <w:rPr>
          <w:rFonts w:ascii="Arial" w:hAnsi="Arial" w:cs="Arial"/>
          <w:sz w:val="20"/>
          <w:szCs w:val="20"/>
        </w:rPr>
        <w:t>t, đăng ký giao d</w:t>
      </w:r>
      <w:r w:rsidRPr="00EC4B06">
        <w:rPr>
          <w:rFonts w:ascii="Arial" w:hAnsi="Arial" w:cs="Arial"/>
          <w:sz w:val="20"/>
          <w:szCs w:val="20"/>
        </w:rPr>
        <w:t>ị</w:t>
      </w:r>
      <w:r w:rsidRPr="00EC4B06">
        <w:rPr>
          <w:rFonts w:ascii="Arial" w:hAnsi="Arial" w:cs="Arial"/>
          <w:sz w:val="20"/>
          <w:szCs w:val="20"/>
        </w:rPr>
        <w:t>ch” t</w:t>
      </w:r>
      <w:r w:rsidRPr="00EC4B06">
        <w:rPr>
          <w:rFonts w:ascii="Arial" w:hAnsi="Arial" w:cs="Arial"/>
          <w:sz w:val="20"/>
          <w:szCs w:val="20"/>
        </w:rPr>
        <w:t>ạ</w:t>
      </w:r>
      <w:r w:rsidRPr="00EC4B06">
        <w:rPr>
          <w:rFonts w:ascii="Arial" w:hAnsi="Arial" w:cs="Arial"/>
          <w:sz w:val="20"/>
          <w:szCs w:val="20"/>
        </w:rPr>
        <w:t>i đi</w:t>
      </w:r>
      <w:r w:rsidRPr="00EC4B06">
        <w:rPr>
          <w:rFonts w:ascii="Arial" w:hAnsi="Arial" w:cs="Arial"/>
          <w:sz w:val="20"/>
          <w:szCs w:val="20"/>
        </w:rPr>
        <w:t>ể</w:t>
      </w:r>
      <w:r w:rsidRPr="00EC4B06">
        <w:rPr>
          <w:rFonts w:ascii="Arial" w:hAnsi="Arial" w:cs="Arial"/>
          <w:sz w:val="20"/>
          <w:szCs w:val="20"/>
        </w:rPr>
        <w:t>m 4.2; c</w:t>
      </w:r>
      <w:r w:rsidRPr="00EC4B06">
        <w:rPr>
          <w:rFonts w:ascii="Arial" w:hAnsi="Arial" w:cs="Arial"/>
          <w:sz w:val="20"/>
          <w:szCs w:val="20"/>
        </w:rPr>
        <w:t>ụ</w:t>
      </w:r>
      <w:r w:rsidRPr="00EC4B06">
        <w:rPr>
          <w:rFonts w:ascii="Arial" w:hAnsi="Arial" w:cs="Arial"/>
          <w:sz w:val="20"/>
          <w:szCs w:val="20"/>
        </w:rPr>
        <w:t>m t</w:t>
      </w:r>
      <w:r w:rsidRPr="00EC4B06">
        <w:rPr>
          <w:rFonts w:ascii="Arial" w:hAnsi="Arial" w:cs="Arial"/>
          <w:sz w:val="20"/>
          <w:szCs w:val="20"/>
        </w:rPr>
        <w:t>ừ</w:t>
      </w:r>
      <w:r w:rsidRPr="00EC4B06">
        <w:rPr>
          <w:rFonts w:ascii="Arial" w:hAnsi="Arial" w:cs="Arial"/>
          <w:sz w:val="20"/>
          <w:szCs w:val="20"/>
        </w:rPr>
        <w:t xml:space="preserve"> “t</w:t>
      </w:r>
      <w:r w:rsidRPr="00EC4B06">
        <w:rPr>
          <w:rFonts w:ascii="Arial" w:hAnsi="Arial" w:cs="Arial"/>
          <w:sz w:val="20"/>
          <w:szCs w:val="20"/>
        </w:rPr>
        <w:t>ổ</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c đ</w:t>
      </w:r>
      <w:r w:rsidRPr="00EC4B06">
        <w:rPr>
          <w:rFonts w:ascii="Arial" w:hAnsi="Arial" w:cs="Arial"/>
          <w:sz w:val="20"/>
          <w:szCs w:val="20"/>
        </w:rPr>
        <w:t>ạ</w:t>
      </w:r>
      <w:r w:rsidRPr="00EC4B06">
        <w:rPr>
          <w:rFonts w:ascii="Arial" w:hAnsi="Arial" w:cs="Arial"/>
          <w:sz w:val="20"/>
          <w:szCs w:val="20"/>
        </w:rPr>
        <w:t>i chúng” thành “công ty đ</w:t>
      </w:r>
      <w:r w:rsidRPr="00EC4B06">
        <w:rPr>
          <w:rFonts w:ascii="Arial" w:hAnsi="Arial" w:cs="Arial"/>
          <w:sz w:val="20"/>
          <w:szCs w:val="20"/>
        </w:rPr>
        <w:t>ạ</w:t>
      </w:r>
      <w:r w:rsidRPr="00EC4B06">
        <w:rPr>
          <w:rFonts w:ascii="Arial" w:hAnsi="Arial" w:cs="Arial"/>
          <w:sz w:val="20"/>
          <w:szCs w:val="20"/>
        </w:rPr>
        <w:t>i chúng” t</w:t>
      </w:r>
      <w:r w:rsidRPr="00EC4B06">
        <w:rPr>
          <w:rFonts w:ascii="Arial" w:hAnsi="Arial" w:cs="Arial"/>
          <w:sz w:val="20"/>
          <w:szCs w:val="20"/>
        </w:rPr>
        <w:t>ạ</w:t>
      </w:r>
      <w:r w:rsidRPr="00EC4B06">
        <w:rPr>
          <w:rFonts w:ascii="Arial" w:hAnsi="Arial" w:cs="Arial"/>
          <w:sz w:val="20"/>
          <w:szCs w:val="20"/>
        </w:rPr>
        <w:t>i đi</w:t>
      </w:r>
      <w:r w:rsidRPr="00EC4B06">
        <w:rPr>
          <w:rFonts w:ascii="Arial" w:hAnsi="Arial" w:cs="Arial"/>
          <w:sz w:val="20"/>
          <w:szCs w:val="20"/>
        </w:rPr>
        <w:t>ể</w:t>
      </w:r>
      <w:r w:rsidRPr="00EC4B06">
        <w:rPr>
          <w:rFonts w:ascii="Arial" w:hAnsi="Arial" w:cs="Arial"/>
          <w:sz w:val="20"/>
          <w:szCs w:val="20"/>
        </w:rPr>
        <w:t>m 6 Ph</w:t>
      </w:r>
      <w:r w:rsidRPr="00EC4B06">
        <w:rPr>
          <w:rFonts w:ascii="Arial" w:hAnsi="Arial" w:cs="Arial"/>
          <w:sz w:val="20"/>
          <w:szCs w:val="20"/>
        </w:rPr>
        <w:t>ụ</w:t>
      </w:r>
      <w:r w:rsidRPr="00EC4B06">
        <w:rPr>
          <w:rFonts w:ascii="Arial" w:hAnsi="Arial" w:cs="Arial"/>
          <w:sz w:val="20"/>
          <w:szCs w:val="20"/>
        </w:rPr>
        <w:t xml:space="preserve"> l</w:t>
      </w:r>
      <w:r w:rsidRPr="00EC4B06">
        <w:rPr>
          <w:rFonts w:ascii="Arial" w:hAnsi="Arial" w:cs="Arial"/>
          <w:sz w:val="20"/>
          <w:szCs w:val="20"/>
        </w:rPr>
        <w:t>ụ</w:t>
      </w:r>
      <w:r w:rsidRPr="00EC4B06">
        <w:rPr>
          <w:rFonts w:ascii="Arial" w:hAnsi="Arial" w:cs="Arial"/>
          <w:sz w:val="20"/>
          <w:szCs w:val="20"/>
        </w:rPr>
        <w:t>c IV.</w:t>
      </w:r>
    </w:p>
    <w:p w14:paraId="21D9E5B1"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4. Thay th</w:t>
      </w:r>
      <w:r w:rsidRPr="00EC4B06">
        <w:rPr>
          <w:rFonts w:ascii="Arial" w:hAnsi="Arial" w:cs="Arial"/>
          <w:sz w:val="20"/>
          <w:szCs w:val="20"/>
        </w:rPr>
        <w:t>ế</w:t>
      </w:r>
      <w:r w:rsidRPr="00EC4B06">
        <w:rPr>
          <w:rFonts w:ascii="Arial" w:hAnsi="Arial" w:cs="Arial"/>
          <w:sz w:val="20"/>
          <w:szCs w:val="20"/>
        </w:rPr>
        <w:t xml:space="preserve"> Ph</w:t>
      </w:r>
      <w:r w:rsidRPr="00EC4B06">
        <w:rPr>
          <w:rFonts w:ascii="Arial" w:hAnsi="Arial" w:cs="Arial"/>
          <w:sz w:val="20"/>
          <w:szCs w:val="20"/>
        </w:rPr>
        <w:t>ụ</w:t>
      </w:r>
      <w:r w:rsidRPr="00EC4B06">
        <w:rPr>
          <w:rFonts w:ascii="Arial" w:hAnsi="Arial" w:cs="Arial"/>
          <w:sz w:val="20"/>
          <w:szCs w:val="20"/>
        </w:rPr>
        <w:t xml:space="preserve"> l</w:t>
      </w:r>
      <w:r w:rsidRPr="00EC4B06">
        <w:rPr>
          <w:rFonts w:ascii="Arial" w:hAnsi="Arial" w:cs="Arial"/>
          <w:sz w:val="20"/>
          <w:szCs w:val="20"/>
        </w:rPr>
        <w:t>ụ</w:t>
      </w:r>
      <w:r w:rsidRPr="00EC4B06">
        <w:rPr>
          <w:rFonts w:ascii="Arial" w:hAnsi="Arial" w:cs="Arial"/>
          <w:sz w:val="20"/>
          <w:szCs w:val="20"/>
        </w:rPr>
        <w:t>c I, Ph</w:t>
      </w:r>
      <w:r w:rsidRPr="00EC4B06">
        <w:rPr>
          <w:rFonts w:ascii="Arial" w:hAnsi="Arial" w:cs="Arial"/>
          <w:sz w:val="20"/>
          <w:szCs w:val="20"/>
        </w:rPr>
        <w:t>ụ</w:t>
      </w:r>
      <w:r w:rsidRPr="00EC4B06">
        <w:rPr>
          <w:rFonts w:ascii="Arial" w:hAnsi="Arial" w:cs="Arial"/>
          <w:sz w:val="20"/>
          <w:szCs w:val="20"/>
        </w:rPr>
        <w:t xml:space="preserve"> l</w:t>
      </w:r>
      <w:r w:rsidRPr="00EC4B06">
        <w:rPr>
          <w:rFonts w:ascii="Arial" w:hAnsi="Arial" w:cs="Arial"/>
          <w:sz w:val="20"/>
          <w:szCs w:val="20"/>
        </w:rPr>
        <w:t>ụ</w:t>
      </w:r>
      <w:r w:rsidRPr="00EC4B06">
        <w:rPr>
          <w:rFonts w:ascii="Arial" w:hAnsi="Arial" w:cs="Arial"/>
          <w:sz w:val="20"/>
          <w:szCs w:val="20"/>
        </w:rPr>
        <w:t>c II, Ph</w:t>
      </w:r>
      <w:r w:rsidRPr="00EC4B06">
        <w:rPr>
          <w:rFonts w:ascii="Arial" w:hAnsi="Arial" w:cs="Arial"/>
          <w:sz w:val="20"/>
          <w:szCs w:val="20"/>
        </w:rPr>
        <w:t>ụ</w:t>
      </w:r>
      <w:r w:rsidRPr="00EC4B06">
        <w:rPr>
          <w:rFonts w:ascii="Arial" w:hAnsi="Arial" w:cs="Arial"/>
          <w:sz w:val="20"/>
          <w:szCs w:val="20"/>
        </w:rPr>
        <w:t xml:space="preserve"> l</w:t>
      </w:r>
      <w:r w:rsidRPr="00EC4B06">
        <w:rPr>
          <w:rFonts w:ascii="Arial" w:hAnsi="Arial" w:cs="Arial"/>
          <w:sz w:val="20"/>
          <w:szCs w:val="20"/>
        </w:rPr>
        <w:t>ụ</w:t>
      </w:r>
      <w:r w:rsidRPr="00EC4B06">
        <w:rPr>
          <w:rFonts w:ascii="Arial" w:hAnsi="Arial" w:cs="Arial"/>
          <w:sz w:val="20"/>
          <w:szCs w:val="20"/>
        </w:rPr>
        <w:t>c III và m</w:t>
      </w:r>
      <w:r w:rsidRPr="00EC4B06">
        <w:rPr>
          <w:rFonts w:ascii="Arial" w:hAnsi="Arial" w:cs="Arial"/>
          <w:sz w:val="20"/>
          <w:szCs w:val="20"/>
        </w:rPr>
        <w:t>ụ</w:t>
      </w:r>
      <w:r w:rsidRPr="00EC4B06">
        <w:rPr>
          <w:rFonts w:ascii="Arial" w:hAnsi="Arial" w:cs="Arial"/>
          <w:sz w:val="20"/>
          <w:szCs w:val="20"/>
        </w:rPr>
        <w:t>c 9 Ph</w:t>
      </w:r>
      <w:r w:rsidRPr="00EC4B06">
        <w:rPr>
          <w:rFonts w:ascii="Arial" w:hAnsi="Arial" w:cs="Arial"/>
          <w:sz w:val="20"/>
          <w:szCs w:val="20"/>
        </w:rPr>
        <w:t>ụ</w:t>
      </w:r>
      <w:r w:rsidRPr="00EC4B06">
        <w:rPr>
          <w:rFonts w:ascii="Arial" w:hAnsi="Arial" w:cs="Arial"/>
          <w:sz w:val="20"/>
          <w:szCs w:val="20"/>
        </w:rPr>
        <w:t xml:space="preserve"> l</w:t>
      </w:r>
      <w:r w:rsidRPr="00EC4B06">
        <w:rPr>
          <w:rFonts w:ascii="Arial" w:hAnsi="Arial" w:cs="Arial"/>
          <w:sz w:val="20"/>
          <w:szCs w:val="20"/>
        </w:rPr>
        <w:t>ụ</w:t>
      </w:r>
      <w:r w:rsidRPr="00EC4B06">
        <w:rPr>
          <w:rFonts w:ascii="Arial" w:hAnsi="Arial" w:cs="Arial"/>
          <w:sz w:val="20"/>
          <w:szCs w:val="20"/>
        </w:rPr>
        <w:t>c IV b</w:t>
      </w:r>
      <w:r w:rsidRPr="00EC4B06">
        <w:rPr>
          <w:rFonts w:ascii="Arial" w:hAnsi="Arial" w:cs="Arial"/>
          <w:sz w:val="20"/>
          <w:szCs w:val="20"/>
        </w:rPr>
        <w:t>ằ</w:t>
      </w:r>
      <w:r w:rsidRPr="00EC4B06">
        <w:rPr>
          <w:rFonts w:ascii="Arial" w:hAnsi="Arial" w:cs="Arial"/>
          <w:sz w:val="20"/>
          <w:szCs w:val="20"/>
        </w:rPr>
        <w:t>ng Ph</w:t>
      </w:r>
      <w:r w:rsidRPr="00EC4B06">
        <w:rPr>
          <w:rFonts w:ascii="Arial" w:hAnsi="Arial" w:cs="Arial"/>
          <w:sz w:val="20"/>
          <w:szCs w:val="20"/>
        </w:rPr>
        <w:t>ụ</w:t>
      </w:r>
      <w:r w:rsidRPr="00EC4B06">
        <w:rPr>
          <w:rFonts w:ascii="Arial" w:hAnsi="Arial" w:cs="Arial"/>
          <w:sz w:val="20"/>
          <w:szCs w:val="20"/>
        </w:rPr>
        <w:t xml:space="preserve"> l</w:t>
      </w:r>
      <w:r w:rsidRPr="00EC4B06">
        <w:rPr>
          <w:rFonts w:ascii="Arial" w:hAnsi="Arial" w:cs="Arial"/>
          <w:sz w:val="20"/>
          <w:szCs w:val="20"/>
        </w:rPr>
        <w:t>ụ</w:t>
      </w:r>
      <w:r w:rsidRPr="00EC4B06">
        <w:rPr>
          <w:rFonts w:ascii="Arial" w:hAnsi="Arial" w:cs="Arial"/>
          <w:sz w:val="20"/>
          <w:szCs w:val="20"/>
        </w:rPr>
        <w:t>c III, Ph</w:t>
      </w:r>
      <w:r w:rsidRPr="00EC4B06">
        <w:rPr>
          <w:rFonts w:ascii="Arial" w:hAnsi="Arial" w:cs="Arial"/>
          <w:sz w:val="20"/>
          <w:szCs w:val="20"/>
        </w:rPr>
        <w:t>ụ</w:t>
      </w:r>
      <w:r w:rsidRPr="00EC4B06">
        <w:rPr>
          <w:rFonts w:ascii="Arial" w:hAnsi="Arial" w:cs="Arial"/>
          <w:sz w:val="20"/>
          <w:szCs w:val="20"/>
        </w:rPr>
        <w:t xml:space="preserve"> l</w:t>
      </w:r>
      <w:r w:rsidRPr="00EC4B06">
        <w:rPr>
          <w:rFonts w:ascii="Arial" w:hAnsi="Arial" w:cs="Arial"/>
          <w:sz w:val="20"/>
          <w:szCs w:val="20"/>
        </w:rPr>
        <w:t>ụ</w:t>
      </w:r>
      <w:r w:rsidRPr="00EC4B06">
        <w:rPr>
          <w:rFonts w:ascii="Arial" w:hAnsi="Arial" w:cs="Arial"/>
          <w:sz w:val="20"/>
          <w:szCs w:val="20"/>
        </w:rPr>
        <w:t>c IV, Ph</w:t>
      </w:r>
      <w:r w:rsidRPr="00EC4B06">
        <w:rPr>
          <w:rFonts w:ascii="Arial" w:hAnsi="Arial" w:cs="Arial"/>
          <w:sz w:val="20"/>
          <w:szCs w:val="20"/>
        </w:rPr>
        <w:t>ụ</w:t>
      </w:r>
      <w:r w:rsidRPr="00EC4B06">
        <w:rPr>
          <w:rFonts w:ascii="Arial" w:hAnsi="Arial" w:cs="Arial"/>
          <w:sz w:val="20"/>
          <w:szCs w:val="20"/>
        </w:rPr>
        <w:t xml:space="preserve"> l</w:t>
      </w:r>
      <w:r w:rsidRPr="00EC4B06">
        <w:rPr>
          <w:rFonts w:ascii="Arial" w:hAnsi="Arial" w:cs="Arial"/>
          <w:sz w:val="20"/>
          <w:szCs w:val="20"/>
        </w:rPr>
        <w:t>ụ</w:t>
      </w:r>
      <w:r w:rsidRPr="00EC4B06">
        <w:rPr>
          <w:rFonts w:ascii="Arial" w:hAnsi="Arial" w:cs="Arial"/>
          <w:sz w:val="20"/>
          <w:szCs w:val="20"/>
        </w:rPr>
        <w:t>c V và Ph</w:t>
      </w:r>
      <w:r w:rsidRPr="00EC4B06">
        <w:rPr>
          <w:rFonts w:ascii="Arial" w:hAnsi="Arial" w:cs="Arial"/>
          <w:sz w:val="20"/>
          <w:szCs w:val="20"/>
        </w:rPr>
        <w:t>ụ</w:t>
      </w:r>
      <w:r w:rsidRPr="00EC4B06">
        <w:rPr>
          <w:rFonts w:ascii="Arial" w:hAnsi="Arial" w:cs="Arial"/>
          <w:sz w:val="20"/>
          <w:szCs w:val="20"/>
        </w:rPr>
        <w:t xml:space="preserve"> l</w:t>
      </w:r>
      <w:r w:rsidRPr="00EC4B06">
        <w:rPr>
          <w:rFonts w:ascii="Arial" w:hAnsi="Arial" w:cs="Arial"/>
          <w:sz w:val="20"/>
          <w:szCs w:val="20"/>
        </w:rPr>
        <w:t>ụ</w:t>
      </w:r>
      <w:r w:rsidRPr="00EC4B06">
        <w:rPr>
          <w:rFonts w:ascii="Arial" w:hAnsi="Arial" w:cs="Arial"/>
          <w:sz w:val="20"/>
          <w:szCs w:val="20"/>
        </w:rPr>
        <w:t>c VI ban hành kèm theo Thông tư này.</w:t>
      </w:r>
    </w:p>
    <w:p w14:paraId="3F4D8BBF" w14:textId="03D6FA0B" w:rsidR="00D473E7" w:rsidRPr="00EC4B06" w:rsidRDefault="0013316F" w:rsidP="00EC4B06">
      <w:pPr>
        <w:adjustRightInd w:val="0"/>
        <w:snapToGrid w:val="0"/>
        <w:spacing w:after="0" w:line="240" w:lineRule="auto"/>
        <w:ind w:firstLine="720"/>
        <w:jc w:val="both"/>
        <w:rPr>
          <w:rFonts w:ascii="Arial" w:hAnsi="Arial" w:cs="Arial"/>
          <w:sz w:val="20"/>
          <w:szCs w:val="20"/>
        </w:rPr>
      </w:pPr>
      <w:r w:rsidRPr="00EC4B06">
        <w:rPr>
          <w:rFonts w:ascii="Arial" w:hAnsi="Arial" w:cs="Arial"/>
          <w:sz w:val="20"/>
          <w:szCs w:val="20"/>
        </w:rPr>
        <w:t>5. Bãi b</w:t>
      </w:r>
      <w:r w:rsidRPr="00EC4B06">
        <w:rPr>
          <w:rFonts w:ascii="Arial" w:hAnsi="Arial" w:cs="Arial"/>
          <w:sz w:val="20"/>
          <w:szCs w:val="20"/>
        </w:rPr>
        <w:t>ỏ</w:t>
      </w:r>
      <w:r w:rsidRPr="00EC4B06">
        <w:rPr>
          <w:rFonts w:ascii="Arial" w:hAnsi="Arial" w:cs="Arial"/>
          <w:sz w:val="20"/>
          <w:szCs w:val="20"/>
        </w:rPr>
        <w:t xml:space="preserve"> Đi</w:t>
      </w:r>
      <w:r w:rsidRPr="00EC4B06">
        <w:rPr>
          <w:rFonts w:ascii="Arial" w:hAnsi="Arial" w:cs="Arial"/>
          <w:sz w:val="20"/>
          <w:szCs w:val="20"/>
        </w:rPr>
        <w:t>ề</w:t>
      </w:r>
      <w:r w:rsidRPr="00EC4B06">
        <w:rPr>
          <w:rFonts w:ascii="Arial" w:hAnsi="Arial" w:cs="Arial"/>
          <w:sz w:val="20"/>
          <w:szCs w:val="20"/>
        </w:rPr>
        <w:t xml:space="preserve">u 15. </w:t>
      </w:r>
    </w:p>
    <w:p w14:paraId="4F43E583" w14:textId="77777777" w:rsidR="00EC4B06" w:rsidRPr="00EC4B06" w:rsidRDefault="00EC4B06" w:rsidP="00EC4B06">
      <w:pPr>
        <w:adjustRightInd w:val="0"/>
        <w:snapToGrid w:val="0"/>
        <w:spacing w:after="0" w:line="240" w:lineRule="auto"/>
        <w:ind w:firstLine="720"/>
        <w:jc w:val="both"/>
        <w:rPr>
          <w:rFonts w:ascii="Arial" w:hAnsi="Arial" w:cs="Arial"/>
          <w:sz w:val="20"/>
          <w:szCs w:val="20"/>
        </w:rPr>
      </w:pPr>
    </w:p>
    <w:p w14:paraId="1CF6ED10"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b/>
          <w:sz w:val="20"/>
          <w:szCs w:val="20"/>
        </w:rPr>
        <w:t>Chương III</w:t>
      </w:r>
    </w:p>
    <w:p w14:paraId="47F14E03" w14:textId="77777777" w:rsidR="00D473E7" w:rsidRPr="00EC4B06" w:rsidRDefault="0013316F" w:rsidP="00EC4B06">
      <w:pPr>
        <w:adjustRightInd w:val="0"/>
        <w:snapToGrid w:val="0"/>
        <w:spacing w:after="0" w:line="240" w:lineRule="auto"/>
        <w:jc w:val="center"/>
        <w:rPr>
          <w:rFonts w:ascii="Arial" w:hAnsi="Arial" w:cs="Arial"/>
          <w:b/>
          <w:sz w:val="20"/>
          <w:szCs w:val="20"/>
        </w:rPr>
      </w:pPr>
      <w:r w:rsidRPr="00EC4B06">
        <w:rPr>
          <w:rFonts w:ascii="Arial" w:hAnsi="Arial" w:cs="Arial"/>
          <w:b/>
          <w:sz w:val="20"/>
          <w:szCs w:val="20"/>
        </w:rPr>
        <w:t>HI</w:t>
      </w:r>
      <w:r w:rsidRPr="00EC4B06">
        <w:rPr>
          <w:rFonts w:ascii="Arial" w:hAnsi="Arial" w:cs="Arial"/>
          <w:b/>
          <w:sz w:val="20"/>
          <w:szCs w:val="20"/>
        </w:rPr>
        <w:t>Ệ</w:t>
      </w:r>
      <w:r w:rsidRPr="00EC4B06">
        <w:rPr>
          <w:rFonts w:ascii="Arial" w:hAnsi="Arial" w:cs="Arial"/>
          <w:b/>
          <w:sz w:val="20"/>
          <w:szCs w:val="20"/>
        </w:rPr>
        <w:t>U L</w:t>
      </w:r>
      <w:r w:rsidRPr="00EC4B06">
        <w:rPr>
          <w:rFonts w:ascii="Arial" w:hAnsi="Arial" w:cs="Arial"/>
          <w:b/>
          <w:sz w:val="20"/>
          <w:szCs w:val="20"/>
        </w:rPr>
        <w:t>Ự</w:t>
      </w:r>
      <w:r w:rsidRPr="00EC4B06">
        <w:rPr>
          <w:rFonts w:ascii="Arial" w:hAnsi="Arial" w:cs="Arial"/>
          <w:b/>
          <w:sz w:val="20"/>
          <w:szCs w:val="20"/>
        </w:rPr>
        <w:t>C THI HÀNH</w:t>
      </w:r>
    </w:p>
    <w:p w14:paraId="7DA8DF5B" w14:textId="77777777" w:rsidR="00EC4B06" w:rsidRPr="00EC4B06" w:rsidRDefault="00EC4B06" w:rsidP="00EC4B06">
      <w:pPr>
        <w:adjustRightInd w:val="0"/>
        <w:snapToGrid w:val="0"/>
        <w:spacing w:after="0" w:line="240" w:lineRule="auto"/>
        <w:ind w:firstLine="720"/>
        <w:jc w:val="both"/>
        <w:rPr>
          <w:rFonts w:ascii="Arial" w:hAnsi="Arial" w:cs="Arial"/>
          <w:sz w:val="20"/>
          <w:szCs w:val="20"/>
        </w:rPr>
      </w:pPr>
    </w:p>
    <w:p w14:paraId="0F4AA2B5"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b/>
          <w:sz w:val="20"/>
          <w:szCs w:val="20"/>
        </w:rPr>
        <w:t>Đi</w:t>
      </w:r>
      <w:r w:rsidRPr="00EC4B06">
        <w:rPr>
          <w:rFonts w:ascii="Arial" w:hAnsi="Arial" w:cs="Arial"/>
          <w:b/>
          <w:sz w:val="20"/>
          <w:szCs w:val="20"/>
        </w:rPr>
        <w:t>ề</w:t>
      </w:r>
      <w:r w:rsidRPr="00EC4B06">
        <w:rPr>
          <w:rFonts w:ascii="Arial" w:hAnsi="Arial" w:cs="Arial"/>
          <w:b/>
          <w:sz w:val="20"/>
          <w:szCs w:val="20"/>
        </w:rPr>
        <w:t>u 21. Hi</w:t>
      </w:r>
      <w:r w:rsidRPr="00EC4B06">
        <w:rPr>
          <w:rFonts w:ascii="Arial" w:hAnsi="Arial" w:cs="Arial"/>
          <w:b/>
          <w:sz w:val="20"/>
          <w:szCs w:val="20"/>
        </w:rPr>
        <w:t>ệ</w:t>
      </w:r>
      <w:r w:rsidRPr="00EC4B06">
        <w:rPr>
          <w:rFonts w:ascii="Arial" w:hAnsi="Arial" w:cs="Arial"/>
          <w:b/>
          <w:sz w:val="20"/>
          <w:szCs w:val="20"/>
        </w:rPr>
        <w:t>u l</w:t>
      </w:r>
      <w:r w:rsidRPr="00EC4B06">
        <w:rPr>
          <w:rFonts w:ascii="Arial" w:hAnsi="Arial" w:cs="Arial"/>
          <w:b/>
          <w:sz w:val="20"/>
          <w:szCs w:val="20"/>
        </w:rPr>
        <w:t>ự</w:t>
      </w:r>
      <w:r w:rsidRPr="00EC4B06">
        <w:rPr>
          <w:rFonts w:ascii="Arial" w:hAnsi="Arial" w:cs="Arial"/>
          <w:b/>
          <w:sz w:val="20"/>
          <w:szCs w:val="20"/>
        </w:rPr>
        <w:t>c thi hành</w:t>
      </w:r>
    </w:p>
    <w:p w14:paraId="3D50B685"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1. Thông tư này có hi</w:t>
      </w:r>
      <w:r w:rsidRPr="00EC4B06">
        <w:rPr>
          <w:rFonts w:ascii="Arial" w:hAnsi="Arial" w:cs="Arial"/>
          <w:sz w:val="20"/>
          <w:szCs w:val="20"/>
        </w:rPr>
        <w:t>ệ</w:t>
      </w:r>
      <w:r w:rsidRPr="00EC4B06">
        <w:rPr>
          <w:rFonts w:ascii="Arial" w:hAnsi="Arial" w:cs="Arial"/>
          <w:sz w:val="20"/>
          <w:szCs w:val="20"/>
        </w:rPr>
        <w:t>u l</w:t>
      </w:r>
      <w:r w:rsidRPr="00EC4B06">
        <w:rPr>
          <w:rFonts w:ascii="Arial" w:hAnsi="Arial" w:cs="Arial"/>
          <w:sz w:val="20"/>
          <w:szCs w:val="20"/>
        </w:rPr>
        <w:t>ự</w:t>
      </w:r>
      <w:r w:rsidRPr="00EC4B06">
        <w:rPr>
          <w:rFonts w:ascii="Arial" w:hAnsi="Arial" w:cs="Arial"/>
          <w:sz w:val="20"/>
          <w:szCs w:val="20"/>
        </w:rPr>
        <w:t>c thi hành t</w:t>
      </w:r>
      <w:r w:rsidRPr="00EC4B06">
        <w:rPr>
          <w:rFonts w:ascii="Arial" w:hAnsi="Arial" w:cs="Arial"/>
          <w:sz w:val="20"/>
          <w:szCs w:val="20"/>
        </w:rPr>
        <w:t>ừ</w:t>
      </w:r>
      <w:r w:rsidRPr="00EC4B06">
        <w:rPr>
          <w:rFonts w:ascii="Arial" w:hAnsi="Arial" w:cs="Arial"/>
          <w:sz w:val="20"/>
          <w:szCs w:val="20"/>
        </w:rPr>
        <w:t xml:space="preserve"> ngày 01 tháng 3 năm 2026.</w:t>
      </w:r>
    </w:p>
    <w:p w14:paraId="5C76F211" w14:textId="1C18A2D0" w:rsidR="00D473E7" w:rsidRPr="00EC4B06" w:rsidRDefault="0013316F" w:rsidP="00EC4B06">
      <w:pPr>
        <w:adjustRightInd w:val="0"/>
        <w:snapToGrid w:val="0"/>
        <w:spacing w:after="0" w:line="240" w:lineRule="auto"/>
        <w:ind w:firstLine="720"/>
        <w:jc w:val="both"/>
        <w:rPr>
          <w:rFonts w:ascii="Arial" w:hAnsi="Arial" w:cs="Arial"/>
          <w:sz w:val="20"/>
          <w:szCs w:val="20"/>
        </w:rPr>
      </w:pPr>
      <w:r w:rsidRPr="00EC4B06">
        <w:rPr>
          <w:rFonts w:ascii="Arial" w:hAnsi="Arial" w:cs="Arial"/>
          <w:sz w:val="20"/>
          <w:szCs w:val="20"/>
        </w:rPr>
        <w:lastRenderedPageBreak/>
        <w:t xml:space="preserve">2. </w:t>
      </w:r>
      <w:r w:rsidR="00EC4B06" w:rsidRPr="00EC4B06">
        <w:rPr>
          <w:rFonts w:ascii="Arial" w:hAnsi="Arial" w:cs="Arial"/>
          <w:sz w:val="20"/>
          <w:szCs w:val="20"/>
        </w:rPr>
        <w:t>Ủy ban</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Nhà nư</w:t>
      </w:r>
      <w:r w:rsidRPr="00EC4B06">
        <w:rPr>
          <w:rFonts w:ascii="Arial" w:hAnsi="Arial" w:cs="Arial"/>
          <w:sz w:val="20"/>
          <w:szCs w:val="20"/>
        </w:rPr>
        <w:t>ớ</w:t>
      </w:r>
      <w:r w:rsidRPr="00EC4B06">
        <w:rPr>
          <w:rFonts w:ascii="Arial" w:hAnsi="Arial" w:cs="Arial"/>
          <w:sz w:val="20"/>
          <w:szCs w:val="20"/>
        </w:rPr>
        <w:t>c,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Hà N</w:t>
      </w:r>
      <w:r w:rsidRPr="00EC4B06">
        <w:rPr>
          <w:rFonts w:ascii="Arial" w:hAnsi="Arial" w:cs="Arial"/>
          <w:sz w:val="20"/>
          <w:szCs w:val="20"/>
        </w:rPr>
        <w:t>ộ</w:t>
      </w:r>
      <w:r w:rsidRPr="00EC4B06">
        <w:rPr>
          <w:rFonts w:ascii="Arial" w:hAnsi="Arial" w:cs="Arial"/>
          <w:sz w:val="20"/>
          <w:szCs w:val="20"/>
        </w:rPr>
        <w:t>i,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thành ph</w:t>
      </w:r>
      <w:r w:rsidRPr="00EC4B06">
        <w:rPr>
          <w:rFonts w:ascii="Arial" w:hAnsi="Arial" w:cs="Arial"/>
          <w:sz w:val="20"/>
          <w:szCs w:val="20"/>
        </w:rPr>
        <w:t>ố</w:t>
      </w:r>
      <w:r w:rsidRPr="00EC4B06">
        <w:rPr>
          <w:rFonts w:ascii="Arial" w:hAnsi="Arial" w:cs="Arial"/>
          <w:sz w:val="20"/>
          <w:szCs w:val="20"/>
        </w:rPr>
        <w:t xml:space="preserve"> H</w:t>
      </w:r>
      <w:r w:rsidRPr="00EC4B06">
        <w:rPr>
          <w:rFonts w:ascii="Arial" w:hAnsi="Arial" w:cs="Arial"/>
          <w:sz w:val="20"/>
          <w:szCs w:val="20"/>
        </w:rPr>
        <w:t>ồ</w:t>
      </w:r>
      <w:r w:rsidRPr="00EC4B06">
        <w:rPr>
          <w:rFonts w:ascii="Arial" w:hAnsi="Arial" w:cs="Arial"/>
          <w:sz w:val="20"/>
          <w:szCs w:val="20"/>
        </w:rPr>
        <w:t xml:space="preserve"> Chí Minh, T</w:t>
      </w:r>
      <w:r w:rsidRPr="00EC4B06">
        <w:rPr>
          <w:rFonts w:ascii="Arial" w:hAnsi="Arial" w:cs="Arial"/>
          <w:sz w:val="20"/>
          <w:szCs w:val="20"/>
        </w:rPr>
        <w:t>ổ</w:t>
      </w:r>
      <w:r w:rsidRPr="00EC4B06">
        <w:rPr>
          <w:rFonts w:ascii="Arial" w:hAnsi="Arial" w:cs="Arial"/>
          <w:sz w:val="20"/>
          <w:szCs w:val="20"/>
        </w:rPr>
        <w:t>ng công ty lưu ký và bù tr</w:t>
      </w:r>
      <w:r w:rsidRPr="00EC4B06">
        <w:rPr>
          <w:rFonts w:ascii="Arial" w:hAnsi="Arial" w:cs="Arial"/>
          <w:sz w:val="20"/>
          <w:szCs w:val="20"/>
        </w:rPr>
        <w:t>ừ</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và công ty con, thành viên giao d</w:t>
      </w:r>
      <w:r w:rsidRPr="00EC4B06">
        <w:rPr>
          <w:rFonts w:ascii="Arial" w:hAnsi="Arial" w:cs="Arial"/>
          <w:sz w:val="20"/>
          <w:szCs w:val="20"/>
        </w:rPr>
        <w:t>ị</w:t>
      </w:r>
      <w:r w:rsidRPr="00EC4B06">
        <w:rPr>
          <w:rFonts w:ascii="Arial" w:hAnsi="Arial" w:cs="Arial"/>
          <w:sz w:val="20"/>
          <w:szCs w:val="20"/>
        </w:rPr>
        <w:t>ch, thành viên c</w:t>
      </w:r>
      <w:r w:rsidRPr="00EC4B06">
        <w:rPr>
          <w:rFonts w:ascii="Arial" w:hAnsi="Arial" w:cs="Arial"/>
          <w:sz w:val="20"/>
          <w:szCs w:val="20"/>
        </w:rPr>
        <w:t>ủ</w:t>
      </w:r>
      <w:r w:rsidRPr="00EC4B06">
        <w:rPr>
          <w:rFonts w:ascii="Arial" w:hAnsi="Arial" w:cs="Arial"/>
          <w:sz w:val="20"/>
          <w:szCs w:val="20"/>
        </w:rPr>
        <w:t>a T</w:t>
      </w:r>
      <w:r w:rsidRPr="00EC4B06">
        <w:rPr>
          <w:rFonts w:ascii="Arial" w:hAnsi="Arial" w:cs="Arial"/>
          <w:sz w:val="20"/>
          <w:szCs w:val="20"/>
        </w:rPr>
        <w:t>ổ</w:t>
      </w:r>
      <w:r w:rsidRPr="00EC4B06">
        <w:rPr>
          <w:rFonts w:ascii="Arial" w:hAnsi="Arial" w:cs="Arial"/>
          <w:sz w:val="20"/>
          <w:szCs w:val="20"/>
        </w:rPr>
        <w:t xml:space="preserve">ng công ty </w:t>
      </w:r>
      <w:r w:rsidRPr="00EC4B06">
        <w:rPr>
          <w:rFonts w:ascii="Arial" w:hAnsi="Arial" w:cs="Arial"/>
          <w:sz w:val="20"/>
          <w:szCs w:val="20"/>
        </w:rPr>
        <w:t>lưu ký và bù tr</w:t>
      </w:r>
      <w:r w:rsidRPr="00EC4B06">
        <w:rPr>
          <w:rFonts w:ascii="Arial" w:hAnsi="Arial" w:cs="Arial"/>
          <w:sz w:val="20"/>
          <w:szCs w:val="20"/>
        </w:rPr>
        <w:t>ừ</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t</w:t>
      </w:r>
      <w:r w:rsidRPr="00EC4B06">
        <w:rPr>
          <w:rFonts w:ascii="Arial" w:hAnsi="Arial" w:cs="Arial"/>
          <w:sz w:val="20"/>
          <w:szCs w:val="20"/>
        </w:rPr>
        <w:t>ổ</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c niêm y</w:t>
      </w:r>
      <w:r w:rsidRPr="00EC4B06">
        <w:rPr>
          <w:rFonts w:ascii="Arial" w:hAnsi="Arial" w:cs="Arial"/>
          <w:sz w:val="20"/>
          <w:szCs w:val="20"/>
        </w:rPr>
        <w:t>ế</w:t>
      </w:r>
      <w:r w:rsidRPr="00EC4B06">
        <w:rPr>
          <w:rFonts w:ascii="Arial" w:hAnsi="Arial" w:cs="Arial"/>
          <w:sz w:val="20"/>
          <w:szCs w:val="20"/>
        </w:rPr>
        <w:t>t, t</w:t>
      </w:r>
      <w:r w:rsidRPr="00EC4B06">
        <w:rPr>
          <w:rFonts w:ascii="Arial" w:hAnsi="Arial" w:cs="Arial"/>
          <w:sz w:val="20"/>
          <w:szCs w:val="20"/>
        </w:rPr>
        <w:t>ổ</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c đăng ký giao d</w:t>
      </w:r>
      <w:r w:rsidRPr="00EC4B06">
        <w:rPr>
          <w:rFonts w:ascii="Arial" w:hAnsi="Arial" w:cs="Arial"/>
          <w:sz w:val="20"/>
          <w:szCs w:val="20"/>
        </w:rPr>
        <w:t>ị</w:t>
      </w:r>
      <w:r w:rsidRPr="00EC4B06">
        <w:rPr>
          <w:rFonts w:ascii="Arial" w:hAnsi="Arial" w:cs="Arial"/>
          <w:sz w:val="20"/>
          <w:szCs w:val="20"/>
        </w:rPr>
        <w:t>ch, công ty qu</w:t>
      </w:r>
      <w:r w:rsidRPr="00EC4B06">
        <w:rPr>
          <w:rFonts w:ascii="Arial" w:hAnsi="Arial" w:cs="Arial"/>
          <w:sz w:val="20"/>
          <w:szCs w:val="20"/>
        </w:rPr>
        <w:t>ả</w:t>
      </w:r>
      <w:r w:rsidRPr="00EC4B06">
        <w:rPr>
          <w:rFonts w:ascii="Arial" w:hAnsi="Arial" w:cs="Arial"/>
          <w:sz w:val="20"/>
          <w:szCs w:val="20"/>
        </w:rPr>
        <w:t>n lý qu</w:t>
      </w:r>
      <w:r w:rsidRPr="00EC4B06">
        <w:rPr>
          <w:rFonts w:ascii="Arial" w:hAnsi="Arial" w:cs="Arial"/>
          <w:sz w:val="20"/>
          <w:szCs w:val="20"/>
        </w:rPr>
        <w:t>ỹ</w:t>
      </w:r>
      <w:r w:rsidRPr="00EC4B06">
        <w:rPr>
          <w:rFonts w:ascii="Arial" w:hAnsi="Arial" w:cs="Arial"/>
          <w:sz w:val="20"/>
          <w:szCs w:val="20"/>
        </w:rPr>
        <w:t xml:space="preserve"> đ</w:t>
      </w:r>
      <w:r w:rsidRPr="00EC4B06">
        <w:rPr>
          <w:rFonts w:ascii="Arial" w:hAnsi="Arial" w:cs="Arial"/>
          <w:sz w:val="20"/>
          <w:szCs w:val="20"/>
        </w:rPr>
        <w:t>ầ</w:t>
      </w:r>
      <w:r w:rsidRPr="00EC4B06">
        <w:rPr>
          <w:rFonts w:ascii="Arial" w:hAnsi="Arial" w:cs="Arial"/>
          <w:sz w:val="20"/>
          <w:szCs w:val="20"/>
        </w:rPr>
        <w:t>u tư ch</w:t>
      </w:r>
      <w:r w:rsidRPr="00EC4B06">
        <w:rPr>
          <w:rFonts w:ascii="Arial" w:hAnsi="Arial" w:cs="Arial"/>
          <w:sz w:val="20"/>
          <w:szCs w:val="20"/>
        </w:rPr>
        <w:t>ứ</w:t>
      </w:r>
      <w:r w:rsidRPr="00EC4B06">
        <w:rPr>
          <w:rFonts w:ascii="Arial" w:hAnsi="Arial" w:cs="Arial"/>
          <w:sz w:val="20"/>
          <w:szCs w:val="20"/>
        </w:rPr>
        <w:t>ng khoán, qu</w:t>
      </w:r>
      <w:r w:rsidRPr="00EC4B06">
        <w:rPr>
          <w:rFonts w:ascii="Arial" w:hAnsi="Arial" w:cs="Arial"/>
          <w:sz w:val="20"/>
          <w:szCs w:val="20"/>
        </w:rPr>
        <w:t>ỹ</w:t>
      </w:r>
      <w:r w:rsidRPr="00EC4B06">
        <w:rPr>
          <w:rFonts w:ascii="Arial" w:hAnsi="Arial" w:cs="Arial"/>
          <w:sz w:val="20"/>
          <w:szCs w:val="20"/>
        </w:rPr>
        <w:t xml:space="preserve"> đ</w:t>
      </w:r>
      <w:r w:rsidRPr="00EC4B06">
        <w:rPr>
          <w:rFonts w:ascii="Arial" w:hAnsi="Arial" w:cs="Arial"/>
          <w:sz w:val="20"/>
          <w:szCs w:val="20"/>
        </w:rPr>
        <w:t>ầ</w:t>
      </w:r>
      <w:r w:rsidRPr="00EC4B06">
        <w:rPr>
          <w:rFonts w:ascii="Arial" w:hAnsi="Arial" w:cs="Arial"/>
          <w:sz w:val="20"/>
          <w:szCs w:val="20"/>
        </w:rPr>
        <w:t>u tư ch</w:t>
      </w:r>
      <w:r w:rsidRPr="00EC4B06">
        <w:rPr>
          <w:rFonts w:ascii="Arial" w:hAnsi="Arial" w:cs="Arial"/>
          <w:sz w:val="20"/>
          <w:szCs w:val="20"/>
        </w:rPr>
        <w:t>ứ</w:t>
      </w:r>
      <w:r w:rsidRPr="00EC4B06">
        <w:rPr>
          <w:rFonts w:ascii="Arial" w:hAnsi="Arial" w:cs="Arial"/>
          <w:sz w:val="20"/>
          <w:szCs w:val="20"/>
        </w:rPr>
        <w:t>ng khoán, công ty đ</w:t>
      </w:r>
      <w:r w:rsidRPr="00EC4B06">
        <w:rPr>
          <w:rFonts w:ascii="Arial" w:hAnsi="Arial" w:cs="Arial"/>
          <w:sz w:val="20"/>
          <w:szCs w:val="20"/>
        </w:rPr>
        <w:t>ầ</w:t>
      </w:r>
      <w:r w:rsidRPr="00EC4B06">
        <w:rPr>
          <w:rFonts w:ascii="Arial" w:hAnsi="Arial" w:cs="Arial"/>
          <w:sz w:val="20"/>
          <w:szCs w:val="20"/>
        </w:rPr>
        <w:t>u tư ch</w:t>
      </w:r>
      <w:r w:rsidRPr="00EC4B06">
        <w:rPr>
          <w:rFonts w:ascii="Arial" w:hAnsi="Arial" w:cs="Arial"/>
          <w:sz w:val="20"/>
          <w:szCs w:val="20"/>
        </w:rPr>
        <w:t>ứ</w:t>
      </w:r>
      <w:r w:rsidRPr="00EC4B06">
        <w:rPr>
          <w:rFonts w:ascii="Arial" w:hAnsi="Arial" w:cs="Arial"/>
          <w:sz w:val="20"/>
          <w:szCs w:val="20"/>
        </w:rPr>
        <w:t>ng khoán và các t</w:t>
      </w:r>
      <w:r w:rsidRPr="00EC4B06">
        <w:rPr>
          <w:rFonts w:ascii="Arial" w:hAnsi="Arial" w:cs="Arial"/>
          <w:sz w:val="20"/>
          <w:szCs w:val="20"/>
        </w:rPr>
        <w:t>ổ</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c, cá nhân có liên quan ch</w:t>
      </w:r>
      <w:r w:rsidRPr="00EC4B06">
        <w:rPr>
          <w:rFonts w:ascii="Arial" w:hAnsi="Arial" w:cs="Arial"/>
          <w:sz w:val="20"/>
          <w:szCs w:val="20"/>
        </w:rPr>
        <w:t>ị</w:t>
      </w:r>
      <w:r w:rsidRPr="00EC4B06">
        <w:rPr>
          <w:rFonts w:ascii="Arial" w:hAnsi="Arial" w:cs="Arial"/>
          <w:sz w:val="20"/>
          <w:szCs w:val="20"/>
        </w:rPr>
        <w:t>u trách nhi</w:t>
      </w:r>
      <w:r w:rsidRPr="00EC4B06">
        <w:rPr>
          <w:rFonts w:ascii="Arial" w:hAnsi="Arial" w:cs="Arial"/>
          <w:sz w:val="20"/>
          <w:szCs w:val="20"/>
        </w:rPr>
        <w:t>ệ</w:t>
      </w:r>
      <w:r w:rsidRPr="00EC4B06">
        <w:rPr>
          <w:rFonts w:ascii="Arial" w:hAnsi="Arial" w:cs="Arial"/>
          <w:sz w:val="20"/>
          <w:szCs w:val="20"/>
        </w:rPr>
        <w:t>m thi hành Thông tư này./.</w:t>
      </w:r>
    </w:p>
    <w:p w14:paraId="334BB42A" w14:textId="77777777" w:rsidR="00EC4B06" w:rsidRPr="00EC4B06" w:rsidRDefault="00EC4B06" w:rsidP="00EC4B06">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103"/>
        <w:gridCol w:w="3923"/>
      </w:tblGrid>
      <w:tr w:rsidR="003D61BF" w:rsidRPr="00EC4B06" w14:paraId="06891468" w14:textId="77777777" w:rsidTr="003D61BF">
        <w:trPr>
          <w:tblCellSpacing w:w="0" w:type="dxa"/>
        </w:trPr>
        <w:tc>
          <w:tcPr>
            <w:tcW w:w="2827" w:type="pct"/>
            <w:shd w:val="clear" w:color="auto" w:fill="FFFFFF"/>
            <w:tcMar>
              <w:top w:w="0" w:type="dxa"/>
              <w:left w:w="108" w:type="dxa"/>
              <w:bottom w:w="0" w:type="dxa"/>
              <w:right w:w="108" w:type="dxa"/>
            </w:tcMar>
            <w:hideMark/>
          </w:tcPr>
          <w:p w14:paraId="411D7B73" w14:textId="77777777" w:rsidR="00EC4B06" w:rsidRPr="00EC4B06" w:rsidRDefault="00EC4B06" w:rsidP="00EC4B06">
            <w:pPr>
              <w:adjustRightInd w:val="0"/>
              <w:snapToGrid w:val="0"/>
              <w:spacing w:after="0" w:line="240" w:lineRule="auto"/>
              <w:rPr>
                <w:rFonts w:ascii="Arial" w:hAnsi="Arial" w:cs="Arial"/>
                <w:sz w:val="20"/>
                <w:szCs w:val="20"/>
              </w:rPr>
            </w:pPr>
            <w:bookmarkStart w:id="1" w:name="_Hlk197438406"/>
            <w:r w:rsidRPr="00EC4B06">
              <w:rPr>
                <w:rFonts w:ascii="Arial" w:hAnsi="Arial" w:cs="Arial"/>
                <w:b/>
                <w:bCs/>
                <w:i/>
                <w:iCs/>
                <w:color w:val="000000"/>
                <w:sz w:val="20"/>
                <w:szCs w:val="20"/>
              </w:rPr>
              <w:t>Nơi nhận:</w:t>
            </w:r>
            <w:r w:rsidRPr="00EC4B06">
              <w:rPr>
                <w:rFonts w:ascii="Arial" w:hAnsi="Arial" w:cs="Arial"/>
                <w:b/>
                <w:bCs/>
                <w:i/>
                <w:iCs/>
                <w:color w:val="000000"/>
                <w:sz w:val="20"/>
                <w:szCs w:val="20"/>
              </w:rPr>
              <w:br/>
            </w:r>
            <w:r w:rsidRPr="00EC4B06">
              <w:rPr>
                <w:rFonts w:ascii="Arial" w:hAnsi="Arial" w:cs="Arial"/>
                <w:i/>
                <w:sz w:val="20"/>
                <w:szCs w:val="20"/>
              </w:rPr>
              <w:t>-</w:t>
            </w:r>
            <w:r w:rsidRPr="00EC4B06">
              <w:rPr>
                <w:rFonts w:ascii="Arial" w:hAnsi="Arial" w:cs="Arial"/>
                <w:sz w:val="20"/>
                <w:szCs w:val="20"/>
              </w:rPr>
              <w:t xml:space="preserve"> Ban Bí thư Trung ương Đảng;</w:t>
            </w:r>
          </w:p>
          <w:p w14:paraId="2315B02A" w14:textId="77777777" w:rsidR="00EC4B06" w:rsidRPr="00EC4B06" w:rsidRDefault="00EC4B06" w:rsidP="00EC4B06">
            <w:pPr>
              <w:adjustRightInd w:val="0"/>
              <w:snapToGrid w:val="0"/>
              <w:spacing w:after="0" w:line="240" w:lineRule="auto"/>
              <w:rPr>
                <w:rFonts w:ascii="Arial" w:hAnsi="Arial" w:cs="Arial"/>
                <w:sz w:val="20"/>
                <w:szCs w:val="20"/>
              </w:rPr>
            </w:pPr>
            <w:r w:rsidRPr="00EC4B06">
              <w:rPr>
                <w:rFonts w:ascii="Arial" w:hAnsi="Arial" w:cs="Arial"/>
                <w:i/>
                <w:sz w:val="20"/>
                <w:szCs w:val="20"/>
              </w:rPr>
              <w:t>-</w:t>
            </w:r>
            <w:r w:rsidRPr="00EC4B06">
              <w:rPr>
                <w:rFonts w:ascii="Arial" w:hAnsi="Arial" w:cs="Arial"/>
                <w:sz w:val="20"/>
                <w:szCs w:val="20"/>
              </w:rPr>
              <w:t xml:space="preserve"> Văn phòng Trung ương Đảng và các Ban của Đảng;</w:t>
            </w:r>
          </w:p>
          <w:p w14:paraId="1213F661" w14:textId="77777777" w:rsidR="00EC4B06" w:rsidRPr="00EC4B06" w:rsidRDefault="00EC4B06" w:rsidP="00EC4B06">
            <w:pPr>
              <w:adjustRightInd w:val="0"/>
              <w:snapToGrid w:val="0"/>
              <w:spacing w:after="0" w:line="240" w:lineRule="auto"/>
              <w:rPr>
                <w:rFonts w:ascii="Arial" w:hAnsi="Arial" w:cs="Arial"/>
                <w:sz w:val="20"/>
                <w:szCs w:val="20"/>
              </w:rPr>
            </w:pPr>
            <w:r w:rsidRPr="00EC4B06">
              <w:rPr>
                <w:rFonts w:ascii="Arial" w:hAnsi="Arial" w:cs="Arial"/>
                <w:i/>
                <w:sz w:val="20"/>
                <w:szCs w:val="20"/>
              </w:rPr>
              <w:t>-</w:t>
            </w:r>
            <w:r w:rsidRPr="00EC4B06">
              <w:rPr>
                <w:rFonts w:ascii="Arial" w:hAnsi="Arial" w:cs="Arial"/>
                <w:sz w:val="20"/>
                <w:szCs w:val="20"/>
              </w:rPr>
              <w:t xml:space="preserve"> Văn phòng Tổng Bí thư;</w:t>
            </w:r>
          </w:p>
          <w:p w14:paraId="22DFA6C8" w14:textId="77777777" w:rsidR="00EC4B06" w:rsidRPr="00EC4B06" w:rsidRDefault="00EC4B06" w:rsidP="00EC4B06">
            <w:pPr>
              <w:adjustRightInd w:val="0"/>
              <w:snapToGrid w:val="0"/>
              <w:spacing w:after="0" w:line="240" w:lineRule="auto"/>
              <w:rPr>
                <w:rFonts w:ascii="Arial" w:hAnsi="Arial" w:cs="Arial"/>
                <w:sz w:val="20"/>
                <w:szCs w:val="20"/>
              </w:rPr>
            </w:pPr>
            <w:r w:rsidRPr="00EC4B06">
              <w:rPr>
                <w:rFonts w:ascii="Arial" w:hAnsi="Arial" w:cs="Arial"/>
                <w:i/>
                <w:sz w:val="20"/>
                <w:szCs w:val="20"/>
              </w:rPr>
              <w:t>-</w:t>
            </w:r>
            <w:r w:rsidRPr="00EC4B06">
              <w:rPr>
                <w:rFonts w:ascii="Arial" w:hAnsi="Arial" w:cs="Arial"/>
                <w:sz w:val="20"/>
                <w:szCs w:val="20"/>
              </w:rPr>
              <w:t xml:space="preserve"> Văn phòng Chủ tịch nước;</w:t>
            </w:r>
          </w:p>
          <w:p w14:paraId="790DFB54" w14:textId="77777777" w:rsidR="00EC4B06" w:rsidRPr="00EC4B06" w:rsidRDefault="00EC4B06" w:rsidP="00EC4B06">
            <w:pPr>
              <w:adjustRightInd w:val="0"/>
              <w:snapToGrid w:val="0"/>
              <w:spacing w:after="0" w:line="240" w:lineRule="auto"/>
              <w:rPr>
                <w:rFonts w:ascii="Arial" w:hAnsi="Arial" w:cs="Arial"/>
                <w:sz w:val="20"/>
                <w:szCs w:val="20"/>
              </w:rPr>
            </w:pPr>
            <w:r w:rsidRPr="00EC4B06">
              <w:rPr>
                <w:rFonts w:ascii="Arial" w:hAnsi="Arial" w:cs="Arial"/>
                <w:i/>
                <w:sz w:val="20"/>
                <w:szCs w:val="20"/>
              </w:rPr>
              <w:t>-</w:t>
            </w:r>
            <w:r w:rsidRPr="00EC4B06">
              <w:rPr>
                <w:rFonts w:ascii="Arial" w:hAnsi="Arial" w:cs="Arial"/>
                <w:sz w:val="20"/>
                <w:szCs w:val="20"/>
              </w:rPr>
              <w:t xml:space="preserve"> Văn phòng Chính phủ;</w:t>
            </w:r>
          </w:p>
          <w:p w14:paraId="286FB9F5" w14:textId="77777777" w:rsidR="00EC4B06" w:rsidRPr="00EC4B06" w:rsidRDefault="00EC4B06" w:rsidP="00EC4B06">
            <w:pPr>
              <w:adjustRightInd w:val="0"/>
              <w:snapToGrid w:val="0"/>
              <w:spacing w:after="0" w:line="240" w:lineRule="auto"/>
              <w:rPr>
                <w:rFonts w:ascii="Arial" w:hAnsi="Arial" w:cs="Arial"/>
                <w:sz w:val="20"/>
                <w:szCs w:val="20"/>
              </w:rPr>
            </w:pPr>
            <w:r w:rsidRPr="00EC4B06">
              <w:rPr>
                <w:rFonts w:ascii="Arial" w:hAnsi="Arial" w:cs="Arial"/>
                <w:i/>
                <w:sz w:val="20"/>
                <w:szCs w:val="20"/>
              </w:rPr>
              <w:t>-</w:t>
            </w:r>
            <w:r w:rsidRPr="00EC4B06">
              <w:rPr>
                <w:rFonts w:ascii="Arial" w:hAnsi="Arial" w:cs="Arial"/>
                <w:sz w:val="20"/>
                <w:szCs w:val="20"/>
              </w:rPr>
              <w:t xml:space="preserve"> Văn phòng Quốc hội;</w:t>
            </w:r>
          </w:p>
          <w:p w14:paraId="613DA9F8" w14:textId="77777777" w:rsidR="00EC4B06" w:rsidRPr="00EC4B06" w:rsidRDefault="00EC4B06" w:rsidP="00EC4B06">
            <w:pPr>
              <w:adjustRightInd w:val="0"/>
              <w:snapToGrid w:val="0"/>
              <w:spacing w:after="0" w:line="240" w:lineRule="auto"/>
              <w:rPr>
                <w:rFonts w:ascii="Arial" w:hAnsi="Arial" w:cs="Arial"/>
                <w:sz w:val="20"/>
                <w:szCs w:val="20"/>
              </w:rPr>
            </w:pPr>
            <w:r w:rsidRPr="00EC4B06">
              <w:rPr>
                <w:rFonts w:ascii="Arial" w:hAnsi="Arial" w:cs="Arial"/>
                <w:i/>
                <w:sz w:val="20"/>
                <w:szCs w:val="20"/>
              </w:rPr>
              <w:t>-</w:t>
            </w:r>
            <w:r w:rsidRPr="00EC4B06">
              <w:rPr>
                <w:rFonts w:ascii="Arial" w:hAnsi="Arial" w:cs="Arial"/>
                <w:sz w:val="20"/>
                <w:szCs w:val="20"/>
              </w:rPr>
              <w:t xml:space="preserve"> Thủ tướng, các Phó Thủ tướng Chính phủ;</w:t>
            </w:r>
          </w:p>
          <w:p w14:paraId="15AE7141" w14:textId="77777777" w:rsidR="00EC4B06" w:rsidRPr="00EC4B06" w:rsidRDefault="00EC4B06" w:rsidP="00EC4B06">
            <w:pPr>
              <w:adjustRightInd w:val="0"/>
              <w:snapToGrid w:val="0"/>
              <w:spacing w:after="0" w:line="240" w:lineRule="auto"/>
              <w:rPr>
                <w:rFonts w:ascii="Arial" w:hAnsi="Arial" w:cs="Arial"/>
                <w:sz w:val="20"/>
                <w:szCs w:val="20"/>
              </w:rPr>
            </w:pPr>
            <w:r w:rsidRPr="00EC4B06">
              <w:rPr>
                <w:rFonts w:ascii="Arial" w:hAnsi="Arial" w:cs="Arial"/>
                <w:i/>
                <w:sz w:val="20"/>
                <w:szCs w:val="20"/>
              </w:rPr>
              <w:t>-</w:t>
            </w:r>
            <w:r w:rsidRPr="00EC4B06">
              <w:rPr>
                <w:rFonts w:ascii="Arial" w:hAnsi="Arial" w:cs="Arial"/>
                <w:sz w:val="20"/>
                <w:szCs w:val="20"/>
              </w:rPr>
              <w:t xml:space="preserve"> Ủy ban Trung ương Mặt trận Tổ quốc Việt Nam;</w:t>
            </w:r>
          </w:p>
          <w:p w14:paraId="603B7C24" w14:textId="77777777" w:rsidR="00EC4B06" w:rsidRPr="00EC4B06" w:rsidRDefault="00EC4B06" w:rsidP="00EC4B06">
            <w:pPr>
              <w:adjustRightInd w:val="0"/>
              <w:snapToGrid w:val="0"/>
              <w:spacing w:after="0" w:line="240" w:lineRule="auto"/>
              <w:rPr>
                <w:rFonts w:ascii="Arial" w:hAnsi="Arial" w:cs="Arial"/>
                <w:sz w:val="20"/>
                <w:szCs w:val="20"/>
              </w:rPr>
            </w:pPr>
            <w:r w:rsidRPr="00EC4B06">
              <w:rPr>
                <w:rFonts w:ascii="Arial" w:hAnsi="Arial" w:cs="Arial"/>
                <w:i/>
                <w:sz w:val="20"/>
                <w:szCs w:val="20"/>
              </w:rPr>
              <w:t>-</w:t>
            </w:r>
            <w:r w:rsidRPr="00EC4B06">
              <w:rPr>
                <w:rFonts w:ascii="Arial" w:hAnsi="Arial" w:cs="Arial"/>
                <w:sz w:val="20"/>
                <w:szCs w:val="20"/>
              </w:rPr>
              <w:t xml:space="preserve"> Hội đồng dân tộc và các Ủy ban của Quốc hội;</w:t>
            </w:r>
          </w:p>
          <w:p w14:paraId="65164D63" w14:textId="77777777" w:rsidR="00EC4B06" w:rsidRPr="00EC4B06" w:rsidRDefault="00EC4B06" w:rsidP="00EC4B06">
            <w:pPr>
              <w:adjustRightInd w:val="0"/>
              <w:snapToGrid w:val="0"/>
              <w:spacing w:after="0" w:line="240" w:lineRule="auto"/>
              <w:rPr>
                <w:rFonts w:ascii="Arial" w:hAnsi="Arial" w:cs="Arial"/>
                <w:sz w:val="20"/>
                <w:szCs w:val="20"/>
              </w:rPr>
            </w:pPr>
            <w:r w:rsidRPr="00EC4B06">
              <w:rPr>
                <w:rFonts w:ascii="Arial" w:hAnsi="Arial" w:cs="Arial"/>
                <w:i/>
                <w:sz w:val="20"/>
                <w:szCs w:val="20"/>
              </w:rPr>
              <w:t>-</w:t>
            </w:r>
            <w:r w:rsidRPr="00EC4B06">
              <w:rPr>
                <w:rFonts w:ascii="Arial" w:hAnsi="Arial" w:cs="Arial"/>
                <w:sz w:val="20"/>
                <w:szCs w:val="20"/>
              </w:rPr>
              <w:t xml:space="preserve"> Các Bộ, cơ quan ngang Bộ, cơ quan thuộc Chính phủ;</w:t>
            </w:r>
          </w:p>
          <w:p w14:paraId="23A3C6C7" w14:textId="77777777" w:rsidR="00EC4B06" w:rsidRPr="00EC4B06" w:rsidRDefault="00EC4B06" w:rsidP="00EC4B06">
            <w:pPr>
              <w:adjustRightInd w:val="0"/>
              <w:snapToGrid w:val="0"/>
              <w:spacing w:after="0" w:line="240" w:lineRule="auto"/>
              <w:rPr>
                <w:rFonts w:ascii="Arial" w:hAnsi="Arial" w:cs="Arial"/>
                <w:sz w:val="20"/>
                <w:szCs w:val="20"/>
              </w:rPr>
            </w:pPr>
            <w:r w:rsidRPr="00EC4B06">
              <w:rPr>
                <w:rFonts w:ascii="Arial" w:hAnsi="Arial" w:cs="Arial"/>
                <w:i/>
                <w:sz w:val="20"/>
                <w:szCs w:val="20"/>
              </w:rPr>
              <w:t>-</w:t>
            </w:r>
            <w:r w:rsidRPr="00EC4B06">
              <w:rPr>
                <w:rFonts w:ascii="Arial" w:hAnsi="Arial" w:cs="Arial"/>
                <w:sz w:val="20"/>
                <w:szCs w:val="20"/>
              </w:rPr>
              <w:t xml:space="preserve"> Tòa án nhân dân tối cao;</w:t>
            </w:r>
          </w:p>
          <w:p w14:paraId="5D0D84C7" w14:textId="77777777" w:rsidR="00EC4B06" w:rsidRPr="00EC4B06" w:rsidRDefault="00EC4B06" w:rsidP="00EC4B06">
            <w:pPr>
              <w:adjustRightInd w:val="0"/>
              <w:snapToGrid w:val="0"/>
              <w:spacing w:after="0" w:line="240" w:lineRule="auto"/>
              <w:rPr>
                <w:rFonts w:ascii="Arial" w:hAnsi="Arial" w:cs="Arial"/>
                <w:sz w:val="20"/>
                <w:szCs w:val="20"/>
              </w:rPr>
            </w:pPr>
            <w:r w:rsidRPr="00EC4B06">
              <w:rPr>
                <w:rFonts w:ascii="Arial" w:hAnsi="Arial" w:cs="Arial"/>
                <w:i/>
                <w:sz w:val="20"/>
                <w:szCs w:val="20"/>
              </w:rPr>
              <w:t>-</w:t>
            </w:r>
            <w:r w:rsidRPr="00EC4B06">
              <w:rPr>
                <w:rFonts w:ascii="Arial" w:hAnsi="Arial" w:cs="Arial"/>
                <w:sz w:val="20"/>
                <w:szCs w:val="20"/>
              </w:rPr>
              <w:t xml:space="preserve"> Kiểm toán Nhà nước;</w:t>
            </w:r>
          </w:p>
          <w:p w14:paraId="6AABA0E1" w14:textId="77777777" w:rsidR="00EC4B06" w:rsidRPr="00EC4B06" w:rsidRDefault="00EC4B06" w:rsidP="00EC4B06">
            <w:pPr>
              <w:adjustRightInd w:val="0"/>
              <w:snapToGrid w:val="0"/>
              <w:spacing w:after="0" w:line="240" w:lineRule="auto"/>
              <w:rPr>
                <w:rFonts w:ascii="Arial" w:hAnsi="Arial" w:cs="Arial"/>
                <w:sz w:val="20"/>
                <w:szCs w:val="20"/>
              </w:rPr>
            </w:pPr>
            <w:r w:rsidRPr="00EC4B06">
              <w:rPr>
                <w:rFonts w:ascii="Arial" w:hAnsi="Arial" w:cs="Arial"/>
                <w:i/>
                <w:sz w:val="20"/>
                <w:szCs w:val="20"/>
              </w:rPr>
              <w:t>-</w:t>
            </w:r>
            <w:r w:rsidRPr="00EC4B06">
              <w:rPr>
                <w:rFonts w:ascii="Arial" w:hAnsi="Arial" w:cs="Arial"/>
                <w:sz w:val="20"/>
                <w:szCs w:val="20"/>
              </w:rPr>
              <w:t xml:space="preserve"> Cơ quan Trung ương của các đoàn thể;</w:t>
            </w:r>
          </w:p>
          <w:p w14:paraId="5547C8BB" w14:textId="4195C182" w:rsidR="00EC4B06" w:rsidRPr="00EC4B06" w:rsidRDefault="00EC4B06" w:rsidP="00EC4B06">
            <w:pPr>
              <w:adjustRightInd w:val="0"/>
              <w:snapToGrid w:val="0"/>
              <w:spacing w:after="0" w:line="240" w:lineRule="auto"/>
              <w:rPr>
                <w:rFonts w:ascii="Arial" w:hAnsi="Arial" w:cs="Arial"/>
                <w:sz w:val="20"/>
                <w:szCs w:val="20"/>
              </w:rPr>
            </w:pPr>
            <w:r w:rsidRPr="00EC4B06">
              <w:rPr>
                <w:rFonts w:ascii="Arial" w:hAnsi="Arial" w:cs="Arial"/>
                <w:i/>
                <w:sz w:val="20"/>
                <w:szCs w:val="20"/>
              </w:rPr>
              <w:t>-</w:t>
            </w:r>
            <w:r w:rsidRPr="00EC4B06">
              <w:rPr>
                <w:rFonts w:ascii="Arial" w:hAnsi="Arial" w:cs="Arial"/>
                <w:sz w:val="20"/>
                <w:szCs w:val="20"/>
              </w:rPr>
              <w:t xml:space="preserve"> HĐND, UBND</w:t>
            </w:r>
            <w:r w:rsidR="00F93C89">
              <w:rPr>
                <w:rFonts w:ascii="Arial" w:hAnsi="Arial" w:cs="Arial"/>
                <w:sz w:val="20"/>
                <w:szCs w:val="20"/>
              </w:rPr>
              <w:t xml:space="preserve"> </w:t>
            </w:r>
            <w:r w:rsidRPr="00EC4B06">
              <w:rPr>
                <w:rFonts w:ascii="Arial" w:hAnsi="Arial" w:cs="Arial"/>
                <w:sz w:val="20"/>
                <w:szCs w:val="20"/>
              </w:rPr>
              <w:t>các tỉnh, thành phố trực thuộc Trung ương;</w:t>
            </w:r>
          </w:p>
          <w:p w14:paraId="3DEC847A" w14:textId="5DBB3CC6" w:rsidR="00EC4B06" w:rsidRPr="00EC4B06" w:rsidRDefault="00EC4B06" w:rsidP="00EC4B06">
            <w:pPr>
              <w:adjustRightInd w:val="0"/>
              <w:snapToGrid w:val="0"/>
              <w:spacing w:after="0" w:line="240" w:lineRule="auto"/>
              <w:rPr>
                <w:rFonts w:ascii="Arial" w:hAnsi="Arial" w:cs="Arial"/>
                <w:sz w:val="20"/>
                <w:szCs w:val="20"/>
              </w:rPr>
            </w:pPr>
            <w:r w:rsidRPr="00EC4B06">
              <w:rPr>
                <w:rFonts w:ascii="Arial" w:hAnsi="Arial" w:cs="Arial"/>
                <w:sz w:val="20"/>
                <w:szCs w:val="20"/>
              </w:rPr>
              <w:t>- Cục Kiểm tra văn bản và Quản lý xử lý vi phạm hành chính, Bộ Tư pháp;</w:t>
            </w:r>
          </w:p>
          <w:p w14:paraId="35A30E4B" w14:textId="77777777" w:rsidR="00EC4B06" w:rsidRPr="00EC4B06" w:rsidRDefault="00EC4B06" w:rsidP="00EC4B06">
            <w:pPr>
              <w:adjustRightInd w:val="0"/>
              <w:snapToGrid w:val="0"/>
              <w:spacing w:after="0" w:line="240" w:lineRule="auto"/>
              <w:rPr>
                <w:rFonts w:ascii="Arial" w:hAnsi="Arial" w:cs="Arial"/>
                <w:sz w:val="20"/>
                <w:szCs w:val="20"/>
              </w:rPr>
            </w:pPr>
            <w:r w:rsidRPr="00EC4B06">
              <w:rPr>
                <w:rFonts w:ascii="Arial" w:hAnsi="Arial" w:cs="Arial"/>
                <w:i/>
                <w:sz w:val="20"/>
                <w:szCs w:val="20"/>
              </w:rPr>
              <w:t>-</w:t>
            </w:r>
            <w:r w:rsidRPr="00EC4B06">
              <w:rPr>
                <w:rFonts w:ascii="Arial" w:hAnsi="Arial" w:cs="Arial"/>
                <w:sz w:val="20"/>
                <w:szCs w:val="20"/>
              </w:rPr>
              <w:t xml:space="preserve"> Liên đoàn thương mại và công nghiệp Việt Nam;</w:t>
            </w:r>
          </w:p>
          <w:p w14:paraId="4B682225" w14:textId="77777777" w:rsidR="00EC4B06" w:rsidRPr="00EC4B06" w:rsidRDefault="00EC4B06" w:rsidP="00EC4B06">
            <w:pPr>
              <w:adjustRightInd w:val="0"/>
              <w:snapToGrid w:val="0"/>
              <w:spacing w:after="0" w:line="240" w:lineRule="auto"/>
              <w:rPr>
                <w:rFonts w:ascii="Arial" w:hAnsi="Arial" w:cs="Arial"/>
                <w:sz w:val="20"/>
                <w:szCs w:val="20"/>
              </w:rPr>
            </w:pPr>
            <w:r w:rsidRPr="00EC4B06">
              <w:rPr>
                <w:rFonts w:ascii="Arial" w:hAnsi="Arial" w:cs="Arial"/>
                <w:i/>
                <w:sz w:val="20"/>
                <w:szCs w:val="20"/>
              </w:rPr>
              <w:t>-</w:t>
            </w:r>
            <w:r w:rsidRPr="00EC4B06">
              <w:rPr>
                <w:rFonts w:ascii="Arial" w:hAnsi="Arial" w:cs="Arial"/>
                <w:sz w:val="20"/>
                <w:szCs w:val="20"/>
              </w:rPr>
              <w:t xml:space="preserve"> Các đơn vị thuộc Bộ Tài chính;</w:t>
            </w:r>
          </w:p>
          <w:p w14:paraId="74F2C98B" w14:textId="77777777" w:rsidR="00EC4B06" w:rsidRPr="00EC4B06" w:rsidRDefault="00EC4B06" w:rsidP="00EC4B06">
            <w:pPr>
              <w:adjustRightInd w:val="0"/>
              <w:snapToGrid w:val="0"/>
              <w:spacing w:after="0" w:line="240" w:lineRule="auto"/>
              <w:rPr>
                <w:rFonts w:ascii="Arial" w:hAnsi="Arial" w:cs="Arial"/>
                <w:sz w:val="20"/>
                <w:szCs w:val="20"/>
              </w:rPr>
            </w:pPr>
            <w:r w:rsidRPr="00EC4B06">
              <w:rPr>
                <w:rFonts w:ascii="Arial" w:hAnsi="Arial" w:cs="Arial"/>
                <w:i/>
                <w:sz w:val="20"/>
                <w:szCs w:val="20"/>
              </w:rPr>
              <w:t>-</w:t>
            </w:r>
            <w:r w:rsidRPr="00EC4B06">
              <w:rPr>
                <w:rFonts w:ascii="Arial" w:hAnsi="Arial" w:cs="Arial"/>
                <w:sz w:val="20"/>
                <w:szCs w:val="20"/>
              </w:rPr>
              <w:t xml:space="preserve"> Công báo;</w:t>
            </w:r>
          </w:p>
          <w:p w14:paraId="212ACD1D" w14:textId="77777777" w:rsidR="00EC4B06" w:rsidRPr="00EC4B06" w:rsidRDefault="00EC4B06" w:rsidP="00EC4B06">
            <w:pPr>
              <w:adjustRightInd w:val="0"/>
              <w:snapToGrid w:val="0"/>
              <w:spacing w:after="0" w:line="240" w:lineRule="auto"/>
              <w:rPr>
                <w:rFonts w:ascii="Arial" w:hAnsi="Arial" w:cs="Arial"/>
                <w:sz w:val="20"/>
                <w:szCs w:val="20"/>
              </w:rPr>
            </w:pPr>
            <w:r w:rsidRPr="00EC4B06">
              <w:rPr>
                <w:rFonts w:ascii="Arial" w:hAnsi="Arial" w:cs="Arial"/>
                <w:i/>
                <w:sz w:val="20"/>
                <w:szCs w:val="20"/>
              </w:rPr>
              <w:t>-</w:t>
            </w:r>
            <w:r w:rsidRPr="00EC4B06">
              <w:rPr>
                <w:rFonts w:ascii="Arial" w:hAnsi="Arial" w:cs="Arial"/>
                <w:sz w:val="20"/>
                <w:szCs w:val="20"/>
              </w:rPr>
              <w:t xml:space="preserve"> Cơ sở dữ liệu quốc gia về pháp luật;</w:t>
            </w:r>
          </w:p>
          <w:p w14:paraId="020B8F81" w14:textId="77777777" w:rsidR="00EC4B06" w:rsidRPr="00EC4B06" w:rsidRDefault="00EC4B06" w:rsidP="00EC4B06">
            <w:pPr>
              <w:adjustRightInd w:val="0"/>
              <w:snapToGrid w:val="0"/>
              <w:spacing w:after="0" w:line="240" w:lineRule="auto"/>
              <w:rPr>
                <w:rFonts w:ascii="Arial" w:hAnsi="Arial" w:cs="Arial"/>
                <w:sz w:val="20"/>
                <w:szCs w:val="20"/>
              </w:rPr>
            </w:pPr>
            <w:r w:rsidRPr="00EC4B06">
              <w:rPr>
                <w:rFonts w:ascii="Arial" w:hAnsi="Arial" w:cs="Arial"/>
                <w:i/>
                <w:sz w:val="20"/>
                <w:szCs w:val="20"/>
              </w:rPr>
              <w:t>-</w:t>
            </w:r>
            <w:r w:rsidRPr="00EC4B06">
              <w:rPr>
                <w:rFonts w:ascii="Arial" w:hAnsi="Arial" w:cs="Arial"/>
                <w:sz w:val="20"/>
                <w:szCs w:val="20"/>
              </w:rPr>
              <w:t xml:space="preserve"> Cổng thông tin điện tử Chính phủ;</w:t>
            </w:r>
          </w:p>
          <w:p w14:paraId="108D03A9" w14:textId="77777777" w:rsidR="00EC4B06" w:rsidRPr="00EC4B06" w:rsidRDefault="00EC4B06" w:rsidP="00EC4B06">
            <w:pPr>
              <w:adjustRightInd w:val="0"/>
              <w:snapToGrid w:val="0"/>
              <w:spacing w:after="0" w:line="240" w:lineRule="auto"/>
              <w:rPr>
                <w:rFonts w:ascii="Arial" w:hAnsi="Arial" w:cs="Arial"/>
                <w:sz w:val="20"/>
                <w:szCs w:val="20"/>
              </w:rPr>
            </w:pPr>
            <w:r w:rsidRPr="00EC4B06">
              <w:rPr>
                <w:rFonts w:ascii="Arial" w:hAnsi="Arial" w:cs="Arial"/>
                <w:i/>
                <w:sz w:val="20"/>
                <w:szCs w:val="20"/>
              </w:rPr>
              <w:t>-</w:t>
            </w:r>
            <w:r w:rsidRPr="00EC4B06">
              <w:rPr>
                <w:rFonts w:ascii="Arial" w:hAnsi="Arial" w:cs="Arial"/>
                <w:sz w:val="20"/>
                <w:szCs w:val="20"/>
              </w:rPr>
              <w:t xml:space="preserve"> Cổng Thông tin điện tử Bộ Tài chính;</w:t>
            </w:r>
          </w:p>
          <w:p w14:paraId="0CD21BEE" w14:textId="77777777" w:rsidR="00EC4B06" w:rsidRPr="00EC4B06" w:rsidRDefault="00EC4B06" w:rsidP="00EC4B06">
            <w:pPr>
              <w:adjustRightInd w:val="0"/>
              <w:snapToGrid w:val="0"/>
              <w:spacing w:after="0" w:line="240" w:lineRule="auto"/>
              <w:rPr>
                <w:rFonts w:ascii="Arial" w:hAnsi="Arial" w:cs="Arial"/>
                <w:sz w:val="20"/>
                <w:szCs w:val="20"/>
              </w:rPr>
            </w:pPr>
            <w:r w:rsidRPr="00EC4B06">
              <w:rPr>
                <w:rFonts w:ascii="Arial" w:hAnsi="Arial" w:cs="Arial"/>
                <w:i/>
                <w:sz w:val="20"/>
                <w:szCs w:val="20"/>
              </w:rPr>
              <w:t>-</w:t>
            </w:r>
            <w:r w:rsidRPr="00EC4B06">
              <w:rPr>
                <w:rFonts w:ascii="Arial" w:hAnsi="Arial" w:cs="Arial"/>
                <w:sz w:val="20"/>
                <w:szCs w:val="20"/>
              </w:rPr>
              <w:t xml:space="preserve"> Cổng Thông tin điện tử Ủy ban Chứng khoán Nhà nước;</w:t>
            </w:r>
          </w:p>
          <w:p w14:paraId="714F6616" w14:textId="4FCBEFCC" w:rsidR="00EC4B06" w:rsidRPr="00EC4B06" w:rsidRDefault="00EC4B06" w:rsidP="00EC4B06">
            <w:pPr>
              <w:adjustRightInd w:val="0"/>
              <w:snapToGrid w:val="0"/>
              <w:spacing w:after="0" w:line="240" w:lineRule="auto"/>
              <w:rPr>
                <w:rFonts w:ascii="Arial" w:hAnsi="Arial" w:cs="Arial"/>
                <w:sz w:val="20"/>
                <w:szCs w:val="20"/>
              </w:rPr>
            </w:pPr>
            <w:r w:rsidRPr="00EC4B06">
              <w:rPr>
                <w:rFonts w:ascii="Arial" w:hAnsi="Arial" w:cs="Arial"/>
                <w:i/>
                <w:sz w:val="20"/>
                <w:szCs w:val="20"/>
              </w:rPr>
              <w:t>-</w:t>
            </w:r>
            <w:r w:rsidRPr="00EC4B06">
              <w:rPr>
                <w:rFonts w:ascii="Arial" w:hAnsi="Arial" w:cs="Arial"/>
                <w:sz w:val="20"/>
                <w:szCs w:val="20"/>
              </w:rPr>
              <w:t xml:space="preserve"> Lưu: VT, UBCK (70b).</w:t>
            </w:r>
          </w:p>
        </w:tc>
        <w:tc>
          <w:tcPr>
            <w:tcW w:w="2173" w:type="pct"/>
            <w:shd w:val="clear" w:color="auto" w:fill="FFFFFF"/>
            <w:tcMar>
              <w:top w:w="0" w:type="dxa"/>
              <w:left w:w="108" w:type="dxa"/>
              <w:bottom w:w="0" w:type="dxa"/>
              <w:right w:w="108" w:type="dxa"/>
            </w:tcMar>
            <w:hideMark/>
          </w:tcPr>
          <w:p w14:paraId="09C676E8" w14:textId="77777777" w:rsidR="00EC4B06" w:rsidRPr="00EC4B06" w:rsidRDefault="00EC4B06" w:rsidP="00EC4B06">
            <w:pPr>
              <w:adjustRightInd w:val="0"/>
              <w:snapToGrid w:val="0"/>
              <w:spacing w:after="0" w:line="240" w:lineRule="auto"/>
              <w:jc w:val="center"/>
              <w:rPr>
                <w:rFonts w:ascii="Arial" w:hAnsi="Arial" w:cs="Arial"/>
                <w:b/>
                <w:color w:val="000000"/>
                <w:sz w:val="20"/>
                <w:szCs w:val="20"/>
              </w:rPr>
            </w:pPr>
            <w:r w:rsidRPr="00EC4B06">
              <w:rPr>
                <w:rFonts w:ascii="Arial" w:hAnsi="Arial" w:cs="Arial"/>
                <w:b/>
                <w:color w:val="000000"/>
                <w:sz w:val="20"/>
                <w:szCs w:val="20"/>
              </w:rPr>
              <w:t>KT. BỘ TRƯỞNG</w:t>
            </w:r>
          </w:p>
          <w:p w14:paraId="7A909662" w14:textId="77777777" w:rsidR="00EC4B06" w:rsidRPr="00EC4B06" w:rsidRDefault="00EC4B06" w:rsidP="00EC4B06">
            <w:pPr>
              <w:adjustRightInd w:val="0"/>
              <w:snapToGrid w:val="0"/>
              <w:spacing w:after="0" w:line="240" w:lineRule="auto"/>
              <w:jc w:val="center"/>
              <w:rPr>
                <w:rFonts w:ascii="Arial" w:hAnsi="Arial" w:cs="Arial"/>
                <w:b/>
                <w:color w:val="000000"/>
                <w:sz w:val="20"/>
                <w:szCs w:val="20"/>
              </w:rPr>
            </w:pPr>
            <w:r w:rsidRPr="00EC4B06">
              <w:rPr>
                <w:rFonts w:ascii="Arial" w:hAnsi="Arial" w:cs="Arial"/>
                <w:b/>
                <w:color w:val="000000"/>
                <w:sz w:val="20"/>
                <w:szCs w:val="20"/>
              </w:rPr>
              <w:t>THỨ TRƯỞNG</w:t>
            </w:r>
          </w:p>
          <w:p w14:paraId="70BDB484" w14:textId="77777777" w:rsidR="00EC4B06" w:rsidRPr="00EC4B06" w:rsidRDefault="00EC4B06" w:rsidP="00EC4B06">
            <w:pPr>
              <w:adjustRightInd w:val="0"/>
              <w:snapToGrid w:val="0"/>
              <w:spacing w:after="0" w:line="240" w:lineRule="auto"/>
              <w:jc w:val="center"/>
              <w:rPr>
                <w:rFonts w:ascii="Arial" w:hAnsi="Arial" w:cs="Arial"/>
                <w:b/>
                <w:color w:val="000000"/>
                <w:sz w:val="20"/>
                <w:szCs w:val="20"/>
              </w:rPr>
            </w:pPr>
          </w:p>
          <w:p w14:paraId="318D7759" w14:textId="77777777" w:rsidR="00EC4B06" w:rsidRPr="00EC4B06" w:rsidRDefault="00EC4B06" w:rsidP="00EC4B06">
            <w:pPr>
              <w:adjustRightInd w:val="0"/>
              <w:snapToGrid w:val="0"/>
              <w:spacing w:after="0" w:line="240" w:lineRule="auto"/>
              <w:jc w:val="center"/>
              <w:rPr>
                <w:rFonts w:ascii="Arial" w:hAnsi="Arial" w:cs="Arial"/>
                <w:b/>
                <w:color w:val="000000"/>
                <w:sz w:val="20"/>
                <w:szCs w:val="20"/>
              </w:rPr>
            </w:pPr>
          </w:p>
          <w:p w14:paraId="2CB405EB" w14:textId="77777777" w:rsidR="00EC4B06" w:rsidRPr="00EC4B06" w:rsidRDefault="00EC4B06" w:rsidP="00EC4B06">
            <w:pPr>
              <w:adjustRightInd w:val="0"/>
              <w:snapToGrid w:val="0"/>
              <w:spacing w:after="0" w:line="240" w:lineRule="auto"/>
              <w:jc w:val="center"/>
              <w:rPr>
                <w:rFonts w:ascii="Arial" w:hAnsi="Arial" w:cs="Arial"/>
                <w:b/>
                <w:color w:val="000000"/>
                <w:sz w:val="20"/>
                <w:szCs w:val="20"/>
              </w:rPr>
            </w:pPr>
          </w:p>
          <w:p w14:paraId="75AA8AED" w14:textId="77777777" w:rsidR="00EC4B06" w:rsidRPr="00EC4B06" w:rsidRDefault="00EC4B06" w:rsidP="00EC4B06">
            <w:pPr>
              <w:adjustRightInd w:val="0"/>
              <w:snapToGrid w:val="0"/>
              <w:spacing w:after="0" w:line="240" w:lineRule="auto"/>
              <w:jc w:val="center"/>
              <w:rPr>
                <w:rFonts w:ascii="Arial" w:hAnsi="Arial" w:cs="Arial"/>
                <w:b/>
                <w:color w:val="000000"/>
                <w:sz w:val="20"/>
                <w:szCs w:val="20"/>
              </w:rPr>
            </w:pPr>
          </w:p>
          <w:p w14:paraId="6CF6ADB9" w14:textId="77777777" w:rsidR="00EC4B06" w:rsidRPr="00EC4B06" w:rsidRDefault="00EC4B06" w:rsidP="00EC4B06">
            <w:pPr>
              <w:adjustRightInd w:val="0"/>
              <w:snapToGrid w:val="0"/>
              <w:spacing w:after="0" w:line="240" w:lineRule="auto"/>
              <w:jc w:val="center"/>
              <w:rPr>
                <w:rFonts w:ascii="Arial" w:hAnsi="Arial" w:cs="Arial"/>
                <w:b/>
                <w:color w:val="000000"/>
                <w:sz w:val="20"/>
                <w:szCs w:val="20"/>
              </w:rPr>
            </w:pPr>
          </w:p>
          <w:p w14:paraId="0E0C3CE7" w14:textId="0FFEFBBE" w:rsidR="00EC4B06" w:rsidRPr="00EC4B06" w:rsidRDefault="00EC4B06" w:rsidP="00EC4B06">
            <w:pPr>
              <w:adjustRightInd w:val="0"/>
              <w:snapToGrid w:val="0"/>
              <w:spacing w:after="0" w:line="240" w:lineRule="auto"/>
              <w:jc w:val="center"/>
              <w:rPr>
                <w:rFonts w:ascii="Arial" w:hAnsi="Arial" w:cs="Arial"/>
                <w:b/>
                <w:color w:val="000000"/>
                <w:sz w:val="20"/>
                <w:szCs w:val="20"/>
              </w:rPr>
            </w:pPr>
            <w:r w:rsidRPr="00EC4B06">
              <w:rPr>
                <w:rFonts w:ascii="Arial" w:hAnsi="Arial" w:cs="Arial"/>
                <w:b/>
                <w:color w:val="000000"/>
                <w:sz w:val="20"/>
                <w:szCs w:val="20"/>
              </w:rPr>
              <w:t>Nguyễn Đức Chi</w:t>
            </w:r>
          </w:p>
        </w:tc>
      </w:tr>
      <w:bookmarkEnd w:id="1"/>
    </w:tbl>
    <w:p w14:paraId="6C7B3FCE" w14:textId="77777777" w:rsidR="00EC4B06" w:rsidRPr="00EC4B06" w:rsidRDefault="00EC4B06" w:rsidP="0040043E">
      <w:pPr>
        <w:adjustRightInd w:val="0"/>
        <w:snapToGrid w:val="0"/>
        <w:spacing w:after="120" w:line="240" w:lineRule="auto"/>
        <w:ind w:firstLine="720"/>
        <w:jc w:val="both"/>
        <w:rPr>
          <w:rFonts w:ascii="Arial" w:hAnsi="Arial" w:cs="Arial"/>
          <w:sz w:val="20"/>
          <w:szCs w:val="20"/>
        </w:rPr>
      </w:pPr>
    </w:p>
    <w:p w14:paraId="188A4BFE" w14:textId="77777777" w:rsidR="00EC4B06" w:rsidRPr="00EC4B06" w:rsidRDefault="00EC4B06" w:rsidP="0040043E">
      <w:pPr>
        <w:adjustRightInd w:val="0"/>
        <w:snapToGrid w:val="0"/>
        <w:spacing w:after="120" w:line="240" w:lineRule="auto"/>
        <w:ind w:firstLine="720"/>
        <w:jc w:val="both"/>
        <w:rPr>
          <w:rFonts w:ascii="Arial" w:hAnsi="Arial" w:cs="Arial"/>
          <w:b/>
          <w:sz w:val="20"/>
          <w:szCs w:val="20"/>
        </w:rPr>
        <w:sectPr w:rsidR="00EC4B06" w:rsidRPr="00EC4B06" w:rsidSect="00EC4B06">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440" w:header="0" w:footer="0" w:gutter="0"/>
          <w:cols w:space="720"/>
          <w:docGrid w:linePitch="326"/>
        </w:sectPr>
      </w:pPr>
    </w:p>
    <w:p w14:paraId="39DBB107" w14:textId="698B1AA6"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b/>
          <w:sz w:val="20"/>
          <w:szCs w:val="20"/>
        </w:rPr>
        <w:lastRenderedPageBreak/>
        <w:t>Ph</w:t>
      </w:r>
      <w:r w:rsidRPr="00EC4B06">
        <w:rPr>
          <w:rFonts w:ascii="Arial" w:hAnsi="Arial" w:cs="Arial"/>
          <w:b/>
          <w:sz w:val="20"/>
          <w:szCs w:val="20"/>
        </w:rPr>
        <w:t>ụ</w:t>
      </w:r>
      <w:r w:rsidRPr="00EC4B06">
        <w:rPr>
          <w:rFonts w:ascii="Arial" w:hAnsi="Arial" w:cs="Arial"/>
          <w:b/>
          <w:sz w:val="20"/>
          <w:szCs w:val="20"/>
        </w:rPr>
        <w:t xml:space="preserve"> l</w:t>
      </w:r>
      <w:r w:rsidRPr="00EC4B06">
        <w:rPr>
          <w:rFonts w:ascii="Arial" w:hAnsi="Arial" w:cs="Arial"/>
          <w:b/>
          <w:sz w:val="20"/>
          <w:szCs w:val="20"/>
        </w:rPr>
        <w:t>ụ</w:t>
      </w:r>
      <w:r w:rsidRPr="00EC4B06">
        <w:rPr>
          <w:rFonts w:ascii="Arial" w:hAnsi="Arial" w:cs="Arial"/>
          <w:b/>
          <w:sz w:val="20"/>
          <w:szCs w:val="20"/>
        </w:rPr>
        <w:t>c I</w:t>
      </w:r>
    </w:p>
    <w:p w14:paraId="58695275" w14:textId="77777777" w:rsidR="00EC4B06" w:rsidRPr="00EC4B06" w:rsidRDefault="0013316F" w:rsidP="00EC4B06">
      <w:pPr>
        <w:adjustRightInd w:val="0"/>
        <w:snapToGrid w:val="0"/>
        <w:spacing w:after="0" w:line="240" w:lineRule="auto"/>
        <w:jc w:val="center"/>
        <w:rPr>
          <w:rFonts w:ascii="Arial" w:hAnsi="Arial" w:cs="Arial"/>
          <w:b/>
          <w:sz w:val="20"/>
          <w:szCs w:val="20"/>
        </w:rPr>
      </w:pPr>
      <w:r w:rsidRPr="00EC4B06">
        <w:rPr>
          <w:rFonts w:ascii="Arial" w:hAnsi="Arial" w:cs="Arial"/>
          <w:b/>
          <w:sz w:val="20"/>
          <w:szCs w:val="20"/>
        </w:rPr>
        <w:t>BÁO CÁO GIÁM SÁT GIAO D</w:t>
      </w:r>
      <w:r w:rsidRPr="00EC4B06">
        <w:rPr>
          <w:rFonts w:ascii="Arial" w:hAnsi="Arial" w:cs="Arial"/>
          <w:b/>
          <w:sz w:val="20"/>
          <w:szCs w:val="20"/>
        </w:rPr>
        <w:t>Ị</w:t>
      </w:r>
      <w:r w:rsidRPr="00EC4B06">
        <w:rPr>
          <w:rFonts w:ascii="Arial" w:hAnsi="Arial" w:cs="Arial"/>
          <w:b/>
          <w:sz w:val="20"/>
          <w:szCs w:val="20"/>
        </w:rPr>
        <w:t>CH T</w:t>
      </w:r>
      <w:r w:rsidRPr="00EC4B06">
        <w:rPr>
          <w:rFonts w:ascii="Arial" w:hAnsi="Arial" w:cs="Arial"/>
          <w:b/>
          <w:sz w:val="20"/>
          <w:szCs w:val="20"/>
        </w:rPr>
        <w:t>Ạ</w:t>
      </w:r>
      <w:r w:rsidRPr="00EC4B06">
        <w:rPr>
          <w:rFonts w:ascii="Arial" w:hAnsi="Arial" w:cs="Arial"/>
          <w:b/>
          <w:sz w:val="20"/>
          <w:szCs w:val="20"/>
        </w:rPr>
        <w:t>I S</w:t>
      </w:r>
      <w:r w:rsidRPr="00EC4B06">
        <w:rPr>
          <w:rFonts w:ascii="Arial" w:hAnsi="Arial" w:cs="Arial"/>
          <w:b/>
          <w:sz w:val="20"/>
          <w:szCs w:val="20"/>
        </w:rPr>
        <w:t>Ở</w:t>
      </w:r>
      <w:r w:rsidRPr="00EC4B06">
        <w:rPr>
          <w:rFonts w:ascii="Arial" w:hAnsi="Arial" w:cs="Arial"/>
          <w:b/>
          <w:sz w:val="20"/>
          <w:szCs w:val="20"/>
        </w:rPr>
        <w:t xml:space="preserve"> GIAO D</w:t>
      </w:r>
      <w:r w:rsidRPr="00EC4B06">
        <w:rPr>
          <w:rFonts w:ascii="Arial" w:hAnsi="Arial" w:cs="Arial"/>
          <w:b/>
          <w:sz w:val="20"/>
          <w:szCs w:val="20"/>
        </w:rPr>
        <w:t>Ị</w:t>
      </w:r>
      <w:r w:rsidRPr="00EC4B06">
        <w:rPr>
          <w:rFonts w:ascii="Arial" w:hAnsi="Arial" w:cs="Arial"/>
          <w:b/>
          <w:sz w:val="20"/>
          <w:szCs w:val="20"/>
        </w:rPr>
        <w:t xml:space="preserve">CH </w:t>
      </w:r>
      <w:r w:rsidRPr="00EC4B06">
        <w:rPr>
          <w:rFonts w:ascii="Arial" w:hAnsi="Arial" w:cs="Arial"/>
          <w:sz w:val="20"/>
          <w:szCs w:val="20"/>
        </w:rPr>
        <w:br/>
      </w:r>
      <w:r w:rsidRPr="00EC4B06">
        <w:rPr>
          <w:rFonts w:ascii="Arial" w:hAnsi="Arial" w:cs="Arial"/>
          <w:b/>
          <w:sz w:val="20"/>
          <w:szCs w:val="20"/>
        </w:rPr>
        <w:t>CH</w:t>
      </w:r>
      <w:r w:rsidRPr="00EC4B06">
        <w:rPr>
          <w:rFonts w:ascii="Arial" w:hAnsi="Arial" w:cs="Arial"/>
          <w:b/>
          <w:sz w:val="20"/>
          <w:szCs w:val="20"/>
        </w:rPr>
        <w:t>Ứ</w:t>
      </w:r>
      <w:r w:rsidRPr="00EC4B06">
        <w:rPr>
          <w:rFonts w:ascii="Arial" w:hAnsi="Arial" w:cs="Arial"/>
          <w:b/>
          <w:sz w:val="20"/>
          <w:szCs w:val="20"/>
        </w:rPr>
        <w:t>NG KHOÁN VI</w:t>
      </w:r>
      <w:r w:rsidRPr="00EC4B06">
        <w:rPr>
          <w:rFonts w:ascii="Arial" w:hAnsi="Arial" w:cs="Arial"/>
          <w:b/>
          <w:sz w:val="20"/>
          <w:szCs w:val="20"/>
        </w:rPr>
        <w:t>Ệ</w:t>
      </w:r>
      <w:r w:rsidRPr="00EC4B06">
        <w:rPr>
          <w:rFonts w:ascii="Arial" w:hAnsi="Arial" w:cs="Arial"/>
          <w:b/>
          <w:sz w:val="20"/>
          <w:szCs w:val="20"/>
        </w:rPr>
        <w:t xml:space="preserve">T NAM (SGDCKVN) VÀ CÔNG TY CON </w:t>
      </w:r>
    </w:p>
    <w:p w14:paraId="2AA2A8DD" w14:textId="526D489F" w:rsidR="00D473E7" w:rsidRPr="00EC4B06" w:rsidRDefault="0013316F" w:rsidP="00EC4B06">
      <w:pPr>
        <w:adjustRightInd w:val="0"/>
        <w:snapToGrid w:val="0"/>
        <w:spacing w:after="0" w:line="240" w:lineRule="auto"/>
        <w:jc w:val="center"/>
        <w:rPr>
          <w:rFonts w:ascii="Arial" w:hAnsi="Arial" w:cs="Arial"/>
          <w:i/>
          <w:sz w:val="20"/>
          <w:szCs w:val="20"/>
        </w:rPr>
      </w:pPr>
      <w:r w:rsidRPr="00EC4B06">
        <w:rPr>
          <w:rFonts w:ascii="Arial" w:hAnsi="Arial" w:cs="Arial"/>
          <w:i/>
          <w:sz w:val="20"/>
          <w:szCs w:val="20"/>
        </w:rPr>
        <w:t>(Kèm theo Thông tư s</w:t>
      </w:r>
      <w:r w:rsidRPr="00EC4B06">
        <w:rPr>
          <w:rFonts w:ascii="Arial" w:hAnsi="Arial" w:cs="Arial"/>
          <w:i/>
          <w:sz w:val="20"/>
          <w:szCs w:val="20"/>
        </w:rPr>
        <w:t>ố</w:t>
      </w:r>
      <w:r w:rsidRPr="00EC4B06">
        <w:rPr>
          <w:rFonts w:ascii="Arial" w:hAnsi="Arial" w:cs="Arial"/>
          <w:i/>
          <w:sz w:val="20"/>
          <w:szCs w:val="20"/>
        </w:rPr>
        <w:t xml:space="preserve"> 138/2025/TT-BTC ngày 30 tháng 12 năm 2025 c</w:t>
      </w:r>
      <w:r w:rsidRPr="00EC4B06">
        <w:rPr>
          <w:rFonts w:ascii="Arial" w:hAnsi="Arial" w:cs="Arial"/>
          <w:i/>
          <w:sz w:val="20"/>
          <w:szCs w:val="20"/>
        </w:rPr>
        <w:t>ủ</w:t>
      </w:r>
      <w:r w:rsidRPr="00EC4B06">
        <w:rPr>
          <w:rFonts w:ascii="Arial" w:hAnsi="Arial" w:cs="Arial"/>
          <w:i/>
          <w:sz w:val="20"/>
          <w:szCs w:val="20"/>
        </w:rPr>
        <w:t>a</w:t>
      </w:r>
      <w:r w:rsidR="00EC4B06" w:rsidRPr="00EC4B06">
        <w:rPr>
          <w:rFonts w:ascii="Arial" w:hAnsi="Arial" w:cs="Arial"/>
          <w:sz w:val="20"/>
          <w:szCs w:val="20"/>
        </w:rPr>
        <w:t xml:space="preserve"> </w:t>
      </w:r>
      <w:r w:rsidR="00EC4B06" w:rsidRPr="00EC4B06">
        <w:rPr>
          <w:rFonts w:ascii="Arial" w:hAnsi="Arial" w:cs="Arial"/>
          <w:sz w:val="20"/>
          <w:szCs w:val="20"/>
        </w:rPr>
        <w:br/>
      </w:r>
      <w:r w:rsidRPr="00EC4B06">
        <w:rPr>
          <w:rFonts w:ascii="Arial" w:hAnsi="Arial" w:cs="Arial"/>
          <w:i/>
          <w:sz w:val="20"/>
          <w:szCs w:val="20"/>
        </w:rPr>
        <w:t>B</w:t>
      </w:r>
      <w:r w:rsidRPr="00EC4B06">
        <w:rPr>
          <w:rFonts w:ascii="Arial" w:hAnsi="Arial" w:cs="Arial"/>
          <w:i/>
          <w:sz w:val="20"/>
          <w:szCs w:val="20"/>
        </w:rPr>
        <w:t>ộ</w:t>
      </w:r>
      <w:r w:rsidRPr="00EC4B06">
        <w:rPr>
          <w:rFonts w:ascii="Arial" w:hAnsi="Arial" w:cs="Arial"/>
          <w:i/>
          <w:sz w:val="20"/>
          <w:szCs w:val="20"/>
        </w:rPr>
        <w:t xml:space="preserve"> trư</w:t>
      </w:r>
      <w:r w:rsidRPr="00EC4B06">
        <w:rPr>
          <w:rFonts w:ascii="Arial" w:hAnsi="Arial" w:cs="Arial"/>
          <w:i/>
          <w:sz w:val="20"/>
          <w:szCs w:val="20"/>
        </w:rPr>
        <w:t>ở</w:t>
      </w:r>
      <w:r w:rsidRPr="00EC4B06">
        <w:rPr>
          <w:rFonts w:ascii="Arial" w:hAnsi="Arial" w:cs="Arial"/>
          <w:i/>
          <w:sz w:val="20"/>
          <w:szCs w:val="20"/>
        </w:rPr>
        <w:t>ng B</w:t>
      </w:r>
      <w:r w:rsidRPr="00EC4B06">
        <w:rPr>
          <w:rFonts w:ascii="Arial" w:hAnsi="Arial" w:cs="Arial"/>
          <w:i/>
          <w:sz w:val="20"/>
          <w:szCs w:val="20"/>
        </w:rPr>
        <w:t>ộ</w:t>
      </w:r>
      <w:r w:rsidRPr="00EC4B06">
        <w:rPr>
          <w:rFonts w:ascii="Arial" w:hAnsi="Arial" w:cs="Arial"/>
          <w:i/>
          <w:sz w:val="20"/>
          <w:szCs w:val="20"/>
        </w:rPr>
        <w:t xml:space="preserve"> Tài chính)</w:t>
      </w:r>
    </w:p>
    <w:p w14:paraId="7A0950CA" w14:textId="77777777" w:rsidR="00EC4B06" w:rsidRPr="00EC4B06" w:rsidRDefault="00EC4B06" w:rsidP="00EC4B06">
      <w:pPr>
        <w:adjustRightInd w:val="0"/>
        <w:snapToGrid w:val="0"/>
        <w:spacing w:after="0" w:line="240" w:lineRule="auto"/>
        <w:jc w:val="center"/>
        <w:rPr>
          <w:rFonts w:ascii="Arial" w:hAnsi="Arial" w:cs="Arial"/>
          <w:sz w:val="20"/>
          <w:szCs w:val="20"/>
        </w:rPr>
      </w:pPr>
    </w:p>
    <w:p w14:paraId="3D35025F" w14:textId="77777777" w:rsidR="00D473E7" w:rsidRPr="00EC4B06" w:rsidRDefault="0013316F" w:rsidP="0040043E">
      <w:pPr>
        <w:adjustRightInd w:val="0"/>
        <w:snapToGrid w:val="0"/>
        <w:spacing w:after="120" w:line="240" w:lineRule="auto"/>
        <w:ind w:firstLine="720"/>
        <w:jc w:val="both"/>
        <w:rPr>
          <w:rFonts w:ascii="Arial" w:hAnsi="Arial" w:cs="Arial"/>
          <w:b/>
          <w:sz w:val="20"/>
          <w:szCs w:val="20"/>
        </w:rPr>
      </w:pPr>
      <w:r w:rsidRPr="00EC4B06">
        <w:rPr>
          <w:rFonts w:ascii="Arial" w:hAnsi="Arial" w:cs="Arial"/>
          <w:b/>
          <w:sz w:val="20"/>
          <w:szCs w:val="20"/>
        </w:rPr>
        <w:t>M</w:t>
      </w:r>
      <w:r w:rsidRPr="00EC4B06">
        <w:rPr>
          <w:rFonts w:ascii="Arial" w:hAnsi="Arial" w:cs="Arial"/>
          <w:b/>
          <w:sz w:val="20"/>
          <w:szCs w:val="20"/>
        </w:rPr>
        <w:t>ẫ</w:t>
      </w:r>
      <w:r w:rsidRPr="00EC4B06">
        <w:rPr>
          <w:rFonts w:ascii="Arial" w:hAnsi="Arial" w:cs="Arial"/>
          <w:b/>
          <w:sz w:val="20"/>
          <w:szCs w:val="20"/>
        </w:rPr>
        <w:t>u s</w:t>
      </w:r>
      <w:r w:rsidRPr="00EC4B06">
        <w:rPr>
          <w:rFonts w:ascii="Arial" w:hAnsi="Arial" w:cs="Arial"/>
          <w:b/>
          <w:sz w:val="20"/>
          <w:szCs w:val="20"/>
        </w:rPr>
        <w:t>ố</w:t>
      </w:r>
      <w:r w:rsidRPr="00EC4B06">
        <w:rPr>
          <w:rFonts w:ascii="Arial" w:hAnsi="Arial" w:cs="Arial"/>
          <w:b/>
          <w:sz w:val="20"/>
          <w:szCs w:val="20"/>
        </w:rPr>
        <w:t xml:space="preserve"> 01: Báo cáo giám sát giao d</w:t>
      </w:r>
      <w:r w:rsidRPr="00EC4B06">
        <w:rPr>
          <w:rFonts w:ascii="Arial" w:hAnsi="Arial" w:cs="Arial"/>
          <w:b/>
          <w:sz w:val="20"/>
          <w:szCs w:val="20"/>
        </w:rPr>
        <w:t>ị</w:t>
      </w:r>
      <w:r w:rsidRPr="00EC4B06">
        <w:rPr>
          <w:rFonts w:ascii="Arial" w:hAnsi="Arial" w:cs="Arial"/>
          <w:b/>
          <w:sz w:val="20"/>
          <w:szCs w:val="20"/>
        </w:rPr>
        <w:t>ch tu</w:t>
      </w:r>
      <w:r w:rsidRPr="00EC4B06">
        <w:rPr>
          <w:rFonts w:ascii="Arial" w:hAnsi="Arial" w:cs="Arial"/>
          <w:b/>
          <w:sz w:val="20"/>
          <w:szCs w:val="20"/>
        </w:rPr>
        <w:t>ầ</w:t>
      </w:r>
      <w:r w:rsidRPr="00EC4B06">
        <w:rPr>
          <w:rFonts w:ascii="Arial" w:hAnsi="Arial" w:cs="Arial"/>
          <w:b/>
          <w:sz w:val="20"/>
          <w:szCs w:val="20"/>
        </w:rPr>
        <w:t>n</w:t>
      </w:r>
    </w:p>
    <w:tbl>
      <w:tblPr>
        <w:tblW w:w="5000" w:type="pct"/>
        <w:tblCellMar>
          <w:left w:w="0" w:type="dxa"/>
          <w:right w:w="0" w:type="dxa"/>
        </w:tblCellMar>
        <w:tblLook w:val="04A0" w:firstRow="1" w:lastRow="0" w:firstColumn="1" w:lastColumn="0" w:noHBand="0" w:noVBand="1"/>
      </w:tblPr>
      <w:tblGrid>
        <w:gridCol w:w="3249"/>
        <w:gridCol w:w="5777"/>
      </w:tblGrid>
      <w:tr w:rsidR="00EC4B06" w:rsidRPr="00EC4B06" w14:paraId="0A0A7489" w14:textId="77777777" w:rsidTr="00EC4B06">
        <w:trPr>
          <w:trHeight w:val="920"/>
        </w:trPr>
        <w:tc>
          <w:tcPr>
            <w:tcW w:w="1800" w:type="pct"/>
            <w:tcMar>
              <w:top w:w="0" w:type="dxa"/>
              <w:left w:w="108" w:type="dxa"/>
              <w:bottom w:w="0" w:type="dxa"/>
              <w:right w:w="108" w:type="dxa"/>
            </w:tcMar>
          </w:tcPr>
          <w:p w14:paraId="12F4AEE2" w14:textId="2A116703" w:rsidR="00EC4B06" w:rsidRPr="00EC4B06" w:rsidRDefault="00EC4B06" w:rsidP="00EC4B06">
            <w:pPr>
              <w:adjustRightInd w:val="0"/>
              <w:snapToGrid w:val="0"/>
              <w:spacing w:after="0" w:line="240" w:lineRule="auto"/>
              <w:jc w:val="center"/>
              <w:rPr>
                <w:rFonts w:ascii="Arial" w:hAnsi="Arial" w:cs="Arial"/>
                <w:color w:val="000000"/>
                <w:sz w:val="20"/>
                <w:szCs w:val="20"/>
              </w:rPr>
            </w:pPr>
            <w:bookmarkStart w:id="3" w:name="_Hlk201830141"/>
            <w:r w:rsidRPr="00EC4B06">
              <w:rPr>
                <w:rFonts w:ascii="Arial" w:hAnsi="Arial" w:cs="Arial"/>
                <w:b/>
                <w:bCs/>
                <w:color w:val="000000"/>
                <w:sz w:val="20"/>
                <w:szCs w:val="20"/>
              </w:rPr>
              <w:t>SỞ GIAO DỊCH CHỨNG KHOÁN</w:t>
            </w:r>
            <w:r w:rsidRPr="00EC4B06">
              <w:rPr>
                <w:rFonts w:ascii="Arial" w:hAnsi="Arial" w:cs="Arial"/>
                <w:b/>
                <w:bCs/>
                <w:color w:val="000000"/>
                <w:sz w:val="20"/>
                <w:szCs w:val="20"/>
              </w:rPr>
              <w:br/>
              <w:t>VIỆT NAM</w:t>
            </w:r>
            <w:r w:rsidRPr="00EC4B06">
              <w:rPr>
                <w:rFonts w:ascii="Arial" w:hAnsi="Arial" w:cs="Arial"/>
                <w:b/>
                <w:bCs/>
                <w:color w:val="000000"/>
                <w:sz w:val="20"/>
                <w:szCs w:val="20"/>
              </w:rPr>
              <w:br/>
            </w:r>
            <w:r w:rsidRPr="00EC4B06">
              <w:rPr>
                <w:rFonts w:ascii="Arial" w:hAnsi="Arial" w:cs="Arial"/>
                <w:bCs/>
                <w:color w:val="000000"/>
                <w:sz w:val="20"/>
                <w:szCs w:val="20"/>
                <w:vertAlign w:val="superscript"/>
              </w:rPr>
              <w:t>__________</w:t>
            </w:r>
          </w:p>
          <w:p w14:paraId="4FE5C8B3" w14:textId="0A337E2D" w:rsidR="00EC4B06" w:rsidRPr="00EC4B06" w:rsidRDefault="00EC4B06" w:rsidP="00EC4B06">
            <w:pPr>
              <w:adjustRightInd w:val="0"/>
              <w:snapToGrid w:val="0"/>
              <w:spacing w:after="0" w:line="240" w:lineRule="auto"/>
              <w:jc w:val="center"/>
              <w:rPr>
                <w:rFonts w:ascii="Arial" w:hAnsi="Arial" w:cs="Arial"/>
                <w:color w:val="000000"/>
                <w:sz w:val="20"/>
                <w:szCs w:val="20"/>
              </w:rPr>
            </w:pPr>
            <w:r w:rsidRPr="00EC4B06">
              <w:rPr>
                <w:rFonts w:ascii="Arial" w:hAnsi="Arial" w:cs="Arial"/>
                <w:color w:val="000000"/>
                <w:sz w:val="20"/>
                <w:szCs w:val="20"/>
              </w:rPr>
              <w:t xml:space="preserve">Số: </w:t>
            </w:r>
            <w:r w:rsidRPr="00EC4B06">
              <w:rPr>
                <w:rFonts w:ascii="Arial" w:hAnsi="Arial" w:cs="Arial"/>
                <w:sz w:val="20"/>
                <w:szCs w:val="20"/>
              </w:rPr>
              <w:t xml:space="preserve">       /BC-</w:t>
            </w:r>
          </w:p>
        </w:tc>
        <w:tc>
          <w:tcPr>
            <w:tcW w:w="3200" w:type="pct"/>
            <w:tcMar>
              <w:top w:w="0" w:type="dxa"/>
              <w:left w:w="108" w:type="dxa"/>
              <w:bottom w:w="0" w:type="dxa"/>
              <w:right w:w="108" w:type="dxa"/>
            </w:tcMar>
          </w:tcPr>
          <w:p w14:paraId="3D516880" w14:textId="77777777" w:rsidR="00EC4B06" w:rsidRPr="00EC4B06" w:rsidRDefault="00EC4B06" w:rsidP="00EC4B06">
            <w:pPr>
              <w:adjustRightInd w:val="0"/>
              <w:snapToGrid w:val="0"/>
              <w:spacing w:after="0" w:line="240" w:lineRule="auto"/>
              <w:jc w:val="center"/>
              <w:rPr>
                <w:rFonts w:ascii="Arial" w:hAnsi="Arial" w:cs="Arial"/>
                <w:color w:val="000000"/>
                <w:sz w:val="20"/>
                <w:szCs w:val="20"/>
                <w:vertAlign w:val="superscript"/>
              </w:rPr>
            </w:pPr>
            <w:r w:rsidRPr="00EC4B06">
              <w:rPr>
                <w:rFonts w:ascii="Arial" w:hAnsi="Arial" w:cs="Arial"/>
                <w:b/>
                <w:bCs/>
                <w:color w:val="000000"/>
                <w:sz w:val="20"/>
                <w:szCs w:val="20"/>
              </w:rPr>
              <w:t>CỘNG HÒA XÃ HỘI CHỦ NGHĨA VIỆT NAM</w:t>
            </w:r>
            <w:r w:rsidRPr="00EC4B06">
              <w:rPr>
                <w:rFonts w:ascii="Arial" w:hAnsi="Arial" w:cs="Arial"/>
                <w:b/>
                <w:bCs/>
                <w:color w:val="000000"/>
                <w:sz w:val="20"/>
                <w:szCs w:val="20"/>
              </w:rPr>
              <w:br/>
              <w:t xml:space="preserve">Độc lập - Tự do - Hạnh phúc </w:t>
            </w:r>
            <w:r w:rsidRPr="00EC4B06">
              <w:rPr>
                <w:rFonts w:ascii="Arial" w:hAnsi="Arial" w:cs="Arial"/>
                <w:b/>
                <w:bCs/>
                <w:color w:val="000000"/>
                <w:sz w:val="20"/>
                <w:szCs w:val="20"/>
              </w:rPr>
              <w:br/>
            </w:r>
            <w:r w:rsidRPr="00EC4B06">
              <w:rPr>
                <w:rFonts w:ascii="Arial" w:hAnsi="Arial" w:cs="Arial"/>
                <w:bCs/>
                <w:color w:val="000000"/>
                <w:sz w:val="20"/>
                <w:szCs w:val="20"/>
                <w:vertAlign w:val="superscript"/>
              </w:rPr>
              <w:t>______________________</w:t>
            </w:r>
          </w:p>
          <w:p w14:paraId="7722B86F" w14:textId="77777777" w:rsidR="00EC4B06" w:rsidRPr="00EC4B06" w:rsidRDefault="00EC4B06" w:rsidP="00EC4B06">
            <w:pPr>
              <w:adjustRightInd w:val="0"/>
              <w:snapToGrid w:val="0"/>
              <w:spacing w:after="0" w:line="240" w:lineRule="auto"/>
              <w:jc w:val="center"/>
              <w:rPr>
                <w:rFonts w:ascii="Arial" w:hAnsi="Arial" w:cs="Arial"/>
                <w:i/>
                <w:color w:val="000000"/>
                <w:sz w:val="20"/>
                <w:szCs w:val="20"/>
              </w:rPr>
            </w:pPr>
            <w:r w:rsidRPr="00EC4B06">
              <w:rPr>
                <w:rFonts w:ascii="Arial" w:hAnsi="Arial" w:cs="Arial"/>
                <w:i/>
                <w:sz w:val="20"/>
                <w:szCs w:val="20"/>
              </w:rPr>
              <w:t>……., ngày … tháng … năm ……</w:t>
            </w:r>
          </w:p>
        </w:tc>
      </w:tr>
      <w:bookmarkEnd w:id="3"/>
    </w:tbl>
    <w:p w14:paraId="0936AE4F" w14:textId="77777777" w:rsidR="00EC4B06" w:rsidRPr="00EC4B06" w:rsidRDefault="00EC4B06" w:rsidP="00EC4B06">
      <w:pPr>
        <w:adjustRightInd w:val="0"/>
        <w:snapToGrid w:val="0"/>
        <w:spacing w:after="0" w:line="240" w:lineRule="auto"/>
        <w:jc w:val="center"/>
        <w:rPr>
          <w:rFonts w:ascii="Arial" w:hAnsi="Arial" w:cs="Arial"/>
          <w:sz w:val="20"/>
          <w:szCs w:val="20"/>
        </w:rPr>
      </w:pPr>
    </w:p>
    <w:p w14:paraId="7A3EB1E7" w14:textId="77777777" w:rsidR="00EC4B06" w:rsidRPr="00EC4B06" w:rsidRDefault="00EC4B06" w:rsidP="00EC4B06">
      <w:pPr>
        <w:adjustRightInd w:val="0"/>
        <w:snapToGrid w:val="0"/>
        <w:spacing w:after="0" w:line="240" w:lineRule="auto"/>
        <w:jc w:val="center"/>
        <w:rPr>
          <w:rFonts w:ascii="Arial" w:hAnsi="Arial" w:cs="Arial"/>
          <w:sz w:val="20"/>
          <w:szCs w:val="20"/>
        </w:rPr>
      </w:pPr>
    </w:p>
    <w:p w14:paraId="467F85E5"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b/>
          <w:sz w:val="20"/>
          <w:szCs w:val="20"/>
        </w:rPr>
        <w:t>BÁO CÁO</w:t>
      </w:r>
    </w:p>
    <w:p w14:paraId="254069E6" w14:textId="294F2F1D" w:rsidR="00D473E7" w:rsidRPr="00EC4B06" w:rsidRDefault="0013316F" w:rsidP="00EC4B06">
      <w:pPr>
        <w:adjustRightInd w:val="0"/>
        <w:snapToGrid w:val="0"/>
        <w:spacing w:after="0" w:line="240" w:lineRule="auto"/>
        <w:jc w:val="center"/>
        <w:rPr>
          <w:rFonts w:ascii="Arial" w:hAnsi="Arial" w:cs="Arial"/>
          <w:b/>
          <w:sz w:val="20"/>
          <w:szCs w:val="20"/>
        </w:rPr>
      </w:pPr>
      <w:r w:rsidRPr="00EC4B06">
        <w:rPr>
          <w:rFonts w:ascii="Arial" w:hAnsi="Arial" w:cs="Arial"/>
          <w:b/>
          <w:sz w:val="20"/>
          <w:szCs w:val="20"/>
        </w:rPr>
        <w:t>Giám sát giao d</w:t>
      </w:r>
      <w:r w:rsidRPr="00EC4B06">
        <w:rPr>
          <w:rFonts w:ascii="Arial" w:hAnsi="Arial" w:cs="Arial"/>
          <w:b/>
          <w:sz w:val="20"/>
          <w:szCs w:val="20"/>
        </w:rPr>
        <w:t>ị</w:t>
      </w:r>
      <w:r w:rsidRPr="00EC4B06">
        <w:rPr>
          <w:rFonts w:ascii="Arial" w:hAnsi="Arial" w:cs="Arial"/>
          <w:b/>
          <w:sz w:val="20"/>
          <w:szCs w:val="20"/>
        </w:rPr>
        <w:t>ch tu</w:t>
      </w:r>
      <w:r w:rsidRPr="00EC4B06">
        <w:rPr>
          <w:rFonts w:ascii="Arial" w:hAnsi="Arial" w:cs="Arial"/>
          <w:b/>
          <w:sz w:val="20"/>
          <w:szCs w:val="20"/>
        </w:rPr>
        <w:t>ầ</w:t>
      </w:r>
      <w:r w:rsidRPr="00EC4B06">
        <w:rPr>
          <w:rFonts w:ascii="Arial" w:hAnsi="Arial" w:cs="Arial"/>
          <w:b/>
          <w:sz w:val="20"/>
          <w:szCs w:val="20"/>
        </w:rPr>
        <w:t>n</w:t>
      </w:r>
      <w:r w:rsidR="00F93C89">
        <w:rPr>
          <w:rFonts w:ascii="Arial" w:hAnsi="Arial" w:cs="Arial"/>
          <w:b/>
          <w:sz w:val="20"/>
          <w:szCs w:val="20"/>
        </w:rPr>
        <w:t xml:space="preserve"> …..</w:t>
      </w:r>
      <w:r w:rsidRPr="00EC4B06">
        <w:rPr>
          <w:rFonts w:ascii="Arial" w:hAnsi="Arial" w:cs="Arial"/>
          <w:b/>
          <w:sz w:val="20"/>
          <w:szCs w:val="20"/>
        </w:rPr>
        <w:t xml:space="preserve"> / năm....</w:t>
      </w:r>
    </w:p>
    <w:p w14:paraId="5FDF0030" w14:textId="1D1EFC28" w:rsidR="00EC4B06" w:rsidRPr="00EC4B06" w:rsidRDefault="00EC4B06" w:rsidP="00EC4B06">
      <w:pPr>
        <w:adjustRightInd w:val="0"/>
        <w:snapToGrid w:val="0"/>
        <w:spacing w:after="0" w:line="240" w:lineRule="auto"/>
        <w:jc w:val="center"/>
        <w:rPr>
          <w:rFonts w:ascii="Arial" w:hAnsi="Arial" w:cs="Arial"/>
          <w:bCs/>
          <w:sz w:val="20"/>
          <w:szCs w:val="20"/>
          <w:vertAlign w:val="superscript"/>
        </w:rPr>
      </w:pPr>
      <w:r w:rsidRPr="00EC4B06">
        <w:rPr>
          <w:rFonts w:ascii="Arial" w:hAnsi="Arial" w:cs="Arial"/>
          <w:bCs/>
          <w:sz w:val="20"/>
          <w:szCs w:val="20"/>
          <w:vertAlign w:val="superscript"/>
        </w:rPr>
        <w:t>__________________</w:t>
      </w:r>
    </w:p>
    <w:p w14:paraId="332B6FE0" w14:textId="5D8777A9"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Kính g</w:t>
      </w:r>
      <w:r w:rsidRPr="00EC4B06">
        <w:rPr>
          <w:rFonts w:ascii="Arial" w:hAnsi="Arial" w:cs="Arial"/>
          <w:sz w:val="20"/>
          <w:szCs w:val="20"/>
        </w:rPr>
        <w:t>ử</w:t>
      </w:r>
      <w:r w:rsidRPr="00EC4B06">
        <w:rPr>
          <w:rFonts w:ascii="Arial" w:hAnsi="Arial" w:cs="Arial"/>
          <w:sz w:val="20"/>
          <w:szCs w:val="20"/>
        </w:rPr>
        <w:t>i:</w:t>
      </w:r>
      <w:r w:rsidR="00EC4B06" w:rsidRPr="00EC4B06">
        <w:rPr>
          <w:rFonts w:ascii="Arial" w:hAnsi="Arial" w:cs="Arial"/>
          <w:sz w:val="20"/>
          <w:szCs w:val="20"/>
        </w:rPr>
        <w:t xml:space="preserve"> ……………………..</w:t>
      </w:r>
    </w:p>
    <w:p w14:paraId="5F7BA889" w14:textId="77777777" w:rsidR="00EC4B06" w:rsidRPr="00EC4B06" w:rsidRDefault="00EC4B06" w:rsidP="00EC4B06">
      <w:pPr>
        <w:adjustRightInd w:val="0"/>
        <w:snapToGrid w:val="0"/>
        <w:spacing w:after="0" w:line="240" w:lineRule="auto"/>
        <w:jc w:val="center"/>
        <w:rPr>
          <w:rFonts w:ascii="Arial" w:hAnsi="Arial" w:cs="Arial"/>
          <w:sz w:val="20"/>
          <w:szCs w:val="20"/>
        </w:rPr>
      </w:pPr>
    </w:p>
    <w:p w14:paraId="246FBD9E" w14:textId="747C4BFA"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1. Báo cáo tình hình x</w:t>
      </w:r>
      <w:r w:rsidRPr="00EC4B06">
        <w:rPr>
          <w:rFonts w:ascii="Arial" w:hAnsi="Arial" w:cs="Arial"/>
          <w:sz w:val="20"/>
          <w:szCs w:val="20"/>
        </w:rPr>
        <w:t>ử</w:t>
      </w:r>
      <w:r w:rsidRPr="00EC4B06">
        <w:rPr>
          <w:rFonts w:ascii="Arial" w:hAnsi="Arial" w:cs="Arial"/>
          <w:sz w:val="20"/>
          <w:szCs w:val="20"/>
        </w:rPr>
        <w:t xml:space="preserve"> lý các giao d</w:t>
      </w:r>
      <w:r w:rsidRPr="00EC4B06">
        <w:rPr>
          <w:rFonts w:ascii="Arial" w:hAnsi="Arial" w:cs="Arial"/>
          <w:sz w:val="20"/>
          <w:szCs w:val="20"/>
        </w:rPr>
        <w:t>ị</w:t>
      </w:r>
      <w:r w:rsidRPr="00EC4B06">
        <w:rPr>
          <w:rFonts w:ascii="Arial" w:hAnsi="Arial" w:cs="Arial"/>
          <w:sz w:val="20"/>
          <w:szCs w:val="20"/>
        </w:rPr>
        <w:t>ch nghi v</w:t>
      </w:r>
      <w:r w:rsidRPr="00EC4B06">
        <w:rPr>
          <w:rFonts w:ascii="Arial" w:hAnsi="Arial" w:cs="Arial"/>
          <w:sz w:val="20"/>
          <w:szCs w:val="20"/>
        </w:rPr>
        <w:t>ấ</w:t>
      </w:r>
      <w:r w:rsidRPr="00EC4B06">
        <w:rPr>
          <w:rFonts w:ascii="Arial" w:hAnsi="Arial" w:cs="Arial"/>
          <w:sz w:val="20"/>
          <w:szCs w:val="20"/>
        </w:rPr>
        <w:t>n trong tu</w:t>
      </w:r>
      <w:r w:rsidRPr="00EC4B06">
        <w:rPr>
          <w:rFonts w:ascii="Arial" w:hAnsi="Arial" w:cs="Arial"/>
          <w:sz w:val="20"/>
          <w:szCs w:val="20"/>
        </w:rPr>
        <w:t>ầ</w:t>
      </w:r>
      <w:r w:rsidRPr="00EC4B06">
        <w:rPr>
          <w:rFonts w:ascii="Arial" w:hAnsi="Arial" w:cs="Arial"/>
          <w:sz w:val="20"/>
          <w:szCs w:val="20"/>
        </w:rPr>
        <w:t>n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985"/>
        <w:gridCol w:w="1324"/>
        <w:gridCol w:w="1349"/>
        <w:gridCol w:w="1331"/>
        <w:gridCol w:w="1336"/>
        <w:gridCol w:w="1391"/>
        <w:gridCol w:w="1290"/>
      </w:tblGrid>
      <w:tr w:rsidR="00D473E7" w:rsidRPr="00EC4B06" w14:paraId="0AD87CDE" w14:textId="77777777" w:rsidTr="00EC4B06">
        <w:tc>
          <w:tcPr>
            <w:tcW w:w="547" w:type="pct"/>
            <w:tcBorders>
              <w:top w:val="single" w:sz="8" w:space="0" w:color="000000"/>
              <w:left w:val="single" w:sz="8" w:space="0" w:color="000000"/>
              <w:bottom w:val="nil"/>
              <w:right w:val="nil"/>
            </w:tcBorders>
            <w:vAlign w:val="center"/>
          </w:tcPr>
          <w:p w14:paraId="7CD531EE"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TT</w:t>
            </w:r>
          </w:p>
        </w:tc>
        <w:tc>
          <w:tcPr>
            <w:tcW w:w="735" w:type="pct"/>
            <w:tcBorders>
              <w:top w:val="single" w:sz="8" w:space="0" w:color="000000"/>
              <w:left w:val="single" w:sz="8" w:space="0" w:color="000000"/>
              <w:bottom w:val="nil"/>
              <w:right w:val="nil"/>
            </w:tcBorders>
            <w:vAlign w:val="center"/>
          </w:tcPr>
          <w:p w14:paraId="19E96921"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Mã c</w:t>
            </w:r>
            <w:r w:rsidRPr="00EC4B06">
              <w:rPr>
                <w:rFonts w:ascii="Arial" w:hAnsi="Arial" w:cs="Arial"/>
                <w:sz w:val="20"/>
                <w:szCs w:val="20"/>
              </w:rPr>
              <w:t>ả</w:t>
            </w:r>
            <w:r w:rsidRPr="00EC4B06">
              <w:rPr>
                <w:rFonts w:ascii="Arial" w:hAnsi="Arial" w:cs="Arial"/>
                <w:sz w:val="20"/>
                <w:szCs w:val="20"/>
              </w:rPr>
              <w:t>nh báo theo tiêu chí</w:t>
            </w:r>
          </w:p>
        </w:tc>
        <w:tc>
          <w:tcPr>
            <w:tcW w:w="749" w:type="pct"/>
            <w:tcBorders>
              <w:top w:val="single" w:sz="8" w:space="0" w:color="000000"/>
              <w:left w:val="single" w:sz="8" w:space="0" w:color="000000"/>
              <w:bottom w:val="nil"/>
              <w:right w:val="nil"/>
            </w:tcBorders>
            <w:vAlign w:val="center"/>
          </w:tcPr>
          <w:p w14:paraId="2A72DF98"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Giao d</w:t>
            </w:r>
            <w:r w:rsidRPr="00EC4B06">
              <w:rPr>
                <w:rFonts w:ascii="Arial" w:hAnsi="Arial" w:cs="Arial"/>
                <w:sz w:val="20"/>
                <w:szCs w:val="20"/>
              </w:rPr>
              <w:t>ị</w:t>
            </w:r>
            <w:r w:rsidRPr="00EC4B06">
              <w:rPr>
                <w:rFonts w:ascii="Arial" w:hAnsi="Arial" w:cs="Arial"/>
                <w:sz w:val="20"/>
                <w:szCs w:val="20"/>
              </w:rPr>
              <w:t>ch nghi v</w:t>
            </w:r>
            <w:r w:rsidRPr="00EC4B06">
              <w:rPr>
                <w:rFonts w:ascii="Arial" w:hAnsi="Arial" w:cs="Arial"/>
                <w:sz w:val="20"/>
                <w:szCs w:val="20"/>
              </w:rPr>
              <w:t>ấ</w:t>
            </w:r>
            <w:r w:rsidRPr="00EC4B06">
              <w:rPr>
                <w:rFonts w:ascii="Arial" w:hAnsi="Arial" w:cs="Arial"/>
                <w:sz w:val="20"/>
                <w:szCs w:val="20"/>
              </w:rPr>
              <w:t>n</w:t>
            </w:r>
          </w:p>
        </w:tc>
        <w:tc>
          <w:tcPr>
            <w:tcW w:w="739" w:type="pct"/>
            <w:tcBorders>
              <w:top w:val="single" w:sz="8" w:space="0" w:color="000000"/>
              <w:left w:val="single" w:sz="8" w:space="0" w:color="000000"/>
              <w:bottom w:val="nil"/>
              <w:right w:val="nil"/>
            </w:tcBorders>
            <w:vAlign w:val="center"/>
          </w:tcPr>
          <w:p w14:paraId="13F8A46F"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Mã ch</w:t>
            </w:r>
            <w:r w:rsidRPr="00EC4B06">
              <w:rPr>
                <w:rFonts w:ascii="Arial" w:hAnsi="Arial" w:cs="Arial"/>
                <w:sz w:val="20"/>
                <w:szCs w:val="20"/>
              </w:rPr>
              <w:t>ứ</w:t>
            </w:r>
            <w:r w:rsidRPr="00EC4B06">
              <w:rPr>
                <w:rFonts w:ascii="Arial" w:hAnsi="Arial" w:cs="Arial"/>
                <w:sz w:val="20"/>
                <w:szCs w:val="20"/>
              </w:rPr>
              <w:t>ng khoán giao d</w:t>
            </w:r>
            <w:r w:rsidRPr="00EC4B06">
              <w:rPr>
                <w:rFonts w:ascii="Arial" w:hAnsi="Arial" w:cs="Arial"/>
                <w:sz w:val="20"/>
                <w:szCs w:val="20"/>
              </w:rPr>
              <w:t>ị</w:t>
            </w:r>
            <w:r w:rsidRPr="00EC4B06">
              <w:rPr>
                <w:rFonts w:ascii="Arial" w:hAnsi="Arial" w:cs="Arial"/>
                <w:sz w:val="20"/>
                <w:szCs w:val="20"/>
              </w:rPr>
              <w:t>ch</w:t>
            </w:r>
          </w:p>
        </w:tc>
        <w:tc>
          <w:tcPr>
            <w:tcW w:w="742" w:type="pct"/>
            <w:tcBorders>
              <w:top w:val="single" w:sz="8" w:space="0" w:color="000000"/>
              <w:left w:val="single" w:sz="8" w:space="0" w:color="000000"/>
              <w:bottom w:val="nil"/>
              <w:right w:val="nil"/>
            </w:tcBorders>
            <w:vAlign w:val="center"/>
          </w:tcPr>
          <w:p w14:paraId="44C90479"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Ngày giao d</w:t>
            </w:r>
            <w:r w:rsidRPr="00EC4B06">
              <w:rPr>
                <w:rFonts w:ascii="Arial" w:hAnsi="Arial" w:cs="Arial"/>
                <w:sz w:val="20"/>
                <w:szCs w:val="20"/>
              </w:rPr>
              <w:t>ị</w:t>
            </w:r>
            <w:r w:rsidRPr="00EC4B06">
              <w:rPr>
                <w:rFonts w:ascii="Arial" w:hAnsi="Arial" w:cs="Arial"/>
                <w:sz w:val="20"/>
                <w:szCs w:val="20"/>
              </w:rPr>
              <w:t>ch</w:t>
            </w:r>
          </w:p>
        </w:tc>
        <w:tc>
          <w:tcPr>
            <w:tcW w:w="772" w:type="pct"/>
            <w:tcBorders>
              <w:top w:val="single" w:sz="8" w:space="0" w:color="000000"/>
              <w:left w:val="single" w:sz="8" w:space="0" w:color="000000"/>
              <w:bottom w:val="nil"/>
              <w:right w:val="nil"/>
            </w:tcBorders>
            <w:vAlign w:val="center"/>
          </w:tcPr>
          <w:p w14:paraId="6EBD811A"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Ngày b</w:t>
            </w:r>
            <w:r w:rsidRPr="00EC4B06">
              <w:rPr>
                <w:rFonts w:ascii="Arial" w:hAnsi="Arial" w:cs="Arial"/>
                <w:sz w:val="20"/>
                <w:szCs w:val="20"/>
              </w:rPr>
              <w:t>ắ</w:t>
            </w:r>
            <w:r w:rsidRPr="00EC4B06">
              <w:rPr>
                <w:rFonts w:ascii="Arial" w:hAnsi="Arial" w:cs="Arial"/>
                <w:sz w:val="20"/>
                <w:szCs w:val="20"/>
              </w:rPr>
              <w:t>t đ</w:t>
            </w:r>
            <w:r w:rsidRPr="00EC4B06">
              <w:rPr>
                <w:rFonts w:ascii="Arial" w:hAnsi="Arial" w:cs="Arial"/>
                <w:sz w:val="20"/>
                <w:szCs w:val="20"/>
              </w:rPr>
              <w:t>ầ</w:t>
            </w:r>
            <w:r w:rsidRPr="00EC4B06">
              <w:rPr>
                <w:rFonts w:ascii="Arial" w:hAnsi="Arial" w:cs="Arial"/>
                <w:sz w:val="20"/>
                <w:szCs w:val="20"/>
              </w:rPr>
              <w:t>u x</w:t>
            </w:r>
            <w:r w:rsidRPr="00EC4B06">
              <w:rPr>
                <w:rFonts w:ascii="Arial" w:hAnsi="Arial" w:cs="Arial"/>
                <w:sz w:val="20"/>
                <w:szCs w:val="20"/>
              </w:rPr>
              <w:t>ử</w:t>
            </w:r>
            <w:r w:rsidRPr="00EC4B06">
              <w:rPr>
                <w:rFonts w:ascii="Arial" w:hAnsi="Arial" w:cs="Arial"/>
                <w:sz w:val="20"/>
                <w:szCs w:val="20"/>
              </w:rPr>
              <w:t xml:space="preserve"> lý</w:t>
            </w:r>
          </w:p>
        </w:tc>
        <w:tc>
          <w:tcPr>
            <w:tcW w:w="716" w:type="pct"/>
            <w:tcBorders>
              <w:top w:val="single" w:sz="8" w:space="0" w:color="000000"/>
              <w:left w:val="single" w:sz="8" w:space="0" w:color="000000"/>
              <w:bottom w:val="nil"/>
              <w:right w:val="single" w:sz="8" w:space="0" w:color="000000"/>
            </w:tcBorders>
            <w:vAlign w:val="center"/>
          </w:tcPr>
          <w:p w14:paraId="770EB8E7"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Tình tr</w:t>
            </w:r>
            <w:r w:rsidRPr="00EC4B06">
              <w:rPr>
                <w:rFonts w:ascii="Arial" w:hAnsi="Arial" w:cs="Arial"/>
                <w:sz w:val="20"/>
                <w:szCs w:val="20"/>
              </w:rPr>
              <w:t>ạ</w:t>
            </w:r>
            <w:r w:rsidRPr="00EC4B06">
              <w:rPr>
                <w:rFonts w:ascii="Arial" w:hAnsi="Arial" w:cs="Arial"/>
                <w:sz w:val="20"/>
                <w:szCs w:val="20"/>
              </w:rPr>
              <w:t>ng x</w:t>
            </w:r>
            <w:r w:rsidRPr="00EC4B06">
              <w:rPr>
                <w:rFonts w:ascii="Arial" w:hAnsi="Arial" w:cs="Arial"/>
                <w:sz w:val="20"/>
                <w:szCs w:val="20"/>
              </w:rPr>
              <w:t>ử</w:t>
            </w:r>
            <w:r w:rsidRPr="00EC4B06">
              <w:rPr>
                <w:rFonts w:ascii="Arial" w:hAnsi="Arial" w:cs="Arial"/>
                <w:sz w:val="20"/>
                <w:szCs w:val="20"/>
              </w:rPr>
              <w:t xml:space="preserve"> lý</w:t>
            </w:r>
          </w:p>
        </w:tc>
      </w:tr>
      <w:tr w:rsidR="00D473E7" w:rsidRPr="00EC4B06" w14:paraId="1156B81E" w14:textId="77777777" w:rsidTr="00EC4B06">
        <w:tc>
          <w:tcPr>
            <w:tcW w:w="547" w:type="pct"/>
            <w:tcBorders>
              <w:top w:val="single" w:sz="8" w:space="0" w:color="000000"/>
              <w:left w:val="single" w:sz="8" w:space="0" w:color="000000"/>
              <w:bottom w:val="nil"/>
              <w:right w:val="nil"/>
            </w:tcBorders>
            <w:vAlign w:val="bottom"/>
          </w:tcPr>
          <w:p w14:paraId="2E3B095F"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1</w:t>
            </w:r>
          </w:p>
        </w:tc>
        <w:tc>
          <w:tcPr>
            <w:tcW w:w="735" w:type="pct"/>
            <w:tcBorders>
              <w:top w:val="single" w:sz="8" w:space="0" w:color="000000"/>
              <w:left w:val="single" w:sz="8" w:space="0" w:color="000000"/>
              <w:bottom w:val="nil"/>
              <w:right w:val="nil"/>
            </w:tcBorders>
            <w:vAlign w:val="bottom"/>
          </w:tcPr>
          <w:p w14:paraId="29E3483F"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2</w:t>
            </w:r>
          </w:p>
        </w:tc>
        <w:tc>
          <w:tcPr>
            <w:tcW w:w="749" w:type="pct"/>
            <w:tcBorders>
              <w:top w:val="single" w:sz="8" w:space="0" w:color="000000"/>
              <w:left w:val="single" w:sz="8" w:space="0" w:color="000000"/>
              <w:bottom w:val="nil"/>
              <w:right w:val="nil"/>
            </w:tcBorders>
            <w:vAlign w:val="bottom"/>
          </w:tcPr>
          <w:p w14:paraId="0F575E59"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3</w:t>
            </w:r>
          </w:p>
        </w:tc>
        <w:tc>
          <w:tcPr>
            <w:tcW w:w="739" w:type="pct"/>
            <w:tcBorders>
              <w:top w:val="single" w:sz="8" w:space="0" w:color="000000"/>
              <w:left w:val="single" w:sz="8" w:space="0" w:color="000000"/>
              <w:bottom w:val="nil"/>
              <w:right w:val="nil"/>
            </w:tcBorders>
            <w:vAlign w:val="bottom"/>
          </w:tcPr>
          <w:p w14:paraId="25CB3E6C"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4</w:t>
            </w:r>
          </w:p>
        </w:tc>
        <w:tc>
          <w:tcPr>
            <w:tcW w:w="742" w:type="pct"/>
            <w:tcBorders>
              <w:top w:val="single" w:sz="8" w:space="0" w:color="000000"/>
              <w:left w:val="single" w:sz="8" w:space="0" w:color="000000"/>
              <w:bottom w:val="nil"/>
              <w:right w:val="nil"/>
            </w:tcBorders>
            <w:vAlign w:val="bottom"/>
          </w:tcPr>
          <w:p w14:paraId="012670A8"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5</w:t>
            </w:r>
          </w:p>
        </w:tc>
        <w:tc>
          <w:tcPr>
            <w:tcW w:w="772" w:type="pct"/>
            <w:tcBorders>
              <w:top w:val="single" w:sz="8" w:space="0" w:color="000000"/>
              <w:left w:val="single" w:sz="8" w:space="0" w:color="000000"/>
              <w:bottom w:val="nil"/>
              <w:right w:val="nil"/>
            </w:tcBorders>
            <w:vAlign w:val="bottom"/>
          </w:tcPr>
          <w:p w14:paraId="3ABC9215"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6</w:t>
            </w:r>
          </w:p>
        </w:tc>
        <w:tc>
          <w:tcPr>
            <w:tcW w:w="716" w:type="pct"/>
            <w:tcBorders>
              <w:top w:val="single" w:sz="8" w:space="0" w:color="000000"/>
              <w:left w:val="single" w:sz="8" w:space="0" w:color="000000"/>
              <w:bottom w:val="nil"/>
              <w:right w:val="single" w:sz="8" w:space="0" w:color="000000"/>
            </w:tcBorders>
            <w:vAlign w:val="bottom"/>
          </w:tcPr>
          <w:p w14:paraId="6F3CFA2E"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7</w:t>
            </w:r>
          </w:p>
        </w:tc>
      </w:tr>
      <w:tr w:rsidR="00D473E7" w:rsidRPr="00EC4B06" w14:paraId="3E214747" w14:textId="77777777" w:rsidTr="00EC4B06">
        <w:tc>
          <w:tcPr>
            <w:tcW w:w="547" w:type="pct"/>
            <w:tcBorders>
              <w:top w:val="single" w:sz="8" w:space="0" w:color="000000"/>
              <w:left w:val="single" w:sz="8" w:space="0" w:color="000000"/>
              <w:bottom w:val="single" w:sz="8" w:space="0" w:color="000000"/>
              <w:right w:val="nil"/>
            </w:tcBorders>
          </w:tcPr>
          <w:p w14:paraId="46E1FEAF"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735" w:type="pct"/>
            <w:tcBorders>
              <w:top w:val="single" w:sz="8" w:space="0" w:color="000000"/>
              <w:left w:val="single" w:sz="8" w:space="0" w:color="000000"/>
              <w:bottom w:val="single" w:sz="8" w:space="0" w:color="000000"/>
              <w:right w:val="nil"/>
            </w:tcBorders>
          </w:tcPr>
          <w:p w14:paraId="66F46AB8"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749" w:type="pct"/>
            <w:tcBorders>
              <w:top w:val="single" w:sz="8" w:space="0" w:color="000000"/>
              <w:left w:val="single" w:sz="8" w:space="0" w:color="000000"/>
              <w:bottom w:val="single" w:sz="8" w:space="0" w:color="000000"/>
              <w:right w:val="nil"/>
            </w:tcBorders>
          </w:tcPr>
          <w:p w14:paraId="49AF0B4E"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739" w:type="pct"/>
            <w:tcBorders>
              <w:top w:val="single" w:sz="8" w:space="0" w:color="000000"/>
              <w:left w:val="single" w:sz="8" w:space="0" w:color="000000"/>
              <w:bottom w:val="single" w:sz="8" w:space="0" w:color="000000"/>
              <w:right w:val="nil"/>
            </w:tcBorders>
          </w:tcPr>
          <w:p w14:paraId="5B518FD8"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742" w:type="pct"/>
            <w:tcBorders>
              <w:top w:val="single" w:sz="8" w:space="0" w:color="000000"/>
              <w:left w:val="single" w:sz="8" w:space="0" w:color="000000"/>
              <w:bottom w:val="single" w:sz="8" w:space="0" w:color="000000"/>
              <w:right w:val="nil"/>
            </w:tcBorders>
          </w:tcPr>
          <w:p w14:paraId="63082982"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772" w:type="pct"/>
            <w:tcBorders>
              <w:top w:val="single" w:sz="8" w:space="0" w:color="000000"/>
              <w:left w:val="single" w:sz="8" w:space="0" w:color="000000"/>
              <w:bottom w:val="single" w:sz="8" w:space="0" w:color="000000"/>
              <w:right w:val="nil"/>
            </w:tcBorders>
          </w:tcPr>
          <w:p w14:paraId="4B2D4A79"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716" w:type="pct"/>
            <w:tcBorders>
              <w:top w:val="single" w:sz="8" w:space="0" w:color="000000"/>
              <w:left w:val="single" w:sz="8" w:space="0" w:color="000000"/>
              <w:bottom w:val="single" w:sz="8" w:space="0" w:color="000000"/>
              <w:right w:val="single" w:sz="8" w:space="0" w:color="000000"/>
            </w:tcBorders>
          </w:tcPr>
          <w:p w14:paraId="238EF387" w14:textId="77777777" w:rsidR="00D473E7" w:rsidRPr="00EC4B06" w:rsidRDefault="00D473E7" w:rsidP="00EC4B06">
            <w:pPr>
              <w:adjustRightInd w:val="0"/>
              <w:snapToGrid w:val="0"/>
              <w:spacing w:after="0" w:line="240" w:lineRule="auto"/>
              <w:jc w:val="center"/>
              <w:rPr>
                <w:rFonts w:ascii="Arial" w:hAnsi="Arial" w:cs="Arial"/>
                <w:sz w:val="20"/>
                <w:szCs w:val="20"/>
              </w:rPr>
            </w:pPr>
          </w:p>
        </w:tc>
      </w:tr>
    </w:tbl>
    <w:p w14:paraId="40D5CB63"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2. Báo cáo t</w:t>
      </w:r>
      <w:r w:rsidRPr="00EC4B06">
        <w:rPr>
          <w:rFonts w:ascii="Arial" w:hAnsi="Arial" w:cs="Arial"/>
          <w:sz w:val="20"/>
          <w:szCs w:val="20"/>
        </w:rPr>
        <w:t>ỷ</w:t>
      </w:r>
      <w:r w:rsidRPr="00EC4B06">
        <w:rPr>
          <w:rFonts w:ascii="Arial" w:hAnsi="Arial" w:cs="Arial"/>
          <w:sz w:val="20"/>
          <w:szCs w:val="20"/>
        </w:rPr>
        <w:t xml:space="preserve"> tr</w:t>
      </w:r>
      <w:r w:rsidRPr="00EC4B06">
        <w:rPr>
          <w:rFonts w:ascii="Arial" w:hAnsi="Arial" w:cs="Arial"/>
          <w:sz w:val="20"/>
          <w:szCs w:val="20"/>
        </w:rPr>
        <w:t>ọ</w:t>
      </w:r>
      <w:r w:rsidRPr="00EC4B06">
        <w:rPr>
          <w:rFonts w:ascii="Arial" w:hAnsi="Arial" w:cs="Arial"/>
          <w:sz w:val="20"/>
          <w:szCs w:val="20"/>
        </w:rPr>
        <w:t>ng c</w:t>
      </w:r>
      <w:r w:rsidRPr="00EC4B06">
        <w:rPr>
          <w:rFonts w:ascii="Arial" w:hAnsi="Arial" w:cs="Arial"/>
          <w:sz w:val="20"/>
          <w:szCs w:val="20"/>
        </w:rPr>
        <w:t>ổ</w:t>
      </w:r>
      <w:r w:rsidRPr="00EC4B06">
        <w:rPr>
          <w:rFonts w:ascii="Arial" w:hAnsi="Arial" w:cs="Arial"/>
          <w:sz w:val="20"/>
          <w:szCs w:val="20"/>
        </w:rPr>
        <w:t xml:space="preserve"> phi</w:t>
      </w:r>
      <w:r w:rsidRPr="00EC4B06">
        <w:rPr>
          <w:rFonts w:ascii="Arial" w:hAnsi="Arial" w:cs="Arial"/>
          <w:sz w:val="20"/>
          <w:szCs w:val="20"/>
        </w:rPr>
        <w:t>ế</w:t>
      </w:r>
      <w:r w:rsidRPr="00EC4B06">
        <w:rPr>
          <w:rFonts w:ascii="Arial" w:hAnsi="Arial" w:cs="Arial"/>
          <w:sz w:val="20"/>
          <w:szCs w:val="20"/>
        </w:rPr>
        <w:t xml:space="preserve">u </w:t>
      </w:r>
      <w:r w:rsidRPr="00EC4B06">
        <w:rPr>
          <w:rFonts w:ascii="Arial" w:hAnsi="Arial" w:cs="Arial"/>
          <w:sz w:val="20"/>
          <w:szCs w:val="20"/>
        </w:rPr>
        <w:t>thành ph</w:t>
      </w:r>
      <w:r w:rsidRPr="00EC4B06">
        <w:rPr>
          <w:rFonts w:ascii="Arial" w:hAnsi="Arial" w:cs="Arial"/>
          <w:sz w:val="20"/>
          <w:szCs w:val="20"/>
        </w:rPr>
        <w:t>ầ</w:t>
      </w:r>
      <w:r w:rsidRPr="00EC4B06">
        <w:rPr>
          <w:rFonts w:ascii="Arial" w:hAnsi="Arial" w:cs="Arial"/>
          <w:sz w:val="20"/>
          <w:szCs w:val="20"/>
        </w:rPr>
        <w:t>n trong r</w:t>
      </w:r>
      <w:r w:rsidRPr="00EC4B06">
        <w:rPr>
          <w:rFonts w:ascii="Arial" w:hAnsi="Arial" w:cs="Arial"/>
          <w:sz w:val="20"/>
          <w:szCs w:val="20"/>
        </w:rPr>
        <w:t>ổ</w:t>
      </w:r>
      <w:r w:rsidRPr="00EC4B06">
        <w:rPr>
          <w:rFonts w:ascii="Arial" w:hAnsi="Arial" w:cs="Arial"/>
          <w:sz w:val="20"/>
          <w:szCs w:val="20"/>
        </w:rPr>
        <w:t xml:space="preserve"> ch</w:t>
      </w:r>
      <w:r w:rsidRPr="00EC4B06">
        <w:rPr>
          <w:rFonts w:ascii="Arial" w:hAnsi="Arial" w:cs="Arial"/>
          <w:sz w:val="20"/>
          <w:szCs w:val="20"/>
        </w:rPr>
        <w:t>ỉ</w:t>
      </w:r>
      <w:r w:rsidRPr="00EC4B06">
        <w:rPr>
          <w:rFonts w:ascii="Arial" w:hAnsi="Arial" w:cs="Arial"/>
          <w:sz w:val="20"/>
          <w:szCs w:val="20"/>
        </w:rPr>
        <w:t xml:space="preserve"> s</w:t>
      </w:r>
      <w:r w:rsidRPr="00EC4B06">
        <w:rPr>
          <w:rFonts w:ascii="Arial" w:hAnsi="Arial" w:cs="Arial"/>
          <w:sz w:val="20"/>
          <w:szCs w:val="20"/>
        </w:rPr>
        <w:t>ố</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410"/>
        <w:gridCol w:w="1843"/>
        <w:gridCol w:w="1556"/>
        <w:gridCol w:w="1135"/>
        <w:gridCol w:w="1403"/>
        <w:gridCol w:w="1659"/>
      </w:tblGrid>
      <w:tr w:rsidR="00EC4B06" w:rsidRPr="00EC4B06" w14:paraId="776FEE23" w14:textId="77777777" w:rsidTr="00EC4B06">
        <w:tc>
          <w:tcPr>
            <w:tcW w:w="783" w:type="pct"/>
            <w:tcBorders>
              <w:top w:val="single" w:sz="8" w:space="0" w:color="000000"/>
              <w:left w:val="single" w:sz="8" w:space="0" w:color="000000"/>
              <w:bottom w:val="nil"/>
              <w:right w:val="nil"/>
            </w:tcBorders>
            <w:vAlign w:val="center"/>
          </w:tcPr>
          <w:p w14:paraId="4400E5BB"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Ngày/ mã ch</w:t>
            </w:r>
            <w:r w:rsidRPr="00EC4B06">
              <w:rPr>
                <w:rFonts w:ascii="Arial" w:hAnsi="Arial" w:cs="Arial"/>
                <w:sz w:val="20"/>
                <w:szCs w:val="20"/>
              </w:rPr>
              <w:t>ứ</w:t>
            </w:r>
            <w:r w:rsidRPr="00EC4B06">
              <w:rPr>
                <w:rFonts w:ascii="Arial" w:hAnsi="Arial" w:cs="Arial"/>
                <w:sz w:val="20"/>
                <w:szCs w:val="20"/>
              </w:rPr>
              <w:t>ng khoán</w:t>
            </w:r>
          </w:p>
        </w:tc>
        <w:tc>
          <w:tcPr>
            <w:tcW w:w="1023" w:type="pct"/>
            <w:tcBorders>
              <w:top w:val="single" w:sz="8" w:space="0" w:color="000000"/>
              <w:left w:val="single" w:sz="8" w:space="0" w:color="000000"/>
              <w:bottom w:val="nil"/>
              <w:right w:val="nil"/>
            </w:tcBorders>
            <w:vAlign w:val="center"/>
          </w:tcPr>
          <w:p w14:paraId="717A1DF5"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C</w:t>
            </w:r>
            <w:r w:rsidRPr="00EC4B06">
              <w:rPr>
                <w:rFonts w:ascii="Arial" w:hAnsi="Arial" w:cs="Arial"/>
                <w:sz w:val="20"/>
                <w:szCs w:val="20"/>
              </w:rPr>
              <w:t>ổ</w:t>
            </w:r>
            <w:r w:rsidRPr="00EC4B06">
              <w:rPr>
                <w:rFonts w:ascii="Arial" w:hAnsi="Arial" w:cs="Arial"/>
                <w:sz w:val="20"/>
                <w:szCs w:val="20"/>
              </w:rPr>
              <w:t xml:space="preserve"> phi</w:t>
            </w:r>
            <w:r w:rsidRPr="00EC4B06">
              <w:rPr>
                <w:rFonts w:ascii="Arial" w:hAnsi="Arial" w:cs="Arial"/>
                <w:sz w:val="20"/>
                <w:szCs w:val="20"/>
              </w:rPr>
              <w:t>ế</w:t>
            </w:r>
            <w:r w:rsidRPr="00EC4B06">
              <w:rPr>
                <w:rFonts w:ascii="Arial" w:hAnsi="Arial" w:cs="Arial"/>
                <w:sz w:val="20"/>
                <w:szCs w:val="20"/>
              </w:rPr>
              <w:t>u 1</w:t>
            </w:r>
          </w:p>
        </w:tc>
        <w:tc>
          <w:tcPr>
            <w:tcW w:w="864" w:type="pct"/>
            <w:tcBorders>
              <w:top w:val="single" w:sz="8" w:space="0" w:color="000000"/>
              <w:left w:val="single" w:sz="8" w:space="0" w:color="000000"/>
              <w:bottom w:val="nil"/>
              <w:right w:val="nil"/>
            </w:tcBorders>
            <w:vAlign w:val="center"/>
          </w:tcPr>
          <w:p w14:paraId="74DC36D6"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C</w:t>
            </w:r>
            <w:r w:rsidRPr="00EC4B06">
              <w:rPr>
                <w:rFonts w:ascii="Arial" w:hAnsi="Arial" w:cs="Arial"/>
                <w:sz w:val="20"/>
                <w:szCs w:val="20"/>
              </w:rPr>
              <w:t>ổ</w:t>
            </w:r>
            <w:r w:rsidRPr="00EC4B06">
              <w:rPr>
                <w:rFonts w:ascii="Arial" w:hAnsi="Arial" w:cs="Arial"/>
                <w:sz w:val="20"/>
                <w:szCs w:val="20"/>
              </w:rPr>
              <w:t xml:space="preserve"> phi</w:t>
            </w:r>
            <w:r w:rsidRPr="00EC4B06">
              <w:rPr>
                <w:rFonts w:ascii="Arial" w:hAnsi="Arial" w:cs="Arial"/>
                <w:sz w:val="20"/>
                <w:szCs w:val="20"/>
              </w:rPr>
              <w:t>ế</w:t>
            </w:r>
            <w:r w:rsidRPr="00EC4B06">
              <w:rPr>
                <w:rFonts w:ascii="Arial" w:hAnsi="Arial" w:cs="Arial"/>
                <w:sz w:val="20"/>
                <w:szCs w:val="20"/>
              </w:rPr>
              <w:t>u 2</w:t>
            </w:r>
          </w:p>
        </w:tc>
        <w:tc>
          <w:tcPr>
            <w:tcW w:w="630" w:type="pct"/>
            <w:tcBorders>
              <w:top w:val="single" w:sz="8" w:space="0" w:color="000000"/>
              <w:left w:val="single" w:sz="8" w:space="0" w:color="000000"/>
              <w:bottom w:val="nil"/>
              <w:right w:val="nil"/>
            </w:tcBorders>
            <w:vAlign w:val="center"/>
          </w:tcPr>
          <w:p w14:paraId="3F30B33E" w14:textId="3FE99E67" w:rsidR="00D473E7" w:rsidRPr="00EC4B06" w:rsidRDefault="00EC4B06"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w:t>
            </w:r>
          </w:p>
        </w:tc>
        <w:tc>
          <w:tcPr>
            <w:tcW w:w="779" w:type="pct"/>
            <w:tcBorders>
              <w:top w:val="single" w:sz="8" w:space="0" w:color="000000"/>
              <w:left w:val="single" w:sz="8" w:space="0" w:color="000000"/>
              <w:bottom w:val="nil"/>
              <w:right w:val="nil"/>
            </w:tcBorders>
            <w:vAlign w:val="center"/>
          </w:tcPr>
          <w:p w14:paraId="4A5922F8"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C</w:t>
            </w:r>
            <w:r w:rsidRPr="00EC4B06">
              <w:rPr>
                <w:rFonts w:ascii="Arial" w:hAnsi="Arial" w:cs="Arial"/>
                <w:sz w:val="20"/>
                <w:szCs w:val="20"/>
              </w:rPr>
              <w:t>ổ</w:t>
            </w:r>
            <w:r w:rsidRPr="00EC4B06">
              <w:rPr>
                <w:rFonts w:ascii="Arial" w:hAnsi="Arial" w:cs="Arial"/>
                <w:sz w:val="20"/>
                <w:szCs w:val="20"/>
              </w:rPr>
              <w:t xml:space="preserve"> phi</w:t>
            </w:r>
            <w:r w:rsidRPr="00EC4B06">
              <w:rPr>
                <w:rFonts w:ascii="Arial" w:hAnsi="Arial" w:cs="Arial"/>
                <w:sz w:val="20"/>
                <w:szCs w:val="20"/>
              </w:rPr>
              <w:t>ế</w:t>
            </w:r>
            <w:r w:rsidRPr="00EC4B06">
              <w:rPr>
                <w:rFonts w:ascii="Arial" w:hAnsi="Arial" w:cs="Arial"/>
                <w:sz w:val="20"/>
                <w:szCs w:val="20"/>
              </w:rPr>
              <w:t>u 29</w:t>
            </w:r>
          </w:p>
        </w:tc>
        <w:tc>
          <w:tcPr>
            <w:tcW w:w="921" w:type="pct"/>
            <w:tcBorders>
              <w:top w:val="single" w:sz="8" w:space="0" w:color="000000"/>
              <w:left w:val="single" w:sz="8" w:space="0" w:color="000000"/>
              <w:bottom w:val="nil"/>
              <w:right w:val="single" w:sz="8" w:space="0" w:color="000000"/>
            </w:tcBorders>
            <w:vAlign w:val="center"/>
          </w:tcPr>
          <w:p w14:paraId="589F6EF1"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C</w:t>
            </w:r>
            <w:r w:rsidRPr="00EC4B06">
              <w:rPr>
                <w:rFonts w:ascii="Arial" w:hAnsi="Arial" w:cs="Arial"/>
                <w:sz w:val="20"/>
                <w:szCs w:val="20"/>
              </w:rPr>
              <w:t>ổ</w:t>
            </w:r>
            <w:r w:rsidRPr="00EC4B06">
              <w:rPr>
                <w:rFonts w:ascii="Arial" w:hAnsi="Arial" w:cs="Arial"/>
                <w:sz w:val="20"/>
                <w:szCs w:val="20"/>
              </w:rPr>
              <w:t xml:space="preserve"> phi</w:t>
            </w:r>
            <w:r w:rsidRPr="00EC4B06">
              <w:rPr>
                <w:rFonts w:ascii="Arial" w:hAnsi="Arial" w:cs="Arial"/>
                <w:sz w:val="20"/>
                <w:szCs w:val="20"/>
              </w:rPr>
              <w:t>ế</w:t>
            </w:r>
            <w:r w:rsidRPr="00EC4B06">
              <w:rPr>
                <w:rFonts w:ascii="Arial" w:hAnsi="Arial" w:cs="Arial"/>
                <w:sz w:val="20"/>
                <w:szCs w:val="20"/>
              </w:rPr>
              <w:t>u 30</w:t>
            </w:r>
          </w:p>
        </w:tc>
      </w:tr>
      <w:tr w:rsidR="00EC4B06" w:rsidRPr="00EC4B06" w14:paraId="54FD43D7" w14:textId="77777777" w:rsidTr="00EC4B06">
        <w:tc>
          <w:tcPr>
            <w:tcW w:w="783" w:type="pct"/>
            <w:tcBorders>
              <w:top w:val="single" w:sz="8" w:space="0" w:color="000000"/>
              <w:left w:val="single" w:sz="8" w:space="0" w:color="000000"/>
              <w:bottom w:val="nil"/>
              <w:right w:val="nil"/>
            </w:tcBorders>
            <w:vAlign w:val="center"/>
          </w:tcPr>
          <w:p w14:paraId="1C0FA5B6"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1</w:t>
            </w:r>
          </w:p>
        </w:tc>
        <w:tc>
          <w:tcPr>
            <w:tcW w:w="1023" w:type="pct"/>
            <w:tcBorders>
              <w:top w:val="single" w:sz="8" w:space="0" w:color="000000"/>
              <w:left w:val="single" w:sz="8" w:space="0" w:color="000000"/>
              <w:bottom w:val="nil"/>
              <w:right w:val="nil"/>
            </w:tcBorders>
            <w:vAlign w:val="center"/>
          </w:tcPr>
          <w:p w14:paraId="1F54E74C"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2</w:t>
            </w:r>
          </w:p>
        </w:tc>
        <w:tc>
          <w:tcPr>
            <w:tcW w:w="864" w:type="pct"/>
            <w:tcBorders>
              <w:top w:val="single" w:sz="8" w:space="0" w:color="000000"/>
              <w:left w:val="single" w:sz="8" w:space="0" w:color="000000"/>
              <w:bottom w:val="nil"/>
              <w:right w:val="nil"/>
            </w:tcBorders>
            <w:vAlign w:val="center"/>
          </w:tcPr>
          <w:p w14:paraId="173A2095"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3</w:t>
            </w:r>
          </w:p>
        </w:tc>
        <w:tc>
          <w:tcPr>
            <w:tcW w:w="630" w:type="pct"/>
            <w:tcBorders>
              <w:top w:val="single" w:sz="8" w:space="0" w:color="000000"/>
              <w:left w:val="single" w:sz="8" w:space="0" w:color="000000"/>
              <w:bottom w:val="nil"/>
              <w:right w:val="nil"/>
            </w:tcBorders>
            <w:vAlign w:val="center"/>
          </w:tcPr>
          <w:p w14:paraId="2C00C308"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779" w:type="pct"/>
            <w:tcBorders>
              <w:top w:val="single" w:sz="8" w:space="0" w:color="000000"/>
              <w:left w:val="single" w:sz="8" w:space="0" w:color="000000"/>
              <w:bottom w:val="nil"/>
              <w:right w:val="nil"/>
            </w:tcBorders>
            <w:vAlign w:val="center"/>
          </w:tcPr>
          <w:p w14:paraId="3446C7A6"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921" w:type="pct"/>
            <w:tcBorders>
              <w:top w:val="single" w:sz="8" w:space="0" w:color="000000"/>
              <w:left w:val="single" w:sz="8" w:space="0" w:color="000000"/>
              <w:bottom w:val="nil"/>
              <w:right w:val="single" w:sz="8" w:space="0" w:color="000000"/>
            </w:tcBorders>
            <w:vAlign w:val="center"/>
          </w:tcPr>
          <w:p w14:paraId="1A65F88F" w14:textId="77777777" w:rsidR="00D473E7" w:rsidRPr="00EC4B06" w:rsidRDefault="00D473E7" w:rsidP="00EC4B06">
            <w:pPr>
              <w:adjustRightInd w:val="0"/>
              <w:snapToGrid w:val="0"/>
              <w:spacing w:after="0" w:line="240" w:lineRule="auto"/>
              <w:jc w:val="center"/>
              <w:rPr>
                <w:rFonts w:ascii="Arial" w:hAnsi="Arial" w:cs="Arial"/>
                <w:sz w:val="20"/>
                <w:szCs w:val="20"/>
              </w:rPr>
            </w:pPr>
          </w:p>
        </w:tc>
      </w:tr>
      <w:tr w:rsidR="00EC4B06" w:rsidRPr="00EC4B06" w14:paraId="64716AA8" w14:textId="77777777" w:rsidTr="00EC4B06">
        <w:tc>
          <w:tcPr>
            <w:tcW w:w="783" w:type="pct"/>
            <w:tcBorders>
              <w:top w:val="single" w:sz="8" w:space="0" w:color="000000"/>
              <w:left w:val="single" w:sz="8" w:space="0" w:color="000000"/>
              <w:bottom w:val="single" w:sz="8" w:space="0" w:color="000000"/>
              <w:right w:val="nil"/>
            </w:tcBorders>
            <w:vAlign w:val="center"/>
          </w:tcPr>
          <w:p w14:paraId="13206A4C"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1023" w:type="pct"/>
            <w:tcBorders>
              <w:top w:val="single" w:sz="8" w:space="0" w:color="000000"/>
              <w:left w:val="single" w:sz="8" w:space="0" w:color="000000"/>
              <w:bottom w:val="single" w:sz="8" w:space="0" w:color="000000"/>
              <w:right w:val="nil"/>
            </w:tcBorders>
            <w:vAlign w:val="center"/>
          </w:tcPr>
          <w:p w14:paraId="5D9A9B42"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864" w:type="pct"/>
            <w:tcBorders>
              <w:top w:val="single" w:sz="8" w:space="0" w:color="000000"/>
              <w:left w:val="single" w:sz="8" w:space="0" w:color="000000"/>
              <w:bottom w:val="single" w:sz="8" w:space="0" w:color="000000"/>
              <w:right w:val="nil"/>
            </w:tcBorders>
            <w:vAlign w:val="center"/>
          </w:tcPr>
          <w:p w14:paraId="0F430EEB"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630" w:type="pct"/>
            <w:tcBorders>
              <w:top w:val="single" w:sz="8" w:space="0" w:color="000000"/>
              <w:left w:val="single" w:sz="8" w:space="0" w:color="000000"/>
              <w:bottom w:val="single" w:sz="8" w:space="0" w:color="000000"/>
              <w:right w:val="nil"/>
            </w:tcBorders>
            <w:vAlign w:val="center"/>
          </w:tcPr>
          <w:p w14:paraId="1A9FFBFB"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779" w:type="pct"/>
            <w:tcBorders>
              <w:top w:val="single" w:sz="8" w:space="0" w:color="000000"/>
              <w:left w:val="single" w:sz="8" w:space="0" w:color="000000"/>
              <w:bottom w:val="single" w:sz="8" w:space="0" w:color="000000"/>
              <w:right w:val="nil"/>
            </w:tcBorders>
            <w:vAlign w:val="center"/>
          </w:tcPr>
          <w:p w14:paraId="06927EEA"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921" w:type="pct"/>
            <w:tcBorders>
              <w:top w:val="single" w:sz="8" w:space="0" w:color="000000"/>
              <w:left w:val="single" w:sz="8" w:space="0" w:color="000000"/>
              <w:bottom w:val="single" w:sz="8" w:space="0" w:color="000000"/>
              <w:right w:val="single" w:sz="8" w:space="0" w:color="000000"/>
            </w:tcBorders>
            <w:vAlign w:val="center"/>
          </w:tcPr>
          <w:p w14:paraId="3D1B895C" w14:textId="77777777" w:rsidR="00D473E7" w:rsidRPr="00EC4B06" w:rsidRDefault="00D473E7" w:rsidP="00EC4B06">
            <w:pPr>
              <w:adjustRightInd w:val="0"/>
              <w:snapToGrid w:val="0"/>
              <w:spacing w:after="0" w:line="240" w:lineRule="auto"/>
              <w:jc w:val="center"/>
              <w:rPr>
                <w:rFonts w:ascii="Arial" w:hAnsi="Arial" w:cs="Arial"/>
                <w:sz w:val="20"/>
                <w:szCs w:val="20"/>
              </w:rPr>
            </w:pPr>
          </w:p>
        </w:tc>
      </w:tr>
    </w:tbl>
    <w:p w14:paraId="6E159FDF" w14:textId="77777777" w:rsidR="00D473E7" w:rsidRPr="00EC4B06" w:rsidRDefault="0013316F" w:rsidP="0040043E">
      <w:pPr>
        <w:adjustRightInd w:val="0"/>
        <w:snapToGrid w:val="0"/>
        <w:spacing w:after="120" w:line="240" w:lineRule="auto"/>
        <w:ind w:firstLine="720"/>
        <w:jc w:val="both"/>
        <w:rPr>
          <w:rFonts w:ascii="Arial" w:hAnsi="Arial" w:cs="Arial"/>
          <w:sz w:val="20"/>
          <w:szCs w:val="20"/>
          <w:u w:val="single"/>
        </w:rPr>
      </w:pPr>
      <w:r w:rsidRPr="00EC4B06">
        <w:rPr>
          <w:rFonts w:ascii="Arial" w:hAnsi="Arial" w:cs="Arial"/>
          <w:i/>
          <w:sz w:val="20"/>
          <w:szCs w:val="20"/>
          <w:u w:val="single"/>
        </w:rPr>
        <w:t>Ghi chú:</w:t>
      </w:r>
    </w:p>
    <w:p w14:paraId="4EA31CFB" w14:textId="0A2DE833"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i/>
          <w:sz w:val="20"/>
          <w:szCs w:val="20"/>
        </w:rPr>
        <w:t>-</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nghi v</w:t>
      </w:r>
      <w:r w:rsidRPr="00EC4B06">
        <w:rPr>
          <w:rFonts w:ascii="Arial" w:hAnsi="Arial" w:cs="Arial"/>
          <w:sz w:val="20"/>
          <w:szCs w:val="20"/>
        </w:rPr>
        <w:t>ấ</w:t>
      </w:r>
      <w:r w:rsidRPr="00EC4B06">
        <w:rPr>
          <w:rFonts w:ascii="Arial" w:hAnsi="Arial" w:cs="Arial"/>
          <w:sz w:val="20"/>
          <w:szCs w:val="20"/>
        </w:rPr>
        <w:t>n: là các giao d</w:t>
      </w:r>
      <w:r w:rsidRPr="00EC4B06">
        <w:rPr>
          <w:rFonts w:ascii="Arial" w:hAnsi="Arial" w:cs="Arial"/>
          <w:sz w:val="20"/>
          <w:szCs w:val="20"/>
        </w:rPr>
        <w:t>ị</w:t>
      </w:r>
      <w:r w:rsidRPr="00EC4B06">
        <w:rPr>
          <w:rFonts w:ascii="Arial" w:hAnsi="Arial" w:cs="Arial"/>
          <w:sz w:val="20"/>
          <w:szCs w:val="20"/>
        </w:rPr>
        <w:t>ch b</w:t>
      </w:r>
      <w:r w:rsidRPr="00EC4B06">
        <w:rPr>
          <w:rFonts w:ascii="Arial" w:hAnsi="Arial" w:cs="Arial"/>
          <w:sz w:val="20"/>
          <w:szCs w:val="20"/>
        </w:rPr>
        <w:t>ấ</w:t>
      </w:r>
      <w:r w:rsidRPr="00EC4B06">
        <w:rPr>
          <w:rFonts w:ascii="Arial" w:hAnsi="Arial" w:cs="Arial"/>
          <w:sz w:val="20"/>
          <w:szCs w:val="20"/>
        </w:rPr>
        <w:t>t thư</w:t>
      </w:r>
      <w:r w:rsidRPr="00EC4B06">
        <w:rPr>
          <w:rFonts w:ascii="Arial" w:hAnsi="Arial" w:cs="Arial"/>
          <w:sz w:val="20"/>
          <w:szCs w:val="20"/>
        </w:rPr>
        <w:t>ờ</w:t>
      </w:r>
      <w:r w:rsidRPr="00EC4B06">
        <w:rPr>
          <w:rFonts w:ascii="Arial" w:hAnsi="Arial" w:cs="Arial"/>
          <w:sz w:val="20"/>
          <w:szCs w:val="20"/>
        </w:rPr>
        <w:t>ng đư</w:t>
      </w:r>
      <w:r w:rsidRPr="00EC4B06">
        <w:rPr>
          <w:rFonts w:ascii="Arial" w:hAnsi="Arial" w:cs="Arial"/>
          <w:sz w:val="20"/>
          <w:szCs w:val="20"/>
        </w:rPr>
        <w:t>ợ</w:t>
      </w:r>
      <w:r w:rsidRPr="00EC4B06">
        <w:rPr>
          <w:rFonts w:ascii="Arial" w:hAnsi="Arial" w:cs="Arial"/>
          <w:sz w:val="20"/>
          <w:szCs w:val="20"/>
        </w:rPr>
        <w:t>c SGDCKVN và công ty con phân tích, xác đ</w:t>
      </w:r>
      <w:r w:rsidRPr="00EC4B06">
        <w:rPr>
          <w:rFonts w:ascii="Arial" w:hAnsi="Arial" w:cs="Arial"/>
          <w:sz w:val="20"/>
          <w:szCs w:val="20"/>
        </w:rPr>
        <w:t>ị</w:t>
      </w:r>
      <w:r w:rsidRPr="00EC4B06">
        <w:rPr>
          <w:rFonts w:ascii="Arial" w:hAnsi="Arial" w:cs="Arial"/>
          <w:sz w:val="20"/>
          <w:szCs w:val="20"/>
        </w:rPr>
        <w:t>nh là giao d</w:t>
      </w:r>
      <w:r w:rsidRPr="00EC4B06">
        <w:rPr>
          <w:rFonts w:ascii="Arial" w:hAnsi="Arial" w:cs="Arial"/>
          <w:sz w:val="20"/>
          <w:szCs w:val="20"/>
        </w:rPr>
        <w:t>ị</w:t>
      </w:r>
      <w:r w:rsidRPr="00EC4B06">
        <w:rPr>
          <w:rFonts w:ascii="Arial" w:hAnsi="Arial" w:cs="Arial"/>
          <w:sz w:val="20"/>
          <w:szCs w:val="20"/>
        </w:rPr>
        <w:t>ch có kh</w:t>
      </w:r>
      <w:r w:rsidRPr="00EC4B06">
        <w:rPr>
          <w:rFonts w:ascii="Arial" w:hAnsi="Arial" w:cs="Arial"/>
          <w:sz w:val="20"/>
          <w:szCs w:val="20"/>
        </w:rPr>
        <w:t>ả</w:t>
      </w:r>
      <w:r w:rsidRPr="00EC4B06">
        <w:rPr>
          <w:rFonts w:ascii="Arial" w:hAnsi="Arial" w:cs="Arial"/>
          <w:sz w:val="20"/>
          <w:szCs w:val="20"/>
        </w:rPr>
        <w:t xml:space="preserve"> năng vi ph</w:t>
      </w:r>
      <w:r w:rsidRPr="00EC4B06">
        <w:rPr>
          <w:rFonts w:ascii="Arial" w:hAnsi="Arial" w:cs="Arial"/>
          <w:sz w:val="20"/>
          <w:szCs w:val="20"/>
        </w:rPr>
        <w:t>ạ</w:t>
      </w:r>
      <w:r w:rsidRPr="00EC4B06">
        <w:rPr>
          <w:rFonts w:ascii="Arial" w:hAnsi="Arial" w:cs="Arial"/>
          <w:sz w:val="20"/>
          <w:szCs w:val="20"/>
        </w:rPr>
        <w:t>m quy đ</w:t>
      </w:r>
      <w:r w:rsidRPr="00EC4B06">
        <w:rPr>
          <w:rFonts w:ascii="Arial" w:hAnsi="Arial" w:cs="Arial"/>
          <w:sz w:val="20"/>
          <w:szCs w:val="20"/>
        </w:rPr>
        <w:t>ị</w:t>
      </w:r>
      <w:r w:rsidRPr="00EC4B06">
        <w:rPr>
          <w:rFonts w:ascii="Arial" w:hAnsi="Arial" w:cs="Arial"/>
          <w:sz w:val="20"/>
          <w:szCs w:val="20"/>
        </w:rPr>
        <w:t>nh</w:t>
      </w:r>
      <w:r w:rsidR="00F93C89">
        <w:rPr>
          <w:rFonts w:ascii="Arial" w:hAnsi="Arial" w:cs="Arial"/>
          <w:sz w:val="20"/>
          <w:szCs w:val="20"/>
        </w:rPr>
        <w:t xml:space="preserve"> của</w:t>
      </w:r>
      <w:r w:rsidRPr="00EC4B06">
        <w:rPr>
          <w:rFonts w:ascii="Arial" w:hAnsi="Arial" w:cs="Arial"/>
          <w:sz w:val="20"/>
          <w:szCs w:val="20"/>
        </w:rPr>
        <w:t xml:space="preserve"> pháp lu</w:t>
      </w:r>
      <w:r w:rsidRPr="00EC4B06">
        <w:rPr>
          <w:rFonts w:ascii="Arial" w:hAnsi="Arial" w:cs="Arial"/>
          <w:sz w:val="20"/>
          <w:szCs w:val="20"/>
        </w:rPr>
        <w:t>ậ</w:t>
      </w:r>
      <w:r w:rsidRPr="00EC4B06">
        <w:rPr>
          <w:rFonts w:ascii="Arial" w:hAnsi="Arial" w:cs="Arial"/>
          <w:sz w:val="20"/>
          <w:szCs w:val="20"/>
        </w:rPr>
        <w:t>t v</w:t>
      </w:r>
      <w:r w:rsidRPr="00EC4B06">
        <w:rPr>
          <w:rFonts w:ascii="Arial" w:hAnsi="Arial" w:cs="Arial"/>
          <w:sz w:val="20"/>
          <w:szCs w:val="20"/>
        </w:rPr>
        <w:t>ề</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w:t>
      </w:r>
    </w:p>
    <w:p w14:paraId="629BA378" w14:textId="77777777" w:rsidR="00D473E7" w:rsidRPr="00EC4B06" w:rsidRDefault="0013316F" w:rsidP="00542E16">
      <w:pPr>
        <w:adjustRightInd w:val="0"/>
        <w:snapToGrid w:val="0"/>
        <w:spacing w:after="0" w:line="240" w:lineRule="auto"/>
        <w:ind w:firstLine="720"/>
        <w:jc w:val="both"/>
        <w:rPr>
          <w:rFonts w:ascii="Arial" w:hAnsi="Arial" w:cs="Arial"/>
          <w:sz w:val="20"/>
          <w:szCs w:val="20"/>
        </w:rPr>
      </w:pPr>
      <w:r w:rsidRPr="00EC4B06">
        <w:rPr>
          <w:rFonts w:ascii="Arial" w:hAnsi="Arial" w:cs="Arial"/>
          <w:i/>
          <w:sz w:val="20"/>
          <w:szCs w:val="20"/>
        </w:rPr>
        <w:t>-</w:t>
      </w:r>
      <w:r w:rsidRPr="00EC4B06">
        <w:rPr>
          <w:rFonts w:ascii="Arial" w:hAnsi="Arial" w:cs="Arial"/>
          <w:sz w:val="20"/>
          <w:szCs w:val="20"/>
        </w:rPr>
        <w:t xml:space="preserve"> Bi</w:t>
      </w:r>
      <w:r w:rsidRPr="00EC4B06">
        <w:rPr>
          <w:rFonts w:ascii="Arial" w:hAnsi="Arial" w:cs="Arial"/>
          <w:sz w:val="20"/>
          <w:szCs w:val="20"/>
        </w:rPr>
        <w:t>ể</w:t>
      </w:r>
      <w:r w:rsidRPr="00EC4B06">
        <w:rPr>
          <w:rFonts w:ascii="Arial" w:hAnsi="Arial" w:cs="Arial"/>
          <w:sz w:val="20"/>
          <w:szCs w:val="20"/>
        </w:rPr>
        <w:t>u này đư</w:t>
      </w:r>
      <w:r w:rsidRPr="00EC4B06">
        <w:rPr>
          <w:rFonts w:ascii="Arial" w:hAnsi="Arial" w:cs="Arial"/>
          <w:sz w:val="20"/>
          <w:szCs w:val="20"/>
        </w:rPr>
        <w:t>ợ</w:t>
      </w:r>
      <w:r w:rsidRPr="00EC4B06">
        <w:rPr>
          <w:rFonts w:ascii="Arial" w:hAnsi="Arial" w:cs="Arial"/>
          <w:sz w:val="20"/>
          <w:szCs w:val="20"/>
        </w:rPr>
        <w:t>c l</w:t>
      </w:r>
      <w:r w:rsidRPr="00EC4B06">
        <w:rPr>
          <w:rFonts w:ascii="Arial" w:hAnsi="Arial" w:cs="Arial"/>
          <w:sz w:val="20"/>
          <w:szCs w:val="20"/>
        </w:rPr>
        <w:t>ậ</w:t>
      </w:r>
      <w:r w:rsidRPr="00EC4B06">
        <w:rPr>
          <w:rFonts w:ascii="Arial" w:hAnsi="Arial" w:cs="Arial"/>
          <w:sz w:val="20"/>
          <w:szCs w:val="20"/>
        </w:rPr>
        <w:t>p và báo cáo hàng tu</w:t>
      </w:r>
      <w:r w:rsidRPr="00EC4B06">
        <w:rPr>
          <w:rFonts w:ascii="Arial" w:hAnsi="Arial" w:cs="Arial"/>
          <w:sz w:val="20"/>
          <w:szCs w:val="20"/>
        </w:rPr>
        <w:t>ầ</w:t>
      </w:r>
      <w:r w:rsidRPr="00EC4B06">
        <w:rPr>
          <w:rFonts w:ascii="Arial" w:hAnsi="Arial" w:cs="Arial"/>
          <w:sz w:val="20"/>
          <w:szCs w:val="20"/>
        </w:rPr>
        <w:t>n.</w:t>
      </w:r>
    </w:p>
    <w:p w14:paraId="4EB58EF3" w14:textId="77777777" w:rsidR="00EC4B06" w:rsidRPr="00EC4B06" w:rsidRDefault="00EC4B06" w:rsidP="00542E16">
      <w:pPr>
        <w:adjustRightInd w:val="0"/>
        <w:snapToGrid w:val="0"/>
        <w:spacing w:after="0" w:line="240" w:lineRule="auto"/>
        <w:ind w:firstLine="720"/>
        <w:jc w:val="both"/>
        <w:rPr>
          <w:rFonts w:ascii="Arial" w:hAnsi="Arial" w:cs="Arial"/>
          <w:b/>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70"/>
        <w:gridCol w:w="5056"/>
      </w:tblGrid>
      <w:tr w:rsidR="00EC4B06" w:rsidRPr="00EC4B06" w14:paraId="090B08D6" w14:textId="77777777" w:rsidTr="00EC4B06">
        <w:trPr>
          <w:tblCellSpacing w:w="0" w:type="dxa"/>
        </w:trPr>
        <w:tc>
          <w:tcPr>
            <w:tcW w:w="2199" w:type="pct"/>
            <w:shd w:val="clear" w:color="auto" w:fill="FFFFFF"/>
            <w:tcMar>
              <w:top w:w="0" w:type="dxa"/>
              <w:left w:w="108" w:type="dxa"/>
              <w:bottom w:w="0" w:type="dxa"/>
              <w:right w:w="108" w:type="dxa"/>
            </w:tcMar>
            <w:hideMark/>
          </w:tcPr>
          <w:p w14:paraId="0E657FF6" w14:textId="77777777" w:rsidR="00EC4B06" w:rsidRPr="00EC4B06" w:rsidRDefault="00EC4B06" w:rsidP="00EC4B06">
            <w:pPr>
              <w:adjustRightInd w:val="0"/>
              <w:snapToGrid w:val="0"/>
              <w:spacing w:after="0" w:line="240" w:lineRule="auto"/>
              <w:rPr>
                <w:rFonts w:ascii="Arial" w:hAnsi="Arial" w:cs="Arial"/>
                <w:color w:val="000000"/>
                <w:sz w:val="20"/>
                <w:szCs w:val="20"/>
              </w:rPr>
            </w:pPr>
            <w:r w:rsidRPr="00EC4B06">
              <w:rPr>
                <w:rFonts w:ascii="Arial" w:hAnsi="Arial" w:cs="Arial"/>
                <w:b/>
                <w:bCs/>
                <w:i/>
                <w:iCs/>
                <w:color w:val="000000"/>
                <w:sz w:val="20"/>
                <w:szCs w:val="20"/>
              </w:rPr>
              <w:t>Nơi nhận:</w:t>
            </w:r>
            <w:r w:rsidRPr="00EC4B06">
              <w:rPr>
                <w:rFonts w:ascii="Arial" w:hAnsi="Arial" w:cs="Arial"/>
                <w:b/>
                <w:bCs/>
                <w:i/>
                <w:iCs/>
                <w:color w:val="000000"/>
                <w:sz w:val="20"/>
                <w:szCs w:val="20"/>
              </w:rPr>
              <w:br/>
            </w:r>
            <w:r w:rsidRPr="00EC4B06">
              <w:rPr>
                <w:rFonts w:ascii="Arial" w:hAnsi="Arial" w:cs="Arial"/>
                <w:color w:val="000000"/>
                <w:sz w:val="20"/>
                <w:szCs w:val="20"/>
              </w:rPr>
              <w:t>- Như trên;</w:t>
            </w:r>
          </w:p>
          <w:p w14:paraId="3C5A13E5" w14:textId="24ED1E74" w:rsidR="00EC4B06" w:rsidRPr="00EC4B06" w:rsidRDefault="00EC4B06" w:rsidP="00EC4B06">
            <w:pPr>
              <w:adjustRightInd w:val="0"/>
              <w:snapToGrid w:val="0"/>
              <w:spacing w:after="0" w:line="240" w:lineRule="auto"/>
              <w:rPr>
                <w:rFonts w:ascii="Arial" w:hAnsi="Arial" w:cs="Arial"/>
                <w:color w:val="000000"/>
                <w:sz w:val="20"/>
                <w:szCs w:val="20"/>
              </w:rPr>
            </w:pPr>
            <w:r w:rsidRPr="00EC4B06">
              <w:rPr>
                <w:rFonts w:ascii="Arial" w:hAnsi="Arial" w:cs="Arial"/>
                <w:color w:val="000000"/>
                <w:sz w:val="20"/>
                <w:szCs w:val="20"/>
              </w:rPr>
              <w:t>- Lưu: VT, (…b)</w:t>
            </w:r>
          </w:p>
        </w:tc>
        <w:tc>
          <w:tcPr>
            <w:tcW w:w="2801" w:type="pct"/>
            <w:shd w:val="clear" w:color="auto" w:fill="FFFFFF"/>
            <w:tcMar>
              <w:top w:w="0" w:type="dxa"/>
              <w:left w:w="108" w:type="dxa"/>
              <w:bottom w:w="0" w:type="dxa"/>
              <w:right w:w="108" w:type="dxa"/>
            </w:tcMar>
            <w:hideMark/>
          </w:tcPr>
          <w:p w14:paraId="736A623C" w14:textId="77777777" w:rsidR="00EC4B06" w:rsidRPr="00EC4B06" w:rsidRDefault="00EC4B06" w:rsidP="00EC4B06">
            <w:pPr>
              <w:adjustRightInd w:val="0"/>
              <w:snapToGrid w:val="0"/>
              <w:spacing w:after="0" w:line="240" w:lineRule="auto"/>
              <w:jc w:val="center"/>
              <w:rPr>
                <w:rFonts w:ascii="Arial" w:hAnsi="Arial" w:cs="Arial"/>
                <w:sz w:val="20"/>
                <w:szCs w:val="20"/>
              </w:rPr>
            </w:pPr>
            <w:r w:rsidRPr="00EC4B06">
              <w:rPr>
                <w:rFonts w:ascii="Arial" w:hAnsi="Arial" w:cs="Arial"/>
                <w:b/>
                <w:sz w:val="20"/>
                <w:szCs w:val="20"/>
              </w:rPr>
              <w:t>TỔNG GIÁM ĐỐC</w:t>
            </w:r>
          </w:p>
          <w:p w14:paraId="53479201" w14:textId="77777777" w:rsidR="00EC4B06" w:rsidRPr="00EC4B06" w:rsidRDefault="00EC4B06" w:rsidP="00EC4B06">
            <w:pPr>
              <w:adjustRightInd w:val="0"/>
              <w:snapToGrid w:val="0"/>
              <w:spacing w:after="0" w:line="240" w:lineRule="auto"/>
              <w:jc w:val="center"/>
              <w:rPr>
                <w:rFonts w:ascii="Arial" w:hAnsi="Arial" w:cs="Arial"/>
                <w:sz w:val="20"/>
                <w:szCs w:val="20"/>
              </w:rPr>
            </w:pPr>
            <w:r w:rsidRPr="00EC4B06">
              <w:rPr>
                <w:rFonts w:ascii="Arial" w:hAnsi="Arial" w:cs="Arial"/>
                <w:b/>
                <w:sz w:val="20"/>
                <w:szCs w:val="20"/>
              </w:rPr>
              <w:t xml:space="preserve">SỞ GIAO DỊCH CHỨNG KHOÁN VIỆT NAM </w:t>
            </w:r>
            <w:r w:rsidRPr="00EC4B06">
              <w:rPr>
                <w:rFonts w:ascii="Arial" w:hAnsi="Arial" w:cs="Arial"/>
                <w:sz w:val="20"/>
                <w:szCs w:val="20"/>
              </w:rPr>
              <w:br/>
            </w:r>
            <w:r w:rsidRPr="00EC4B06">
              <w:rPr>
                <w:rFonts w:ascii="Arial" w:hAnsi="Arial" w:cs="Arial"/>
                <w:i/>
                <w:sz w:val="20"/>
                <w:szCs w:val="20"/>
              </w:rPr>
              <w:t>(Ký, đóng dấu và ghi rõ họ tên)</w:t>
            </w:r>
          </w:p>
          <w:p w14:paraId="66BA02D1" w14:textId="77777777" w:rsidR="00EC4B06" w:rsidRPr="00EC4B06" w:rsidRDefault="00EC4B06" w:rsidP="00EC4B06">
            <w:pPr>
              <w:adjustRightInd w:val="0"/>
              <w:snapToGrid w:val="0"/>
              <w:spacing w:after="0" w:line="240" w:lineRule="auto"/>
              <w:jc w:val="center"/>
              <w:rPr>
                <w:rFonts w:ascii="Arial" w:hAnsi="Arial" w:cs="Arial"/>
                <w:b/>
                <w:color w:val="000000"/>
                <w:sz w:val="20"/>
                <w:szCs w:val="20"/>
              </w:rPr>
            </w:pPr>
          </w:p>
        </w:tc>
      </w:tr>
    </w:tbl>
    <w:p w14:paraId="131E51D5" w14:textId="77777777" w:rsidR="00EC4B06" w:rsidRPr="00EC4B06" w:rsidRDefault="00EC4B06" w:rsidP="0040043E">
      <w:pPr>
        <w:adjustRightInd w:val="0"/>
        <w:snapToGrid w:val="0"/>
        <w:spacing w:after="120" w:line="240" w:lineRule="auto"/>
        <w:ind w:firstLine="720"/>
        <w:jc w:val="both"/>
        <w:rPr>
          <w:rFonts w:ascii="Arial" w:hAnsi="Arial" w:cs="Arial"/>
          <w:b/>
          <w:sz w:val="20"/>
          <w:szCs w:val="20"/>
        </w:rPr>
      </w:pPr>
    </w:p>
    <w:p w14:paraId="37B6164B" w14:textId="77777777" w:rsidR="00EC4B06" w:rsidRPr="00EC4B06" w:rsidRDefault="00EC4B06" w:rsidP="0040043E">
      <w:pPr>
        <w:adjustRightInd w:val="0"/>
        <w:snapToGrid w:val="0"/>
        <w:spacing w:after="120" w:line="240" w:lineRule="auto"/>
        <w:ind w:firstLine="720"/>
        <w:jc w:val="both"/>
        <w:rPr>
          <w:rFonts w:ascii="Arial" w:hAnsi="Arial" w:cs="Arial"/>
          <w:b/>
          <w:sz w:val="20"/>
          <w:szCs w:val="20"/>
        </w:rPr>
        <w:sectPr w:rsidR="00EC4B06" w:rsidRPr="00EC4B06" w:rsidSect="00EC4B06">
          <w:pgSz w:w="11906" w:h="16838" w:code="9"/>
          <w:pgMar w:top="1440" w:right="1440" w:bottom="1440" w:left="1440" w:header="0" w:footer="0" w:gutter="0"/>
          <w:cols w:space="720"/>
          <w:docGrid w:linePitch="326"/>
        </w:sectPr>
      </w:pPr>
    </w:p>
    <w:p w14:paraId="144FFBF0" w14:textId="77777777" w:rsidR="00D473E7" w:rsidRPr="00EC4B06" w:rsidRDefault="0013316F" w:rsidP="0040043E">
      <w:pPr>
        <w:adjustRightInd w:val="0"/>
        <w:snapToGrid w:val="0"/>
        <w:spacing w:after="120" w:line="240" w:lineRule="auto"/>
        <w:ind w:firstLine="720"/>
        <w:jc w:val="both"/>
        <w:rPr>
          <w:rFonts w:ascii="Arial" w:hAnsi="Arial" w:cs="Arial"/>
          <w:b/>
          <w:sz w:val="20"/>
          <w:szCs w:val="20"/>
        </w:rPr>
      </w:pPr>
      <w:r w:rsidRPr="00EC4B06">
        <w:rPr>
          <w:rFonts w:ascii="Arial" w:hAnsi="Arial" w:cs="Arial"/>
          <w:b/>
          <w:sz w:val="20"/>
          <w:szCs w:val="20"/>
        </w:rPr>
        <w:lastRenderedPageBreak/>
        <w:t>M</w:t>
      </w:r>
      <w:r w:rsidRPr="00EC4B06">
        <w:rPr>
          <w:rFonts w:ascii="Arial" w:hAnsi="Arial" w:cs="Arial"/>
          <w:b/>
          <w:sz w:val="20"/>
          <w:szCs w:val="20"/>
        </w:rPr>
        <w:t>ẫ</w:t>
      </w:r>
      <w:r w:rsidRPr="00EC4B06">
        <w:rPr>
          <w:rFonts w:ascii="Arial" w:hAnsi="Arial" w:cs="Arial"/>
          <w:b/>
          <w:sz w:val="20"/>
          <w:szCs w:val="20"/>
        </w:rPr>
        <w:t>u s</w:t>
      </w:r>
      <w:r w:rsidRPr="00EC4B06">
        <w:rPr>
          <w:rFonts w:ascii="Arial" w:hAnsi="Arial" w:cs="Arial"/>
          <w:b/>
          <w:sz w:val="20"/>
          <w:szCs w:val="20"/>
        </w:rPr>
        <w:t>ố</w:t>
      </w:r>
      <w:r w:rsidRPr="00EC4B06">
        <w:rPr>
          <w:rFonts w:ascii="Arial" w:hAnsi="Arial" w:cs="Arial"/>
          <w:b/>
          <w:sz w:val="20"/>
          <w:szCs w:val="20"/>
        </w:rPr>
        <w:t xml:space="preserve"> 02. Báo cáo giám sát giao d</w:t>
      </w:r>
      <w:r w:rsidRPr="00EC4B06">
        <w:rPr>
          <w:rFonts w:ascii="Arial" w:hAnsi="Arial" w:cs="Arial"/>
          <w:b/>
          <w:sz w:val="20"/>
          <w:szCs w:val="20"/>
        </w:rPr>
        <w:t>ị</w:t>
      </w:r>
      <w:r w:rsidRPr="00EC4B06">
        <w:rPr>
          <w:rFonts w:ascii="Arial" w:hAnsi="Arial" w:cs="Arial"/>
          <w:b/>
          <w:sz w:val="20"/>
          <w:szCs w:val="20"/>
        </w:rPr>
        <w:t>ch tháng</w:t>
      </w:r>
    </w:p>
    <w:tbl>
      <w:tblPr>
        <w:tblW w:w="5000" w:type="pct"/>
        <w:tblCellMar>
          <w:left w:w="0" w:type="dxa"/>
          <w:right w:w="0" w:type="dxa"/>
        </w:tblCellMar>
        <w:tblLook w:val="04A0" w:firstRow="1" w:lastRow="0" w:firstColumn="1" w:lastColumn="0" w:noHBand="0" w:noVBand="1"/>
      </w:tblPr>
      <w:tblGrid>
        <w:gridCol w:w="3249"/>
        <w:gridCol w:w="5777"/>
      </w:tblGrid>
      <w:tr w:rsidR="00EC4B06" w:rsidRPr="00EC4B06" w14:paraId="3EA3BB42" w14:textId="77777777" w:rsidTr="00EC4B06">
        <w:trPr>
          <w:trHeight w:val="920"/>
        </w:trPr>
        <w:tc>
          <w:tcPr>
            <w:tcW w:w="1800" w:type="pct"/>
            <w:tcMar>
              <w:top w:w="0" w:type="dxa"/>
              <w:left w:w="108" w:type="dxa"/>
              <w:bottom w:w="0" w:type="dxa"/>
              <w:right w:w="108" w:type="dxa"/>
            </w:tcMar>
          </w:tcPr>
          <w:p w14:paraId="07F33172" w14:textId="77777777" w:rsidR="00EC4B06" w:rsidRPr="00EC4B06" w:rsidRDefault="00EC4B06" w:rsidP="003F24F8">
            <w:pPr>
              <w:adjustRightInd w:val="0"/>
              <w:snapToGrid w:val="0"/>
              <w:spacing w:after="0" w:line="240" w:lineRule="auto"/>
              <w:jc w:val="center"/>
              <w:rPr>
                <w:rFonts w:ascii="Arial" w:hAnsi="Arial" w:cs="Arial"/>
                <w:color w:val="000000"/>
                <w:sz w:val="20"/>
                <w:szCs w:val="20"/>
              </w:rPr>
            </w:pPr>
            <w:r w:rsidRPr="00EC4B06">
              <w:rPr>
                <w:rFonts w:ascii="Arial" w:hAnsi="Arial" w:cs="Arial"/>
                <w:b/>
                <w:bCs/>
                <w:color w:val="000000"/>
                <w:sz w:val="20"/>
                <w:szCs w:val="20"/>
              </w:rPr>
              <w:t>SỞ GIAO DỊCH CHỨNG KHOÁN</w:t>
            </w:r>
            <w:r w:rsidRPr="00EC4B06">
              <w:rPr>
                <w:rFonts w:ascii="Arial" w:hAnsi="Arial" w:cs="Arial"/>
                <w:b/>
                <w:bCs/>
                <w:color w:val="000000"/>
                <w:sz w:val="20"/>
                <w:szCs w:val="20"/>
              </w:rPr>
              <w:br/>
              <w:t>VIỆT NAM</w:t>
            </w:r>
            <w:r w:rsidRPr="00EC4B06">
              <w:rPr>
                <w:rFonts w:ascii="Arial" w:hAnsi="Arial" w:cs="Arial"/>
                <w:b/>
                <w:bCs/>
                <w:color w:val="000000"/>
                <w:sz w:val="20"/>
                <w:szCs w:val="20"/>
              </w:rPr>
              <w:br/>
            </w:r>
            <w:r w:rsidRPr="00EC4B06">
              <w:rPr>
                <w:rFonts w:ascii="Arial" w:hAnsi="Arial" w:cs="Arial"/>
                <w:bCs/>
                <w:color w:val="000000"/>
                <w:sz w:val="20"/>
                <w:szCs w:val="20"/>
                <w:vertAlign w:val="superscript"/>
              </w:rPr>
              <w:t>__________</w:t>
            </w:r>
          </w:p>
          <w:p w14:paraId="17BC8D3C" w14:textId="77777777" w:rsidR="00EC4B06" w:rsidRPr="00EC4B06" w:rsidRDefault="00EC4B06" w:rsidP="003F24F8">
            <w:pPr>
              <w:adjustRightInd w:val="0"/>
              <w:snapToGrid w:val="0"/>
              <w:spacing w:after="0" w:line="240" w:lineRule="auto"/>
              <w:jc w:val="center"/>
              <w:rPr>
                <w:rFonts w:ascii="Arial" w:hAnsi="Arial" w:cs="Arial"/>
                <w:color w:val="000000"/>
                <w:sz w:val="20"/>
                <w:szCs w:val="20"/>
              </w:rPr>
            </w:pPr>
            <w:r w:rsidRPr="00EC4B06">
              <w:rPr>
                <w:rFonts w:ascii="Arial" w:hAnsi="Arial" w:cs="Arial"/>
                <w:color w:val="000000"/>
                <w:sz w:val="20"/>
                <w:szCs w:val="20"/>
              </w:rPr>
              <w:t xml:space="preserve">Số: </w:t>
            </w:r>
            <w:r w:rsidRPr="00EC4B06">
              <w:rPr>
                <w:rFonts w:ascii="Arial" w:hAnsi="Arial" w:cs="Arial"/>
                <w:sz w:val="20"/>
                <w:szCs w:val="20"/>
              </w:rPr>
              <w:t xml:space="preserve">       /BC-</w:t>
            </w:r>
          </w:p>
        </w:tc>
        <w:tc>
          <w:tcPr>
            <w:tcW w:w="3200" w:type="pct"/>
            <w:tcMar>
              <w:top w:w="0" w:type="dxa"/>
              <w:left w:w="108" w:type="dxa"/>
              <w:bottom w:w="0" w:type="dxa"/>
              <w:right w:w="108" w:type="dxa"/>
            </w:tcMar>
          </w:tcPr>
          <w:p w14:paraId="3782EE73" w14:textId="77777777" w:rsidR="00EC4B06" w:rsidRPr="00EC4B06" w:rsidRDefault="00EC4B06" w:rsidP="003F24F8">
            <w:pPr>
              <w:adjustRightInd w:val="0"/>
              <w:snapToGrid w:val="0"/>
              <w:spacing w:after="0" w:line="240" w:lineRule="auto"/>
              <w:jc w:val="center"/>
              <w:rPr>
                <w:rFonts w:ascii="Arial" w:hAnsi="Arial" w:cs="Arial"/>
                <w:color w:val="000000"/>
                <w:sz w:val="20"/>
                <w:szCs w:val="20"/>
                <w:vertAlign w:val="superscript"/>
              </w:rPr>
            </w:pPr>
            <w:r w:rsidRPr="00EC4B06">
              <w:rPr>
                <w:rFonts w:ascii="Arial" w:hAnsi="Arial" w:cs="Arial"/>
                <w:b/>
                <w:bCs/>
                <w:color w:val="000000"/>
                <w:sz w:val="20"/>
                <w:szCs w:val="20"/>
              </w:rPr>
              <w:t>CỘNG HÒA XÃ HỘI CHỦ NGHĨA VIỆT NAM</w:t>
            </w:r>
            <w:r w:rsidRPr="00EC4B06">
              <w:rPr>
                <w:rFonts w:ascii="Arial" w:hAnsi="Arial" w:cs="Arial"/>
                <w:b/>
                <w:bCs/>
                <w:color w:val="000000"/>
                <w:sz w:val="20"/>
                <w:szCs w:val="20"/>
              </w:rPr>
              <w:br/>
              <w:t xml:space="preserve">Độc lập - Tự do - Hạnh phúc </w:t>
            </w:r>
            <w:r w:rsidRPr="00EC4B06">
              <w:rPr>
                <w:rFonts w:ascii="Arial" w:hAnsi="Arial" w:cs="Arial"/>
                <w:b/>
                <w:bCs/>
                <w:color w:val="000000"/>
                <w:sz w:val="20"/>
                <w:szCs w:val="20"/>
              </w:rPr>
              <w:br/>
            </w:r>
            <w:r w:rsidRPr="00EC4B06">
              <w:rPr>
                <w:rFonts w:ascii="Arial" w:hAnsi="Arial" w:cs="Arial"/>
                <w:bCs/>
                <w:color w:val="000000"/>
                <w:sz w:val="20"/>
                <w:szCs w:val="20"/>
                <w:vertAlign w:val="superscript"/>
              </w:rPr>
              <w:t>______________________</w:t>
            </w:r>
          </w:p>
          <w:p w14:paraId="350291E5" w14:textId="77777777" w:rsidR="00EC4B06" w:rsidRPr="00EC4B06" w:rsidRDefault="00EC4B06" w:rsidP="003F24F8">
            <w:pPr>
              <w:adjustRightInd w:val="0"/>
              <w:snapToGrid w:val="0"/>
              <w:spacing w:after="0" w:line="240" w:lineRule="auto"/>
              <w:jc w:val="center"/>
              <w:rPr>
                <w:rFonts w:ascii="Arial" w:hAnsi="Arial" w:cs="Arial"/>
                <w:i/>
                <w:color w:val="000000"/>
                <w:sz w:val="20"/>
                <w:szCs w:val="20"/>
              </w:rPr>
            </w:pPr>
            <w:r w:rsidRPr="00EC4B06">
              <w:rPr>
                <w:rFonts w:ascii="Arial" w:hAnsi="Arial" w:cs="Arial"/>
                <w:i/>
                <w:sz w:val="20"/>
                <w:szCs w:val="20"/>
              </w:rPr>
              <w:t>……., ngày … tháng … năm ……</w:t>
            </w:r>
          </w:p>
        </w:tc>
      </w:tr>
    </w:tbl>
    <w:p w14:paraId="19480302" w14:textId="77777777" w:rsidR="00EC4B06" w:rsidRPr="00EC4B06" w:rsidRDefault="00EC4B06" w:rsidP="00EC4B06">
      <w:pPr>
        <w:adjustRightInd w:val="0"/>
        <w:snapToGrid w:val="0"/>
        <w:spacing w:after="0" w:line="240" w:lineRule="auto"/>
        <w:jc w:val="center"/>
        <w:rPr>
          <w:rFonts w:ascii="Arial" w:hAnsi="Arial" w:cs="Arial"/>
          <w:sz w:val="20"/>
          <w:szCs w:val="20"/>
        </w:rPr>
      </w:pPr>
    </w:p>
    <w:p w14:paraId="44360F6D" w14:textId="77777777" w:rsidR="00EC4B06" w:rsidRPr="00EC4B06" w:rsidRDefault="00EC4B06" w:rsidP="00EC4B06">
      <w:pPr>
        <w:adjustRightInd w:val="0"/>
        <w:snapToGrid w:val="0"/>
        <w:spacing w:after="0" w:line="240" w:lineRule="auto"/>
        <w:jc w:val="center"/>
        <w:rPr>
          <w:rFonts w:ascii="Arial" w:hAnsi="Arial" w:cs="Arial"/>
          <w:sz w:val="20"/>
          <w:szCs w:val="20"/>
        </w:rPr>
      </w:pPr>
    </w:p>
    <w:p w14:paraId="7AA22889"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b/>
          <w:sz w:val="20"/>
          <w:szCs w:val="20"/>
        </w:rPr>
        <w:t>BÁO CÁO</w:t>
      </w:r>
    </w:p>
    <w:p w14:paraId="39FA14EB" w14:textId="136BA324" w:rsidR="00D473E7" w:rsidRPr="00EC4B06" w:rsidRDefault="0013316F" w:rsidP="00EC4B06">
      <w:pPr>
        <w:adjustRightInd w:val="0"/>
        <w:snapToGrid w:val="0"/>
        <w:spacing w:after="0" w:line="240" w:lineRule="auto"/>
        <w:jc w:val="center"/>
        <w:rPr>
          <w:rFonts w:ascii="Arial" w:hAnsi="Arial" w:cs="Arial"/>
          <w:b/>
          <w:sz w:val="20"/>
          <w:szCs w:val="20"/>
        </w:rPr>
      </w:pPr>
      <w:r w:rsidRPr="00EC4B06">
        <w:rPr>
          <w:rFonts w:ascii="Arial" w:hAnsi="Arial" w:cs="Arial"/>
          <w:b/>
          <w:sz w:val="20"/>
          <w:szCs w:val="20"/>
        </w:rPr>
        <w:t>Giám sát giao d</w:t>
      </w:r>
      <w:r w:rsidRPr="00EC4B06">
        <w:rPr>
          <w:rFonts w:ascii="Arial" w:hAnsi="Arial" w:cs="Arial"/>
          <w:b/>
          <w:sz w:val="20"/>
          <w:szCs w:val="20"/>
        </w:rPr>
        <w:t>ị</w:t>
      </w:r>
      <w:r w:rsidRPr="00EC4B06">
        <w:rPr>
          <w:rFonts w:ascii="Arial" w:hAnsi="Arial" w:cs="Arial"/>
          <w:b/>
          <w:sz w:val="20"/>
          <w:szCs w:val="20"/>
        </w:rPr>
        <w:t>ch tháng</w:t>
      </w:r>
      <w:r w:rsidR="00F93C89">
        <w:rPr>
          <w:rFonts w:ascii="Arial" w:hAnsi="Arial" w:cs="Arial"/>
          <w:b/>
          <w:sz w:val="20"/>
          <w:szCs w:val="20"/>
        </w:rPr>
        <w:t>……</w:t>
      </w:r>
      <w:r w:rsidR="004824A9">
        <w:rPr>
          <w:rFonts w:ascii="Arial" w:hAnsi="Arial" w:cs="Arial"/>
          <w:iCs/>
          <w:sz w:val="20"/>
          <w:szCs w:val="20"/>
        </w:rPr>
        <w:t>/</w:t>
      </w:r>
      <w:r w:rsidRPr="00EC4B06">
        <w:rPr>
          <w:rFonts w:ascii="Arial" w:hAnsi="Arial" w:cs="Arial"/>
          <w:b/>
          <w:sz w:val="20"/>
          <w:szCs w:val="20"/>
        </w:rPr>
        <w:t>năm</w:t>
      </w:r>
      <w:r w:rsidR="00F93C89">
        <w:rPr>
          <w:rFonts w:ascii="Arial" w:hAnsi="Arial" w:cs="Arial"/>
          <w:b/>
          <w:sz w:val="20"/>
          <w:szCs w:val="20"/>
        </w:rPr>
        <w:t>…..</w:t>
      </w:r>
    </w:p>
    <w:p w14:paraId="1EF22E9C" w14:textId="1A7ACF45" w:rsidR="00EC4B06" w:rsidRPr="00EC4B06" w:rsidRDefault="00EC4B06" w:rsidP="00EC4B06">
      <w:pPr>
        <w:adjustRightInd w:val="0"/>
        <w:snapToGrid w:val="0"/>
        <w:spacing w:after="0" w:line="240" w:lineRule="auto"/>
        <w:jc w:val="center"/>
        <w:rPr>
          <w:rFonts w:ascii="Arial" w:hAnsi="Arial" w:cs="Arial"/>
          <w:sz w:val="20"/>
          <w:szCs w:val="20"/>
          <w:vertAlign w:val="superscript"/>
        </w:rPr>
      </w:pPr>
      <w:r w:rsidRPr="00EC4B06">
        <w:rPr>
          <w:rFonts w:ascii="Arial" w:hAnsi="Arial" w:cs="Arial"/>
          <w:b/>
          <w:sz w:val="20"/>
          <w:szCs w:val="20"/>
          <w:vertAlign w:val="superscript"/>
        </w:rPr>
        <w:t>____________________</w:t>
      </w:r>
    </w:p>
    <w:p w14:paraId="4A014CAB" w14:textId="224F122F"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Kính g</w:t>
      </w:r>
      <w:r w:rsidRPr="00EC4B06">
        <w:rPr>
          <w:rFonts w:ascii="Arial" w:hAnsi="Arial" w:cs="Arial"/>
          <w:sz w:val="20"/>
          <w:szCs w:val="20"/>
        </w:rPr>
        <w:t>ử</w:t>
      </w:r>
      <w:r w:rsidRPr="00EC4B06">
        <w:rPr>
          <w:rFonts w:ascii="Arial" w:hAnsi="Arial" w:cs="Arial"/>
          <w:sz w:val="20"/>
          <w:szCs w:val="20"/>
        </w:rPr>
        <w:t>i:</w:t>
      </w:r>
      <w:r w:rsidR="00EC4B06" w:rsidRPr="00EC4B06">
        <w:rPr>
          <w:rFonts w:ascii="Arial" w:hAnsi="Arial" w:cs="Arial"/>
          <w:sz w:val="20"/>
          <w:szCs w:val="20"/>
        </w:rPr>
        <w:t xml:space="preserve"> ………………………</w:t>
      </w:r>
    </w:p>
    <w:p w14:paraId="67503D23" w14:textId="77777777" w:rsidR="00EC4B06" w:rsidRPr="00EC4B06" w:rsidRDefault="00EC4B06" w:rsidP="00EC4B06">
      <w:pPr>
        <w:adjustRightInd w:val="0"/>
        <w:snapToGrid w:val="0"/>
        <w:spacing w:after="0" w:line="240" w:lineRule="auto"/>
        <w:jc w:val="center"/>
        <w:rPr>
          <w:rFonts w:ascii="Arial" w:hAnsi="Arial" w:cs="Arial"/>
          <w:b/>
          <w:sz w:val="20"/>
          <w:szCs w:val="20"/>
        </w:rPr>
      </w:pPr>
    </w:p>
    <w:p w14:paraId="2EE71909" w14:textId="008DB5A5"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b/>
          <w:sz w:val="20"/>
          <w:szCs w:val="20"/>
        </w:rPr>
        <w:t>I</w:t>
      </w:r>
      <w:r w:rsidR="00EC4B06" w:rsidRPr="00EC4B06">
        <w:rPr>
          <w:rFonts w:ascii="Arial" w:hAnsi="Arial" w:cs="Arial"/>
          <w:b/>
          <w:sz w:val="20"/>
          <w:szCs w:val="20"/>
        </w:rPr>
        <w:t>. V</w:t>
      </w:r>
      <w:r w:rsidRPr="00EC4B06">
        <w:rPr>
          <w:rFonts w:ascii="Arial" w:hAnsi="Arial" w:cs="Arial"/>
          <w:b/>
          <w:sz w:val="20"/>
          <w:szCs w:val="20"/>
        </w:rPr>
        <w:t>ề</w:t>
      </w:r>
      <w:r w:rsidRPr="00EC4B06">
        <w:rPr>
          <w:rFonts w:ascii="Arial" w:hAnsi="Arial" w:cs="Arial"/>
          <w:b/>
          <w:sz w:val="20"/>
          <w:szCs w:val="20"/>
        </w:rPr>
        <w:t xml:space="preserve"> vi</w:t>
      </w:r>
      <w:r w:rsidRPr="00EC4B06">
        <w:rPr>
          <w:rFonts w:ascii="Arial" w:hAnsi="Arial" w:cs="Arial"/>
          <w:b/>
          <w:sz w:val="20"/>
          <w:szCs w:val="20"/>
        </w:rPr>
        <w:t>ệ</w:t>
      </w:r>
      <w:r w:rsidRPr="00EC4B06">
        <w:rPr>
          <w:rFonts w:ascii="Arial" w:hAnsi="Arial" w:cs="Arial"/>
          <w:b/>
          <w:sz w:val="20"/>
          <w:szCs w:val="20"/>
        </w:rPr>
        <w:t>c t</w:t>
      </w:r>
      <w:r w:rsidRPr="00EC4B06">
        <w:rPr>
          <w:rFonts w:ascii="Arial" w:hAnsi="Arial" w:cs="Arial"/>
          <w:b/>
          <w:sz w:val="20"/>
          <w:szCs w:val="20"/>
        </w:rPr>
        <w:t>ổ</w:t>
      </w:r>
      <w:r w:rsidRPr="00EC4B06">
        <w:rPr>
          <w:rFonts w:ascii="Arial" w:hAnsi="Arial" w:cs="Arial"/>
          <w:b/>
          <w:sz w:val="20"/>
          <w:szCs w:val="20"/>
        </w:rPr>
        <w:t xml:space="preserve"> ch</w:t>
      </w:r>
      <w:r w:rsidRPr="00EC4B06">
        <w:rPr>
          <w:rFonts w:ascii="Arial" w:hAnsi="Arial" w:cs="Arial"/>
          <w:b/>
          <w:sz w:val="20"/>
          <w:szCs w:val="20"/>
        </w:rPr>
        <w:t>ứ</w:t>
      </w:r>
      <w:r w:rsidRPr="00EC4B06">
        <w:rPr>
          <w:rFonts w:ascii="Arial" w:hAnsi="Arial" w:cs="Arial"/>
          <w:b/>
          <w:sz w:val="20"/>
          <w:szCs w:val="20"/>
        </w:rPr>
        <w:t>c ho</w:t>
      </w:r>
      <w:r w:rsidRPr="00EC4B06">
        <w:rPr>
          <w:rFonts w:ascii="Arial" w:hAnsi="Arial" w:cs="Arial"/>
          <w:b/>
          <w:sz w:val="20"/>
          <w:szCs w:val="20"/>
        </w:rPr>
        <w:t>ạ</w:t>
      </w:r>
      <w:r w:rsidRPr="00EC4B06">
        <w:rPr>
          <w:rFonts w:ascii="Arial" w:hAnsi="Arial" w:cs="Arial"/>
          <w:b/>
          <w:sz w:val="20"/>
          <w:szCs w:val="20"/>
        </w:rPr>
        <w:t>t đ</w:t>
      </w:r>
      <w:r w:rsidRPr="00EC4B06">
        <w:rPr>
          <w:rFonts w:ascii="Arial" w:hAnsi="Arial" w:cs="Arial"/>
          <w:b/>
          <w:sz w:val="20"/>
          <w:szCs w:val="20"/>
        </w:rPr>
        <w:t>ộ</w:t>
      </w:r>
      <w:r w:rsidRPr="00EC4B06">
        <w:rPr>
          <w:rFonts w:ascii="Arial" w:hAnsi="Arial" w:cs="Arial"/>
          <w:b/>
          <w:sz w:val="20"/>
          <w:szCs w:val="20"/>
        </w:rPr>
        <w:t>ng giám sát t</w:t>
      </w:r>
      <w:r w:rsidRPr="00EC4B06">
        <w:rPr>
          <w:rFonts w:ascii="Arial" w:hAnsi="Arial" w:cs="Arial"/>
          <w:b/>
          <w:sz w:val="20"/>
          <w:szCs w:val="20"/>
        </w:rPr>
        <w:t>ạ</w:t>
      </w:r>
      <w:r w:rsidRPr="00EC4B06">
        <w:rPr>
          <w:rFonts w:ascii="Arial" w:hAnsi="Arial" w:cs="Arial"/>
          <w:b/>
          <w:sz w:val="20"/>
          <w:szCs w:val="20"/>
        </w:rPr>
        <w:t>i S</w:t>
      </w:r>
      <w:r w:rsidRPr="00EC4B06">
        <w:rPr>
          <w:rFonts w:ascii="Arial" w:hAnsi="Arial" w:cs="Arial"/>
          <w:b/>
          <w:sz w:val="20"/>
          <w:szCs w:val="20"/>
        </w:rPr>
        <w:t>ở</w:t>
      </w:r>
      <w:r w:rsidRPr="00EC4B06">
        <w:rPr>
          <w:rFonts w:ascii="Arial" w:hAnsi="Arial" w:cs="Arial"/>
          <w:b/>
          <w:sz w:val="20"/>
          <w:szCs w:val="20"/>
        </w:rPr>
        <w:t xml:space="preserve"> giao d</w:t>
      </w:r>
      <w:r w:rsidRPr="00EC4B06">
        <w:rPr>
          <w:rFonts w:ascii="Arial" w:hAnsi="Arial" w:cs="Arial"/>
          <w:b/>
          <w:sz w:val="20"/>
          <w:szCs w:val="20"/>
        </w:rPr>
        <w:t>ị</w:t>
      </w:r>
      <w:r w:rsidRPr="00EC4B06">
        <w:rPr>
          <w:rFonts w:ascii="Arial" w:hAnsi="Arial" w:cs="Arial"/>
          <w:b/>
          <w:sz w:val="20"/>
          <w:szCs w:val="20"/>
        </w:rPr>
        <w:t>ch ch</w:t>
      </w:r>
      <w:r w:rsidRPr="00EC4B06">
        <w:rPr>
          <w:rFonts w:ascii="Arial" w:hAnsi="Arial" w:cs="Arial"/>
          <w:b/>
          <w:sz w:val="20"/>
          <w:szCs w:val="20"/>
        </w:rPr>
        <w:t>ứ</w:t>
      </w:r>
      <w:r w:rsidRPr="00EC4B06">
        <w:rPr>
          <w:rFonts w:ascii="Arial" w:hAnsi="Arial" w:cs="Arial"/>
          <w:b/>
          <w:sz w:val="20"/>
          <w:szCs w:val="20"/>
        </w:rPr>
        <w:t>ng khoán Vi</w:t>
      </w:r>
      <w:r w:rsidRPr="00EC4B06">
        <w:rPr>
          <w:rFonts w:ascii="Arial" w:hAnsi="Arial" w:cs="Arial"/>
          <w:b/>
          <w:sz w:val="20"/>
          <w:szCs w:val="20"/>
        </w:rPr>
        <w:t>ệ</w:t>
      </w:r>
      <w:r w:rsidRPr="00EC4B06">
        <w:rPr>
          <w:rFonts w:ascii="Arial" w:hAnsi="Arial" w:cs="Arial"/>
          <w:b/>
          <w:sz w:val="20"/>
          <w:szCs w:val="20"/>
        </w:rPr>
        <w:t>t Nam</w:t>
      </w:r>
    </w:p>
    <w:p w14:paraId="72B82ABC"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1. T</w:t>
      </w:r>
      <w:r w:rsidRPr="00EC4B06">
        <w:rPr>
          <w:rFonts w:ascii="Arial" w:hAnsi="Arial" w:cs="Arial"/>
          <w:sz w:val="20"/>
          <w:szCs w:val="20"/>
        </w:rPr>
        <w:t>ổ</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 xml:space="preserve">c và </w:t>
      </w:r>
      <w:r w:rsidRPr="00EC4B06">
        <w:rPr>
          <w:rFonts w:ascii="Arial" w:hAnsi="Arial" w:cs="Arial"/>
          <w:sz w:val="20"/>
          <w:szCs w:val="20"/>
        </w:rPr>
        <w:t>ho</w:t>
      </w:r>
      <w:r w:rsidRPr="00EC4B06">
        <w:rPr>
          <w:rFonts w:ascii="Arial" w:hAnsi="Arial" w:cs="Arial"/>
          <w:sz w:val="20"/>
          <w:szCs w:val="20"/>
        </w:rPr>
        <w:t>ạ</w:t>
      </w:r>
      <w:r w:rsidRPr="00EC4B06">
        <w:rPr>
          <w:rFonts w:ascii="Arial" w:hAnsi="Arial" w:cs="Arial"/>
          <w:sz w:val="20"/>
          <w:szCs w:val="20"/>
        </w:rPr>
        <w:t>t đ</w:t>
      </w:r>
      <w:r w:rsidRPr="00EC4B06">
        <w:rPr>
          <w:rFonts w:ascii="Arial" w:hAnsi="Arial" w:cs="Arial"/>
          <w:sz w:val="20"/>
          <w:szCs w:val="20"/>
        </w:rPr>
        <w:t>ộ</w:t>
      </w:r>
      <w:r w:rsidRPr="00EC4B06">
        <w:rPr>
          <w:rFonts w:ascii="Arial" w:hAnsi="Arial" w:cs="Arial"/>
          <w:sz w:val="20"/>
          <w:szCs w:val="20"/>
        </w:rPr>
        <w:t>ng c</w:t>
      </w:r>
      <w:r w:rsidRPr="00EC4B06">
        <w:rPr>
          <w:rFonts w:ascii="Arial" w:hAnsi="Arial" w:cs="Arial"/>
          <w:sz w:val="20"/>
          <w:szCs w:val="20"/>
        </w:rPr>
        <w:t>ủ</w:t>
      </w:r>
      <w:r w:rsidRPr="00EC4B06">
        <w:rPr>
          <w:rFonts w:ascii="Arial" w:hAnsi="Arial" w:cs="Arial"/>
          <w:sz w:val="20"/>
          <w:szCs w:val="20"/>
        </w:rPr>
        <w:t>a b</w:t>
      </w:r>
      <w:r w:rsidRPr="00EC4B06">
        <w:rPr>
          <w:rFonts w:ascii="Arial" w:hAnsi="Arial" w:cs="Arial"/>
          <w:sz w:val="20"/>
          <w:szCs w:val="20"/>
        </w:rPr>
        <w:t>ộ</w:t>
      </w:r>
      <w:r w:rsidRPr="00EC4B06">
        <w:rPr>
          <w:rFonts w:ascii="Arial" w:hAnsi="Arial" w:cs="Arial"/>
          <w:sz w:val="20"/>
          <w:szCs w:val="20"/>
        </w:rPr>
        <w:t xml:space="preserve"> máy giám sát (n</w:t>
      </w:r>
      <w:r w:rsidRPr="00EC4B06">
        <w:rPr>
          <w:rFonts w:ascii="Arial" w:hAnsi="Arial" w:cs="Arial"/>
          <w:sz w:val="20"/>
          <w:szCs w:val="20"/>
        </w:rPr>
        <w:t>ế</w:t>
      </w:r>
      <w:r w:rsidRPr="00EC4B06">
        <w:rPr>
          <w:rFonts w:ascii="Arial" w:hAnsi="Arial" w:cs="Arial"/>
          <w:sz w:val="20"/>
          <w:szCs w:val="20"/>
        </w:rPr>
        <w:t>u có thay đ</w:t>
      </w:r>
      <w:r w:rsidRPr="00EC4B06">
        <w:rPr>
          <w:rFonts w:ascii="Arial" w:hAnsi="Arial" w:cs="Arial"/>
          <w:sz w:val="20"/>
          <w:szCs w:val="20"/>
        </w:rPr>
        <w:t>ổ</w:t>
      </w:r>
      <w:r w:rsidRPr="00EC4B06">
        <w:rPr>
          <w:rFonts w:ascii="Arial" w:hAnsi="Arial" w:cs="Arial"/>
          <w:sz w:val="20"/>
          <w:szCs w:val="20"/>
        </w:rPr>
        <w:t>i).</w:t>
      </w:r>
    </w:p>
    <w:p w14:paraId="1E4C5E8B" w14:textId="1D1863F2"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2</w:t>
      </w:r>
      <w:r w:rsidR="00EC4B06" w:rsidRPr="00EC4B06">
        <w:rPr>
          <w:rFonts w:ascii="Arial" w:hAnsi="Arial" w:cs="Arial"/>
          <w:sz w:val="20"/>
          <w:szCs w:val="20"/>
        </w:rPr>
        <w:t>. V</w:t>
      </w:r>
      <w:r w:rsidRPr="00EC4B06">
        <w:rPr>
          <w:rFonts w:ascii="Arial" w:hAnsi="Arial" w:cs="Arial"/>
          <w:sz w:val="20"/>
          <w:szCs w:val="20"/>
        </w:rPr>
        <w:t>ề</w:t>
      </w:r>
      <w:r w:rsidRPr="00EC4B06">
        <w:rPr>
          <w:rFonts w:ascii="Arial" w:hAnsi="Arial" w:cs="Arial"/>
          <w:sz w:val="20"/>
          <w:szCs w:val="20"/>
        </w:rPr>
        <w:t xml:space="preserve"> vi</w:t>
      </w:r>
      <w:r w:rsidRPr="00EC4B06">
        <w:rPr>
          <w:rFonts w:ascii="Arial" w:hAnsi="Arial" w:cs="Arial"/>
          <w:sz w:val="20"/>
          <w:szCs w:val="20"/>
        </w:rPr>
        <w:t>ệ</w:t>
      </w:r>
      <w:r w:rsidRPr="00EC4B06">
        <w:rPr>
          <w:rFonts w:ascii="Arial" w:hAnsi="Arial" w:cs="Arial"/>
          <w:sz w:val="20"/>
          <w:szCs w:val="20"/>
        </w:rPr>
        <w:t>c ban hành, b</w:t>
      </w:r>
      <w:r w:rsidRPr="00EC4B06">
        <w:rPr>
          <w:rFonts w:ascii="Arial" w:hAnsi="Arial" w:cs="Arial"/>
          <w:sz w:val="20"/>
          <w:szCs w:val="20"/>
        </w:rPr>
        <w:t>ổ</w:t>
      </w:r>
      <w:r w:rsidRPr="00EC4B06">
        <w:rPr>
          <w:rFonts w:ascii="Arial" w:hAnsi="Arial" w:cs="Arial"/>
          <w:sz w:val="20"/>
          <w:szCs w:val="20"/>
        </w:rPr>
        <w:t xml:space="preserve"> sung, s</w:t>
      </w:r>
      <w:r w:rsidRPr="00EC4B06">
        <w:rPr>
          <w:rFonts w:ascii="Arial" w:hAnsi="Arial" w:cs="Arial"/>
          <w:sz w:val="20"/>
          <w:szCs w:val="20"/>
        </w:rPr>
        <w:t>ử</w:t>
      </w:r>
      <w:r w:rsidRPr="00EC4B06">
        <w:rPr>
          <w:rFonts w:ascii="Arial" w:hAnsi="Arial" w:cs="Arial"/>
          <w:sz w:val="20"/>
          <w:szCs w:val="20"/>
        </w:rPr>
        <w:t>a đ</w:t>
      </w:r>
      <w:r w:rsidRPr="00EC4B06">
        <w:rPr>
          <w:rFonts w:ascii="Arial" w:hAnsi="Arial" w:cs="Arial"/>
          <w:sz w:val="20"/>
          <w:szCs w:val="20"/>
        </w:rPr>
        <w:t>ổ</w:t>
      </w:r>
      <w:r w:rsidRPr="00EC4B06">
        <w:rPr>
          <w:rFonts w:ascii="Arial" w:hAnsi="Arial" w:cs="Arial"/>
          <w:sz w:val="20"/>
          <w:szCs w:val="20"/>
        </w:rPr>
        <w:t>i các quy ch</w:t>
      </w:r>
      <w:r w:rsidRPr="00EC4B06">
        <w:rPr>
          <w:rFonts w:ascii="Arial" w:hAnsi="Arial" w:cs="Arial"/>
          <w:sz w:val="20"/>
          <w:szCs w:val="20"/>
        </w:rPr>
        <w:t>ế</w:t>
      </w:r>
      <w:r w:rsidRPr="00EC4B06">
        <w:rPr>
          <w:rFonts w:ascii="Arial" w:hAnsi="Arial" w:cs="Arial"/>
          <w:sz w:val="20"/>
          <w:szCs w:val="20"/>
        </w:rPr>
        <w:t>, quy đ</w:t>
      </w:r>
      <w:r w:rsidRPr="00EC4B06">
        <w:rPr>
          <w:rFonts w:ascii="Arial" w:hAnsi="Arial" w:cs="Arial"/>
          <w:sz w:val="20"/>
          <w:szCs w:val="20"/>
        </w:rPr>
        <w:t>ị</w:t>
      </w:r>
      <w:r w:rsidRPr="00EC4B06">
        <w:rPr>
          <w:rFonts w:ascii="Arial" w:hAnsi="Arial" w:cs="Arial"/>
          <w:sz w:val="20"/>
          <w:szCs w:val="20"/>
        </w:rPr>
        <w:t>nh, quy trình giám sát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w:t>
      </w:r>
    </w:p>
    <w:p w14:paraId="72D3B1DE" w14:textId="7919897C"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3</w:t>
      </w:r>
      <w:r w:rsidR="00EC4B06" w:rsidRPr="00EC4B06">
        <w:rPr>
          <w:rFonts w:ascii="Arial" w:hAnsi="Arial" w:cs="Arial"/>
          <w:sz w:val="20"/>
          <w:szCs w:val="20"/>
        </w:rPr>
        <w:t>. V</w:t>
      </w:r>
      <w:r w:rsidRPr="00EC4B06">
        <w:rPr>
          <w:rFonts w:ascii="Arial" w:hAnsi="Arial" w:cs="Arial"/>
          <w:sz w:val="20"/>
          <w:szCs w:val="20"/>
        </w:rPr>
        <w:t>ề</w:t>
      </w:r>
      <w:r w:rsidRPr="00EC4B06">
        <w:rPr>
          <w:rFonts w:ascii="Arial" w:hAnsi="Arial" w:cs="Arial"/>
          <w:sz w:val="20"/>
          <w:szCs w:val="20"/>
        </w:rPr>
        <w:t xml:space="preserve"> vi</w:t>
      </w:r>
      <w:r w:rsidRPr="00EC4B06">
        <w:rPr>
          <w:rFonts w:ascii="Arial" w:hAnsi="Arial" w:cs="Arial"/>
          <w:sz w:val="20"/>
          <w:szCs w:val="20"/>
        </w:rPr>
        <w:t>ệ</w:t>
      </w:r>
      <w:r w:rsidRPr="00EC4B06">
        <w:rPr>
          <w:rFonts w:ascii="Arial" w:hAnsi="Arial" w:cs="Arial"/>
          <w:sz w:val="20"/>
          <w:szCs w:val="20"/>
        </w:rPr>
        <w:t>c t</w:t>
      </w:r>
      <w:r w:rsidRPr="00EC4B06">
        <w:rPr>
          <w:rFonts w:ascii="Arial" w:hAnsi="Arial" w:cs="Arial"/>
          <w:sz w:val="20"/>
          <w:szCs w:val="20"/>
        </w:rPr>
        <w:t>ổ</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c giám sát giao d</w:t>
      </w:r>
      <w:r w:rsidRPr="00EC4B06">
        <w:rPr>
          <w:rFonts w:ascii="Arial" w:hAnsi="Arial" w:cs="Arial"/>
          <w:sz w:val="20"/>
          <w:szCs w:val="20"/>
        </w:rPr>
        <w:t>ị</w:t>
      </w:r>
      <w:r w:rsidRPr="00EC4B06">
        <w:rPr>
          <w:rFonts w:ascii="Arial" w:hAnsi="Arial" w:cs="Arial"/>
          <w:sz w:val="20"/>
          <w:szCs w:val="20"/>
        </w:rPr>
        <w:t>ch hàng ngày, nhi</w:t>
      </w:r>
      <w:r w:rsidRPr="00EC4B06">
        <w:rPr>
          <w:rFonts w:ascii="Arial" w:hAnsi="Arial" w:cs="Arial"/>
          <w:sz w:val="20"/>
          <w:szCs w:val="20"/>
        </w:rPr>
        <w:t>ề</w:t>
      </w:r>
      <w:r w:rsidRPr="00EC4B06">
        <w:rPr>
          <w:rFonts w:ascii="Arial" w:hAnsi="Arial" w:cs="Arial"/>
          <w:sz w:val="20"/>
          <w:szCs w:val="20"/>
        </w:rPr>
        <w:t>u ngày.</w:t>
      </w:r>
    </w:p>
    <w:p w14:paraId="3E5B7468" w14:textId="4BAE3D45"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4</w:t>
      </w:r>
      <w:r w:rsidR="00EC4B06" w:rsidRPr="00EC4B06">
        <w:rPr>
          <w:rFonts w:ascii="Arial" w:hAnsi="Arial" w:cs="Arial"/>
          <w:sz w:val="20"/>
          <w:szCs w:val="20"/>
        </w:rPr>
        <w:t>. V</w:t>
      </w:r>
      <w:r w:rsidRPr="00EC4B06">
        <w:rPr>
          <w:rFonts w:ascii="Arial" w:hAnsi="Arial" w:cs="Arial"/>
          <w:sz w:val="20"/>
          <w:szCs w:val="20"/>
        </w:rPr>
        <w:t>ề</w:t>
      </w:r>
      <w:r w:rsidRPr="00EC4B06">
        <w:rPr>
          <w:rFonts w:ascii="Arial" w:hAnsi="Arial" w:cs="Arial"/>
          <w:sz w:val="20"/>
          <w:szCs w:val="20"/>
        </w:rPr>
        <w:t xml:space="preserve"> vi</w:t>
      </w:r>
      <w:r w:rsidRPr="00EC4B06">
        <w:rPr>
          <w:rFonts w:ascii="Arial" w:hAnsi="Arial" w:cs="Arial"/>
          <w:sz w:val="20"/>
          <w:szCs w:val="20"/>
        </w:rPr>
        <w:t>ệ</w:t>
      </w:r>
      <w:r w:rsidRPr="00EC4B06">
        <w:rPr>
          <w:rFonts w:ascii="Arial" w:hAnsi="Arial" w:cs="Arial"/>
          <w:sz w:val="20"/>
          <w:szCs w:val="20"/>
        </w:rPr>
        <w:t>c th</w:t>
      </w:r>
      <w:r w:rsidRPr="00EC4B06">
        <w:rPr>
          <w:rFonts w:ascii="Arial" w:hAnsi="Arial" w:cs="Arial"/>
          <w:sz w:val="20"/>
          <w:szCs w:val="20"/>
        </w:rPr>
        <w:t>ự</w:t>
      </w:r>
      <w:r w:rsidRPr="00EC4B06">
        <w:rPr>
          <w:rFonts w:ascii="Arial" w:hAnsi="Arial" w:cs="Arial"/>
          <w:sz w:val="20"/>
          <w:szCs w:val="20"/>
        </w:rPr>
        <w:t>c hi</w:t>
      </w:r>
      <w:r w:rsidRPr="00EC4B06">
        <w:rPr>
          <w:rFonts w:ascii="Arial" w:hAnsi="Arial" w:cs="Arial"/>
          <w:sz w:val="20"/>
          <w:szCs w:val="20"/>
        </w:rPr>
        <w:t>ệ</w:t>
      </w:r>
      <w:r w:rsidRPr="00EC4B06">
        <w:rPr>
          <w:rFonts w:ascii="Arial" w:hAnsi="Arial" w:cs="Arial"/>
          <w:sz w:val="20"/>
          <w:szCs w:val="20"/>
        </w:rPr>
        <w:t>n báo cáo đ</w:t>
      </w:r>
      <w:r w:rsidRPr="00EC4B06">
        <w:rPr>
          <w:rFonts w:ascii="Arial" w:hAnsi="Arial" w:cs="Arial"/>
          <w:sz w:val="20"/>
          <w:szCs w:val="20"/>
        </w:rPr>
        <w:t>ị</w:t>
      </w:r>
      <w:r w:rsidRPr="00EC4B06">
        <w:rPr>
          <w:rFonts w:ascii="Arial" w:hAnsi="Arial" w:cs="Arial"/>
          <w:sz w:val="20"/>
          <w:szCs w:val="20"/>
        </w:rPr>
        <w:t>nh k</w:t>
      </w:r>
      <w:r w:rsidRPr="00EC4B06">
        <w:rPr>
          <w:rFonts w:ascii="Arial" w:hAnsi="Arial" w:cs="Arial"/>
          <w:sz w:val="20"/>
          <w:szCs w:val="20"/>
        </w:rPr>
        <w:t>ỳ</w:t>
      </w:r>
      <w:r w:rsidRPr="00EC4B06">
        <w:rPr>
          <w:rFonts w:ascii="Arial" w:hAnsi="Arial" w:cs="Arial"/>
          <w:sz w:val="20"/>
          <w:szCs w:val="20"/>
        </w:rPr>
        <w:t>, báo c</w:t>
      </w:r>
      <w:r w:rsidRPr="00EC4B06">
        <w:rPr>
          <w:rFonts w:ascii="Arial" w:hAnsi="Arial" w:cs="Arial"/>
          <w:sz w:val="20"/>
          <w:szCs w:val="20"/>
        </w:rPr>
        <w:t>áo giao d</w:t>
      </w:r>
      <w:r w:rsidRPr="00EC4B06">
        <w:rPr>
          <w:rFonts w:ascii="Arial" w:hAnsi="Arial" w:cs="Arial"/>
          <w:sz w:val="20"/>
          <w:szCs w:val="20"/>
        </w:rPr>
        <w:t>ị</w:t>
      </w:r>
      <w:r w:rsidRPr="00EC4B06">
        <w:rPr>
          <w:rFonts w:ascii="Arial" w:hAnsi="Arial" w:cs="Arial"/>
          <w:sz w:val="20"/>
          <w:szCs w:val="20"/>
        </w:rPr>
        <w:t>ch nghi v</w:t>
      </w:r>
      <w:r w:rsidRPr="00EC4B06">
        <w:rPr>
          <w:rFonts w:ascii="Arial" w:hAnsi="Arial" w:cs="Arial"/>
          <w:sz w:val="20"/>
          <w:szCs w:val="20"/>
        </w:rPr>
        <w:t>ấ</w:t>
      </w:r>
      <w:r w:rsidRPr="00EC4B06">
        <w:rPr>
          <w:rFonts w:ascii="Arial" w:hAnsi="Arial" w:cs="Arial"/>
          <w:sz w:val="20"/>
          <w:szCs w:val="20"/>
        </w:rPr>
        <w:t>n và báo cáo theo yêu c</w:t>
      </w:r>
      <w:r w:rsidRPr="00EC4B06">
        <w:rPr>
          <w:rFonts w:ascii="Arial" w:hAnsi="Arial" w:cs="Arial"/>
          <w:sz w:val="20"/>
          <w:szCs w:val="20"/>
        </w:rPr>
        <w:t>ầ</w:t>
      </w:r>
      <w:r w:rsidRPr="00EC4B06">
        <w:rPr>
          <w:rFonts w:ascii="Arial" w:hAnsi="Arial" w:cs="Arial"/>
          <w:sz w:val="20"/>
          <w:szCs w:val="20"/>
        </w:rPr>
        <w:t>u đ</w:t>
      </w:r>
      <w:r w:rsidRPr="00EC4B06">
        <w:rPr>
          <w:rFonts w:ascii="Arial" w:hAnsi="Arial" w:cs="Arial"/>
          <w:sz w:val="20"/>
          <w:szCs w:val="20"/>
        </w:rPr>
        <w:t>ố</w:t>
      </w:r>
      <w:r w:rsidRPr="00EC4B06">
        <w:rPr>
          <w:rFonts w:ascii="Arial" w:hAnsi="Arial" w:cs="Arial"/>
          <w:sz w:val="20"/>
          <w:szCs w:val="20"/>
        </w:rPr>
        <w:t>i v</w:t>
      </w:r>
      <w:r w:rsidRPr="00EC4B06">
        <w:rPr>
          <w:rFonts w:ascii="Arial" w:hAnsi="Arial" w:cs="Arial"/>
          <w:sz w:val="20"/>
          <w:szCs w:val="20"/>
        </w:rPr>
        <w:t>ớ</w:t>
      </w:r>
      <w:r w:rsidRPr="00EC4B06">
        <w:rPr>
          <w:rFonts w:ascii="Arial" w:hAnsi="Arial" w:cs="Arial"/>
          <w:sz w:val="20"/>
          <w:szCs w:val="20"/>
        </w:rPr>
        <w:t xml:space="preserve">i </w:t>
      </w:r>
      <w:r w:rsidR="00EC4B06" w:rsidRPr="00EC4B06">
        <w:rPr>
          <w:rFonts w:ascii="Arial" w:hAnsi="Arial" w:cs="Arial"/>
          <w:sz w:val="20"/>
          <w:szCs w:val="20"/>
        </w:rPr>
        <w:t>Ủy ban</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Nhà nư</w:t>
      </w:r>
      <w:r w:rsidRPr="00EC4B06">
        <w:rPr>
          <w:rFonts w:ascii="Arial" w:hAnsi="Arial" w:cs="Arial"/>
          <w:sz w:val="20"/>
          <w:szCs w:val="20"/>
        </w:rPr>
        <w:t>ớ</w:t>
      </w:r>
      <w:r w:rsidRPr="00EC4B06">
        <w:rPr>
          <w:rFonts w:ascii="Arial" w:hAnsi="Arial" w:cs="Arial"/>
          <w:sz w:val="20"/>
          <w:szCs w:val="20"/>
        </w:rPr>
        <w:t>c.</w:t>
      </w:r>
    </w:p>
    <w:p w14:paraId="558D7CD7" w14:textId="736166E8"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5</w:t>
      </w:r>
      <w:r w:rsidR="00EC4B06" w:rsidRPr="00EC4B06">
        <w:rPr>
          <w:rFonts w:ascii="Arial" w:hAnsi="Arial" w:cs="Arial"/>
          <w:sz w:val="20"/>
          <w:szCs w:val="20"/>
        </w:rPr>
        <w:t>. V</w:t>
      </w:r>
      <w:r w:rsidRPr="00EC4B06">
        <w:rPr>
          <w:rFonts w:ascii="Arial" w:hAnsi="Arial" w:cs="Arial"/>
          <w:sz w:val="20"/>
          <w:szCs w:val="20"/>
        </w:rPr>
        <w:t>ề</w:t>
      </w:r>
      <w:r w:rsidRPr="00EC4B06">
        <w:rPr>
          <w:rFonts w:ascii="Arial" w:hAnsi="Arial" w:cs="Arial"/>
          <w:sz w:val="20"/>
          <w:szCs w:val="20"/>
        </w:rPr>
        <w:t xml:space="preserve"> vi</w:t>
      </w:r>
      <w:r w:rsidRPr="00EC4B06">
        <w:rPr>
          <w:rFonts w:ascii="Arial" w:hAnsi="Arial" w:cs="Arial"/>
          <w:sz w:val="20"/>
          <w:szCs w:val="20"/>
        </w:rPr>
        <w:t>ệ</w:t>
      </w:r>
      <w:r w:rsidRPr="00EC4B06">
        <w:rPr>
          <w:rFonts w:ascii="Arial" w:hAnsi="Arial" w:cs="Arial"/>
          <w:sz w:val="20"/>
          <w:szCs w:val="20"/>
        </w:rPr>
        <w:t>c ph</w:t>
      </w:r>
      <w:r w:rsidRPr="00EC4B06">
        <w:rPr>
          <w:rFonts w:ascii="Arial" w:hAnsi="Arial" w:cs="Arial"/>
          <w:sz w:val="20"/>
          <w:szCs w:val="20"/>
        </w:rPr>
        <w:t>ố</w:t>
      </w:r>
      <w:r w:rsidRPr="00EC4B06">
        <w:rPr>
          <w:rFonts w:ascii="Arial" w:hAnsi="Arial" w:cs="Arial"/>
          <w:sz w:val="20"/>
          <w:szCs w:val="20"/>
        </w:rPr>
        <w:t>i h</w:t>
      </w:r>
      <w:r w:rsidRPr="00EC4B06">
        <w:rPr>
          <w:rFonts w:ascii="Arial" w:hAnsi="Arial" w:cs="Arial"/>
          <w:sz w:val="20"/>
          <w:szCs w:val="20"/>
        </w:rPr>
        <w:t>ợ</w:t>
      </w:r>
      <w:r w:rsidRPr="00EC4B06">
        <w:rPr>
          <w:rFonts w:ascii="Arial" w:hAnsi="Arial" w:cs="Arial"/>
          <w:sz w:val="20"/>
          <w:szCs w:val="20"/>
        </w:rPr>
        <w:t>p v</w:t>
      </w:r>
      <w:r w:rsidRPr="00EC4B06">
        <w:rPr>
          <w:rFonts w:ascii="Arial" w:hAnsi="Arial" w:cs="Arial"/>
          <w:sz w:val="20"/>
          <w:szCs w:val="20"/>
        </w:rPr>
        <w:t>ớ</w:t>
      </w:r>
      <w:r w:rsidRPr="00EC4B06">
        <w:rPr>
          <w:rFonts w:ascii="Arial" w:hAnsi="Arial" w:cs="Arial"/>
          <w:sz w:val="20"/>
          <w:szCs w:val="20"/>
        </w:rPr>
        <w:t>i các đơn v</w:t>
      </w:r>
      <w:r w:rsidRPr="00EC4B06">
        <w:rPr>
          <w:rFonts w:ascii="Arial" w:hAnsi="Arial" w:cs="Arial"/>
          <w:sz w:val="20"/>
          <w:szCs w:val="20"/>
        </w:rPr>
        <w:t>ị</w:t>
      </w:r>
      <w:r w:rsidRPr="00EC4B06">
        <w:rPr>
          <w:rFonts w:ascii="Arial" w:hAnsi="Arial" w:cs="Arial"/>
          <w:sz w:val="20"/>
          <w:szCs w:val="20"/>
        </w:rPr>
        <w:t xml:space="preserve"> khác trong công tác giám sát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w:t>
      </w:r>
    </w:p>
    <w:p w14:paraId="2FFB33C0" w14:textId="2B4A7CF4"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6</w:t>
      </w:r>
      <w:r w:rsidR="00EC4B06" w:rsidRPr="00EC4B06">
        <w:rPr>
          <w:rFonts w:ascii="Arial" w:hAnsi="Arial" w:cs="Arial"/>
          <w:sz w:val="20"/>
          <w:szCs w:val="20"/>
        </w:rPr>
        <w:t>. V</w:t>
      </w:r>
      <w:r w:rsidRPr="00EC4B06">
        <w:rPr>
          <w:rFonts w:ascii="Arial" w:hAnsi="Arial" w:cs="Arial"/>
          <w:sz w:val="20"/>
          <w:szCs w:val="20"/>
        </w:rPr>
        <w:t>ề</w:t>
      </w:r>
      <w:r w:rsidRPr="00EC4B06">
        <w:rPr>
          <w:rFonts w:ascii="Arial" w:hAnsi="Arial" w:cs="Arial"/>
          <w:sz w:val="20"/>
          <w:szCs w:val="20"/>
        </w:rPr>
        <w:t xml:space="preserve"> vi</w:t>
      </w:r>
      <w:r w:rsidRPr="00EC4B06">
        <w:rPr>
          <w:rFonts w:ascii="Arial" w:hAnsi="Arial" w:cs="Arial"/>
          <w:sz w:val="20"/>
          <w:szCs w:val="20"/>
        </w:rPr>
        <w:t>ệ</w:t>
      </w:r>
      <w:r w:rsidRPr="00EC4B06">
        <w:rPr>
          <w:rFonts w:ascii="Arial" w:hAnsi="Arial" w:cs="Arial"/>
          <w:sz w:val="20"/>
          <w:szCs w:val="20"/>
        </w:rPr>
        <w:t>c xây d</w:t>
      </w:r>
      <w:r w:rsidRPr="00EC4B06">
        <w:rPr>
          <w:rFonts w:ascii="Arial" w:hAnsi="Arial" w:cs="Arial"/>
          <w:sz w:val="20"/>
          <w:szCs w:val="20"/>
        </w:rPr>
        <w:t>ự</w:t>
      </w:r>
      <w:r w:rsidRPr="00EC4B06">
        <w:rPr>
          <w:rFonts w:ascii="Arial" w:hAnsi="Arial" w:cs="Arial"/>
          <w:sz w:val="20"/>
          <w:szCs w:val="20"/>
        </w:rPr>
        <w:t>ng H</w:t>
      </w:r>
      <w:r w:rsidRPr="00EC4B06">
        <w:rPr>
          <w:rFonts w:ascii="Arial" w:hAnsi="Arial" w:cs="Arial"/>
          <w:sz w:val="20"/>
          <w:szCs w:val="20"/>
        </w:rPr>
        <w:t>ệ</w:t>
      </w:r>
      <w:r w:rsidRPr="00EC4B06">
        <w:rPr>
          <w:rFonts w:ascii="Arial" w:hAnsi="Arial" w:cs="Arial"/>
          <w:sz w:val="20"/>
          <w:szCs w:val="20"/>
        </w:rPr>
        <w:t xml:space="preserve"> th</w:t>
      </w:r>
      <w:r w:rsidRPr="00EC4B06">
        <w:rPr>
          <w:rFonts w:ascii="Arial" w:hAnsi="Arial" w:cs="Arial"/>
          <w:sz w:val="20"/>
          <w:szCs w:val="20"/>
        </w:rPr>
        <w:t>ố</w:t>
      </w:r>
      <w:r w:rsidRPr="00EC4B06">
        <w:rPr>
          <w:rFonts w:ascii="Arial" w:hAnsi="Arial" w:cs="Arial"/>
          <w:sz w:val="20"/>
          <w:szCs w:val="20"/>
        </w:rPr>
        <w:t>ng cơ s</w:t>
      </w:r>
      <w:r w:rsidRPr="00EC4B06">
        <w:rPr>
          <w:rFonts w:ascii="Arial" w:hAnsi="Arial" w:cs="Arial"/>
          <w:sz w:val="20"/>
          <w:szCs w:val="20"/>
        </w:rPr>
        <w:t>ở</w:t>
      </w:r>
      <w:r w:rsidRPr="00EC4B06">
        <w:rPr>
          <w:rFonts w:ascii="Arial" w:hAnsi="Arial" w:cs="Arial"/>
          <w:sz w:val="20"/>
          <w:szCs w:val="20"/>
        </w:rPr>
        <w:t xml:space="preserve"> d</w:t>
      </w:r>
      <w:r w:rsidRPr="00EC4B06">
        <w:rPr>
          <w:rFonts w:ascii="Arial" w:hAnsi="Arial" w:cs="Arial"/>
          <w:sz w:val="20"/>
          <w:szCs w:val="20"/>
        </w:rPr>
        <w:t>ữ</w:t>
      </w:r>
      <w:r w:rsidRPr="00EC4B06">
        <w:rPr>
          <w:rFonts w:ascii="Arial" w:hAnsi="Arial" w:cs="Arial"/>
          <w:sz w:val="20"/>
          <w:szCs w:val="20"/>
        </w:rPr>
        <w:t xml:space="preserve"> li</w:t>
      </w:r>
      <w:r w:rsidRPr="00EC4B06">
        <w:rPr>
          <w:rFonts w:ascii="Arial" w:hAnsi="Arial" w:cs="Arial"/>
          <w:sz w:val="20"/>
          <w:szCs w:val="20"/>
        </w:rPr>
        <w:t>ệ</w:t>
      </w:r>
      <w:r w:rsidRPr="00EC4B06">
        <w:rPr>
          <w:rFonts w:ascii="Arial" w:hAnsi="Arial" w:cs="Arial"/>
          <w:sz w:val="20"/>
          <w:szCs w:val="20"/>
        </w:rPr>
        <w:t>u ph</w:t>
      </w:r>
      <w:r w:rsidRPr="00EC4B06">
        <w:rPr>
          <w:rFonts w:ascii="Arial" w:hAnsi="Arial" w:cs="Arial"/>
          <w:sz w:val="20"/>
          <w:szCs w:val="20"/>
        </w:rPr>
        <w:t>ụ</w:t>
      </w:r>
      <w:r w:rsidRPr="00EC4B06">
        <w:rPr>
          <w:rFonts w:ascii="Arial" w:hAnsi="Arial" w:cs="Arial"/>
          <w:sz w:val="20"/>
          <w:szCs w:val="20"/>
        </w:rPr>
        <w:t>c v</w:t>
      </w:r>
      <w:r w:rsidRPr="00EC4B06">
        <w:rPr>
          <w:rFonts w:ascii="Arial" w:hAnsi="Arial" w:cs="Arial"/>
          <w:sz w:val="20"/>
          <w:szCs w:val="20"/>
        </w:rPr>
        <w:t>ụ</w:t>
      </w:r>
      <w:r w:rsidRPr="00EC4B06">
        <w:rPr>
          <w:rFonts w:ascii="Arial" w:hAnsi="Arial" w:cs="Arial"/>
          <w:sz w:val="20"/>
          <w:szCs w:val="20"/>
        </w:rPr>
        <w:t xml:space="preserve"> công tác giám sát.</w:t>
      </w:r>
    </w:p>
    <w:p w14:paraId="52FD18F4"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b/>
          <w:sz w:val="20"/>
          <w:szCs w:val="20"/>
        </w:rPr>
        <w:t>II.</w:t>
      </w:r>
      <w:r w:rsidRPr="00EC4B06">
        <w:rPr>
          <w:rFonts w:ascii="Arial" w:hAnsi="Arial" w:cs="Arial"/>
          <w:sz w:val="20"/>
          <w:szCs w:val="20"/>
        </w:rPr>
        <w:t xml:space="preserve"> </w:t>
      </w:r>
      <w:r w:rsidRPr="00EC4B06">
        <w:rPr>
          <w:rFonts w:ascii="Arial" w:hAnsi="Arial" w:cs="Arial"/>
          <w:b/>
          <w:sz w:val="20"/>
          <w:szCs w:val="20"/>
        </w:rPr>
        <w:t xml:space="preserve">Các công </w:t>
      </w:r>
      <w:r w:rsidRPr="00EC4B06">
        <w:rPr>
          <w:rFonts w:ascii="Arial" w:hAnsi="Arial" w:cs="Arial"/>
          <w:b/>
          <w:sz w:val="20"/>
          <w:szCs w:val="20"/>
        </w:rPr>
        <w:t>vi</w:t>
      </w:r>
      <w:r w:rsidRPr="00EC4B06">
        <w:rPr>
          <w:rFonts w:ascii="Arial" w:hAnsi="Arial" w:cs="Arial"/>
          <w:b/>
          <w:sz w:val="20"/>
          <w:szCs w:val="20"/>
        </w:rPr>
        <w:t>ệ</w:t>
      </w:r>
      <w:r w:rsidRPr="00EC4B06">
        <w:rPr>
          <w:rFonts w:ascii="Arial" w:hAnsi="Arial" w:cs="Arial"/>
          <w:b/>
          <w:sz w:val="20"/>
          <w:szCs w:val="20"/>
        </w:rPr>
        <w:t>c đang tri</w:t>
      </w:r>
      <w:r w:rsidRPr="00EC4B06">
        <w:rPr>
          <w:rFonts w:ascii="Arial" w:hAnsi="Arial" w:cs="Arial"/>
          <w:b/>
          <w:sz w:val="20"/>
          <w:szCs w:val="20"/>
        </w:rPr>
        <w:t>ể</w:t>
      </w:r>
      <w:r w:rsidRPr="00EC4B06">
        <w:rPr>
          <w:rFonts w:ascii="Arial" w:hAnsi="Arial" w:cs="Arial"/>
          <w:b/>
          <w:sz w:val="20"/>
          <w:szCs w:val="20"/>
        </w:rPr>
        <w:t>n khai</w:t>
      </w:r>
    </w:p>
    <w:p w14:paraId="52B31810"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1. Báo cáo tình hình x</w:t>
      </w:r>
      <w:r w:rsidRPr="00EC4B06">
        <w:rPr>
          <w:rFonts w:ascii="Arial" w:hAnsi="Arial" w:cs="Arial"/>
          <w:sz w:val="20"/>
          <w:szCs w:val="20"/>
        </w:rPr>
        <w:t>ử</w:t>
      </w:r>
      <w:r w:rsidRPr="00EC4B06">
        <w:rPr>
          <w:rFonts w:ascii="Arial" w:hAnsi="Arial" w:cs="Arial"/>
          <w:sz w:val="20"/>
          <w:szCs w:val="20"/>
        </w:rPr>
        <w:t xml:space="preserve"> lý các giao d</w:t>
      </w:r>
      <w:r w:rsidRPr="00EC4B06">
        <w:rPr>
          <w:rFonts w:ascii="Arial" w:hAnsi="Arial" w:cs="Arial"/>
          <w:sz w:val="20"/>
          <w:szCs w:val="20"/>
        </w:rPr>
        <w:t>ị</w:t>
      </w:r>
      <w:r w:rsidRPr="00EC4B06">
        <w:rPr>
          <w:rFonts w:ascii="Arial" w:hAnsi="Arial" w:cs="Arial"/>
          <w:sz w:val="20"/>
          <w:szCs w:val="20"/>
        </w:rPr>
        <w:t>ch nghi v</w:t>
      </w:r>
      <w:r w:rsidRPr="00EC4B06">
        <w:rPr>
          <w:rFonts w:ascii="Arial" w:hAnsi="Arial" w:cs="Arial"/>
          <w:sz w:val="20"/>
          <w:szCs w:val="20"/>
        </w:rPr>
        <w:t>ấ</w:t>
      </w:r>
      <w:r w:rsidRPr="00EC4B06">
        <w:rPr>
          <w:rFonts w:ascii="Arial" w:hAnsi="Arial" w:cs="Arial"/>
          <w:sz w:val="20"/>
          <w:szCs w:val="20"/>
        </w:rPr>
        <w:t>n tháng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985"/>
        <w:gridCol w:w="1324"/>
        <w:gridCol w:w="1349"/>
        <w:gridCol w:w="1331"/>
        <w:gridCol w:w="1336"/>
        <w:gridCol w:w="1391"/>
        <w:gridCol w:w="1290"/>
      </w:tblGrid>
      <w:tr w:rsidR="00D473E7" w:rsidRPr="00EC4B06" w14:paraId="2E402CA7" w14:textId="77777777" w:rsidTr="00EC4B06">
        <w:tc>
          <w:tcPr>
            <w:tcW w:w="547" w:type="pct"/>
            <w:tcBorders>
              <w:top w:val="single" w:sz="8" w:space="0" w:color="000000"/>
              <w:left w:val="single" w:sz="8" w:space="0" w:color="000000"/>
              <w:bottom w:val="nil"/>
              <w:right w:val="nil"/>
            </w:tcBorders>
            <w:vAlign w:val="center"/>
          </w:tcPr>
          <w:p w14:paraId="4578EFA5"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TT</w:t>
            </w:r>
          </w:p>
        </w:tc>
        <w:tc>
          <w:tcPr>
            <w:tcW w:w="735" w:type="pct"/>
            <w:tcBorders>
              <w:top w:val="single" w:sz="8" w:space="0" w:color="000000"/>
              <w:left w:val="single" w:sz="8" w:space="0" w:color="000000"/>
              <w:bottom w:val="nil"/>
              <w:right w:val="nil"/>
            </w:tcBorders>
            <w:vAlign w:val="center"/>
          </w:tcPr>
          <w:p w14:paraId="4B8E73D1"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Mã c</w:t>
            </w:r>
            <w:r w:rsidRPr="00EC4B06">
              <w:rPr>
                <w:rFonts w:ascii="Arial" w:hAnsi="Arial" w:cs="Arial"/>
                <w:sz w:val="20"/>
                <w:szCs w:val="20"/>
              </w:rPr>
              <w:t>ả</w:t>
            </w:r>
            <w:r w:rsidRPr="00EC4B06">
              <w:rPr>
                <w:rFonts w:ascii="Arial" w:hAnsi="Arial" w:cs="Arial"/>
                <w:sz w:val="20"/>
                <w:szCs w:val="20"/>
              </w:rPr>
              <w:t>nh báo theo tiêu chí</w:t>
            </w:r>
          </w:p>
        </w:tc>
        <w:tc>
          <w:tcPr>
            <w:tcW w:w="749" w:type="pct"/>
            <w:tcBorders>
              <w:top w:val="single" w:sz="8" w:space="0" w:color="000000"/>
              <w:left w:val="single" w:sz="8" w:space="0" w:color="000000"/>
              <w:bottom w:val="nil"/>
              <w:right w:val="nil"/>
            </w:tcBorders>
            <w:vAlign w:val="center"/>
          </w:tcPr>
          <w:p w14:paraId="32FE01D4"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Giao d</w:t>
            </w:r>
            <w:r w:rsidRPr="00EC4B06">
              <w:rPr>
                <w:rFonts w:ascii="Arial" w:hAnsi="Arial" w:cs="Arial"/>
                <w:sz w:val="20"/>
                <w:szCs w:val="20"/>
              </w:rPr>
              <w:t>ị</w:t>
            </w:r>
            <w:r w:rsidRPr="00EC4B06">
              <w:rPr>
                <w:rFonts w:ascii="Arial" w:hAnsi="Arial" w:cs="Arial"/>
                <w:sz w:val="20"/>
                <w:szCs w:val="20"/>
              </w:rPr>
              <w:t>ch nghi v</w:t>
            </w:r>
            <w:r w:rsidRPr="00EC4B06">
              <w:rPr>
                <w:rFonts w:ascii="Arial" w:hAnsi="Arial" w:cs="Arial"/>
                <w:sz w:val="20"/>
                <w:szCs w:val="20"/>
              </w:rPr>
              <w:t>ấ</w:t>
            </w:r>
            <w:r w:rsidRPr="00EC4B06">
              <w:rPr>
                <w:rFonts w:ascii="Arial" w:hAnsi="Arial" w:cs="Arial"/>
                <w:sz w:val="20"/>
                <w:szCs w:val="20"/>
              </w:rPr>
              <w:t>n</w:t>
            </w:r>
          </w:p>
        </w:tc>
        <w:tc>
          <w:tcPr>
            <w:tcW w:w="739" w:type="pct"/>
            <w:tcBorders>
              <w:top w:val="single" w:sz="8" w:space="0" w:color="000000"/>
              <w:left w:val="single" w:sz="8" w:space="0" w:color="000000"/>
              <w:bottom w:val="nil"/>
              <w:right w:val="nil"/>
            </w:tcBorders>
            <w:vAlign w:val="center"/>
          </w:tcPr>
          <w:p w14:paraId="5598E0E1"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Mã ch</w:t>
            </w:r>
            <w:r w:rsidRPr="00EC4B06">
              <w:rPr>
                <w:rFonts w:ascii="Arial" w:hAnsi="Arial" w:cs="Arial"/>
                <w:sz w:val="20"/>
                <w:szCs w:val="20"/>
              </w:rPr>
              <w:t>ứ</w:t>
            </w:r>
            <w:r w:rsidRPr="00EC4B06">
              <w:rPr>
                <w:rFonts w:ascii="Arial" w:hAnsi="Arial" w:cs="Arial"/>
                <w:sz w:val="20"/>
                <w:szCs w:val="20"/>
              </w:rPr>
              <w:t>ng khoán giao d</w:t>
            </w:r>
            <w:r w:rsidRPr="00EC4B06">
              <w:rPr>
                <w:rFonts w:ascii="Arial" w:hAnsi="Arial" w:cs="Arial"/>
                <w:sz w:val="20"/>
                <w:szCs w:val="20"/>
              </w:rPr>
              <w:t>ị</w:t>
            </w:r>
            <w:r w:rsidRPr="00EC4B06">
              <w:rPr>
                <w:rFonts w:ascii="Arial" w:hAnsi="Arial" w:cs="Arial"/>
                <w:sz w:val="20"/>
                <w:szCs w:val="20"/>
              </w:rPr>
              <w:t>ch</w:t>
            </w:r>
          </w:p>
        </w:tc>
        <w:tc>
          <w:tcPr>
            <w:tcW w:w="742" w:type="pct"/>
            <w:tcBorders>
              <w:top w:val="single" w:sz="8" w:space="0" w:color="000000"/>
              <w:left w:val="single" w:sz="8" w:space="0" w:color="000000"/>
              <w:bottom w:val="nil"/>
              <w:right w:val="nil"/>
            </w:tcBorders>
            <w:vAlign w:val="center"/>
          </w:tcPr>
          <w:p w14:paraId="64F800C9"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Ngày giao d</w:t>
            </w:r>
            <w:r w:rsidRPr="00EC4B06">
              <w:rPr>
                <w:rFonts w:ascii="Arial" w:hAnsi="Arial" w:cs="Arial"/>
                <w:sz w:val="20"/>
                <w:szCs w:val="20"/>
              </w:rPr>
              <w:t>ị</w:t>
            </w:r>
            <w:r w:rsidRPr="00EC4B06">
              <w:rPr>
                <w:rFonts w:ascii="Arial" w:hAnsi="Arial" w:cs="Arial"/>
                <w:sz w:val="20"/>
                <w:szCs w:val="20"/>
              </w:rPr>
              <w:t>ch</w:t>
            </w:r>
          </w:p>
        </w:tc>
        <w:tc>
          <w:tcPr>
            <w:tcW w:w="772" w:type="pct"/>
            <w:tcBorders>
              <w:top w:val="single" w:sz="8" w:space="0" w:color="000000"/>
              <w:left w:val="single" w:sz="8" w:space="0" w:color="000000"/>
              <w:bottom w:val="nil"/>
              <w:right w:val="nil"/>
            </w:tcBorders>
            <w:vAlign w:val="center"/>
          </w:tcPr>
          <w:p w14:paraId="19431230"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Ngày b</w:t>
            </w:r>
            <w:r w:rsidRPr="00EC4B06">
              <w:rPr>
                <w:rFonts w:ascii="Arial" w:hAnsi="Arial" w:cs="Arial"/>
                <w:sz w:val="20"/>
                <w:szCs w:val="20"/>
              </w:rPr>
              <w:t>ắ</w:t>
            </w:r>
            <w:r w:rsidRPr="00EC4B06">
              <w:rPr>
                <w:rFonts w:ascii="Arial" w:hAnsi="Arial" w:cs="Arial"/>
                <w:sz w:val="20"/>
                <w:szCs w:val="20"/>
              </w:rPr>
              <w:t>t đ</w:t>
            </w:r>
            <w:r w:rsidRPr="00EC4B06">
              <w:rPr>
                <w:rFonts w:ascii="Arial" w:hAnsi="Arial" w:cs="Arial"/>
                <w:sz w:val="20"/>
                <w:szCs w:val="20"/>
              </w:rPr>
              <w:t>ầ</w:t>
            </w:r>
            <w:r w:rsidRPr="00EC4B06">
              <w:rPr>
                <w:rFonts w:ascii="Arial" w:hAnsi="Arial" w:cs="Arial"/>
                <w:sz w:val="20"/>
                <w:szCs w:val="20"/>
              </w:rPr>
              <w:t>u x</w:t>
            </w:r>
            <w:r w:rsidRPr="00EC4B06">
              <w:rPr>
                <w:rFonts w:ascii="Arial" w:hAnsi="Arial" w:cs="Arial"/>
                <w:sz w:val="20"/>
                <w:szCs w:val="20"/>
              </w:rPr>
              <w:t>ử</w:t>
            </w:r>
            <w:r w:rsidRPr="00EC4B06">
              <w:rPr>
                <w:rFonts w:ascii="Arial" w:hAnsi="Arial" w:cs="Arial"/>
                <w:sz w:val="20"/>
                <w:szCs w:val="20"/>
              </w:rPr>
              <w:t xml:space="preserve"> lý</w:t>
            </w:r>
          </w:p>
        </w:tc>
        <w:tc>
          <w:tcPr>
            <w:tcW w:w="716" w:type="pct"/>
            <w:tcBorders>
              <w:top w:val="single" w:sz="8" w:space="0" w:color="000000"/>
              <w:left w:val="single" w:sz="8" w:space="0" w:color="000000"/>
              <w:bottom w:val="nil"/>
              <w:right w:val="single" w:sz="8" w:space="0" w:color="000000"/>
            </w:tcBorders>
            <w:vAlign w:val="center"/>
          </w:tcPr>
          <w:p w14:paraId="3D1D75E2"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Tình tr</w:t>
            </w:r>
            <w:r w:rsidRPr="00EC4B06">
              <w:rPr>
                <w:rFonts w:ascii="Arial" w:hAnsi="Arial" w:cs="Arial"/>
                <w:sz w:val="20"/>
                <w:szCs w:val="20"/>
              </w:rPr>
              <w:t>ạ</w:t>
            </w:r>
            <w:r w:rsidRPr="00EC4B06">
              <w:rPr>
                <w:rFonts w:ascii="Arial" w:hAnsi="Arial" w:cs="Arial"/>
                <w:sz w:val="20"/>
                <w:szCs w:val="20"/>
              </w:rPr>
              <w:t>ng x</w:t>
            </w:r>
            <w:r w:rsidRPr="00EC4B06">
              <w:rPr>
                <w:rFonts w:ascii="Arial" w:hAnsi="Arial" w:cs="Arial"/>
                <w:sz w:val="20"/>
                <w:szCs w:val="20"/>
              </w:rPr>
              <w:t>ử</w:t>
            </w:r>
            <w:r w:rsidRPr="00EC4B06">
              <w:rPr>
                <w:rFonts w:ascii="Arial" w:hAnsi="Arial" w:cs="Arial"/>
                <w:sz w:val="20"/>
                <w:szCs w:val="20"/>
              </w:rPr>
              <w:t xml:space="preserve"> lý</w:t>
            </w:r>
          </w:p>
        </w:tc>
      </w:tr>
      <w:tr w:rsidR="00D473E7" w:rsidRPr="00EC4B06" w14:paraId="5C25F80D" w14:textId="77777777" w:rsidTr="00EC4B06">
        <w:tc>
          <w:tcPr>
            <w:tcW w:w="547" w:type="pct"/>
            <w:tcBorders>
              <w:top w:val="single" w:sz="8" w:space="0" w:color="000000"/>
              <w:left w:val="single" w:sz="8" w:space="0" w:color="000000"/>
              <w:bottom w:val="nil"/>
              <w:right w:val="nil"/>
            </w:tcBorders>
            <w:vAlign w:val="bottom"/>
          </w:tcPr>
          <w:p w14:paraId="6EFDDC6E"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1</w:t>
            </w:r>
          </w:p>
        </w:tc>
        <w:tc>
          <w:tcPr>
            <w:tcW w:w="735" w:type="pct"/>
            <w:tcBorders>
              <w:top w:val="single" w:sz="8" w:space="0" w:color="000000"/>
              <w:left w:val="single" w:sz="8" w:space="0" w:color="000000"/>
              <w:bottom w:val="nil"/>
              <w:right w:val="nil"/>
            </w:tcBorders>
            <w:vAlign w:val="bottom"/>
          </w:tcPr>
          <w:p w14:paraId="1BFE5908"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2</w:t>
            </w:r>
          </w:p>
        </w:tc>
        <w:tc>
          <w:tcPr>
            <w:tcW w:w="749" w:type="pct"/>
            <w:tcBorders>
              <w:top w:val="single" w:sz="8" w:space="0" w:color="000000"/>
              <w:left w:val="single" w:sz="8" w:space="0" w:color="000000"/>
              <w:bottom w:val="nil"/>
              <w:right w:val="nil"/>
            </w:tcBorders>
            <w:vAlign w:val="bottom"/>
          </w:tcPr>
          <w:p w14:paraId="07AA3F22"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3</w:t>
            </w:r>
          </w:p>
        </w:tc>
        <w:tc>
          <w:tcPr>
            <w:tcW w:w="739" w:type="pct"/>
            <w:tcBorders>
              <w:top w:val="single" w:sz="8" w:space="0" w:color="000000"/>
              <w:left w:val="single" w:sz="8" w:space="0" w:color="000000"/>
              <w:bottom w:val="nil"/>
              <w:right w:val="nil"/>
            </w:tcBorders>
            <w:vAlign w:val="bottom"/>
          </w:tcPr>
          <w:p w14:paraId="2944A9CF"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4</w:t>
            </w:r>
          </w:p>
        </w:tc>
        <w:tc>
          <w:tcPr>
            <w:tcW w:w="742" w:type="pct"/>
            <w:tcBorders>
              <w:top w:val="single" w:sz="8" w:space="0" w:color="000000"/>
              <w:left w:val="single" w:sz="8" w:space="0" w:color="000000"/>
              <w:bottom w:val="nil"/>
              <w:right w:val="nil"/>
            </w:tcBorders>
            <w:vAlign w:val="bottom"/>
          </w:tcPr>
          <w:p w14:paraId="4A33355A"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5</w:t>
            </w:r>
          </w:p>
        </w:tc>
        <w:tc>
          <w:tcPr>
            <w:tcW w:w="772" w:type="pct"/>
            <w:tcBorders>
              <w:top w:val="single" w:sz="8" w:space="0" w:color="000000"/>
              <w:left w:val="single" w:sz="8" w:space="0" w:color="000000"/>
              <w:bottom w:val="nil"/>
              <w:right w:val="nil"/>
            </w:tcBorders>
            <w:vAlign w:val="bottom"/>
          </w:tcPr>
          <w:p w14:paraId="29929EA7"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6</w:t>
            </w:r>
          </w:p>
        </w:tc>
        <w:tc>
          <w:tcPr>
            <w:tcW w:w="716" w:type="pct"/>
            <w:tcBorders>
              <w:top w:val="single" w:sz="8" w:space="0" w:color="000000"/>
              <w:left w:val="single" w:sz="8" w:space="0" w:color="000000"/>
              <w:bottom w:val="nil"/>
              <w:right w:val="single" w:sz="8" w:space="0" w:color="000000"/>
            </w:tcBorders>
            <w:vAlign w:val="bottom"/>
          </w:tcPr>
          <w:p w14:paraId="78DD4827"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7</w:t>
            </w:r>
          </w:p>
        </w:tc>
      </w:tr>
      <w:tr w:rsidR="00D473E7" w:rsidRPr="00EC4B06" w14:paraId="0400849E" w14:textId="77777777" w:rsidTr="00EC4B06">
        <w:tc>
          <w:tcPr>
            <w:tcW w:w="547" w:type="pct"/>
            <w:tcBorders>
              <w:top w:val="single" w:sz="8" w:space="0" w:color="000000"/>
              <w:left w:val="single" w:sz="8" w:space="0" w:color="000000"/>
              <w:bottom w:val="single" w:sz="8" w:space="0" w:color="000000"/>
              <w:right w:val="nil"/>
            </w:tcBorders>
          </w:tcPr>
          <w:p w14:paraId="37A9FC8A"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735" w:type="pct"/>
            <w:tcBorders>
              <w:top w:val="single" w:sz="8" w:space="0" w:color="000000"/>
              <w:left w:val="single" w:sz="8" w:space="0" w:color="000000"/>
              <w:bottom w:val="single" w:sz="8" w:space="0" w:color="000000"/>
              <w:right w:val="nil"/>
            </w:tcBorders>
          </w:tcPr>
          <w:p w14:paraId="0F4A109A"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749" w:type="pct"/>
            <w:tcBorders>
              <w:top w:val="single" w:sz="8" w:space="0" w:color="000000"/>
              <w:left w:val="single" w:sz="8" w:space="0" w:color="000000"/>
              <w:bottom w:val="single" w:sz="8" w:space="0" w:color="000000"/>
              <w:right w:val="nil"/>
            </w:tcBorders>
          </w:tcPr>
          <w:p w14:paraId="276BAEF3"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739" w:type="pct"/>
            <w:tcBorders>
              <w:top w:val="single" w:sz="8" w:space="0" w:color="000000"/>
              <w:left w:val="single" w:sz="8" w:space="0" w:color="000000"/>
              <w:bottom w:val="single" w:sz="8" w:space="0" w:color="000000"/>
              <w:right w:val="nil"/>
            </w:tcBorders>
          </w:tcPr>
          <w:p w14:paraId="6923734C"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742" w:type="pct"/>
            <w:tcBorders>
              <w:top w:val="single" w:sz="8" w:space="0" w:color="000000"/>
              <w:left w:val="single" w:sz="8" w:space="0" w:color="000000"/>
              <w:bottom w:val="single" w:sz="8" w:space="0" w:color="000000"/>
              <w:right w:val="nil"/>
            </w:tcBorders>
          </w:tcPr>
          <w:p w14:paraId="100B0E58"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772" w:type="pct"/>
            <w:tcBorders>
              <w:top w:val="single" w:sz="8" w:space="0" w:color="000000"/>
              <w:left w:val="single" w:sz="8" w:space="0" w:color="000000"/>
              <w:bottom w:val="single" w:sz="8" w:space="0" w:color="000000"/>
              <w:right w:val="nil"/>
            </w:tcBorders>
          </w:tcPr>
          <w:p w14:paraId="1331F062"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716" w:type="pct"/>
            <w:tcBorders>
              <w:top w:val="single" w:sz="8" w:space="0" w:color="000000"/>
              <w:left w:val="single" w:sz="8" w:space="0" w:color="000000"/>
              <w:bottom w:val="single" w:sz="8" w:space="0" w:color="000000"/>
              <w:right w:val="single" w:sz="8" w:space="0" w:color="000000"/>
            </w:tcBorders>
          </w:tcPr>
          <w:p w14:paraId="7DDF8BBB" w14:textId="77777777" w:rsidR="00D473E7" w:rsidRPr="00EC4B06" w:rsidRDefault="00D473E7" w:rsidP="00EC4B06">
            <w:pPr>
              <w:adjustRightInd w:val="0"/>
              <w:snapToGrid w:val="0"/>
              <w:spacing w:after="0" w:line="240" w:lineRule="auto"/>
              <w:jc w:val="center"/>
              <w:rPr>
                <w:rFonts w:ascii="Arial" w:hAnsi="Arial" w:cs="Arial"/>
                <w:sz w:val="20"/>
                <w:szCs w:val="20"/>
              </w:rPr>
            </w:pPr>
          </w:p>
        </w:tc>
      </w:tr>
    </w:tbl>
    <w:p w14:paraId="22EC424B"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i/>
          <w:sz w:val="20"/>
          <w:szCs w:val="20"/>
          <w:u w:val="single"/>
        </w:rPr>
        <w:t>Ghi chú:</w:t>
      </w:r>
      <w:r w:rsidRPr="00EC4B06">
        <w:rPr>
          <w:rFonts w:ascii="Arial" w:hAnsi="Arial" w:cs="Arial"/>
          <w:i/>
          <w:sz w:val="20"/>
          <w:szCs w:val="20"/>
        </w:rPr>
        <w:t xml:space="preserve"> Giao d</w:t>
      </w:r>
      <w:r w:rsidRPr="00EC4B06">
        <w:rPr>
          <w:rFonts w:ascii="Arial" w:hAnsi="Arial" w:cs="Arial"/>
          <w:i/>
          <w:sz w:val="20"/>
          <w:szCs w:val="20"/>
        </w:rPr>
        <w:t>ị</w:t>
      </w:r>
      <w:r w:rsidRPr="00EC4B06">
        <w:rPr>
          <w:rFonts w:ascii="Arial" w:hAnsi="Arial" w:cs="Arial"/>
          <w:i/>
          <w:sz w:val="20"/>
          <w:szCs w:val="20"/>
        </w:rPr>
        <w:t>ch nghi v</w:t>
      </w:r>
      <w:r w:rsidRPr="00EC4B06">
        <w:rPr>
          <w:rFonts w:ascii="Arial" w:hAnsi="Arial" w:cs="Arial"/>
          <w:i/>
          <w:sz w:val="20"/>
          <w:szCs w:val="20"/>
        </w:rPr>
        <w:t>ấ</w:t>
      </w:r>
      <w:r w:rsidRPr="00EC4B06">
        <w:rPr>
          <w:rFonts w:ascii="Arial" w:hAnsi="Arial" w:cs="Arial"/>
          <w:i/>
          <w:sz w:val="20"/>
          <w:szCs w:val="20"/>
        </w:rPr>
        <w:t>n: là các giao d</w:t>
      </w:r>
      <w:r w:rsidRPr="00EC4B06">
        <w:rPr>
          <w:rFonts w:ascii="Arial" w:hAnsi="Arial" w:cs="Arial"/>
          <w:i/>
          <w:sz w:val="20"/>
          <w:szCs w:val="20"/>
        </w:rPr>
        <w:t>ị</w:t>
      </w:r>
      <w:r w:rsidRPr="00EC4B06">
        <w:rPr>
          <w:rFonts w:ascii="Arial" w:hAnsi="Arial" w:cs="Arial"/>
          <w:i/>
          <w:sz w:val="20"/>
          <w:szCs w:val="20"/>
        </w:rPr>
        <w:t>ch b</w:t>
      </w:r>
      <w:r w:rsidRPr="00EC4B06">
        <w:rPr>
          <w:rFonts w:ascii="Arial" w:hAnsi="Arial" w:cs="Arial"/>
          <w:i/>
          <w:sz w:val="20"/>
          <w:szCs w:val="20"/>
        </w:rPr>
        <w:t>ấ</w:t>
      </w:r>
      <w:r w:rsidRPr="00EC4B06">
        <w:rPr>
          <w:rFonts w:ascii="Arial" w:hAnsi="Arial" w:cs="Arial"/>
          <w:i/>
          <w:sz w:val="20"/>
          <w:szCs w:val="20"/>
        </w:rPr>
        <w:t>t thư</w:t>
      </w:r>
      <w:r w:rsidRPr="00EC4B06">
        <w:rPr>
          <w:rFonts w:ascii="Arial" w:hAnsi="Arial" w:cs="Arial"/>
          <w:i/>
          <w:sz w:val="20"/>
          <w:szCs w:val="20"/>
        </w:rPr>
        <w:t>ờ</w:t>
      </w:r>
      <w:r w:rsidRPr="00EC4B06">
        <w:rPr>
          <w:rFonts w:ascii="Arial" w:hAnsi="Arial" w:cs="Arial"/>
          <w:i/>
          <w:sz w:val="20"/>
          <w:szCs w:val="20"/>
        </w:rPr>
        <w:t>ng đư</w:t>
      </w:r>
      <w:r w:rsidRPr="00EC4B06">
        <w:rPr>
          <w:rFonts w:ascii="Arial" w:hAnsi="Arial" w:cs="Arial"/>
          <w:i/>
          <w:sz w:val="20"/>
          <w:szCs w:val="20"/>
        </w:rPr>
        <w:t>ợ</w:t>
      </w:r>
      <w:r w:rsidRPr="00EC4B06">
        <w:rPr>
          <w:rFonts w:ascii="Arial" w:hAnsi="Arial" w:cs="Arial"/>
          <w:i/>
          <w:sz w:val="20"/>
          <w:szCs w:val="20"/>
        </w:rPr>
        <w:t>c SGDCKVN và công ty con phân tích, xác đ</w:t>
      </w:r>
      <w:r w:rsidRPr="00EC4B06">
        <w:rPr>
          <w:rFonts w:ascii="Arial" w:hAnsi="Arial" w:cs="Arial"/>
          <w:i/>
          <w:sz w:val="20"/>
          <w:szCs w:val="20"/>
        </w:rPr>
        <w:t>ị</w:t>
      </w:r>
      <w:r w:rsidRPr="00EC4B06">
        <w:rPr>
          <w:rFonts w:ascii="Arial" w:hAnsi="Arial" w:cs="Arial"/>
          <w:i/>
          <w:sz w:val="20"/>
          <w:szCs w:val="20"/>
        </w:rPr>
        <w:t>nh là giao d</w:t>
      </w:r>
      <w:r w:rsidRPr="00EC4B06">
        <w:rPr>
          <w:rFonts w:ascii="Arial" w:hAnsi="Arial" w:cs="Arial"/>
          <w:i/>
          <w:sz w:val="20"/>
          <w:szCs w:val="20"/>
        </w:rPr>
        <w:t>ị</w:t>
      </w:r>
      <w:r w:rsidRPr="00EC4B06">
        <w:rPr>
          <w:rFonts w:ascii="Arial" w:hAnsi="Arial" w:cs="Arial"/>
          <w:i/>
          <w:sz w:val="20"/>
          <w:szCs w:val="20"/>
        </w:rPr>
        <w:t>ch có kh</w:t>
      </w:r>
      <w:r w:rsidRPr="00EC4B06">
        <w:rPr>
          <w:rFonts w:ascii="Arial" w:hAnsi="Arial" w:cs="Arial"/>
          <w:i/>
          <w:sz w:val="20"/>
          <w:szCs w:val="20"/>
        </w:rPr>
        <w:t>ả</w:t>
      </w:r>
      <w:r w:rsidRPr="00EC4B06">
        <w:rPr>
          <w:rFonts w:ascii="Arial" w:hAnsi="Arial" w:cs="Arial"/>
          <w:i/>
          <w:sz w:val="20"/>
          <w:szCs w:val="20"/>
        </w:rPr>
        <w:t xml:space="preserve"> năng vi ph</w:t>
      </w:r>
      <w:r w:rsidRPr="00EC4B06">
        <w:rPr>
          <w:rFonts w:ascii="Arial" w:hAnsi="Arial" w:cs="Arial"/>
          <w:i/>
          <w:sz w:val="20"/>
          <w:szCs w:val="20"/>
        </w:rPr>
        <w:t>ạ</w:t>
      </w:r>
      <w:r w:rsidRPr="00EC4B06">
        <w:rPr>
          <w:rFonts w:ascii="Arial" w:hAnsi="Arial" w:cs="Arial"/>
          <w:i/>
          <w:sz w:val="20"/>
          <w:szCs w:val="20"/>
        </w:rPr>
        <w:t>m quy đ</w:t>
      </w:r>
      <w:r w:rsidRPr="00EC4B06">
        <w:rPr>
          <w:rFonts w:ascii="Arial" w:hAnsi="Arial" w:cs="Arial"/>
          <w:i/>
          <w:sz w:val="20"/>
          <w:szCs w:val="20"/>
        </w:rPr>
        <w:t>ị</w:t>
      </w:r>
      <w:r w:rsidRPr="00EC4B06">
        <w:rPr>
          <w:rFonts w:ascii="Arial" w:hAnsi="Arial" w:cs="Arial"/>
          <w:i/>
          <w:sz w:val="20"/>
          <w:szCs w:val="20"/>
        </w:rPr>
        <w:t>nh pháp lu</w:t>
      </w:r>
      <w:r w:rsidRPr="00EC4B06">
        <w:rPr>
          <w:rFonts w:ascii="Arial" w:hAnsi="Arial" w:cs="Arial"/>
          <w:i/>
          <w:sz w:val="20"/>
          <w:szCs w:val="20"/>
        </w:rPr>
        <w:t>ậ</w:t>
      </w:r>
      <w:r w:rsidRPr="00EC4B06">
        <w:rPr>
          <w:rFonts w:ascii="Arial" w:hAnsi="Arial" w:cs="Arial"/>
          <w:i/>
          <w:sz w:val="20"/>
          <w:szCs w:val="20"/>
        </w:rPr>
        <w:t>t v</w:t>
      </w:r>
      <w:r w:rsidRPr="00EC4B06">
        <w:rPr>
          <w:rFonts w:ascii="Arial" w:hAnsi="Arial" w:cs="Arial"/>
          <w:i/>
          <w:sz w:val="20"/>
          <w:szCs w:val="20"/>
        </w:rPr>
        <w:t>ề</w:t>
      </w:r>
      <w:r w:rsidRPr="00EC4B06">
        <w:rPr>
          <w:rFonts w:ascii="Arial" w:hAnsi="Arial" w:cs="Arial"/>
          <w:i/>
          <w:sz w:val="20"/>
          <w:szCs w:val="20"/>
        </w:rPr>
        <w:t xml:space="preserve"> giao d</w:t>
      </w:r>
      <w:r w:rsidRPr="00EC4B06">
        <w:rPr>
          <w:rFonts w:ascii="Arial" w:hAnsi="Arial" w:cs="Arial"/>
          <w:i/>
          <w:sz w:val="20"/>
          <w:szCs w:val="20"/>
        </w:rPr>
        <w:t>ị</w:t>
      </w:r>
      <w:r w:rsidRPr="00EC4B06">
        <w:rPr>
          <w:rFonts w:ascii="Arial" w:hAnsi="Arial" w:cs="Arial"/>
          <w:i/>
          <w:sz w:val="20"/>
          <w:szCs w:val="20"/>
        </w:rPr>
        <w:t>ch ch</w:t>
      </w:r>
      <w:r w:rsidRPr="00EC4B06">
        <w:rPr>
          <w:rFonts w:ascii="Arial" w:hAnsi="Arial" w:cs="Arial"/>
          <w:i/>
          <w:sz w:val="20"/>
          <w:szCs w:val="20"/>
        </w:rPr>
        <w:t>ứ</w:t>
      </w:r>
      <w:r w:rsidRPr="00EC4B06">
        <w:rPr>
          <w:rFonts w:ascii="Arial" w:hAnsi="Arial" w:cs="Arial"/>
          <w:i/>
          <w:sz w:val="20"/>
          <w:szCs w:val="20"/>
        </w:rPr>
        <w:t>ng khoán.</w:t>
      </w:r>
    </w:p>
    <w:p w14:paraId="5CB8071E"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b/>
          <w:sz w:val="20"/>
          <w:szCs w:val="20"/>
        </w:rPr>
        <w:t>III.</w:t>
      </w:r>
      <w:r w:rsidRPr="00EC4B06">
        <w:rPr>
          <w:rFonts w:ascii="Arial" w:hAnsi="Arial" w:cs="Arial"/>
          <w:sz w:val="20"/>
          <w:szCs w:val="20"/>
        </w:rPr>
        <w:t xml:space="preserve"> </w:t>
      </w:r>
      <w:r w:rsidRPr="00EC4B06">
        <w:rPr>
          <w:rFonts w:ascii="Arial" w:hAnsi="Arial" w:cs="Arial"/>
          <w:b/>
          <w:sz w:val="20"/>
          <w:szCs w:val="20"/>
        </w:rPr>
        <w:t>K</w:t>
      </w:r>
      <w:r w:rsidRPr="00EC4B06">
        <w:rPr>
          <w:rFonts w:ascii="Arial" w:hAnsi="Arial" w:cs="Arial"/>
          <w:b/>
          <w:sz w:val="20"/>
          <w:szCs w:val="20"/>
        </w:rPr>
        <w:t>ế</w:t>
      </w:r>
      <w:r w:rsidRPr="00EC4B06">
        <w:rPr>
          <w:rFonts w:ascii="Arial" w:hAnsi="Arial" w:cs="Arial"/>
          <w:b/>
          <w:sz w:val="20"/>
          <w:szCs w:val="20"/>
        </w:rPr>
        <w:t>t qu</w:t>
      </w:r>
      <w:r w:rsidRPr="00EC4B06">
        <w:rPr>
          <w:rFonts w:ascii="Arial" w:hAnsi="Arial" w:cs="Arial"/>
          <w:b/>
          <w:sz w:val="20"/>
          <w:szCs w:val="20"/>
        </w:rPr>
        <w:t>ả</w:t>
      </w:r>
      <w:r w:rsidRPr="00EC4B06">
        <w:rPr>
          <w:rFonts w:ascii="Arial" w:hAnsi="Arial" w:cs="Arial"/>
          <w:b/>
          <w:sz w:val="20"/>
          <w:szCs w:val="20"/>
        </w:rPr>
        <w:t xml:space="preserve"> ho</w:t>
      </w:r>
      <w:r w:rsidRPr="00EC4B06">
        <w:rPr>
          <w:rFonts w:ascii="Arial" w:hAnsi="Arial" w:cs="Arial"/>
          <w:b/>
          <w:sz w:val="20"/>
          <w:szCs w:val="20"/>
        </w:rPr>
        <w:t>ạ</w:t>
      </w:r>
      <w:r w:rsidRPr="00EC4B06">
        <w:rPr>
          <w:rFonts w:ascii="Arial" w:hAnsi="Arial" w:cs="Arial"/>
          <w:b/>
          <w:sz w:val="20"/>
          <w:szCs w:val="20"/>
        </w:rPr>
        <w:t>t đ</w:t>
      </w:r>
      <w:r w:rsidRPr="00EC4B06">
        <w:rPr>
          <w:rFonts w:ascii="Arial" w:hAnsi="Arial" w:cs="Arial"/>
          <w:b/>
          <w:sz w:val="20"/>
          <w:szCs w:val="20"/>
        </w:rPr>
        <w:t>ộ</w:t>
      </w:r>
      <w:r w:rsidRPr="00EC4B06">
        <w:rPr>
          <w:rFonts w:ascii="Arial" w:hAnsi="Arial" w:cs="Arial"/>
          <w:b/>
          <w:sz w:val="20"/>
          <w:szCs w:val="20"/>
        </w:rPr>
        <w:t>ng giám sát t</w:t>
      </w:r>
      <w:r w:rsidRPr="00EC4B06">
        <w:rPr>
          <w:rFonts w:ascii="Arial" w:hAnsi="Arial" w:cs="Arial"/>
          <w:b/>
          <w:sz w:val="20"/>
          <w:szCs w:val="20"/>
        </w:rPr>
        <w:t>ạ</w:t>
      </w:r>
      <w:r w:rsidRPr="00EC4B06">
        <w:rPr>
          <w:rFonts w:ascii="Arial" w:hAnsi="Arial" w:cs="Arial"/>
          <w:b/>
          <w:sz w:val="20"/>
          <w:szCs w:val="20"/>
        </w:rPr>
        <w:t>i S</w:t>
      </w:r>
      <w:r w:rsidRPr="00EC4B06">
        <w:rPr>
          <w:rFonts w:ascii="Arial" w:hAnsi="Arial" w:cs="Arial"/>
          <w:b/>
          <w:sz w:val="20"/>
          <w:szCs w:val="20"/>
        </w:rPr>
        <w:t>ở</w:t>
      </w:r>
      <w:r w:rsidRPr="00EC4B06">
        <w:rPr>
          <w:rFonts w:ascii="Arial" w:hAnsi="Arial" w:cs="Arial"/>
          <w:b/>
          <w:sz w:val="20"/>
          <w:szCs w:val="20"/>
        </w:rPr>
        <w:t xml:space="preserve"> giao d</w:t>
      </w:r>
      <w:r w:rsidRPr="00EC4B06">
        <w:rPr>
          <w:rFonts w:ascii="Arial" w:hAnsi="Arial" w:cs="Arial"/>
          <w:b/>
          <w:sz w:val="20"/>
          <w:szCs w:val="20"/>
        </w:rPr>
        <w:t>ị</w:t>
      </w:r>
      <w:r w:rsidRPr="00EC4B06">
        <w:rPr>
          <w:rFonts w:ascii="Arial" w:hAnsi="Arial" w:cs="Arial"/>
          <w:b/>
          <w:sz w:val="20"/>
          <w:szCs w:val="20"/>
        </w:rPr>
        <w:t>ch ch</w:t>
      </w:r>
      <w:r w:rsidRPr="00EC4B06">
        <w:rPr>
          <w:rFonts w:ascii="Arial" w:hAnsi="Arial" w:cs="Arial"/>
          <w:b/>
          <w:sz w:val="20"/>
          <w:szCs w:val="20"/>
        </w:rPr>
        <w:t>ứ</w:t>
      </w:r>
      <w:r w:rsidRPr="00EC4B06">
        <w:rPr>
          <w:rFonts w:ascii="Arial" w:hAnsi="Arial" w:cs="Arial"/>
          <w:b/>
          <w:sz w:val="20"/>
          <w:szCs w:val="20"/>
        </w:rPr>
        <w:t>ng khoán Vi</w:t>
      </w:r>
      <w:r w:rsidRPr="00EC4B06">
        <w:rPr>
          <w:rFonts w:ascii="Arial" w:hAnsi="Arial" w:cs="Arial"/>
          <w:b/>
          <w:sz w:val="20"/>
          <w:szCs w:val="20"/>
        </w:rPr>
        <w:t>ệ</w:t>
      </w:r>
      <w:r w:rsidRPr="00EC4B06">
        <w:rPr>
          <w:rFonts w:ascii="Arial" w:hAnsi="Arial" w:cs="Arial"/>
          <w:b/>
          <w:sz w:val="20"/>
          <w:szCs w:val="20"/>
        </w:rPr>
        <w:t xml:space="preserve">t Nam và công ty </w:t>
      </w:r>
      <w:r w:rsidRPr="00EC4B06">
        <w:rPr>
          <w:rFonts w:ascii="Arial" w:hAnsi="Arial" w:cs="Arial"/>
          <w:b/>
          <w:sz w:val="20"/>
          <w:szCs w:val="20"/>
        </w:rPr>
        <w:t>con c</w:t>
      </w:r>
      <w:r w:rsidRPr="00EC4B06">
        <w:rPr>
          <w:rFonts w:ascii="Arial" w:hAnsi="Arial" w:cs="Arial"/>
          <w:b/>
          <w:sz w:val="20"/>
          <w:szCs w:val="20"/>
        </w:rPr>
        <w:t>ủ</w:t>
      </w:r>
      <w:r w:rsidRPr="00EC4B06">
        <w:rPr>
          <w:rFonts w:ascii="Arial" w:hAnsi="Arial" w:cs="Arial"/>
          <w:b/>
          <w:sz w:val="20"/>
          <w:szCs w:val="20"/>
        </w:rPr>
        <w:t>a S</w:t>
      </w:r>
      <w:r w:rsidRPr="00EC4B06">
        <w:rPr>
          <w:rFonts w:ascii="Arial" w:hAnsi="Arial" w:cs="Arial"/>
          <w:b/>
          <w:sz w:val="20"/>
          <w:szCs w:val="20"/>
        </w:rPr>
        <w:t>ở</w:t>
      </w:r>
      <w:r w:rsidRPr="00EC4B06">
        <w:rPr>
          <w:rFonts w:ascii="Arial" w:hAnsi="Arial" w:cs="Arial"/>
          <w:b/>
          <w:sz w:val="20"/>
          <w:szCs w:val="20"/>
        </w:rPr>
        <w:t xml:space="preserve"> giao d</w:t>
      </w:r>
      <w:r w:rsidRPr="00EC4B06">
        <w:rPr>
          <w:rFonts w:ascii="Arial" w:hAnsi="Arial" w:cs="Arial"/>
          <w:b/>
          <w:sz w:val="20"/>
          <w:szCs w:val="20"/>
        </w:rPr>
        <w:t>ị</w:t>
      </w:r>
      <w:r w:rsidRPr="00EC4B06">
        <w:rPr>
          <w:rFonts w:ascii="Arial" w:hAnsi="Arial" w:cs="Arial"/>
          <w:b/>
          <w:sz w:val="20"/>
          <w:szCs w:val="20"/>
        </w:rPr>
        <w:t>ch ch</w:t>
      </w:r>
      <w:r w:rsidRPr="00EC4B06">
        <w:rPr>
          <w:rFonts w:ascii="Arial" w:hAnsi="Arial" w:cs="Arial"/>
          <w:b/>
          <w:sz w:val="20"/>
          <w:szCs w:val="20"/>
        </w:rPr>
        <w:t>ứ</w:t>
      </w:r>
      <w:r w:rsidRPr="00EC4B06">
        <w:rPr>
          <w:rFonts w:ascii="Arial" w:hAnsi="Arial" w:cs="Arial"/>
          <w:b/>
          <w:sz w:val="20"/>
          <w:szCs w:val="20"/>
        </w:rPr>
        <w:t>ng khoán Vi</w:t>
      </w:r>
      <w:r w:rsidRPr="00EC4B06">
        <w:rPr>
          <w:rFonts w:ascii="Arial" w:hAnsi="Arial" w:cs="Arial"/>
          <w:b/>
          <w:sz w:val="20"/>
          <w:szCs w:val="20"/>
        </w:rPr>
        <w:t>ệ</w:t>
      </w:r>
      <w:r w:rsidRPr="00EC4B06">
        <w:rPr>
          <w:rFonts w:ascii="Arial" w:hAnsi="Arial" w:cs="Arial"/>
          <w:b/>
          <w:sz w:val="20"/>
          <w:szCs w:val="20"/>
        </w:rPr>
        <w:t>t Nam</w:t>
      </w:r>
    </w:p>
    <w:p w14:paraId="1AF5FBDE" w14:textId="4CA30EB9"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1</w:t>
      </w:r>
      <w:r w:rsidR="00EC4B06" w:rsidRPr="00EC4B06">
        <w:rPr>
          <w:rFonts w:ascii="Arial" w:hAnsi="Arial" w:cs="Arial"/>
          <w:sz w:val="20"/>
          <w:szCs w:val="20"/>
        </w:rPr>
        <w:t>. V</w:t>
      </w:r>
      <w:r w:rsidRPr="00EC4B06">
        <w:rPr>
          <w:rFonts w:ascii="Arial" w:hAnsi="Arial" w:cs="Arial"/>
          <w:sz w:val="20"/>
          <w:szCs w:val="20"/>
        </w:rPr>
        <w:t>ề</w:t>
      </w:r>
      <w:r w:rsidRPr="00EC4B06">
        <w:rPr>
          <w:rFonts w:ascii="Arial" w:hAnsi="Arial" w:cs="Arial"/>
          <w:sz w:val="20"/>
          <w:szCs w:val="20"/>
        </w:rPr>
        <w:t xml:space="preserve"> th</w:t>
      </w:r>
      <w:r w:rsidRPr="00EC4B06">
        <w:rPr>
          <w:rFonts w:ascii="Arial" w:hAnsi="Arial" w:cs="Arial"/>
          <w:sz w:val="20"/>
          <w:szCs w:val="20"/>
        </w:rPr>
        <w:t>ự</w:t>
      </w:r>
      <w:r w:rsidRPr="00EC4B06">
        <w:rPr>
          <w:rFonts w:ascii="Arial" w:hAnsi="Arial" w:cs="Arial"/>
          <w:sz w:val="20"/>
          <w:szCs w:val="20"/>
        </w:rPr>
        <w:t>c hi</w:t>
      </w:r>
      <w:r w:rsidRPr="00EC4B06">
        <w:rPr>
          <w:rFonts w:ascii="Arial" w:hAnsi="Arial" w:cs="Arial"/>
          <w:sz w:val="20"/>
          <w:szCs w:val="20"/>
        </w:rPr>
        <w:t>ệ</w:t>
      </w:r>
      <w:r w:rsidRPr="00EC4B06">
        <w:rPr>
          <w:rFonts w:ascii="Arial" w:hAnsi="Arial" w:cs="Arial"/>
          <w:sz w:val="20"/>
          <w:szCs w:val="20"/>
        </w:rPr>
        <w:t>n giao d</w:t>
      </w:r>
      <w:r w:rsidRPr="00EC4B06">
        <w:rPr>
          <w:rFonts w:ascii="Arial" w:hAnsi="Arial" w:cs="Arial"/>
          <w:sz w:val="20"/>
          <w:szCs w:val="20"/>
        </w:rPr>
        <w:t>ị</w:t>
      </w:r>
      <w:r w:rsidRPr="00EC4B06">
        <w:rPr>
          <w:rFonts w:ascii="Arial" w:hAnsi="Arial" w:cs="Arial"/>
          <w:sz w:val="20"/>
          <w:szCs w:val="20"/>
        </w:rPr>
        <w:t>ch c</w:t>
      </w:r>
      <w:r w:rsidRPr="00EC4B06">
        <w:rPr>
          <w:rFonts w:ascii="Arial" w:hAnsi="Arial" w:cs="Arial"/>
          <w:sz w:val="20"/>
          <w:szCs w:val="20"/>
        </w:rPr>
        <w:t>ủ</w:t>
      </w:r>
      <w:r w:rsidRPr="00EC4B06">
        <w:rPr>
          <w:rFonts w:ascii="Arial" w:hAnsi="Arial" w:cs="Arial"/>
          <w:sz w:val="20"/>
          <w:szCs w:val="20"/>
        </w:rPr>
        <w:t>a các thành viên giao d</w:t>
      </w:r>
      <w:r w:rsidRPr="00EC4B06">
        <w:rPr>
          <w:rFonts w:ascii="Arial" w:hAnsi="Arial" w:cs="Arial"/>
          <w:sz w:val="20"/>
          <w:szCs w:val="20"/>
        </w:rPr>
        <w:t>ị</w:t>
      </w:r>
      <w:r w:rsidRPr="00EC4B06">
        <w:rPr>
          <w:rFonts w:ascii="Arial" w:hAnsi="Arial" w:cs="Arial"/>
          <w:sz w:val="20"/>
          <w:szCs w:val="20"/>
        </w:rPr>
        <w:t>ch</w:t>
      </w:r>
    </w:p>
    <w:p w14:paraId="69CC31B0" w14:textId="2880E572"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 Hành vi vi ph</w:t>
      </w:r>
      <w:r w:rsidRPr="00EC4B06">
        <w:rPr>
          <w:rFonts w:ascii="Arial" w:hAnsi="Arial" w:cs="Arial"/>
          <w:sz w:val="20"/>
          <w:szCs w:val="20"/>
        </w:rPr>
        <w:t>ạ</w:t>
      </w:r>
      <w:r w:rsidRPr="00EC4B06">
        <w:rPr>
          <w:rFonts w:ascii="Arial" w:hAnsi="Arial" w:cs="Arial"/>
          <w:sz w:val="20"/>
          <w:szCs w:val="20"/>
        </w:rPr>
        <w:t>m v</w:t>
      </w:r>
      <w:r w:rsidRPr="00EC4B06">
        <w:rPr>
          <w:rFonts w:ascii="Arial" w:hAnsi="Arial" w:cs="Arial"/>
          <w:sz w:val="20"/>
          <w:szCs w:val="20"/>
        </w:rPr>
        <w:t>ề</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 xml:space="preserve">ng khoán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842"/>
        <w:gridCol w:w="1268"/>
        <w:gridCol w:w="1077"/>
        <w:gridCol w:w="1147"/>
        <w:gridCol w:w="1169"/>
        <w:gridCol w:w="1219"/>
        <w:gridCol w:w="1090"/>
        <w:gridCol w:w="1194"/>
      </w:tblGrid>
      <w:tr w:rsidR="00D473E7" w:rsidRPr="00EC4B06" w14:paraId="2B1126B8" w14:textId="77777777" w:rsidTr="00EC4B06">
        <w:tc>
          <w:tcPr>
            <w:tcW w:w="467" w:type="pct"/>
            <w:tcBorders>
              <w:top w:val="single" w:sz="8" w:space="0" w:color="000000"/>
              <w:left w:val="single" w:sz="8" w:space="0" w:color="000000"/>
              <w:bottom w:val="nil"/>
              <w:right w:val="nil"/>
            </w:tcBorders>
            <w:vAlign w:val="center"/>
          </w:tcPr>
          <w:p w14:paraId="2DAA3795"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TT</w:t>
            </w:r>
          </w:p>
        </w:tc>
        <w:tc>
          <w:tcPr>
            <w:tcW w:w="704" w:type="pct"/>
            <w:tcBorders>
              <w:top w:val="single" w:sz="8" w:space="0" w:color="000000"/>
              <w:left w:val="single" w:sz="8" w:space="0" w:color="000000"/>
              <w:bottom w:val="nil"/>
              <w:right w:val="nil"/>
            </w:tcBorders>
            <w:vAlign w:val="center"/>
          </w:tcPr>
          <w:p w14:paraId="76232BD0"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T</w:t>
            </w:r>
            <w:r w:rsidRPr="00EC4B06">
              <w:rPr>
                <w:rFonts w:ascii="Arial" w:hAnsi="Arial" w:cs="Arial"/>
                <w:sz w:val="20"/>
                <w:szCs w:val="20"/>
              </w:rPr>
              <w:t>ổ</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c/cá nhân vi ph</w:t>
            </w:r>
            <w:r w:rsidRPr="00EC4B06">
              <w:rPr>
                <w:rFonts w:ascii="Arial" w:hAnsi="Arial" w:cs="Arial"/>
                <w:sz w:val="20"/>
                <w:szCs w:val="20"/>
              </w:rPr>
              <w:t>ạ</w:t>
            </w:r>
            <w:r w:rsidRPr="00EC4B06">
              <w:rPr>
                <w:rFonts w:ascii="Arial" w:hAnsi="Arial" w:cs="Arial"/>
                <w:sz w:val="20"/>
                <w:szCs w:val="20"/>
              </w:rPr>
              <w:t>m v</w:t>
            </w:r>
            <w:r w:rsidRPr="00EC4B06">
              <w:rPr>
                <w:rFonts w:ascii="Arial" w:hAnsi="Arial" w:cs="Arial"/>
                <w:sz w:val="20"/>
                <w:szCs w:val="20"/>
              </w:rPr>
              <w:t>ề</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w:t>
            </w:r>
          </w:p>
        </w:tc>
        <w:tc>
          <w:tcPr>
            <w:tcW w:w="598" w:type="pct"/>
            <w:tcBorders>
              <w:top w:val="single" w:sz="8" w:space="0" w:color="000000"/>
              <w:left w:val="single" w:sz="8" w:space="0" w:color="000000"/>
              <w:bottom w:val="nil"/>
              <w:right w:val="nil"/>
            </w:tcBorders>
            <w:vAlign w:val="center"/>
          </w:tcPr>
          <w:p w14:paraId="3E54BEDA"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Mã tài kho</w:t>
            </w:r>
            <w:r w:rsidRPr="00EC4B06">
              <w:rPr>
                <w:rFonts w:ascii="Arial" w:hAnsi="Arial" w:cs="Arial"/>
                <w:sz w:val="20"/>
                <w:szCs w:val="20"/>
              </w:rPr>
              <w:t>ả</w:t>
            </w:r>
            <w:r w:rsidRPr="00EC4B06">
              <w:rPr>
                <w:rFonts w:ascii="Arial" w:hAnsi="Arial" w:cs="Arial"/>
                <w:sz w:val="20"/>
                <w:szCs w:val="20"/>
              </w:rPr>
              <w:t>n giao d</w:t>
            </w:r>
            <w:r w:rsidRPr="00EC4B06">
              <w:rPr>
                <w:rFonts w:ascii="Arial" w:hAnsi="Arial" w:cs="Arial"/>
                <w:sz w:val="20"/>
                <w:szCs w:val="20"/>
              </w:rPr>
              <w:t>ị</w:t>
            </w:r>
            <w:r w:rsidRPr="00EC4B06">
              <w:rPr>
                <w:rFonts w:ascii="Arial" w:hAnsi="Arial" w:cs="Arial"/>
                <w:sz w:val="20"/>
                <w:szCs w:val="20"/>
              </w:rPr>
              <w:t>ch</w:t>
            </w:r>
          </w:p>
        </w:tc>
        <w:tc>
          <w:tcPr>
            <w:tcW w:w="637" w:type="pct"/>
            <w:tcBorders>
              <w:top w:val="single" w:sz="8" w:space="0" w:color="000000"/>
              <w:left w:val="single" w:sz="8" w:space="0" w:color="000000"/>
              <w:bottom w:val="nil"/>
              <w:right w:val="nil"/>
            </w:tcBorders>
            <w:vAlign w:val="center"/>
          </w:tcPr>
          <w:p w14:paraId="542A8770"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Tên CTCK th</w:t>
            </w:r>
            <w:r w:rsidRPr="00EC4B06">
              <w:rPr>
                <w:rFonts w:ascii="Arial" w:hAnsi="Arial" w:cs="Arial"/>
                <w:sz w:val="20"/>
                <w:szCs w:val="20"/>
              </w:rPr>
              <w:t>ự</w:t>
            </w:r>
            <w:r w:rsidRPr="00EC4B06">
              <w:rPr>
                <w:rFonts w:ascii="Arial" w:hAnsi="Arial" w:cs="Arial"/>
                <w:sz w:val="20"/>
                <w:szCs w:val="20"/>
              </w:rPr>
              <w:t>c hi</w:t>
            </w:r>
            <w:r w:rsidRPr="00EC4B06">
              <w:rPr>
                <w:rFonts w:ascii="Arial" w:hAnsi="Arial" w:cs="Arial"/>
                <w:sz w:val="20"/>
                <w:szCs w:val="20"/>
              </w:rPr>
              <w:t>ệ</w:t>
            </w:r>
            <w:r w:rsidRPr="00EC4B06">
              <w:rPr>
                <w:rFonts w:ascii="Arial" w:hAnsi="Arial" w:cs="Arial"/>
                <w:sz w:val="20"/>
                <w:szCs w:val="20"/>
              </w:rPr>
              <w:t>n GD</w:t>
            </w:r>
          </w:p>
        </w:tc>
        <w:tc>
          <w:tcPr>
            <w:tcW w:w="649" w:type="pct"/>
            <w:tcBorders>
              <w:top w:val="single" w:sz="8" w:space="0" w:color="000000"/>
              <w:left w:val="single" w:sz="8" w:space="0" w:color="000000"/>
              <w:bottom w:val="nil"/>
              <w:right w:val="nil"/>
            </w:tcBorders>
            <w:vAlign w:val="center"/>
          </w:tcPr>
          <w:p w14:paraId="7E9AB025"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Lo</w:t>
            </w:r>
            <w:r w:rsidRPr="00EC4B06">
              <w:rPr>
                <w:rFonts w:ascii="Arial" w:hAnsi="Arial" w:cs="Arial"/>
                <w:sz w:val="20"/>
                <w:szCs w:val="20"/>
              </w:rPr>
              <w:t>ạ</w:t>
            </w:r>
            <w:r w:rsidRPr="00EC4B06">
              <w:rPr>
                <w:rFonts w:ascii="Arial" w:hAnsi="Arial" w:cs="Arial"/>
                <w:sz w:val="20"/>
                <w:szCs w:val="20"/>
              </w:rPr>
              <w:t xml:space="preserve">i hành vi vi </w:t>
            </w:r>
            <w:r w:rsidRPr="00EC4B06">
              <w:rPr>
                <w:rFonts w:ascii="Arial" w:hAnsi="Arial" w:cs="Arial"/>
                <w:sz w:val="20"/>
                <w:szCs w:val="20"/>
              </w:rPr>
              <w:t>ph</w:t>
            </w:r>
            <w:r w:rsidRPr="00EC4B06">
              <w:rPr>
                <w:rFonts w:ascii="Arial" w:hAnsi="Arial" w:cs="Arial"/>
                <w:sz w:val="20"/>
                <w:szCs w:val="20"/>
              </w:rPr>
              <w:t>ạ</w:t>
            </w:r>
            <w:r w:rsidRPr="00EC4B06">
              <w:rPr>
                <w:rFonts w:ascii="Arial" w:hAnsi="Arial" w:cs="Arial"/>
                <w:sz w:val="20"/>
                <w:szCs w:val="20"/>
              </w:rPr>
              <w:t>m</w:t>
            </w:r>
          </w:p>
        </w:tc>
        <w:tc>
          <w:tcPr>
            <w:tcW w:w="677" w:type="pct"/>
            <w:tcBorders>
              <w:top w:val="single" w:sz="8" w:space="0" w:color="000000"/>
              <w:left w:val="single" w:sz="8" w:space="0" w:color="000000"/>
              <w:bottom w:val="nil"/>
              <w:right w:val="nil"/>
            </w:tcBorders>
            <w:vAlign w:val="center"/>
          </w:tcPr>
          <w:p w14:paraId="0F648131"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Ngày GD</w:t>
            </w:r>
          </w:p>
        </w:tc>
        <w:tc>
          <w:tcPr>
            <w:tcW w:w="605" w:type="pct"/>
            <w:tcBorders>
              <w:top w:val="single" w:sz="8" w:space="0" w:color="000000"/>
              <w:left w:val="single" w:sz="8" w:space="0" w:color="000000"/>
              <w:bottom w:val="nil"/>
              <w:right w:val="nil"/>
            </w:tcBorders>
            <w:vAlign w:val="center"/>
          </w:tcPr>
          <w:p w14:paraId="1DBCF11F"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Mã ch</w:t>
            </w:r>
            <w:r w:rsidRPr="00EC4B06">
              <w:rPr>
                <w:rFonts w:ascii="Arial" w:hAnsi="Arial" w:cs="Arial"/>
                <w:sz w:val="20"/>
                <w:szCs w:val="20"/>
              </w:rPr>
              <w:t>ứ</w:t>
            </w:r>
            <w:r w:rsidRPr="00EC4B06">
              <w:rPr>
                <w:rFonts w:ascii="Arial" w:hAnsi="Arial" w:cs="Arial"/>
                <w:sz w:val="20"/>
                <w:szCs w:val="20"/>
              </w:rPr>
              <w:t>ng khoán giao d</w:t>
            </w:r>
            <w:r w:rsidRPr="00EC4B06">
              <w:rPr>
                <w:rFonts w:ascii="Arial" w:hAnsi="Arial" w:cs="Arial"/>
                <w:sz w:val="20"/>
                <w:szCs w:val="20"/>
              </w:rPr>
              <w:t>ị</w:t>
            </w:r>
            <w:r w:rsidRPr="00EC4B06">
              <w:rPr>
                <w:rFonts w:ascii="Arial" w:hAnsi="Arial" w:cs="Arial"/>
                <w:sz w:val="20"/>
                <w:szCs w:val="20"/>
              </w:rPr>
              <w:t>ch</w:t>
            </w:r>
          </w:p>
        </w:tc>
        <w:tc>
          <w:tcPr>
            <w:tcW w:w="663" w:type="pct"/>
            <w:tcBorders>
              <w:top w:val="single" w:sz="8" w:space="0" w:color="000000"/>
              <w:left w:val="single" w:sz="8" w:space="0" w:color="000000"/>
              <w:bottom w:val="nil"/>
              <w:right w:val="single" w:sz="8" w:space="0" w:color="000000"/>
            </w:tcBorders>
            <w:vAlign w:val="center"/>
          </w:tcPr>
          <w:p w14:paraId="747AEE34"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Hình th</w:t>
            </w:r>
            <w:r w:rsidRPr="00EC4B06">
              <w:rPr>
                <w:rFonts w:ascii="Arial" w:hAnsi="Arial" w:cs="Arial"/>
                <w:sz w:val="20"/>
                <w:szCs w:val="20"/>
              </w:rPr>
              <w:t>ứ</w:t>
            </w:r>
            <w:r w:rsidRPr="00EC4B06">
              <w:rPr>
                <w:rFonts w:ascii="Arial" w:hAnsi="Arial" w:cs="Arial"/>
                <w:sz w:val="20"/>
                <w:szCs w:val="20"/>
              </w:rPr>
              <w:t>c x</w:t>
            </w:r>
            <w:r w:rsidRPr="00EC4B06">
              <w:rPr>
                <w:rFonts w:ascii="Arial" w:hAnsi="Arial" w:cs="Arial"/>
                <w:sz w:val="20"/>
                <w:szCs w:val="20"/>
              </w:rPr>
              <w:t>ử</w:t>
            </w:r>
            <w:r w:rsidRPr="00EC4B06">
              <w:rPr>
                <w:rFonts w:ascii="Arial" w:hAnsi="Arial" w:cs="Arial"/>
                <w:sz w:val="20"/>
                <w:szCs w:val="20"/>
              </w:rPr>
              <w:t xml:space="preserve"> lý</w:t>
            </w:r>
          </w:p>
        </w:tc>
      </w:tr>
      <w:tr w:rsidR="00D473E7" w:rsidRPr="00EC4B06" w14:paraId="345D1BD9" w14:textId="77777777" w:rsidTr="00EC4B06">
        <w:tc>
          <w:tcPr>
            <w:tcW w:w="467" w:type="pct"/>
            <w:tcBorders>
              <w:top w:val="single" w:sz="8" w:space="0" w:color="000000"/>
              <w:left w:val="single" w:sz="8" w:space="0" w:color="000000"/>
              <w:bottom w:val="nil"/>
              <w:right w:val="nil"/>
            </w:tcBorders>
            <w:vAlign w:val="center"/>
          </w:tcPr>
          <w:p w14:paraId="4C0734FD"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1</w:t>
            </w:r>
          </w:p>
        </w:tc>
        <w:tc>
          <w:tcPr>
            <w:tcW w:w="704" w:type="pct"/>
            <w:tcBorders>
              <w:top w:val="single" w:sz="8" w:space="0" w:color="000000"/>
              <w:left w:val="single" w:sz="8" w:space="0" w:color="000000"/>
              <w:bottom w:val="nil"/>
              <w:right w:val="nil"/>
            </w:tcBorders>
            <w:vAlign w:val="center"/>
          </w:tcPr>
          <w:p w14:paraId="4B88A713"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2</w:t>
            </w:r>
          </w:p>
        </w:tc>
        <w:tc>
          <w:tcPr>
            <w:tcW w:w="598" w:type="pct"/>
            <w:tcBorders>
              <w:top w:val="single" w:sz="8" w:space="0" w:color="000000"/>
              <w:left w:val="single" w:sz="8" w:space="0" w:color="000000"/>
              <w:bottom w:val="nil"/>
              <w:right w:val="nil"/>
            </w:tcBorders>
            <w:vAlign w:val="center"/>
          </w:tcPr>
          <w:p w14:paraId="547E6396"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3</w:t>
            </w:r>
          </w:p>
        </w:tc>
        <w:tc>
          <w:tcPr>
            <w:tcW w:w="637" w:type="pct"/>
            <w:tcBorders>
              <w:top w:val="single" w:sz="8" w:space="0" w:color="000000"/>
              <w:left w:val="single" w:sz="8" w:space="0" w:color="000000"/>
              <w:bottom w:val="nil"/>
              <w:right w:val="nil"/>
            </w:tcBorders>
            <w:vAlign w:val="center"/>
          </w:tcPr>
          <w:p w14:paraId="0FBF499C"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4</w:t>
            </w:r>
          </w:p>
        </w:tc>
        <w:tc>
          <w:tcPr>
            <w:tcW w:w="649" w:type="pct"/>
            <w:tcBorders>
              <w:top w:val="single" w:sz="8" w:space="0" w:color="000000"/>
              <w:left w:val="single" w:sz="8" w:space="0" w:color="000000"/>
              <w:bottom w:val="nil"/>
              <w:right w:val="nil"/>
            </w:tcBorders>
            <w:vAlign w:val="center"/>
          </w:tcPr>
          <w:p w14:paraId="3877B087"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5</w:t>
            </w:r>
          </w:p>
        </w:tc>
        <w:tc>
          <w:tcPr>
            <w:tcW w:w="677" w:type="pct"/>
            <w:tcBorders>
              <w:top w:val="single" w:sz="8" w:space="0" w:color="000000"/>
              <w:left w:val="single" w:sz="8" w:space="0" w:color="000000"/>
              <w:bottom w:val="nil"/>
              <w:right w:val="nil"/>
            </w:tcBorders>
            <w:vAlign w:val="center"/>
          </w:tcPr>
          <w:p w14:paraId="62BBF020"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6</w:t>
            </w:r>
          </w:p>
        </w:tc>
        <w:tc>
          <w:tcPr>
            <w:tcW w:w="605" w:type="pct"/>
            <w:tcBorders>
              <w:top w:val="single" w:sz="8" w:space="0" w:color="000000"/>
              <w:left w:val="single" w:sz="8" w:space="0" w:color="000000"/>
              <w:bottom w:val="nil"/>
              <w:right w:val="nil"/>
            </w:tcBorders>
            <w:vAlign w:val="center"/>
          </w:tcPr>
          <w:p w14:paraId="5EF7E798"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7</w:t>
            </w:r>
          </w:p>
        </w:tc>
        <w:tc>
          <w:tcPr>
            <w:tcW w:w="663" w:type="pct"/>
            <w:tcBorders>
              <w:top w:val="single" w:sz="8" w:space="0" w:color="000000"/>
              <w:left w:val="single" w:sz="8" w:space="0" w:color="000000"/>
              <w:bottom w:val="nil"/>
              <w:right w:val="single" w:sz="8" w:space="0" w:color="000000"/>
            </w:tcBorders>
            <w:vAlign w:val="center"/>
          </w:tcPr>
          <w:p w14:paraId="677CA89A"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8</w:t>
            </w:r>
          </w:p>
        </w:tc>
      </w:tr>
      <w:tr w:rsidR="00D473E7" w:rsidRPr="00EC4B06" w14:paraId="3C16115B" w14:textId="77777777" w:rsidTr="00EC4B06">
        <w:tc>
          <w:tcPr>
            <w:tcW w:w="467" w:type="pct"/>
            <w:tcBorders>
              <w:top w:val="single" w:sz="8" w:space="0" w:color="000000"/>
              <w:left w:val="single" w:sz="8" w:space="0" w:color="000000"/>
              <w:bottom w:val="single" w:sz="8" w:space="0" w:color="000000"/>
              <w:right w:val="nil"/>
            </w:tcBorders>
            <w:vAlign w:val="center"/>
          </w:tcPr>
          <w:p w14:paraId="73022FFE"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704" w:type="pct"/>
            <w:tcBorders>
              <w:top w:val="single" w:sz="8" w:space="0" w:color="000000"/>
              <w:left w:val="single" w:sz="8" w:space="0" w:color="000000"/>
              <w:bottom w:val="single" w:sz="8" w:space="0" w:color="000000"/>
              <w:right w:val="nil"/>
            </w:tcBorders>
            <w:vAlign w:val="center"/>
          </w:tcPr>
          <w:p w14:paraId="35F80D26"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598" w:type="pct"/>
            <w:tcBorders>
              <w:top w:val="single" w:sz="8" w:space="0" w:color="000000"/>
              <w:left w:val="single" w:sz="8" w:space="0" w:color="000000"/>
              <w:bottom w:val="single" w:sz="8" w:space="0" w:color="000000"/>
              <w:right w:val="nil"/>
            </w:tcBorders>
            <w:vAlign w:val="center"/>
          </w:tcPr>
          <w:p w14:paraId="081D379C"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637" w:type="pct"/>
            <w:tcBorders>
              <w:top w:val="single" w:sz="8" w:space="0" w:color="000000"/>
              <w:left w:val="single" w:sz="8" w:space="0" w:color="000000"/>
              <w:bottom w:val="single" w:sz="8" w:space="0" w:color="000000"/>
              <w:right w:val="nil"/>
            </w:tcBorders>
            <w:vAlign w:val="center"/>
          </w:tcPr>
          <w:p w14:paraId="63EB161D"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649" w:type="pct"/>
            <w:tcBorders>
              <w:top w:val="single" w:sz="8" w:space="0" w:color="000000"/>
              <w:left w:val="single" w:sz="8" w:space="0" w:color="000000"/>
              <w:bottom w:val="single" w:sz="8" w:space="0" w:color="000000"/>
              <w:right w:val="nil"/>
            </w:tcBorders>
            <w:vAlign w:val="center"/>
          </w:tcPr>
          <w:p w14:paraId="4CBC4A73"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677" w:type="pct"/>
            <w:tcBorders>
              <w:top w:val="single" w:sz="8" w:space="0" w:color="000000"/>
              <w:left w:val="single" w:sz="8" w:space="0" w:color="000000"/>
              <w:bottom w:val="single" w:sz="8" w:space="0" w:color="000000"/>
              <w:right w:val="nil"/>
            </w:tcBorders>
            <w:vAlign w:val="center"/>
          </w:tcPr>
          <w:p w14:paraId="6E80F78A"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605" w:type="pct"/>
            <w:tcBorders>
              <w:top w:val="single" w:sz="8" w:space="0" w:color="000000"/>
              <w:left w:val="single" w:sz="8" w:space="0" w:color="000000"/>
              <w:bottom w:val="single" w:sz="8" w:space="0" w:color="000000"/>
              <w:right w:val="nil"/>
            </w:tcBorders>
            <w:vAlign w:val="center"/>
          </w:tcPr>
          <w:p w14:paraId="64A55A33"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663" w:type="pct"/>
            <w:tcBorders>
              <w:top w:val="single" w:sz="8" w:space="0" w:color="000000"/>
              <w:left w:val="single" w:sz="8" w:space="0" w:color="000000"/>
              <w:bottom w:val="single" w:sz="8" w:space="0" w:color="000000"/>
              <w:right w:val="single" w:sz="8" w:space="0" w:color="000000"/>
            </w:tcBorders>
            <w:vAlign w:val="center"/>
          </w:tcPr>
          <w:p w14:paraId="3682341D" w14:textId="77777777" w:rsidR="00D473E7" w:rsidRPr="00EC4B06" w:rsidRDefault="00D473E7" w:rsidP="00EC4B06">
            <w:pPr>
              <w:adjustRightInd w:val="0"/>
              <w:snapToGrid w:val="0"/>
              <w:spacing w:after="0" w:line="240" w:lineRule="auto"/>
              <w:jc w:val="center"/>
              <w:rPr>
                <w:rFonts w:ascii="Arial" w:hAnsi="Arial" w:cs="Arial"/>
                <w:sz w:val="20"/>
                <w:szCs w:val="20"/>
              </w:rPr>
            </w:pPr>
          </w:p>
        </w:tc>
      </w:tr>
    </w:tbl>
    <w:p w14:paraId="35A49B36" w14:textId="7EEB782A"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2</w:t>
      </w:r>
      <w:r w:rsidR="00EC4B06" w:rsidRPr="00EC4B06">
        <w:rPr>
          <w:rFonts w:ascii="Arial" w:hAnsi="Arial" w:cs="Arial"/>
          <w:sz w:val="20"/>
          <w:szCs w:val="20"/>
        </w:rPr>
        <w:t>. V</w:t>
      </w:r>
      <w:r w:rsidRPr="00EC4B06">
        <w:rPr>
          <w:rFonts w:ascii="Arial" w:hAnsi="Arial" w:cs="Arial"/>
          <w:sz w:val="20"/>
          <w:szCs w:val="20"/>
        </w:rPr>
        <w:t>ề</w:t>
      </w:r>
      <w:r w:rsidRPr="00EC4B06">
        <w:rPr>
          <w:rFonts w:ascii="Arial" w:hAnsi="Arial" w:cs="Arial"/>
          <w:sz w:val="20"/>
          <w:szCs w:val="20"/>
        </w:rPr>
        <w:t xml:space="preserve"> ho</w:t>
      </w:r>
      <w:r w:rsidRPr="00EC4B06">
        <w:rPr>
          <w:rFonts w:ascii="Arial" w:hAnsi="Arial" w:cs="Arial"/>
          <w:sz w:val="20"/>
          <w:szCs w:val="20"/>
        </w:rPr>
        <w:t>ạ</w:t>
      </w:r>
      <w:r w:rsidRPr="00EC4B06">
        <w:rPr>
          <w:rFonts w:ascii="Arial" w:hAnsi="Arial" w:cs="Arial"/>
          <w:sz w:val="20"/>
          <w:szCs w:val="20"/>
        </w:rPr>
        <w:t>t đ</w:t>
      </w:r>
      <w:r w:rsidRPr="00EC4B06">
        <w:rPr>
          <w:rFonts w:ascii="Arial" w:hAnsi="Arial" w:cs="Arial"/>
          <w:sz w:val="20"/>
          <w:szCs w:val="20"/>
        </w:rPr>
        <w:t>ộ</w:t>
      </w:r>
      <w:r w:rsidRPr="00EC4B06">
        <w:rPr>
          <w:rFonts w:ascii="Arial" w:hAnsi="Arial" w:cs="Arial"/>
          <w:sz w:val="20"/>
          <w:szCs w:val="20"/>
        </w:rPr>
        <w:t>ng giám sát, ki</w:t>
      </w:r>
      <w:r w:rsidRPr="00EC4B06">
        <w:rPr>
          <w:rFonts w:ascii="Arial" w:hAnsi="Arial" w:cs="Arial"/>
          <w:sz w:val="20"/>
          <w:szCs w:val="20"/>
        </w:rPr>
        <w:t>ể</w:t>
      </w:r>
      <w:r w:rsidRPr="00EC4B06">
        <w:rPr>
          <w:rFonts w:ascii="Arial" w:hAnsi="Arial" w:cs="Arial"/>
          <w:sz w:val="20"/>
          <w:szCs w:val="20"/>
        </w:rPr>
        <w:t>m tra, x</w:t>
      </w:r>
      <w:r w:rsidRPr="00EC4B06">
        <w:rPr>
          <w:rFonts w:ascii="Arial" w:hAnsi="Arial" w:cs="Arial"/>
          <w:sz w:val="20"/>
          <w:szCs w:val="20"/>
        </w:rPr>
        <w:t>ử</w:t>
      </w:r>
      <w:r w:rsidRPr="00EC4B06">
        <w:rPr>
          <w:rFonts w:ascii="Arial" w:hAnsi="Arial" w:cs="Arial"/>
          <w:sz w:val="20"/>
          <w:szCs w:val="20"/>
        </w:rPr>
        <w:t xml:space="preserve"> lý vi ph</w:t>
      </w:r>
      <w:r w:rsidRPr="00EC4B06">
        <w:rPr>
          <w:rFonts w:ascii="Arial" w:hAnsi="Arial" w:cs="Arial"/>
          <w:sz w:val="20"/>
          <w:szCs w:val="20"/>
        </w:rPr>
        <w:t>ạ</w:t>
      </w:r>
      <w:r w:rsidRPr="00EC4B06">
        <w:rPr>
          <w:rFonts w:ascii="Arial" w:hAnsi="Arial" w:cs="Arial"/>
          <w:sz w:val="20"/>
          <w:szCs w:val="20"/>
        </w:rPr>
        <w:t>m</w:t>
      </w:r>
    </w:p>
    <w:p w14:paraId="06E34794"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i/>
          <w:sz w:val="20"/>
          <w:szCs w:val="20"/>
        </w:rPr>
        <w:t>-</w:t>
      </w:r>
      <w:r w:rsidRPr="00EC4B06">
        <w:rPr>
          <w:rFonts w:ascii="Arial" w:hAnsi="Arial" w:cs="Arial"/>
          <w:sz w:val="20"/>
          <w:szCs w:val="20"/>
        </w:rPr>
        <w:t xml:space="preserve"> K</w:t>
      </w:r>
      <w:r w:rsidRPr="00EC4B06">
        <w:rPr>
          <w:rFonts w:ascii="Arial" w:hAnsi="Arial" w:cs="Arial"/>
          <w:sz w:val="20"/>
          <w:szCs w:val="20"/>
        </w:rPr>
        <w:t>ế</w:t>
      </w:r>
      <w:r w:rsidRPr="00EC4B06">
        <w:rPr>
          <w:rFonts w:ascii="Arial" w:hAnsi="Arial" w:cs="Arial"/>
          <w:sz w:val="20"/>
          <w:szCs w:val="20"/>
        </w:rPr>
        <w:t>t qu</w:t>
      </w:r>
      <w:r w:rsidRPr="00EC4B06">
        <w:rPr>
          <w:rFonts w:ascii="Arial" w:hAnsi="Arial" w:cs="Arial"/>
          <w:sz w:val="20"/>
          <w:szCs w:val="20"/>
        </w:rPr>
        <w:t>ả</w:t>
      </w:r>
      <w:r w:rsidRPr="00EC4B06">
        <w:rPr>
          <w:rFonts w:ascii="Arial" w:hAnsi="Arial" w:cs="Arial"/>
          <w:sz w:val="20"/>
          <w:szCs w:val="20"/>
        </w:rPr>
        <w:t xml:space="preserve"> giám sát, ki</w:t>
      </w:r>
      <w:r w:rsidRPr="00EC4B06">
        <w:rPr>
          <w:rFonts w:ascii="Arial" w:hAnsi="Arial" w:cs="Arial"/>
          <w:sz w:val="20"/>
          <w:szCs w:val="20"/>
        </w:rPr>
        <w:t>ể</w:t>
      </w:r>
      <w:r w:rsidRPr="00EC4B06">
        <w:rPr>
          <w:rFonts w:ascii="Arial" w:hAnsi="Arial" w:cs="Arial"/>
          <w:sz w:val="20"/>
          <w:szCs w:val="20"/>
        </w:rPr>
        <w:t>m tra v</w:t>
      </w:r>
      <w:r w:rsidRPr="00EC4B06">
        <w:rPr>
          <w:rFonts w:ascii="Arial" w:hAnsi="Arial" w:cs="Arial"/>
          <w:sz w:val="20"/>
          <w:szCs w:val="20"/>
        </w:rPr>
        <w:t>ề</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do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và công ty con c</w:t>
      </w:r>
      <w:r w:rsidRPr="00EC4B06">
        <w:rPr>
          <w:rFonts w:ascii="Arial" w:hAnsi="Arial" w:cs="Arial"/>
          <w:sz w:val="20"/>
          <w:szCs w:val="20"/>
        </w:rPr>
        <w:t>ủ</w:t>
      </w:r>
      <w:r w:rsidRPr="00EC4B06">
        <w:rPr>
          <w:rFonts w:ascii="Arial" w:hAnsi="Arial" w:cs="Arial"/>
          <w:sz w:val="20"/>
          <w:szCs w:val="20"/>
        </w:rPr>
        <w:t>a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th</w:t>
      </w:r>
      <w:r w:rsidRPr="00EC4B06">
        <w:rPr>
          <w:rFonts w:ascii="Arial" w:hAnsi="Arial" w:cs="Arial"/>
          <w:sz w:val="20"/>
          <w:szCs w:val="20"/>
        </w:rPr>
        <w:t>ự</w:t>
      </w:r>
      <w:r w:rsidRPr="00EC4B06">
        <w:rPr>
          <w:rFonts w:ascii="Arial" w:hAnsi="Arial" w:cs="Arial"/>
          <w:sz w:val="20"/>
          <w:szCs w:val="20"/>
        </w:rPr>
        <w:t>c hi</w:t>
      </w:r>
      <w:r w:rsidRPr="00EC4B06">
        <w:rPr>
          <w:rFonts w:ascii="Arial" w:hAnsi="Arial" w:cs="Arial"/>
          <w:sz w:val="20"/>
          <w:szCs w:val="20"/>
        </w:rPr>
        <w:t>ệ</w:t>
      </w:r>
      <w:r w:rsidRPr="00EC4B06">
        <w:rPr>
          <w:rFonts w:ascii="Arial" w:hAnsi="Arial" w:cs="Arial"/>
          <w:sz w:val="20"/>
          <w:szCs w:val="20"/>
        </w:rPr>
        <w:t>n, k</w:t>
      </w:r>
      <w:r w:rsidRPr="00EC4B06">
        <w:rPr>
          <w:rFonts w:ascii="Arial" w:hAnsi="Arial" w:cs="Arial"/>
          <w:sz w:val="20"/>
          <w:szCs w:val="20"/>
        </w:rPr>
        <w:t>ế</w:t>
      </w:r>
      <w:r w:rsidRPr="00EC4B06">
        <w:rPr>
          <w:rFonts w:ascii="Arial" w:hAnsi="Arial" w:cs="Arial"/>
          <w:sz w:val="20"/>
          <w:szCs w:val="20"/>
        </w:rPr>
        <w:t>t qu</w:t>
      </w:r>
      <w:r w:rsidRPr="00EC4B06">
        <w:rPr>
          <w:rFonts w:ascii="Arial" w:hAnsi="Arial" w:cs="Arial"/>
          <w:sz w:val="20"/>
          <w:szCs w:val="20"/>
        </w:rPr>
        <w:t>ả</w:t>
      </w:r>
      <w:r w:rsidRPr="00EC4B06">
        <w:rPr>
          <w:rFonts w:ascii="Arial" w:hAnsi="Arial" w:cs="Arial"/>
          <w:sz w:val="20"/>
          <w:szCs w:val="20"/>
        </w:rPr>
        <w:t xml:space="preserve"> x</w:t>
      </w:r>
      <w:r w:rsidRPr="00EC4B06">
        <w:rPr>
          <w:rFonts w:ascii="Arial" w:hAnsi="Arial" w:cs="Arial"/>
          <w:sz w:val="20"/>
          <w:szCs w:val="20"/>
        </w:rPr>
        <w:t>ử</w:t>
      </w:r>
      <w:r w:rsidRPr="00EC4B06">
        <w:rPr>
          <w:rFonts w:ascii="Arial" w:hAnsi="Arial" w:cs="Arial"/>
          <w:sz w:val="20"/>
          <w:szCs w:val="20"/>
        </w:rPr>
        <w:t xml:space="preserve"> lý nh</w:t>
      </w:r>
      <w:r w:rsidRPr="00EC4B06">
        <w:rPr>
          <w:rFonts w:ascii="Arial" w:hAnsi="Arial" w:cs="Arial"/>
          <w:sz w:val="20"/>
          <w:szCs w:val="20"/>
        </w:rPr>
        <w:t>ữ</w:t>
      </w:r>
      <w:r w:rsidRPr="00EC4B06">
        <w:rPr>
          <w:rFonts w:ascii="Arial" w:hAnsi="Arial" w:cs="Arial"/>
          <w:sz w:val="20"/>
          <w:szCs w:val="20"/>
        </w:rPr>
        <w:t>ng hành vi vi ph</w:t>
      </w:r>
      <w:r w:rsidRPr="00EC4B06">
        <w:rPr>
          <w:rFonts w:ascii="Arial" w:hAnsi="Arial" w:cs="Arial"/>
          <w:sz w:val="20"/>
          <w:szCs w:val="20"/>
        </w:rPr>
        <w:t>ạ</w:t>
      </w:r>
      <w:r w:rsidRPr="00EC4B06">
        <w:rPr>
          <w:rFonts w:ascii="Arial" w:hAnsi="Arial" w:cs="Arial"/>
          <w:sz w:val="20"/>
          <w:szCs w:val="20"/>
        </w:rPr>
        <w:t>m (theo th</w:t>
      </w:r>
      <w:r w:rsidRPr="00EC4B06">
        <w:rPr>
          <w:rFonts w:ascii="Arial" w:hAnsi="Arial" w:cs="Arial"/>
          <w:sz w:val="20"/>
          <w:szCs w:val="20"/>
        </w:rPr>
        <w:t>ẩ</w:t>
      </w:r>
      <w:r w:rsidRPr="00EC4B06">
        <w:rPr>
          <w:rFonts w:ascii="Arial" w:hAnsi="Arial" w:cs="Arial"/>
          <w:sz w:val="20"/>
          <w:szCs w:val="20"/>
        </w:rPr>
        <w:t>m quy</w:t>
      </w:r>
      <w:r w:rsidRPr="00EC4B06">
        <w:rPr>
          <w:rFonts w:ascii="Arial" w:hAnsi="Arial" w:cs="Arial"/>
          <w:sz w:val="20"/>
          <w:szCs w:val="20"/>
        </w:rPr>
        <w:t>ề</w:t>
      </w:r>
      <w:r w:rsidRPr="00EC4B06">
        <w:rPr>
          <w:rFonts w:ascii="Arial" w:hAnsi="Arial" w:cs="Arial"/>
          <w:sz w:val="20"/>
          <w:szCs w:val="20"/>
        </w:rPr>
        <w:t>n).</w:t>
      </w:r>
    </w:p>
    <w:p w14:paraId="583DADE3" w14:textId="20BFAADC"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i/>
          <w:sz w:val="20"/>
          <w:szCs w:val="20"/>
        </w:rPr>
        <w:t>-</w:t>
      </w:r>
      <w:r w:rsidRPr="00EC4B06">
        <w:rPr>
          <w:rFonts w:ascii="Arial" w:hAnsi="Arial" w:cs="Arial"/>
          <w:sz w:val="20"/>
          <w:szCs w:val="20"/>
        </w:rPr>
        <w:t xml:space="preserve"> Các v</w:t>
      </w:r>
      <w:r w:rsidRPr="00EC4B06">
        <w:rPr>
          <w:rFonts w:ascii="Arial" w:hAnsi="Arial" w:cs="Arial"/>
          <w:sz w:val="20"/>
          <w:szCs w:val="20"/>
        </w:rPr>
        <w:t>ụ</w:t>
      </w:r>
      <w:r w:rsidRPr="00EC4B06">
        <w:rPr>
          <w:rFonts w:ascii="Arial" w:hAnsi="Arial" w:cs="Arial"/>
          <w:sz w:val="20"/>
          <w:szCs w:val="20"/>
        </w:rPr>
        <w:t xml:space="preserve"> vi</w:t>
      </w:r>
      <w:r w:rsidRPr="00EC4B06">
        <w:rPr>
          <w:rFonts w:ascii="Arial" w:hAnsi="Arial" w:cs="Arial"/>
          <w:sz w:val="20"/>
          <w:szCs w:val="20"/>
        </w:rPr>
        <w:t>ệ</w:t>
      </w:r>
      <w:r w:rsidRPr="00EC4B06">
        <w:rPr>
          <w:rFonts w:ascii="Arial" w:hAnsi="Arial" w:cs="Arial"/>
          <w:sz w:val="20"/>
          <w:szCs w:val="20"/>
        </w:rPr>
        <w:t>c ki</w:t>
      </w:r>
      <w:r w:rsidRPr="00EC4B06">
        <w:rPr>
          <w:rFonts w:ascii="Arial" w:hAnsi="Arial" w:cs="Arial"/>
          <w:sz w:val="20"/>
          <w:szCs w:val="20"/>
        </w:rPr>
        <w:t>ế</w:t>
      </w:r>
      <w:r w:rsidRPr="00EC4B06">
        <w:rPr>
          <w:rFonts w:ascii="Arial" w:hAnsi="Arial" w:cs="Arial"/>
          <w:sz w:val="20"/>
          <w:szCs w:val="20"/>
        </w:rPr>
        <w:t>n ngh</w:t>
      </w:r>
      <w:r w:rsidRPr="00EC4B06">
        <w:rPr>
          <w:rFonts w:ascii="Arial" w:hAnsi="Arial" w:cs="Arial"/>
          <w:sz w:val="20"/>
          <w:szCs w:val="20"/>
        </w:rPr>
        <w:t>ị</w:t>
      </w:r>
      <w:r w:rsidRPr="00EC4B06">
        <w:rPr>
          <w:rFonts w:ascii="Arial" w:hAnsi="Arial" w:cs="Arial"/>
          <w:sz w:val="20"/>
          <w:szCs w:val="20"/>
        </w:rPr>
        <w:t xml:space="preserve"> </w:t>
      </w:r>
      <w:r w:rsidR="00EC4B06" w:rsidRPr="00EC4B06">
        <w:rPr>
          <w:rFonts w:ascii="Arial" w:hAnsi="Arial" w:cs="Arial"/>
          <w:sz w:val="20"/>
          <w:szCs w:val="20"/>
        </w:rPr>
        <w:t>Ủy ban</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 xml:space="preserve">ng khoán Nhà </w:t>
      </w:r>
      <w:r w:rsidRPr="00EC4B06">
        <w:rPr>
          <w:rFonts w:ascii="Arial" w:hAnsi="Arial" w:cs="Arial"/>
          <w:sz w:val="20"/>
          <w:szCs w:val="20"/>
        </w:rPr>
        <w:t>nư</w:t>
      </w:r>
      <w:r w:rsidRPr="00EC4B06">
        <w:rPr>
          <w:rFonts w:ascii="Arial" w:hAnsi="Arial" w:cs="Arial"/>
          <w:sz w:val="20"/>
          <w:szCs w:val="20"/>
        </w:rPr>
        <w:t>ớ</w:t>
      </w:r>
      <w:r w:rsidRPr="00EC4B06">
        <w:rPr>
          <w:rFonts w:ascii="Arial" w:hAnsi="Arial" w:cs="Arial"/>
          <w:sz w:val="20"/>
          <w:szCs w:val="20"/>
        </w:rPr>
        <w:t>c x</w:t>
      </w:r>
      <w:r w:rsidRPr="00EC4B06">
        <w:rPr>
          <w:rFonts w:ascii="Arial" w:hAnsi="Arial" w:cs="Arial"/>
          <w:sz w:val="20"/>
          <w:szCs w:val="20"/>
        </w:rPr>
        <w:t>ử</w:t>
      </w:r>
      <w:r w:rsidRPr="00EC4B06">
        <w:rPr>
          <w:rFonts w:ascii="Arial" w:hAnsi="Arial" w:cs="Arial"/>
          <w:sz w:val="20"/>
          <w:szCs w:val="20"/>
        </w:rPr>
        <w:t xml:space="preserve"> lý vi ph</w:t>
      </w:r>
      <w:r w:rsidRPr="00EC4B06">
        <w:rPr>
          <w:rFonts w:ascii="Arial" w:hAnsi="Arial" w:cs="Arial"/>
          <w:sz w:val="20"/>
          <w:szCs w:val="20"/>
        </w:rPr>
        <w:t>ạ</w:t>
      </w:r>
      <w:r w:rsidRPr="00EC4B06">
        <w:rPr>
          <w:rFonts w:ascii="Arial" w:hAnsi="Arial" w:cs="Arial"/>
          <w:sz w:val="20"/>
          <w:szCs w:val="20"/>
        </w:rPr>
        <w:t>m.</w:t>
      </w:r>
    </w:p>
    <w:p w14:paraId="5144D559"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b/>
          <w:sz w:val="20"/>
          <w:szCs w:val="20"/>
        </w:rPr>
        <w:t>IV.</w:t>
      </w:r>
      <w:r w:rsidRPr="00EC4B06">
        <w:rPr>
          <w:rFonts w:ascii="Arial" w:hAnsi="Arial" w:cs="Arial"/>
          <w:sz w:val="20"/>
          <w:szCs w:val="20"/>
        </w:rPr>
        <w:t xml:space="preserve"> </w:t>
      </w:r>
      <w:r w:rsidRPr="00EC4B06">
        <w:rPr>
          <w:rFonts w:ascii="Arial" w:hAnsi="Arial" w:cs="Arial"/>
          <w:b/>
          <w:sz w:val="20"/>
          <w:szCs w:val="20"/>
        </w:rPr>
        <w:t>Ki</w:t>
      </w:r>
      <w:r w:rsidRPr="00EC4B06">
        <w:rPr>
          <w:rFonts w:ascii="Arial" w:hAnsi="Arial" w:cs="Arial"/>
          <w:b/>
          <w:sz w:val="20"/>
          <w:szCs w:val="20"/>
        </w:rPr>
        <w:t>ế</w:t>
      </w:r>
      <w:r w:rsidRPr="00EC4B06">
        <w:rPr>
          <w:rFonts w:ascii="Arial" w:hAnsi="Arial" w:cs="Arial"/>
          <w:b/>
          <w:sz w:val="20"/>
          <w:szCs w:val="20"/>
        </w:rPr>
        <w:t>n ngh</w:t>
      </w:r>
      <w:r w:rsidRPr="00EC4B06">
        <w:rPr>
          <w:rFonts w:ascii="Arial" w:hAnsi="Arial" w:cs="Arial"/>
          <w:b/>
          <w:sz w:val="20"/>
          <w:szCs w:val="20"/>
        </w:rPr>
        <w:t>ị</w:t>
      </w:r>
    </w:p>
    <w:p w14:paraId="58B9A926" w14:textId="548839F1"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1</w:t>
      </w:r>
      <w:r w:rsidR="00EC4B06" w:rsidRPr="00EC4B06">
        <w:rPr>
          <w:rFonts w:ascii="Arial" w:hAnsi="Arial" w:cs="Arial"/>
          <w:sz w:val="20"/>
          <w:szCs w:val="20"/>
        </w:rPr>
        <w:t>. V</w:t>
      </w:r>
      <w:r w:rsidRPr="00EC4B06">
        <w:rPr>
          <w:rFonts w:ascii="Arial" w:hAnsi="Arial" w:cs="Arial"/>
          <w:sz w:val="20"/>
          <w:szCs w:val="20"/>
        </w:rPr>
        <w:t>ề</w:t>
      </w:r>
      <w:r w:rsidRPr="00EC4B06">
        <w:rPr>
          <w:rFonts w:ascii="Arial" w:hAnsi="Arial" w:cs="Arial"/>
          <w:sz w:val="20"/>
          <w:szCs w:val="20"/>
        </w:rPr>
        <w:t xml:space="preserve"> chính sách ch</w:t>
      </w:r>
      <w:r w:rsidRPr="00EC4B06">
        <w:rPr>
          <w:rFonts w:ascii="Arial" w:hAnsi="Arial" w:cs="Arial"/>
          <w:sz w:val="20"/>
          <w:szCs w:val="20"/>
        </w:rPr>
        <w:t>ế</w:t>
      </w:r>
      <w:r w:rsidRPr="00EC4B06">
        <w:rPr>
          <w:rFonts w:ascii="Arial" w:hAnsi="Arial" w:cs="Arial"/>
          <w:sz w:val="20"/>
          <w:szCs w:val="20"/>
        </w:rPr>
        <w:t xml:space="preserve"> đ</w:t>
      </w:r>
      <w:r w:rsidRPr="00EC4B06">
        <w:rPr>
          <w:rFonts w:ascii="Arial" w:hAnsi="Arial" w:cs="Arial"/>
          <w:sz w:val="20"/>
          <w:szCs w:val="20"/>
        </w:rPr>
        <w:t>ộ</w:t>
      </w:r>
      <w:r w:rsidRPr="00EC4B06">
        <w:rPr>
          <w:rFonts w:ascii="Arial" w:hAnsi="Arial" w:cs="Arial"/>
          <w:sz w:val="20"/>
          <w:szCs w:val="20"/>
        </w:rPr>
        <w:t>.</w:t>
      </w:r>
    </w:p>
    <w:p w14:paraId="659AED45" w14:textId="77777777" w:rsidR="00D473E7" w:rsidRPr="00EC4B06" w:rsidRDefault="0013316F" w:rsidP="00EC4B06">
      <w:pPr>
        <w:adjustRightInd w:val="0"/>
        <w:snapToGrid w:val="0"/>
        <w:spacing w:after="0" w:line="240" w:lineRule="auto"/>
        <w:ind w:firstLine="720"/>
        <w:jc w:val="both"/>
        <w:rPr>
          <w:rFonts w:ascii="Arial" w:hAnsi="Arial" w:cs="Arial"/>
          <w:sz w:val="20"/>
          <w:szCs w:val="20"/>
        </w:rPr>
      </w:pPr>
      <w:r w:rsidRPr="00EC4B06">
        <w:rPr>
          <w:rFonts w:ascii="Arial" w:hAnsi="Arial" w:cs="Arial"/>
          <w:sz w:val="20"/>
          <w:szCs w:val="20"/>
        </w:rPr>
        <w:t>2. Ki</w:t>
      </w:r>
      <w:r w:rsidRPr="00EC4B06">
        <w:rPr>
          <w:rFonts w:ascii="Arial" w:hAnsi="Arial" w:cs="Arial"/>
          <w:sz w:val="20"/>
          <w:szCs w:val="20"/>
        </w:rPr>
        <w:t>ế</w:t>
      </w:r>
      <w:r w:rsidRPr="00EC4B06">
        <w:rPr>
          <w:rFonts w:ascii="Arial" w:hAnsi="Arial" w:cs="Arial"/>
          <w:sz w:val="20"/>
          <w:szCs w:val="20"/>
        </w:rPr>
        <w:t>n ngh</w:t>
      </w:r>
      <w:r w:rsidRPr="00EC4B06">
        <w:rPr>
          <w:rFonts w:ascii="Arial" w:hAnsi="Arial" w:cs="Arial"/>
          <w:sz w:val="20"/>
          <w:szCs w:val="20"/>
        </w:rPr>
        <w:t>ị</w:t>
      </w:r>
      <w:r w:rsidRPr="00EC4B06">
        <w:rPr>
          <w:rFonts w:ascii="Arial" w:hAnsi="Arial" w:cs="Arial"/>
          <w:sz w:val="20"/>
          <w:szCs w:val="20"/>
        </w:rPr>
        <w:t xml:space="preserve"> (n</w:t>
      </w:r>
      <w:r w:rsidRPr="00EC4B06">
        <w:rPr>
          <w:rFonts w:ascii="Arial" w:hAnsi="Arial" w:cs="Arial"/>
          <w:sz w:val="20"/>
          <w:szCs w:val="20"/>
        </w:rPr>
        <w:t>ế</w:t>
      </w:r>
      <w:r w:rsidRPr="00EC4B06">
        <w:rPr>
          <w:rFonts w:ascii="Arial" w:hAnsi="Arial" w:cs="Arial"/>
          <w:sz w:val="20"/>
          <w:szCs w:val="20"/>
        </w:rPr>
        <w:t>u có).</w:t>
      </w:r>
    </w:p>
    <w:p w14:paraId="7A8087D7" w14:textId="77777777" w:rsidR="00EC4B06" w:rsidRPr="00EC4B06" w:rsidRDefault="00EC4B06" w:rsidP="00EC4B06">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70"/>
        <w:gridCol w:w="5056"/>
      </w:tblGrid>
      <w:tr w:rsidR="00EC4B06" w:rsidRPr="00EC4B06" w14:paraId="55BDBD64" w14:textId="77777777" w:rsidTr="00EC4B06">
        <w:trPr>
          <w:tblCellSpacing w:w="0" w:type="dxa"/>
        </w:trPr>
        <w:tc>
          <w:tcPr>
            <w:tcW w:w="2199" w:type="pct"/>
            <w:shd w:val="clear" w:color="auto" w:fill="FFFFFF"/>
            <w:tcMar>
              <w:top w:w="0" w:type="dxa"/>
              <w:left w:w="108" w:type="dxa"/>
              <w:bottom w:w="0" w:type="dxa"/>
              <w:right w:w="108" w:type="dxa"/>
            </w:tcMar>
            <w:hideMark/>
          </w:tcPr>
          <w:p w14:paraId="672B593F" w14:textId="77777777" w:rsidR="00EC4B06" w:rsidRPr="00EC4B06" w:rsidRDefault="00EC4B06" w:rsidP="003F24F8">
            <w:pPr>
              <w:adjustRightInd w:val="0"/>
              <w:snapToGrid w:val="0"/>
              <w:spacing w:after="0" w:line="240" w:lineRule="auto"/>
              <w:rPr>
                <w:rFonts w:ascii="Arial" w:hAnsi="Arial" w:cs="Arial"/>
                <w:color w:val="000000"/>
                <w:sz w:val="20"/>
                <w:szCs w:val="20"/>
              </w:rPr>
            </w:pPr>
            <w:r w:rsidRPr="00EC4B06">
              <w:rPr>
                <w:rFonts w:ascii="Arial" w:hAnsi="Arial" w:cs="Arial"/>
                <w:b/>
                <w:bCs/>
                <w:i/>
                <w:iCs/>
                <w:color w:val="000000"/>
                <w:sz w:val="20"/>
                <w:szCs w:val="20"/>
              </w:rPr>
              <w:lastRenderedPageBreak/>
              <w:t>Nơi nhận:</w:t>
            </w:r>
            <w:r w:rsidRPr="00EC4B06">
              <w:rPr>
                <w:rFonts w:ascii="Arial" w:hAnsi="Arial" w:cs="Arial"/>
                <w:b/>
                <w:bCs/>
                <w:i/>
                <w:iCs/>
                <w:color w:val="000000"/>
                <w:sz w:val="20"/>
                <w:szCs w:val="20"/>
              </w:rPr>
              <w:br/>
            </w:r>
            <w:r w:rsidRPr="00EC4B06">
              <w:rPr>
                <w:rFonts w:ascii="Arial" w:hAnsi="Arial" w:cs="Arial"/>
                <w:color w:val="000000"/>
                <w:sz w:val="20"/>
                <w:szCs w:val="20"/>
              </w:rPr>
              <w:t>- Như trên;</w:t>
            </w:r>
          </w:p>
          <w:p w14:paraId="050BB469" w14:textId="77777777" w:rsidR="00EC4B06" w:rsidRPr="00EC4B06" w:rsidRDefault="00EC4B06" w:rsidP="003F24F8">
            <w:pPr>
              <w:adjustRightInd w:val="0"/>
              <w:snapToGrid w:val="0"/>
              <w:spacing w:after="0" w:line="240" w:lineRule="auto"/>
              <w:rPr>
                <w:rFonts w:ascii="Arial" w:hAnsi="Arial" w:cs="Arial"/>
                <w:color w:val="000000"/>
                <w:sz w:val="20"/>
                <w:szCs w:val="20"/>
              </w:rPr>
            </w:pPr>
            <w:r w:rsidRPr="00EC4B06">
              <w:rPr>
                <w:rFonts w:ascii="Arial" w:hAnsi="Arial" w:cs="Arial"/>
                <w:color w:val="000000"/>
                <w:sz w:val="20"/>
                <w:szCs w:val="20"/>
              </w:rPr>
              <w:t>- Lưu: VT, (…b)</w:t>
            </w:r>
          </w:p>
        </w:tc>
        <w:tc>
          <w:tcPr>
            <w:tcW w:w="2801" w:type="pct"/>
            <w:shd w:val="clear" w:color="auto" w:fill="FFFFFF"/>
            <w:tcMar>
              <w:top w:w="0" w:type="dxa"/>
              <w:left w:w="108" w:type="dxa"/>
              <w:bottom w:w="0" w:type="dxa"/>
              <w:right w:w="108" w:type="dxa"/>
            </w:tcMar>
            <w:hideMark/>
          </w:tcPr>
          <w:p w14:paraId="2D14D08D" w14:textId="77777777" w:rsidR="00EC4B06" w:rsidRPr="00EC4B06" w:rsidRDefault="00EC4B06" w:rsidP="003F24F8">
            <w:pPr>
              <w:adjustRightInd w:val="0"/>
              <w:snapToGrid w:val="0"/>
              <w:spacing w:after="0" w:line="240" w:lineRule="auto"/>
              <w:jc w:val="center"/>
              <w:rPr>
                <w:rFonts w:ascii="Arial" w:hAnsi="Arial" w:cs="Arial"/>
                <w:sz w:val="20"/>
                <w:szCs w:val="20"/>
              </w:rPr>
            </w:pPr>
            <w:r w:rsidRPr="00EC4B06">
              <w:rPr>
                <w:rFonts w:ascii="Arial" w:hAnsi="Arial" w:cs="Arial"/>
                <w:b/>
                <w:sz w:val="20"/>
                <w:szCs w:val="20"/>
              </w:rPr>
              <w:t>TỔNG GIÁM ĐỐC</w:t>
            </w:r>
          </w:p>
          <w:p w14:paraId="129171BD" w14:textId="77777777" w:rsidR="00EC4B06" w:rsidRPr="00EC4B06" w:rsidRDefault="00EC4B06" w:rsidP="003F24F8">
            <w:pPr>
              <w:adjustRightInd w:val="0"/>
              <w:snapToGrid w:val="0"/>
              <w:spacing w:after="0" w:line="240" w:lineRule="auto"/>
              <w:jc w:val="center"/>
              <w:rPr>
                <w:rFonts w:ascii="Arial" w:hAnsi="Arial" w:cs="Arial"/>
                <w:sz w:val="20"/>
                <w:szCs w:val="20"/>
              </w:rPr>
            </w:pPr>
            <w:r w:rsidRPr="00EC4B06">
              <w:rPr>
                <w:rFonts w:ascii="Arial" w:hAnsi="Arial" w:cs="Arial"/>
                <w:b/>
                <w:sz w:val="20"/>
                <w:szCs w:val="20"/>
              </w:rPr>
              <w:t xml:space="preserve">SỞ GIAO DỊCH CHỨNG KHOÁN VIỆT NAM </w:t>
            </w:r>
            <w:r w:rsidRPr="00EC4B06">
              <w:rPr>
                <w:rFonts w:ascii="Arial" w:hAnsi="Arial" w:cs="Arial"/>
                <w:sz w:val="20"/>
                <w:szCs w:val="20"/>
              </w:rPr>
              <w:br/>
            </w:r>
            <w:r w:rsidRPr="00EC4B06">
              <w:rPr>
                <w:rFonts w:ascii="Arial" w:hAnsi="Arial" w:cs="Arial"/>
                <w:i/>
                <w:sz w:val="20"/>
                <w:szCs w:val="20"/>
              </w:rPr>
              <w:t>(Ký, đóng dấu và ghi rõ họ tên)</w:t>
            </w:r>
          </w:p>
          <w:p w14:paraId="70C52232" w14:textId="77777777" w:rsidR="00EC4B06" w:rsidRPr="00EC4B06" w:rsidRDefault="00EC4B06" w:rsidP="003F24F8">
            <w:pPr>
              <w:adjustRightInd w:val="0"/>
              <w:snapToGrid w:val="0"/>
              <w:spacing w:after="0" w:line="240" w:lineRule="auto"/>
              <w:jc w:val="center"/>
              <w:rPr>
                <w:rFonts w:ascii="Arial" w:hAnsi="Arial" w:cs="Arial"/>
                <w:b/>
                <w:color w:val="000000"/>
                <w:sz w:val="20"/>
                <w:szCs w:val="20"/>
              </w:rPr>
            </w:pPr>
          </w:p>
        </w:tc>
      </w:tr>
    </w:tbl>
    <w:p w14:paraId="038D6170" w14:textId="77777777" w:rsidR="00D473E7" w:rsidRPr="00EC4B06" w:rsidRDefault="00D473E7" w:rsidP="0040043E">
      <w:pPr>
        <w:adjustRightInd w:val="0"/>
        <w:snapToGrid w:val="0"/>
        <w:spacing w:after="120" w:line="240" w:lineRule="auto"/>
        <w:ind w:firstLine="720"/>
        <w:jc w:val="both"/>
        <w:rPr>
          <w:rFonts w:ascii="Arial" w:hAnsi="Arial" w:cs="Arial"/>
          <w:sz w:val="20"/>
          <w:szCs w:val="20"/>
        </w:rPr>
      </w:pPr>
    </w:p>
    <w:p w14:paraId="2A45F7DD" w14:textId="77777777" w:rsidR="00EC4B06" w:rsidRPr="00EC4B06" w:rsidRDefault="00EC4B06" w:rsidP="0040043E">
      <w:pPr>
        <w:adjustRightInd w:val="0"/>
        <w:snapToGrid w:val="0"/>
        <w:spacing w:after="120" w:line="240" w:lineRule="auto"/>
        <w:ind w:firstLine="720"/>
        <w:jc w:val="both"/>
        <w:rPr>
          <w:rFonts w:ascii="Arial" w:hAnsi="Arial" w:cs="Arial"/>
          <w:b/>
          <w:sz w:val="20"/>
          <w:szCs w:val="20"/>
        </w:rPr>
        <w:sectPr w:rsidR="00EC4B06" w:rsidRPr="00EC4B06" w:rsidSect="00EC4B06">
          <w:pgSz w:w="11906" w:h="16838" w:code="9"/>
          <w:pgMar w:top="1440" w:right="1440" w:bottom="1440" w:left="1440" w:header="0" w:footer="0" w:gutter="0"/>
          <w:cols w:space="720"/>
          <w:docGrid w:linePitch="326"/>
        </w:sectPr>
      </w:pPr>
    </w:p>
    <w:p w14:paraId="0BDBDBDA" w14:textId="77777777" w:rsidR="00D473E7" w:rsidRPr="00EC4B06" w:rsidRDefault="0013316F" w:rsidP="0040043E">
      <w:pPr>
        <w:adjustRightInd w:val="0"/>
        <w:snapToGrid w:val="0"/>
        <w:spacing w:after="120" w:line="240" w:lineRule="auto"/>
        <w:ind w:firstLine="720"/>
        <w:jc w:val="both"/>
        <w:rPr>
          <w:rFonts w:ascii="Arial" w:hAnsi="Arial" w:cs="Arial"/>
          <w:b/>
          <w:sz w:val="20"/>
          <w:szCs w:val="20"/>
        </w:rPr>
      </w:pPr>
      <w:r w:rsidRPr="00EC4B06">
        <w:rPr>
          <w:rFonts w:ascii="Arial" w:hAnsi="Arial" w:cs="Arial"/>
          <w:b/>
          <w:sz w:val="20"/>
          <w:szCs w:val="20"/>
        </w:rPr>
        <w:lastRenderedPageBreak/>
        <w:t>M</w:t>
      </w:r>
      <w:r w:rsidRPr="00EC4B06">
        <w:rPr>
          <w:rFonts w:ascii="Arial" w:hAnsi="Arial" w:cs="Arial"/>
          <w:b/>
          <w:sz w:val="20"/>
          <w:szCs w:val="20"/>
        </w:rPr>
        <w:t>ẫ</w:t>
      </w:r>
      <w:r w:rsidRPr="00EC4B06">
        <w:rPr>
          <w:rFonts w:ascii="Arial" w:hAnsi="Arial" w:cs="Arial"/>
          <w:b/>
          <w:sz w:val="20"/>
          <w:szCs w:val="20"/>
        </w:rPr>
        <w:t>u s</w:t>
      </w:r>
      <w:r w:rsidRPr="00EC4B06">
        <w:rPr>
          <w:rFonts w:ascii="Arial" w:hAnsi="Arial" w:cs="Arial"/>
          <w:b/>
          <w:sz w:val="20"/>
          <w:szCs w:val="20"/>
        </w:rPr>
        <w:t>ố</w:t>
      </w:r>
      <w:r w:rsidRPr="00EC4B06">
        <w:rPr>
          <w:rFonts w:ascii="Arial" w:hAnsi="Arial" w:cs="Arial"/>
          <w:b/>
          <w:sz w:val="20"/>
          <w:szCs w:val="20"/>
        </w:rPr>
        <w:t xml:space="preserve"> 03. Báo cáo giám sát giao </w:t>
      </w:r>
      <w:r w:rsidRPr="00EC4B06">
        <w:rPr>
          <w:rFonts w:ascii="Arial" w:hAnsi="Arial" w:cs="Arial"/>
          <w:b/>
          <w:sz w:val="20"/>
          <w:szCs w:val="20"/>
        </w:rPr>
        <w:t>d</w:t>
      </w:r>
      <w:r w:rsidRPr="00EC4B06">
        <w:rPr>
          <w:rFonts w:ascii="Arial" w:hAnsi="Arial" w:cs="Arial"/>
          <w:b/>
          <w:sz w:val="20"/>
          <w:szCs w:val="20"/>
        </w:rPr>
        <w:t>ị</w:t>
      </w:r>
      <w:r w:rsidRPr="00EC4B06">
        <w:rPr>
          <w:rFonts w:ascii="Arial" w:hAnsi="Arial" w:cs="Arial"/>
          <w:b/>
          <w:sz w:val="20"/>
          <w:szCs w:val="20"/>
        </w:rPr>
        <w:t>ch năm</w:t>
      </w:r>
    </w:p>
    <w:tbl>
      <w:tblPr>
        <w:tblW w:w="5000" w:type="pct"/>
        <w:tblCellMar>
          <w:left w:w="0" w:type="dxa"/>
          <w:right w:w="0" w:type="dxa"/>
        </w:tblCellMar>
        <w:tblLook w:val="04A0" w:firstRow="1" w:lastRow="0" w:firstColumn="1" w:lastColumn="0" w:noHBand="0" w:noVBand="1"/>
      </w:tblPr>
      <w:tblGrid>
        <w:gridCol w:w="3249"/>
        <w:gridCol w:w="5777"/>
      </w:tblGrid>
      <w:tr w:rsidR="00EC4B06" w:rsidRPr="00EC4B06" w14:paraId="0B3DAE9A" w14:textId="77777777" w:rsidTr="00EC4B06">
        <w:trPr>
          <w:trHeight w:val="920"/>
        </w:trPr>
        <w:tc>
          <w:tcPr>
            <w:tcW w:w="1800" w:type="pct"/>
            <w:tcMar>
              <w:top w:w="0" w:type="dxa"/>
              <w:left w:w="108" w:type="dxa"/>
              <w:bottom w:w="0" w:type="dxa"/>
              <w:right w:w="108" w:type="dxa"/>
            </w:tcMar>
          </w:tcPr>
          <w:p w14:paraId="0B1275D3" w14:textId="77777777" w:rsidR="00EC4B06" w:rsidRPr="00EC4B06" w:rsidRDefault="00EC4B06" w:rsidP="003F24F8">
            <w:pPr>
              <w:adjustRightInd w:val="0"/>
              <w:snapToGrid w:val="0"/>
              <w:spacing w:after="0" w:line="240" w:lineRule="auto"/>
              <w:jc w:val="center"/>
              <w:rPr>
                <w:rFonts w:ascii="Arial" w:hAnsi="Arial" w:cs="Arial"/>
                <w:color w:val="000000"/>
                <w:sz w:val="20"/>
                <w:szCs w:val="20"/>
              </w:rPr>
            </w:pPr>
            <w:r w:rsidRPr="00EC4B06">
              <w:rPr>
                <w:rFonts w:ascii="Arial" w:hAnsi="Arial" w:cs="Arial"/>
                <w:b/>
                <w:bCs/>
                <w:color w:val="000000"/>
                <w:sz w:val="20"/>
                <w:szCs w:val="20"/>
              </w:rPr>
              <w:t>SỞ GIAO DỊCH CHỨNG KHOÁN</w:t>
            </w:r>
            <w:r w:rsidRPr="00EC4B06">
              <w:rPr>
                <w:rFonts w:ascii="Arial" w:hAnsi="Arial" w:cs="Arial"/>
                <w:b/>
                <w:bCs/>
                <w:color w:val="000000"/>
                <w:sz w:val="20"/>
                <w:szCs w:val="20"/>
              </w:rPr>
              <w:br/>
              <w:t>VIỆT NAM</w:t>
            </w:r>
            <w:r w:rsidRPr="00EC4B06">
              <w:rPr>
                <w:rFonts w:ascii="Arial" w:hAnsi="Arial" w:cs="Arial"/>
                <w:b/>
                <w:bCs/>
                <w:color w:val="000000"/>
                <w:sz w:val="20"/>
                <w:szCs w:val="20"/>
              </w:rPr>
              <w:br/>
            </w:r>
            <w:r w:rsidRPr="00EC4B06">
              <w:rPr>
                <w:rFonts w:ascii="Arial" w:hAnsi="Arial" w:cs="Arial"/>
                <w:bCs/>
                <w:color w:val="000000"/>
                <w:sz w:val="20"/>
                <w:szCs w:val="20"/>
                <w:vertAlign w:val="superscript"/>
              </w:rPr>
              <w:t>__________</w:t>
            </w:r>
          </w:p>
          <w:p w14:paraId="5E3ED753" w14:textId="77777777" w:rsidR="00EC4B06" w:rsidRPr="00EC4B06" w:rsidRDefault="00EC4B06" w:rsidP="003F24F8">
            <w:pPr>
              <w:adjustRightInd w:val="0"/>
              <w:snapToGrid w:val="0"/>
              <w:spacing w:after="0" w:line="240" w:lineRule="auto"/>
              <w:jc w:val="center"/>
              <w:rPr>
                <w:rFonts w:ascii="Arial" w:hAnsi="Arial" w:cs="Arial"/>
                <w:color w:val="000000"/>
                <w:sz w:val="20"/>
                <w:szCs w:val="20"/>
              </w:rPr>
            </w:pPr>
            <w:r w:rsidRPr="00EC4B06">
              <w:rPr>
                <w:rFonts w:ascii="Arial" w:hAnsi="Arial" w:cs="Arial"/>
                <w:color w:val="000000"/>
                <w:sz w:val="20"/>
                <w:szCs w:val="20"/>
              </w:rPr>
              <w:t xml:space="preserve">Số: </w:t>
            </w:r>
            <w:r w:rsidRPr="00EC4B06">
              <w:rPr>
                <w:rFonts w:ascii="Arial" w:hAnsi="Arial" w:cs="Arial"/>
                <w:sz w:val="20"/>
                <w:szCs w:val="20"/>
              </w:rPr>
              <w:t xml:space="preserve">       /BC-</w:t>
            </w:r>
          </w:p>
        </w:tc>
        <w:tc>
          <w:tcPr>
            <w:tcW w:w="3200" w:type="pct"/>
            <w:tcMar>
              <w:top w:w="0" w:type="dxa"/>
              <w:left w:w="108" w:type="dxa"/>
              <w:bottom w:w="0" w:type="dxa"/>
              <w:right w:w="108" w:type="dxa"/>
            </w:tcMar>
          </w:tcPr>
          <w:p w14:paraId="2BD7636B" w14:textId="77777777" w:rsidR="00EC4B06" w:rsidRPr="00EC4B06" w:rsidRDefault="00EC4B06" w:rsidP="003F24F8">
            <w:pPr>
              <w:adjustRightInd w:val="0"/>
              <w:snapToGrid w:val="0"/>
              <w:spacing w:after="0" w:line="240" w:lineRule="auto"/>
              <w:jc w:val="center"/>
              <w:rPr>
                <w:rFonts w:ascii="Arial" w:hAnsi="Arial" w:cs="Arial"/>
                <w:color w:val="000000"/>
                <w:sz w:val="20"/>
                <w:szCs w:val="20"/>
                <w:vertAlign w:val="superscript"/>
              </w:rPr>
            </w:pPr>
            <w:r w:rsidRPr="00EC4B06">
              <w:rPr>
                <w:rFonts w:ascii="Arial" w:hAnsi="Arial" w:cs="Arial"/>
                <w:b/>
                <w:bCs/>
                <w:color w:val="000000"/>
                <w:sz w:val="20"/>
                <w:szCs w:val="20"/>
              </w:rPr>
              <w:t>CỘNG HÒA XÃ HỘI CHỦ NGHĨA VIỆT NAM</w:t>
            </w:r>
            <w:r w:rsidRPr="00EC4B06">
              <w:rPr>
                <w:rFonts w:ascii="Arial" w:hAnsi="Arial" w:cs="Arial"/>
                <w:b/>
                <w:bCs/>
                <w:color w:val="000000"/>
                <w:sz w:val="20"/>
                <w:szCs w:val="20"/>
              </w:rPr>
              <w:br/>
              <w:t xml:space="preserve">Độc lập - Tự do - Hạnh phúc </w:t>
            </w:r>
            <w:r w:rsidRPr="00EC4B06">
              <w:rPr>
                <w:rFonts w:ascii="Arial" w:hAnsi="Arial" w:cs="Arial"/>
                <w:b/>
                <w:bCs/>
                <w:color w:val="000000"/>
                <w:sz w:val="20"/>
                <w:szCs w:val="20"/>
              </w:rPr>
              <w:br/>
            </w:r>
            <w:r w:rsidRPr="00EC4B06">
              <w:rPr>
                <w:rFonts w:ascii="Arial" w:hAnsi="Arial" w:cs="Arial"/>
                <w:bCs/>
                <w:color w:val="000000"/>
                <w:sz w:val="20"/>
                <w:szCs w:val="20"/>
                <w:vertAlign w:val="superscript"/>
              </w:rPr>
              <w:t>______________________</w:t>
            </w:r>
          </w:p>
          <w:p w14:paraId="010DD8AA" w14:textId="77777777" w:rsidR="00EC4B06" w:rsidRPr="00EC4B06" w:rsidRDefault="00EC4B06" w:rsidP="003F24F8">
            <w:pPr>
              <w:adjustRightInd w:val="0"/>
              <w:snapToGrid w:val="0"/>
              <w:spacing w:after="0" w:line="240" w:lineRule="auto"/>
              <w:jc w:val="center"/>
              <w:rPr>
                <w:rFonts w:ascii="Arial" w:hAnsi="Arial" w:cs="Arial"/>
                <w:i/>
                <w:color w:val="000000"/>
                <w:sz w:val="20"/>
                <w:szCs w:val="20"/>
              </w:rPr>
            </w:pPr>
            <w:r w:rsidRPr="00EC4B06">
              <w:rPr>
                <w:rFonts w:ascii="Arial" w:hAnsi="Arial" w:cs="Arial"/>
                <w:i/>
                <w:sz w:val="20"/>
                <w:szCs w:val="20"/>
              </w:rPr>
              <w:t>……., ngày … tháng … năm ……</w:t>
            </w:r>
          </w:p>
        </w:tc>
      </w:tr>
    </w:tbl>
    <w:p w14:paraId="6E042E20" w14:textId="77777777" w:rsidR="00EC4B06" w:rsidRPr="00EC4B06" w:rsidRDefault="00EC4B06" w:rsidP="00EC4B06">
      <w:pPr>
        <w:adjustRightInd w:val="0"/>
        <w:snapToGrid w:val="0"/>
        <w:spacing w:after="0" w:line="240" w:lineRule="auto"/>
        <w:jc w:val="center"/>
        <w:rPr>
          <w:rFonts w:ascii="Arial" w:hAnsi="Arial" w:cs="Arial"/>
          <w:sz w:val="20"/>
          <w:szCs w:val="20"/>
        </w:rPr>
      </w:pPr>
    </w:p>
    <w:p w14:paraId="29CE8216" w14:textId="77777777" w:rsidR="00EC4B06" w:rsidRPr="00EC4B06" w:rsidRDefault="00EC4B06" w:rsidP="00EC4B06">
      <w:pPr>
        <w:adjustRightInd w:val="0"/>
        <w:snapToGrid w:val="0"/>
        <w:spacing w:after="0" w:line="240" w:lineRule="auto"/>
        <w:jc w:val="center"/>
        <w:rPr>
          <w:rFonts w:ascii="Arial" w:hAnsi="Arial" w:cs="Arial"/>
          <w:sz w:val="20"/>
          <w:szCs w:val="20"/>
        </w:rPr>
      </w:pPr>
    </w:p>
    <w:p w14:paraId="54DFE010" w14:textId="77777777" w:rsidR="00EC4B06" w:rsidRPr="00EC4B06" w:rsidRDefault="0013316F" w:rsidP="00EC4B06">
      <w:pPr>
        <w:adjustRightInd w:val="0"/>
        <w:snapToGrid w:val="0"/>
        <w:spacing w:after="0" w:line="240" w:lineRule="auto"/>
        <w:jc w:val="center"/>
        <w:rPr>
          <w:rFonts w:ascii="Arial" w:hAnsi="Arial" w:cs="Arial"/>
          <w:b/>
          <w:bCs/>
          <w:sz w:val="20"/>
          <w:szCs w:val="20"/>
        </w:rPr>
      </w:pPr>
      <w:r w:rsidRPr="00EC4B06">
        <w:rPr>
          <w:rFonts w:ascii="Arial" w:hAnsi="Arial" w:cs="Arial"/>
          <w:b/>
          <w:bCs/>
          <w:sz w:val="20"/>
          <w:szCs w:val="20"/>
        </w:rPr>
        <w:t xml:space="preserve">BÁO CÁO </w:t>
      </w:r>
    </w:p>
    <w:p w14:paraId="541EE165" w14:textId="2BA39649" w:rsidR="00D473E7" w:rsidRPr="00EC4B06" w:rsidRDefault="0013316F" w:rsidP="00EC4B06">
      <w:pPr>
        <w:adjustRightInd w:val="0"/>
        <w:snapToGrid w:val="0"/>
        <w:spacing w:after="0" w:line="240" w:lineRule="auto"/>
        <w:jc w:val="center"/>
        <w:rPr>
          <w:rFonts w:ascii="Arial" w:hAnsi="Arial" w:cs="Arial"/>
          <w:b/>
          <w:bCs/>
          <w:sz w:val="20"/>
          <w:szCs w:val="20"/>
        </w:rPr>
      </w:pPr>
      <w:r w:rsidRPr="00EC4B06">
        <w:rPr>
          <w:rFonts w:ascii="Arial" w:hAnsi="Arial" w:cs="Arial"/>
          <w:b/>
          <w:bCs/>
          <w:sz w:val="20"/>
          <w:szCs w:val="20"/>
        </w:rPr>
        <w:t>Giám sát giao d</w:t>
      </w:r>
      <w:r w:rsidRPr="00EC4B06">
        <w:rPr>
          <w:rFonts w:ascii="Arial" w:hAnsi="Arial" w:cs="Arial"/>
          <w:b/>
          <w:bCs/>
          <w:sz w:val="20"/>
          <w:szCs w:val="20"/>
        </w:rPr>
        <w:t>ị</w:t>
      </w:r>
      <w:r w:rsidRPr="00EC4B06">
        <w:rPr>
          <w:rFonts w:ascii="Arial" w:hAnsi="Arial" w:cs="Arial"/>
          <w:b/>
          <w:bCs/>
          <w:sz w:val="20"/>
          <w:szCs w:val="20"/>
        </w:rPr>
        <w:t>ch năm</w:t>
      </w:r>
      <w:r w:rsidR="00EC4B06" w:rsidRPr="00EC4B06">
        <w:rPr>
          <w:rFonts w:ascii="Arial" w:hAnsi="Arial" w:cs="Arial"/>
          <w:b/>
          <w:bCs/>
          <w:sz w:val="20"/>
          <w:szCs w:val="20"/>
        </w:rPr>
        <w:t xml:space="preserve"> ……..</w:t>
      </w:r>
    </w:p>
    <w:p w14:paraId="6517BCFF" w14:textId="444AEA51" w:rsidR="00EC4B06" w:rsidRPr="00EC4B06" w:rsidRDefault="00EC4B06" w:rsidP="00EC4B06">
      <w:pPr>
        <w:adjustRightInd w:val="0"/>
        <w:snapToGrid w:val="0"/>
        <w:spacing w:after="0" w:line="240" w:lineRule="auto"/>
        <w:jc w:val="center"/>
        <w:rPr>
          <w:rFonts w:ascii="Arial" w:hAnsi="Arial" w:cs="Arial"/>
          <w:sz w:val="20"/>
          <w:szCs w:val="20"/>
          <w:vertAlign w:val="superscript"/>
        </w:rPr>
      </w:pPr>
      <w:r w:rsidRPr="00EC4B06">
        <w:rPr>
          <w:rFonts w:ascii="Arial" w:hAnsi="Arial" w:cs="Arial"/>
          <w:sz w:val="20"/>
          <w:szCs w:val="20"/>
          <w:vertAlign w:val="superscript"/>
        </w:rPr>
        <w:t>____________</w:t>
      </w:r>
    </w:p>
    <w:p w14:paraId="3FB9BCC1" w14:textId="1BD0C4D9"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Kính g</w:t>
      </w:r>
      <w:r w:rsidRPr="00EC4B06">
        <w:rPr>
          <w:rFonts w:ascii="Arial" w:hAnsi="Arial" w:cs="Arial"/>
          <w:sz w:val="20"/>
          <w:szCs w:val="20"/>
        </w:rPr>
        <w:t>ử</w:t>
      </w:r>
      <w:r w:rsidRPr="00EC4B06">
        <w:rPr>
          <w:rFonts w:ascii="Arial" w:hAnsi="Arial" w:cs="Arial"/>
          <w:sz w:val="20"/>
          <w:szCs w:val="20"/>
        </w:rPr>
        <w:t>i:</w:t>
      </w:r>
      <w:r w:rsidR="00EC4B06" w:rsidRPr="00EC4B06">
        <w:rPr>
          <w:rFonts w:ascii="Arial" w:hAnsi="Arial" w:cs="Arial"/>
          <w:sz w:val="20"/>
          <w:szCs w:val="20"/>
        </w:rPr>
        <w:t xml:space="preserve"> ……………</w:t>
      </w:r>
    </w:p>
    <w:p w14:paraId="729B8B08" w14:textId="77777777" w:rsidR="00EC4B06" w:rsidRPr="00EC4B06" w:rsidRDefault="00EC4B06" w:rsidP="00EC4B06">
      <w:pPr>
        <w:adjustRightInd w:val="0"/>
        <w:snapToGrid w:val="0"/>
        <w:spacing w:after="0" w:line="240" w:lineRule="auto"/>
        <w:jc w:val="center"/>
        <w:rPr>
          <w:rFonts w:ascii="Arial" w:hAnsi="Arial" w:cs="Arial"/>
          <w:sz w:val="20"/>
          <w:szCs w:val="20"/>
        </w:rPr>
      </w:pPr>
    </w:p>
    <w:p w14:paraId="538B0284" w14:textId="3931A325"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b/>
          <w:sz w:val="20"/>
          <w:szCs w:val="20"/>
        </w:rPr>
        <w:t>I</w:t>
      </w:r>
      <w:r w:rsidR="00EC4B06" w:rsidRPr="00EC4B06">
        <w:rPr>
          <w:rFonts w:ascii="Arial" w:hAnsi="Arial" w:cs="Arial"/>
          <w:b/>
          <w:sz w:val="20"/>
          <w:szCs w:val="20"/>
        </w:rPr>
        <w:t>. V</w:t>
      </w:r>
      <w:r w:rsidRPr="00EC4B06">
        <w:rPr>
          <w:rFonts w:ascii="Arial" w:hAnsi="Arial" w:cs="Arial"/>
          <w:b/>
          <w:sz w:val="20"/>
          <w:szCs w:val="20"/>
        </w:rPr>
        <w:t>ề</w:t>
      </w:r>
      <w:r w:rsidRPr="00EC4B06">
        <w:rPr>
          <w:rFonts w:ascii="Arial" w:hAnsi="Arial" w:cs="Arial"/>
          <w:b/>
          <w:sz w:val="20"/>
          <w:szCs w:val="20"/>
        </w:rPr>
        <w:t xml:space="preserve"> vi</w:t>
      </w:r>
      <w:r w:rsidRPr="00EC4B06">
        <w:rPr>
          <w:rFonts w:ascii="Arial" w:hAnsi="Arial" w:cs="Arial"/>
          <w:b/>
          <w:sz w:val="20"/>
          <w:szCs w:val="20"/>
        </w:rPr>
        <w:t>ệ</w:t>
      </w:r>
      <w:r w:rsidRPr="00EC4B06">
        <w:rPr>
          <w:rFonts w:ascii="Arial" w:hAnsi="Arial" w:cs="Arial"/>
          <w:b/>
          <w:sz w:val="20"/>
          <w:szCs w:val="20"/>
        </w:rPr>
        <w:t>c t</w:t>
      </w:r>
      <w:r w:rsidRPr="00EC4B06">
        <w:rPr>
          <w:rFonts w:ascii="Arial" w:hAnsi="Arial" w:cs="Arial"/>
          <w:b/>
          <w:sz w:val="20"/>
          <w:szCs w:val="20"/>
        </w:rPr>
        <w:t>ổ</w:t>
      </w:r>
      <w:r w:rsidRPr="00EC4B06">
        <w:rPr>
          <w:rFonts w:ascii="Arial" w:hAnsi="Arial" w:cs="Arial"/>
          <w:b/>
          <w:sz w:val="20"/>
          <w:szCs w:val="20"/>
        </w:rPr>
        <w:t xml:space="preserve"> ch</w:t>
      </w:r>
      <w:r w:rsidRPr="00EC4B06">
        <w:rPr>
          <w:rFonts w:ascii="Arial" w:hAnsi="Arial" w:cs="Arial"/>
          <w:b/>
          <w:sz w:val="20"/>
          <w:szCs w:val="20"/>
        </w:rPr>
        <w:t>ứ</w:t>
      </w:r>
      <w:r w:rsidRPr="00EC4B06">
        <w:rPr>
          <w:rFonts w:ascii="Arial" w:hAnsi="Arial" w:cs="Arial"/>
          <w:b/>
          <w:sz w:val="20"/>
          <w:szCs w:val="20"/>
        </w:rPr>
        <w:t>c ho</w:t>
      </w:r>
      <w:r w:rsidRPr="00EC4B06">
        <w:rPr>
          <w:rFonts w:ascii="Arial" w:hAnsi="Arial" w:cs="Arial"/>
          <w:b/>
          <w:sz w:val="20"/>
          <w:szCs w:val="20"/>
        </w:rPr>
        <w:t>ạ</w:t>
      </w:r>
      <w:r w:rsidRPr="00EC4B06">
        <w:rPr>
          <w:rFonts w:ascii="Arial" w:hAnsi="Arial" w:cs="Arial"/>
          <w:b/>
          <w:sz w:val="20"/>
          <w:szCs w:val="20"/>
        </w:rPr>
        <w:t>t đ</w:t>
      </w:r>
      <w:r w:rsidRPr="00EC4B06">
        <w:rPr>
          <w:rFonts w:ascii="Arial" w:hAnsi="Arial" w:cs="Arial"/>
          <w:b/>
          <w:sz w:val="20"/>
          <w:szCs w:val="20"/>
        </w:rPr>
        <w:t>ộ</w:t>
      </w:r>
      <w:r w:rsidRPr="00EC4B06">
        <w:rPr>
          <w:rFonts w:ascii="Arial" w:hAnsi="Arial" w:cs="Arial"/>
          <w:b/>
          <w:sz w:val="20"/>
          <w:szCs w:val="20"/>
        </w:rPr>
        <w:t>ng giám sát t</w:t>
      </w:r>
      <w:r w:rsidRPr="00EC4B06">
        <w:rPr>
          <w:rFonts w:ascii="Arial" w:hAnsi="Arial" w:cs="Arial"/>
          <w:b/>
          <w:sz w:val="20"/>
          <w:szCs w:val="20"/>
        </w:rPr>
        <w:t>ạ</w:t>
      </w:r>
      <w:r w:rsidRPr="00EC4B06">
        <w:rPr>
          <w:rFonts w:ascii="Arial" w:hAnsi="Arial" w:cs="Arial"/>
          <w:b/>
          <w:sz w:val="20"/>
          <w:szCs w:val="20"/>
        </w:rPr>
        <w:t>i S</w:t>
      </w:r>
      <w:r w:rsidRPr="00EC4B06">
        <w:rPr>
          <w:rFonts w:ascii="Arial" w:hAnsi="Arial" w:cs="Arial"/>
          <w:b/>
          <w:sz w:val="20"/>
          <w:szCs w:val="20"/>
        </w:rPr>
        <w:t>ở</w:t>
      </w:r>
      <w:r w:rsidRPr="00EC4B06">
        <w:rPr>
          <w:rFonts w:ascii="Arial" w:hAnsi="Arial" w:cs="Arial"/>
          <w:b/>
          <w:sz w:val="20"/>
          <w:szCs w:val="20"/>
        </w:rPr>
        <w:t xml:space="preserve"> giao d</w:t>
      </w:r>
      <w:r w:rsidRPr="00EC4B06">
        <w:rPr>
          <w:rFonts w:ascii="Arial" w:hAnsi="Arial" w:cs="Arial"/>
          <w:b/>
          <w:sz w:val="20"/>
          <w:szCs w:val="20"/>
        </w:rPr>
        <w:t>ị</w:t>
      </w:r>
      <w:r w:rsidRPr="00EC4B06">
        <w:rPr>
          <w:rFonts w:ascii="Arial" w:hAnsi="Arial" w:cs="Arial"/>
          <w:b/>
          <w:sz w:val="20"/>
          <w:szCs w:val="20"/>
        </w:rPr>
        <w:t>ch ch</w:t>
      </w:r>
      <w:r w:rsidRPr="00EC4B06">
        <w:rPr>
          <w:rFonts w:ascii="Arial" w:hAnsi="Arial" w:cs="Arial"/>
          <w:b/>
          <w:sz w:val="20"/>
          <w:szCs w:val="20"/>
        </w:rPr>
        <w:t>ứ</w:t>
      </w:r>
      <w:r w:rsidRPr="00EC4B06">
        <w:rPr>
          <w:rFonts w:ascii="Arial" w:hAnsi="Arial" w:cs="Arial"/>
          <w:b/>
          <w:sz w:val="20"/>
          <w:szCs w:val="20"/>
        </w:rPr>
        <w:t>ng khoán Vi</w:t>
      </w:r>
      <w:r w:rsidRPr="00EC4B06">
        <w:rPr>
          <w:rFonts w:ascii="Arial" w:hAnsi="Arial" w:cs="Arial"/>
          <w:b/>
          <w:sz w:val="20"/>
          <w:szCs w:val="20"/>
        </w:rPr>
        <w:t>ệ</w:t>
      </w:r>
      <w:r w:rsidRPr="00EC4B06">
        <w:rPr>
          <w:rFonts w:ascii="Arial" w:hAnsi="Arial" w:cs="Arial"/>
          <w:b/>
          <w:sz w:val="20"/>
          <w:szCs w:val="20"/>
        </w:rPr>
        <w:t>t Nam và công ty con</w:t>
      </w:r>
    </w:p>
    <w:p w14:paraId="16EC69F5"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1. T</w:t>
      </w:r>
      <w:r w:rsidRPr="00EC4B06">
        <w:rPr>
          <w:rFonts w:ascii="Arial" w:hAnsi="Arial" w:cs="Arial"/>
          <w:sz w:val="20"/>
          <w:szCs w:val="20"/>
        </w:rPr>
        <w:t>ổ</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c và ho</w:t>
      </w:r>
      <w:r w:rsidRPr="00EC4B06">
        <w:rPr>
          <w:rFonts w:ascii="Arial" w:hAnsi="Arial" w:cs="Arial"/>
          <w:sz w:val="20"/>
          <w:szCs w:val="20"/>
        </w:rPr>
        <w:t>ạ</w:t>
      </w:r>
      <w:r w:rsidRPr="00EC4B06">
        <w:rPr>
          <w:rFonts w:ascii="Arial" w:hAnsi="Arial" w:cs="Arial"/>
          <w:sz w:val="20"/>
          <w:szCs w:val="20"/>
        </w:rPr>
        <w:t>t đ</w:t>
      </w:r>
      <w:r w:rsidRPr="00EC4B06">
        <w:rPr>
          <w:rFonts w:ascii="Arial" w:hAnsi="Arial" w:cs="Arial"/>
          <w:sz w:val="20"/>
          <w:szCs w:val="20"/>
        </w:rPr>
        <w:t>ộ</w:t>
      </w:r>
      <w:r w:rsidRPr="00EC4B06">
        <w:rPr>
          <w:rFonts w:ascii="Arial" w:hAnsi="Arial" w:cs="Arial"/>
          <w:sz w:val="20"/>
          <w:szCs w:val="20"/>
        </w:rPr>
        <w:t>ng c</w:t>
      </w:r>
      <w:r w:rsidRPr="00EC4B06">
        <w:rPr>
          <w:rFonts w:ascii="Arial" w:hAnsi="Arial" w:cs="Arial"/>
          <w:sz w:val="20"/>
          <w:szCs w:val="20"/>
        </w:rPr>
        <w:t>ủ</w:t>
      </w:r>
      <w:r w:rsidRPr="00EC4B06">
        <w:rPr>
          <w:rFonts w:ascii="Arial" w:hAnsi="Arial" w:cs="Arial"/>
          <w:sz w:val="20"/>
          <w:szCs w:val="20"/>
        </w:rPr>
        <w:t>a b</w:t>
      </w:r>
      <w:r w:rsidRPr="00EC4B06">
        <w:rPr>
          <w:rFonts w:ascii="Arial" w:hAnsi="Arial" w:cs="Arial"/>
          <w:sz w:val="20"/>
          <w:szCs w:val="20"/>
        </w:rPr>
        <w:t>ộ</w:t>
      </w:r>
      <w:r w:rsidRPr="00EC4B06">
        <w:rPr>
          <w:rFonts w:ascii="Arial" w:hAnsi="Arial" w:cs="Arial"/>
          <w:sz w:val="20"/>
          <w:szCs w:val="20"/>
        </w:rPr>
        <w:t xml:space="preserve"> máy giám sát.</w:t>
      </w:r>
    </w:p>
    <w:p w14:paraId="06A993FB" w14:textId="57C6544C"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2</w:t>
      </w:r>
      <w:r w:rsidR="00EC4B06" w:rsidRPr="00EC4B06">
        <w:rPr>
          <w:rFonts w:ascii="Arial" w:hAnsi="Arial" w:cs="Arial"/>
          <w:sz w:val="20"/>
          <w:szCs w:val="20"/>
        </w:rPr>
        <w:t>. V</w:t>
      </w:r>
      <w:r w:rsidRPr="00EC4B06">
        <w:rPr>
          <w:rFonts w:ascii="Arial" w:hAnsi="Arial" w:cs="Arial"/>
          <w:sz w:val="20"/>
          <w:szCs w:val="20"/>
        </w:rPr>
        <w:t>ề</w:t>
      </w:r>
      <w:r w:rsidRPr="00EC4B06">
        <w:rPr>
          <w:rFonts w:ascii="Arial" w:hAnsi="Arial" w:cs="Arial"/>
          <w:sz w:val="20"/>
          <w:szCs w:val="20"/>
        </w:rPr>
        <w:t xml:space="preserve"> vi</w:t>
      </w:r>
      <w:r w:rsidRPr="00EC4B06">
        <w:rPr>
          <w:rFonts w:ascii="Arial" w:hAnsi="Arial" w:cs="Arial"/>
          <w:sz w:val="20"/>
          <w:szCs w:val="20"/>
        </w:rPr>
        <w:t>ệ</w:t>
      </w:r>
      <w:r w:rsidRPr="00EC4B06">
        <w:rPr>
          <w:rFonts w:ascii="Arial" w:hAnsi="Arial" w:cs="Arial"/>
          <w:sz w:val="20"/>
          <w:szCs w:val="20"/>
        </w:rPr>
        <w:t>c ban hành, b</w:t>
      </w:r>
      <w:r w:rsidRPr="00EC4B06">
        <w:rPr>
          <w:rFonts w:ascii="Arial" w:hAnsi="Arial" w:cs="Arial"/>
          <w:sz w:val="20"/>
          <w:szCs w:val="20"/>
        </w:rPr>
        <w:t>ổ</w:t>
      </w:r>
      <w:r w:rsidRPr="00EC4B06">
        <w:rPr>
          <w:rFonts w:ascii="Arial" w:hAnsi="Arial" w:cs="Arial"/>
          <w:sz w:val="20"/>
          <w:szCs w:val="20"/>
        </w:rPr>
        <w:t xml:space="preserve"> sung, s</w:t>
      </w:r>
      <w:r w:rsidRPr="00EC4B06">
        <w:rPr>
          <w:rFonts w:ascii="Arial" w:hAnsi="Arial" w:cs="Arial"/>
          <w:sz w:val="20"/>
          <w:szCs w:val="20"/>
        </w:rPr>
        <w:t>ử</w:t>
      </w:r>
      <w:r w:rsidRPr="00EC4B06">
        <w:rPr>
          <w:rFonts w:ascii="Arial" w:hAnsi="Arial" w:cs="Arial"/>
          <w:sz w:val="20"/>
          <w:szCs w:val="20"/>
        </w:rPr>
        <w:t>a đ</w:t>
      </w:r>
      <w:r w:rsidRPr="00EC4B06">
        <w:rPr>
          <w:rFonts w:ascii="Arial" w:hAnsi="Arial" w:cs="Arial"/>
          <w:sz w:val="20"/>
          <w:szCs w:val="20"/>
        </w:rPr>
        <w:t>ổ</w:t>
      </w:r>
      <w:r w:rsidRPr="00EC4B06">
        <w:rPr>
          <w:rFonts w:ascii="Arial" w:hAnsi="Arial" w:cs="Arial"/>
          <w:sz w:val="20"/>
          <w:szCs w:val="20"/>
        </w:rPr>
        <w:t>i các quy ch</w:t>
      </w:r>
      <w:r w:rsidRPr="00EC4B06">
        <w:rPr>
          <w:rFonts w:ascii="Arial" w:hAnsi="Arial" w:cs="Arial"/>
          <w:sz w:val="20"/>
          <w:szCs w:val="20"/>
        </w:rPr>
        <w:t>ế</w:t>
      </w:r>
      <w:r w:rsidRPr="00EC4B06">
        <w:rPr>
          <w:rFonts w:ascii="Arial" w:hAnsi="Arial" w:cs="Arial"/>
          <w:sz w:val="20"/>
          <w:szCs w:val="20"/>
        </w:rPr>
        <w:t>, quy đ</w:t>
      </w:r>
      <w:r w:rsidRPr="00EC4B06">
        <w:rPr>
          <w:rFonts w:ascii="Arial" w:hAnsi="Arial" w:cs="Arial"/>
          <w:sz w:val="20"/>
          <w:szCs w:val="20"/>
        </w:rPr>
        <w:t>ị</w:t>
      </w:r>
      <w:r w:rsidRPr="00EC4B06">
        <w:rPr>
          <w:rFonts w:ascii="Arial" w:hAnsi="Arial" w:cs="Arial"/>
          <w:sz w:val="20"/>
          <w:szCs w:val="20"/>
        </w:rPr>
        <w:t>nh, quy trình giám sát t</w:t>
      </w:r>
      <w:r w:rsidRPr="00EC4B06">
        <w:rPr>
          <w:rFonts w:ascii="Arial" w:hAnsi="Arial" w:cs="Arial"/>
          <w:sz w:val="20"/>
          <w:szCs w:val="20"/>
        </w:rPr>
        <w:t>ạ</w:t>
      </w:r>
      <w:r w:rsidRPr="00EC4B06">
        <w:rPr>
          <w:rFonts w:ascii="Arial" w:hAnsi="Arial" w:cs="Arial"/>
          <w:sz w:val="20"/>
          <w:szCs w:val="20"/>
        </w:rPr>
        <w:t>i S</w:t>
      </w:r>
      <w:r w:rsidRPr="00EC4B06">
        <w:rPr>
          <w:rFonts w:ascii="Arial" w:hAnsi="Arial" w:cs="Arial"/>
          <w:sz w:val="20"/>
          <w:szCs w:val="20"/>
        </w:rPr>
        <w:t>ở</w:t>
      </w:r>
      <w:r w:rsidRPr="00EC4B06">
        <w:rPr>
          <w:rFonts w:ascii="Arial" w:hAnsi="Arial" w:cs="Arial"/>
          <w:sz w:val="20"/>
          <w:szCs w:val="20"/>
        </w:rPr>
        <w:t xml:space="preserve">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và c</w:t>
      </w:r>
      <w:r w:rsidRPr="00EC4B06">
        <w:rPr>
          <w:rFonts w:ascii="Arial" w:hAnsi="Arial" w:cs="Arial"/>
          <w:sz w:val="20"/>
          <w:szCs w:val="20"/>
        </w:rPr>
        <w:t>ông ty con.</w:t>
      </w:r>
    </w:p>
    <w:p w14:paraId="329EAB99" w14:textId="131FD7A1"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3</w:t>
      </w:r>
      <w:r w:rsidR="00EC4B06" w:rsidRPr="00EC4B06">
        <w:rPr>
          <w:rFonts w:ascii="Arial" w:hAnsi="Arial" w:cs="Arial"/>
          <w:sz w:val="20"/>
          <w:szCs w:val="20"/>
        </w:rPr>
        <w:t>. V</w:t>
      </w:r>
      <w:r w:rsidRPr="00EC4B06">
        <w:rPr>
          <w:rFonts w:ascii="Arial" w:hAnsi="Arial" w:cs="Arial"/>
          <w:sz w:val="20"/>
          <w:szCs w:val="20"/>
        </w:rPr>
        <w:t>ề</w:t>
      </w:r>
      <w:r w:rsidRPr="00EC4B06">
        <w:rPr>
          <w:rFonts w:ascii="Arial" w:hAnsi="Arial" w:cs="Arial"/>
          <w:sz w:val="20"/>
          <w:szCs w:val="20"/>
        </w:rPr>
        <w:t xml:space="preserve"> vi</w:t>
      </w:r>
      <w:r w:rsidRPr="00EC4B06">
        <w:rPr>
          <w:rFonts w:ascii="Arial" w:hAnsi="Arial" w:cs="Arial"/>
          <w:sz w:val="20"/>
          <w:szCs w:val="20"/>
        </w:rPr>
        <w:t>ệ</w:t>
      </w:r>
      <w:r w:rsidRPr="00EC4B06">
        <w:rPr>
          <w:rFonts w:ascii="Arial" w:hAnsi="Arial" w:cs="Arial"/>
          <w:sz w:val="20"/>
          <w:szCs w:val="20"/>
        </w:rPr>
        <w:t>c t</w:t>
      </w:r>
      <w:r w:rsidRPr="00EC4B06">
        <w:rPr>
          <w:rFonts w:ascii="Arial" w:hAnsi="Arial" w:cs="Arial"/>
          <w:sz w:val="20"/>
          <w:szCs w:val="20"/>
        </w:rPr>
        <w:t>ổ</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c giám sát giao d</w:t>
      </w:r>
      <w:r w:rsidRPr="00EC4B06">
        <w:rPr>
          <w:rFonts w:ascii="Arial" w:hAnsi="Arial" w:cs="Arial"/>
          <w:sz w:val="20"/>
          <w:szCs w:val="20"/>
        </w:rPr>
        <w:t>ị</w:t>
      </w:r>
      <w:r w:rsidRPr="00EC4B06">
        <w:rPr>
          <w:rFonts w:ascii="Arial" w:hAnsi="Arial" w:cs="Arial"/>
          <w:sz w:val="20"/>
          <w:szCs w:val="20"/>
        </w:rPr>
        <w:t>ch hàng ngày, nhi</w:t>
      </w:r>
      <w:r w:rsidRPr="00EC4B06">
        <w:rPr>
          <w:rFonts w:ascii="Arial" w:hAnsi="Arial" w:cs="Arial"/>
          <w:sz w:val="20"/>
          <w:szCs w:val="20"/>
        </w:rPr>
        <w:t>ề</w:t>
      </w:r>
      <w:r w:rsidRPr="00EC4B06">
        <w:rPr>
          <w:rFonts w:ascii="Arial" w:hAnsi="Arial" w:cs="Arial"/>
          <w:sz w:val="20"/>
          <w:szCs w:val="20"/>
        </w:rPr>
        <w:t>u ngày.</w:t>
      </w:r>
    </w:p>
    <w:p w14:paraId="0C29D4E4" w14:textId="5C51DA6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4</w:t>
      </w:r>
      <w:r w:rsidR="00EC4B06" w:rsidRPr="00EC4B06">
        <w:rPr>
          <w:rFonts w:ascii="Arial" w:hAnsi="Arial" w:cs="Arial"/>
          <w:sz w:val="20"/>
          <w:szCs w:val="20"/>
        </w:rPr>
        <w:t>. V</w:t>
      </w:r>
      <w:r w:rsidRPr="00EC4B06">
        <w:rPr>
          <w:rFonts w:ascii="Arial" w:hAnsi="Arial" w:cs="Arial"/>
          <w:sz w:val="20"/>
          <w:szCs w:val="20"/>
        </w:rPr>
        <w:t>ề</w:t>
      </w:r>
      <w:r w:rsidRPr="00EC4B06">
        <w:rPr>
          <w:rFonts w:ascii="Arial" w:hAnsi="Arial" w:cs="Arial"/>
          <w:sz w:val="20"/>
          <w:szCs w:val="20"/>
        </w:rPr>
        <w:t xml:space="preserve"> vi</w:t>
      </w:r>
      <w:r w:rsidRPr="00EC4B06">
        <w:rPr>
          <w:rFonts w:ascii="Arial" w:hAnsi="Arial" w:cs="Arial"/>
          <w:sz w:val="20"/>
          <w:szCs w:val="20"/>
        </w:rPr>
        <w:t>ệ</w:t>
      </w:r>
      <w:r w:rsidRPr="00EC4B06">
        <w:rPr>
          <w:rFonts w:ascii="Arial" w:hAnsi="Arial" w:cs="Arial"/>
          <w:sz w:val="20"/>
          <w:szCs w:val="20"/>
        </w:rPr>
        <w:t>c th</w:t>
      </w:r>
      <w:r w:rsidRPr="00EC4B06">
        <w:rPr>
          <w:rFonts w:ascii="Arial" w:hAnsi="Arial" w:cs="Arial"/>
          <w:sz w:val="20"/>
          <w:szCs w:val="20"/>
        </w:rPr>
        <w:t>ự</w:t>
      </w:r>
      <w:r w:rsidRPr="00EC4B06">
        <w:rPr>
          <w:rFonts w:ascii="Arial" w:hAnsi="Arial" w:cs="Arial"/>
          <w:sz w:val="20"/>
          <w:szCs w:val="20"/>
        </w:rPr>
        <w:t>c hi</w:t>
      </w:r>
      <w:r w:rsidRPr="00EC4B06">
        <w:rPr>
          <w:rFonts w:ascii="Arial" w:hAnsi="Arial" w:cs="Arial"/>
          <w:sz w:val="20"/>
          <w:szCs w:val="20"/>
        </w:rPr>
        <w:t>ệ</w:t>
      </w:r>
      <w:r w:rsidRPr="00EC4B06">
        <w:rPr>
          <w:rFonts w:ascii="Arial" w:hAnsi="Arial" w:cs="Arial"/>
          <w:sz w:val="20"/>
          <w:szCs w:val="20"/>
        </w:rPr>
        <w:t>n báo cáo đ</w:t>
      </w:r>
      <w:r w:rsidRPr="00EC4B06">
        <w:rPr>
          <w:rFonts w:ascii="Arial" w:hAnsi="Arial" w:cs="Arial"/>
          <w:sz w:val="20"/>
          <w:szCs w:val="20"/>
        </w:rPr>
        <w:t>ị</w:t>
      </w:r>
      <w:r w:rsidRPr="00EC4B06">
        <w:rPr>
          <w:rFonts w:ascii="Arial" w:hAnsi="Arial" w:cs="Arial"/>
          <w:sz w:val="20"/>
          <w:szCs w:val="20"/>
        </w:rPr>
        <w:t>nh k</w:t>
      </w:r>
      <w:r w:rsidRPr="00EC4B06">
        <w:rPr>
          <w:rFonts w:ascii="Arial" w:hAnsi="Arial" w:cs="Arial"/>
          <w:sz w:val="20"/>
          <w:szCs w:val="20"/>
        </w:rPr>
        <w:t>ỳ</w:t>
      </w:r>
      <w:r w:rsidRPr="00EC4B06">
        <w:rPr>
          <w:rFonts w:ascii="Arial" w:hAnsi="Arial" w:cs="Arial"/>
          <w:sz w:val="20"/>
          <w:szCs w:val="20"/>
        </w:rPr>
        <w:t>, báo cáo giao d</w:t>
      </w:r>
      <w:r w:rsidRPr="00EC4B06">
        <w:rPr>
          <w:rFonts w:ascii="Arial" w:hAnsi="Arial" w:cs="Arial"/>
          <w:sz w:val="20"/>
          <w:szCs w:val="20"/>
        </w:rPr>
        <w:t>ị</w:t>
      </w:r>
      <w:r w:rsidRPr="00EC4B06">
        <w:rPr>
          <w:rFonts w:ascii="Arial" w:hAnsi="Arial" w:cs="Arial"/>
          <w:sz w:val="20"/>
          <w:szCs w:val="20"/>
        </w:rPr>
        <w:t>ch nghi v</w:t>
      </w:r>
      <w:r w:rsidRPr="00EC4B06">
        <w:rPr>
          <w:rFonts w:ascii="Arial" w:hAnsi="Arial" w:cs="Arial"/>
          <w:sz w:val="20"/>
          <w:szCs w:val="20"/>
        </w:rPr>
        <w:t>ấ</w:t>
      </w:r>
      <w:r w:rsidRPr="00EC4B06">
        <w:rPr>
          <w:rFonts w:ascii="Arial" w:hAnsi="Arial" w:cs="Arial"/>
          <w:sz w:val="20"/>
          <w:szCs w:val="20"/>
        </w:rPr>
        <w:t>n và báo cáo theo yêu c</w:t>
      </w:r>
      <w:r w:rsidRPr="00EC4B06">
        <w:rPr>
          <w:rFonts w:ascii="Arial" w:hAnsi="Arial" w:cs="Arial"/>
          <w:sz w:val="20"/>
          <w:szCs w:val="20"/>
        </w:rPr>
        <w:t>ầ</w:t>
      </w:r>
      <w:r w:rsidRPr="00EC4B06">
        <w:rPr>
          <w:rFonts w:ascii="Arial" w:hAnsi="Arial" w:cs="Arial"/>
          <w:sz w:val="20"/>
          <w:szCs w:val="20"/>
        </w:rPr>
        <w:t>u đ</w:t>
      </w:r>
      <w:r w:rsidRPr="00EC4B06">
        <w:rPr>
          <w:rFonts w:ascii="Arial" w:hAnsi="Arial" w:cs="Arial"/>
          <w:sz w:val="20"/>
          <w:szCs w:val="20"/>
        </w:rPr>
        <w:t>ố</w:t>
      </w:r>
      <w:r w:rsidRPr="00EC4B06">
        <w:rPr>
          <w:rFonts w:ascii="Arial" w:hAnsi="Arial" w:cs="Arial"/>
          <w:sz w:val="20"/>
          <w:szCs w:val="20"/>
        </w:rPr>
        <w:t>i v</w:t>
      </w:r>
      <w:r w:rsidRPr="00EC4B06">
        <w:rPr>
          <w:rFonts w:ascii="Arial" w:hAnsi="Arial" w:cs="Arial"/>
          <w:sz w:val="20"/>
          <w:szCs w:val="20"/>
        </w:rPr>
        <w:t>ớ</w:t>
      </w:r>
      <w:r w:rsidRPr="00EC4B06">
        <w:rPr>
          <w:rFonts w:ascii="Arial" w:hAnsi="Arial" w:cs="Arial"/>
          <w:sz w:val="20"/>
          <w:szCs w:val="20"/>
        </w:rPr>
        <w:t xml:space="preserve">i </w:t>
      </w:r>
      <w:r w:rsidR="00EC4B06" w:rsidRPr="00EC4B06">
        <w:rPr>
          <w:rFonts w:ascii="Arial" w:hAnsi="Arial" w:cs="Arial"/>
          <w:sz w:val="20"/>
          <w:szCs w:val="20"/>
        </w:rPr>
        <w:t>Ủy ban</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Nhà nư</w:t>
      </w:r>
      <w:r w:rsidRPr="00EC4B06">
        <w:rPr>
          <w:rFonts w:ascii="Arial" w:hAnsi="Arial" w:cs="Arial"/>
          <w:sz w:val="20"/>
          <w:szCs w:val="20"/>
        </w:rPr>
        <w:t>ớ</w:t>
      </w:r>
      <w:r w:rsidRPr="00EC4B06">
        <w:rPr>
          <w:rFonts w:ascii="Arial" w:hAnsi="Arial" w:cs="Arial"/>
          <w:sz w:val="20"/>
          <w:szCs w:val="20"/>
        </w:rPr>
        <w:t>c.</w:t>
      </w:r>
    </w:p>
    <w:p w14:paraId="3BD8ED2B" w14:textId="39FE86E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5</w:t>
      </w:r>
      <w:r w:rsidR="00EC4B06" w:rsidRPr="00EC4B06">
        <w:rPr>
          <w:rFonts w:ascii="Arial" w:hAnsi="Arial" w:cs="Arial"/>
          <w:sz w:val="20"/>
          <w:szCs w:val="20"/>
        </w:rPr>
        <w:t>. V</w:t>
      </w:r>
      <w:r w:rsidRPr="00EC4B06">
        <w:rPr>
          <w:rFonts w:ascii="Arial" w:hAnsi="Arial" w:cs="Arial"/>
          <w:sz w:val="20"/>
          <w:szCs w:val="20"/>
        </w:rPr>
        <w:t>ề</w:t>
      </w:r>
      <w:r w:rsidRPr="00EC4B06">
        <w:rPr>
          <w:rFonts w:ascii="Arial" w:hAnsi="Arial" w:cs="Arial"/>
          <w:sz w:val="20"/>
          <w:szCs w:val="20"/>
        </w:rPr>
        <w:t xml:space="preserve"> vi</w:t>
      </w:r>
      <w:r w:rsidRPr="00EC4B06">
        <w:rPr>
          <w:rFonts w:ascii="Arial" w:hAnsi="Arial" w:cs="Arial"/>
          <w:sz w:val="20"/>
          <w:szCs w:val="20"/>
        </w:rPr>
        <w:t>ệ</w:t>
      </w:r>
      <w:r w:rsidRPr="00EC4B06">
        <w:rPr>
          <w:rFonts w:ascii="Arial" w:hAnsi="Arial" w:cs="Arial"/>
          <w:sz w:val="20"/>
          <w:szCs w:val="20"/>
        </w:rPr>
        <w:t>c ph</w:t>
      </w:r>
      <w:r w:rsidRPr="00EC4B06">
        <w:rPr>
          <w:rFonts w:ascii="Arial" w:hAnsi="Arial" w:cs="Arial"/>
          <w:sz w:val="20"/>
          <w:szCs w:val="20"/>
        </w:rPr>
        <w:t>ố</w:t>
      </w:r>
      <w:r w:rsidRPr="00EC4B06">
        <w:rPr>
          <w:rFonts w:ascii="Arial" w:hAnsi="Arial" w:cs="Arial"/>
          <w:sz w:val="20"/>
          <w:szCs w:val="20"/>
        </w:rPr>
        <w:t>i h</w:t>
      </w:r>
      <w:r w:rsidRPr="00EC4B06">
        <w:rPr>
          <w:rFonts w:ascii="Arial" w:hAnsi="Arial" w:cs="Arial"/>
          <w:sz w:val="20"/>
          <w:szCs w:val="20"/>
        </w:rPr>
        <w:t>ợ</w:t>
      </w:r>
      <w:r w:rsidRPr="00EC4B06">
        <w:rPr>
          <w:rFonts w:ascii="Arial" w:hAnsi="Arial" w:cs="Arial"/>
          <w:sz w:val="20"/>
          <w:szCs w:val="20"/>
        </w:rPr>
        <w:t>p v</w:t>
      </w:r>
      <w:r w:rsidRPr="00EC4B06">
        <w:rPr>
          <w:rFonts w:ascii="Arial" w:hAnsi="Arial" w:cs="Arial"/>
          <w:sz w:val="20"/>
          <w:szCs w:val="20"/>
        </w:rPr>
        <w:t>ớ</w:t>
      </w:r>
      <w:r w:rsidRPr="00EC4B06">
        <w:rPr>
          <w:rFonts w:ascii="Arial" w:hAnsi="Arial" w:cs="Arial"/>
          <w:sz w:val="20"/>
          <w:szCs w:val="20"/>
        </w:rPr>
        <w:t>i các đơn v</w:t>
      </w:r>
      <w:r w:rsidRPr="00EC4B06">
        <w:rPr>
          <w:rFonts w:ascii="Arial" w:hAnsi="Arial" w:cs="Arial"/>
          <w:sz w:val="20"/>
          <w:szCs w:val="20"/>
        </w:rPr>
        <w:t>ị</w:t>
      </w:r>
      <w:r w:rsidRPr="00EC4B06">
        <w:rPr>
          <w:rFonts w:ascii="Arial" w:hAnsi="Arial" w:cs="Arial"/>
          <w:sz w:val="20"/>
          <w:szCs w:val="20"/>
        </w:rPr>
        <w:t xml:space="preserve"> khác trong công tác gi</w:t>
      </w:r>
      <w:r w:rsidRPr="00EC4B06">
        <w:rPr>
          <w:rFonts w:ascii="Arial" w:hAnsi="Arial" w:cs="Arial"/>
          <w:sz w:val="20"/>
          <w:szCs w:val="20"/>
        </w:rPr>
        <w:t>ám sát.</w:t>
      </w:r>
    </w:p>
    <w:p w14:paraId="0C0F6942" w14:textId="74754286"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6</w:t>
      </w:r>
      <w:r w:rsidR="00EC4B06" w:rsidRPr="00EC4B06">
        <w:rPr>
          <w:rFonts w:ascii="Arial" w:hAnsi="Arial" w:cs="Arial"/>
          <w:sz w:val="20"/>
          <w:szCs w:val="20"/>
        </w:rPr>
        <w:t>. V</w:t>
      </w:r>
      <w:r w:rsidRPr="00EC4B06">
        <w:rPr>
          <w:rFonts w:ascii="Arial" w:hAnsi="Arial" w:cs="Arial"/>
          <w:sz w:val="20"/>
          <w:szCs w:val="20"/>
        </w:rPr>
        <w:t>ề</w:t>
      </w:r>
      <w:r w:rsidRPr="00EC4B06">
        <w:rPr>
          <w:rFonts w:ascii="Arial" w:hAnsi="Arial" w:cs="Arial"/>
          <w:sz w:val="20"/>
          <w:szCs w:val="20"/>
        </w:rPr>
        <w:t xml:space="preserve"> vi</w:t>
      </w:r>
      <w:r w:rsidRPr="00EC4B06">
        <w:rPr>
          <w:rFonts w:ascii="Arial" w:hAnsi="Arial" w:cs="Arial"/>
          <w:sz w:val="20"/>
          <w:szCs w:val="20"/>
        </w:rPr>
        <w:t>ệ</w:t>
      </w:r>
      <w:r w:rsidRPr="00EC4B06">
        <w:rPr>
          <w:rFonts w:ascii="Arial" w:hAnsi="Arial" w:cs="Arial"/>
          <w:sz w:val="20"/>
          <w:szCs w:val="20"/>
        </w:rPr>
        <w:t>c xây d</w:t>
      </w:r>
      <w:r w:rsidRPr="00EC4B06">
        <w:rPr>
          <w:rFonts w:ascii="Arial" w:hAnsi="Arial" w:cs="Arial"/>
          <w:sz w:val="20"/>
          <w:szCs w:val="20"/>
        </w:rPr>
        <w:t>ự</w:t>
      </w:r>
      <w:r w:rsidRPr="00EC4B06">
        <w:rPr>
          <w:rFonts w:ascii="Arial" w:hAnsi="Arial" w:cs="Arial"/>
          <w:sz w:val="20"/>
          <w:szCs w:val="20"/>
        </w:rPr>
        <w:t>ng H</w:t>
      </w:r>
      <w:r w:rsidRPr="00EC4B06">
        <w:rPr>
          <w:rFonts w:ascii="Arial" w:hAnsi="Arial" w:cs="Arial"/>
          <w:sz w:val="20"/>
          <w:szCs w:val="20"/>
        </w:rPr>
        <w:t>ệ</w:t>
      </w:r>
      <w:r w:rsidRPr="00EC4B06">
        <w:rPr>
          <w:rFonts w:ascii="Arial" w:hAnsi="Arial" w:cs="Arial"/>
          <w:sz w:val="20"/>
          <w:szCs w:val="20"/>
        </w:rPr>
        <w:t xml:space="preserve"> th</w:t>
      </w:r>
      <w:r w:rsidRPr="00EC4B06">
        <w:rPr>
          <w:rFonts w:ascii="Arial" w:hAnsi="Arial" w:cs="Arial"/>
          <w:sz w:val="20"/>
          <w:szCs w:val="20"/>
        </w:rPr>
        <w:t>ố</w:t>
      </w:r>
      <w:r w:rsidRPr="00EC4B06">
        <w:rPr>
          <w:rFonts w:ascii="Arial" w:hAnsi="Arial" w:cs="Arial"/>
          <w:sz w:val="20"/>
          <w:szCs w:val="20"/>
        </w:rPr>
        <w:t>ng cơ s</w:t>
      </w:r>
      <w:r w:rsidRPr="00EC4B06">
        <w:rPr>
          <w:rFonts w:ascii="Arial" w:hAnsi="Arial" w:cs="Arial"/>
          <w:sz w:val="20"/>
          <w:szCs w:val="20"/>
        </w:rPr>
        <w:t>ở</w:t>
      </w:r>
      <w:r w:rsidRPr="00EC4B06">
        <w:rPr>
          <w:rFonts w:ascii="Arial" w:hAnsi="Arial" w:cs="Arial"/>
          <w:sz w:val="20"/>
          <w:szCs w:val="20"/>
        </w:rPr>
        <w:t xml:space="preserve"> d</w:t>
      </w:r>
      <w:r w:rsidRPr="00EC4B06">
        <w:rPr>
          <w:rFonts w:ascii="Arial" w:hAnsi="Arial" w:cs="Arial"/>
          <w:sz w:val="20"/>
          <w:szCs w:val="20"/>
        </w:rPr>
        <w:t>ữ</w:t>
      </w:r>
      <w:r w:rsidRPr="00EC4B06">
        <w:rPr>
          <w:rFonts w:ascii="Arial" w:hAnsi="Arial" w:cs="Arial"/>
          <w:sz w:val="20"/>
          <w:szCs w:val="20"/>
        </w:rPr>
        <w:t xml:space="preserve"> li</w:t>
      </w:r>
      <w:r w:rsidRPr="00EC4B06">
        <w:rPr>
          <w:rFonts w:ascii="Arial" w:hAnsi="Arial" w:cs="Arial"/>
          <w:sz w:val="20"/>
          <w:szCs w:val="20"/>
        </w:rPr>
        <w:t>ệ</w:t>
      </w:r>
      <w:r w:rsidRPr="00EC4B06">
        <w:rPr>
          <w:rFonts w:ascii="Arial" w:hAnsi="Arial" w:cs="Arial"/>
          <w:sz w:val="20"/>
          <w:szCs w:val="20"/>
        </w:rPr>
        <w:t>u ph</w:t>
      </w:r>
      <w:r w:rsidRPr="00EC4B06">
        <w:rPr>
          <w:rFonts w:ascii="Arial" w:hAnsi="Arial" w:cs="Arial"/>
          <w:sz w:val="20"/>
          <w:szCs w:val="20"/>
        </w:rPr>
        <w:t>ụ</w:t>
      </w:r>
      <w:r w:rsidRPr="00EC4B06">
        <w:rPr>
          <w:rFonts w:ascii="Arial" w:hAnsi="Arial" w:cs="Arial"/>
          <w:sz w:val="20"/>
          <w:szCs w:val="20"/>
        </w:rPr>
        <w:t>c v</w:t>
      </w:r>
      <w:r w:rsidRPr="00EC4B06">
        <w:rPr>
          <w:rFonts w:ascii="Arial" w:hAnsi="Arial" w:cs="Arial"/>
          <w:sz w:val="20"/>
          <w:szCs w:val="20"/>
        </w:rPr>
        <w:t>ụ</w:t>
      </w:r>
      <w:r w:rsidRPr="00EC4B06">
        <w:rPr>
          <w:rFonts w:ascii="Arial" w:hAnsi="Arial" w:cs="Arial"/>
          <w:sz w:val="20"/>
          <w:szCs w:val="20"/>
        </w:rPr>
        <w:t xml:space="preserve"> công tác giám sát.</w:t>
      </w:r>
    </w:p>
    <w:p w14:paraId="4645CC43"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b/>
          <w:sz w:val="20"/>
          <w:szCs w:val="20"/>
        </w:rPr>
        <w:t>II. K</w:t>
      </w:r>
      <w:r w:rsidRPr="00EC4B06">
        <w:rPr>
          <w:rFonts w:ascii="Arial" w:hAnsi="Arial" w:cs="Arial"/>
          <w:b/>
          <w:sz w:val="20"/>
          <w:szCs w:val="20"/>
        </w:rPr>
        <w:t>ế</w:t>
      </w:r>
      <w:r w:rsidRPr="00EC4B06">
        <w:rPr>
          <w:rFonts w:ascii="Arial" w:hAnsi="Arial" w:cs="Arial"/>
          <w:b/>
          <w:sz w:val="20"/>
          <w:szCs w:val="20"/>
        </w:rPr>
        <w:t>t qu</w:t>
      </w:r>
      <w:r w:rsidRPr="00EC4B06">
        <w:rPr>
          <w:rFonts w:ascii="Arial" w:hAnsi="Arial" w:cs="Arial"/>
          <w:b/>
          <w:sz w:val="20"/>
          <w:szCs w:val="20"/>
        </w:rPr>
        <w:t>ả</w:t>
      </w:r>
      <w:r w:rsidRPr="00EC4B06">
        <w:rPr>
          <w:rFonts w:ascii="Arial" w:hAnsi="Arial" w:cs="Arial"/>
          <w:b/>
          <w:sz w:val="20"/>
          <w:szCs w:val="20"/>
        </w:rPr>
        <w:t xml:space="preserve"> th</w:t>
      </w:r>
      <w:r w:rsidRPr="00EC4B06">
        <w:rPr>
          <w:rFonts w:ascii="Arial" w:hAnsi="Arial" w:cs="Arial"/>
          <w:b/>
          <w:sz w:val="20"/>
          <w:szCs w:val="20"/>
        </w:rPr>
        <w:t>ự</w:t>
      </w:r>
      <w:r w:rsidRPr="00EC4B06">
        <w:rPr>
          <w:rFonts w:ascii="Arial" w:hAnsi="Arial" w:cs="Arial"/>
          <w:b/>
          <w:sz w:val="20"/>
          <w:szCs w:val="20"/>
        </w:rPr>
        <w:t>c hi</w:t>
      </w:r>
      <w:r w:rsidRPr="00EC4B06">
        <w:rPr>
          <w:rFonts w:ascii="Arial" w:hAnsi="Arial" w:cs="Arial"/>
          <w:b/>
          <w:sz w:val="20"/>
          <w:szCs w:val="20"/>
        </w:rPr>
        <w:t>ệ</w:t>
      </w:r>
      <w:r w:rsidRPr="00EC4B06">
        <w:rPr>
          <w:rFonts w:ascii="Arial" w:hAnsi="Arial" w:cs="Arial"/>
          <w:b/>
          <w:sz w:val="20"/>
          <w:szCs w:val="20"/>
        </w:rPr>
        <w:t>n</w:t>
      </w:r>
    </w:p>
    <w:p w14:paraId="7EBA0485"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i/>
          <w:sz w:val="20"/>
          <w:szCs w:val="20"/>
        </w:rPr>
        <w:t>Bi</w:t>
      </w:r>
      <w:r w:rsidRPr="00EC4B06">
        <w:rPr>
          <w:rFonts w:ascii="Arial" w:hAnsi="Arial" w:cs="Arial"/>
          <w:i/>
          <w:sz w:val="20"/>
          <w:szCs w:val="20"/>
        </w:rPr>
        <w:t>ể</w:t>
      </w:r>
      <w:r w:rsidRPr="00EC4B06">
        <w:rPr>
          <w:rFonts w:ascii="Arial" w:hAnsi="Arial" w:cs="Arial"/>
          <w:i/>
          <w:sz w:val="20"/>
          <w:szCs w:val="20"/>
        </w:rPr>
        <w:t>u 1: Báo cáo tình hình x</w:t>
      </w:r>
      <w:r w:rsidRPr="00EC4B06">
        <w:rPr>
          <w:rFonts w:ascii="Arial" w:hAnsi="Arial" w:cs="Arial"/>
          <w:i/>
          <w:sz w:val="20"/>
          <w:szCs w:val="20"/>
        </w:rPr>
        <w:t>ử</w:t>
      </w:r>
      <w:r w:rsidRPr="00EC4B06">
        <w:rPr>
          <w:rFonts w:ascii="Arial" w:hAnsi="Arial" w:cs="Arial"/>
          <w:i/>
          <w:sz w:val="20"/>
          <w:szCs w:val="20"/>
        </w:rPr>
        <w:t xml:space="preserve"> lý các giao d</w:t>
      </w:r>
      <w:r w:rsidRPr="00EC4B06">
        <w:rPr>
          <w:rFonts w:ascii="Arial" w:hAnsi="Arial" w:cs="Arial"/>
          <w:i/>
          <w:sz w:val="20"/>
          <w:szCs w:val="20"/>
        </w:rPr>
        <w:t>ị</w:t>
      </w:r>
      <w:r w:rsidRPr="00EC4B06">
        <w:rPr>
          <w:rFonts w:ascii="Arial" w:hAnsi="Arial" w:cs="Arial"/>
          <w:i/>
          <w:sz w:val="20"/>
          <w:szCs w:val="20"/>
        </w:rPr>
        <w:t>ch nghi v</w:t>
      </w:r>
      <w:r w:rsidRPr="00EC4B06">
        <w:rPr>
          <w:rFonts w:ascii="Arial" w:hAnsi="Arial" w:cs="Arial"/>
          <w:i/>
          <w:sz w:val="20"/>
          <w:szCs w:val="20"/>
        </w:rPr>
        <w:t>ấ</w:t>
      </w:r>
      <w:r w:rsidRPr="00EC4B06">
        <w:rPr>
          <w:rFonts w:ascii="Arial" w:hAnsi="Arial" w:cs="Arial"/>
          <w:i/>
          <w:sz w:val="20"/>
          <w:szCs w:val="20"/>
        </w:rPr>
        <w:t>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985"/>
        <w:gridCol w:w="1324"/>
        <w:gridCol w:w="1349"/>
        <w:gridCol w:w="1331"/>
        <w:gridCol w:w="1336"/>
        <w:gridCol w:w="1391"/>
        <w:gridCol w:w="1290"/>
      </w:tblGrid>
      <w:tr w:rsidR="00D473E7" w:rsidRPr="00EC4B06" w14:paraId="6F987899" w14:textId="77777777" w:rsidTr="00EC4B06">
        <w:tc>
          <w:tcPr>
            <w:tcW w:w="547" w:type="pct"/>
            <w:tcBorders>
              <w:top w:val="single" w:sz="8" w:space="0" w:color="000000"/>
              <w:left w:val="single" w:sz="8" w:space="0" w:color="000000"/>
              <w:bottom w:val="nil"/>
              <w:right w:val="nil"/>
            </w:tcBorders>
            <w:vAlign w:val="center"/>
          </w:tcPr>
          <w:p w14:paraId="2C46A4A7"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TT</w:t>
            </w:r>
          </w:p>
        </w:tc>
        <w:tc>
          <w:tcPr>
            <w:tcW w:w="735" w:type="pct"/>
            <w:tcBorders>
              <w:top w:val="single" w:sz="8" w:space="0" w:color="000000"/>
              <w:left w:val="single" w:sz="8" w:space="0" w:color="000000"/>
              <w:bottom w:val="nil"/>
              <w:right w:val="nil"/>
            </w:tcBorders>
            <w:vAlign w:val="center"/>
          </w:tcPr>
          <w:p w14:paraId="2D275843"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Mã c</w:t>
            </w:r>
            <w:r w:rsidRPr="00EC4B06">
              <w:rPr>
                <w:rFonts w:ascii="Arial" w:hAnsi="Arial" w:cs="Arial"/>
                <w:sz w:val="20"/>
                <w:szCs w:val="20"/>
              </w:rPr>
              <w:t>ả</w:t>
            </w:r>
            <w:r w:rsidRPr="00EC4B06">
              <w:rPr>
                <w:rFonts w:ascii="Arial" w:hAnsi="Arial" w:cs="Arial"/>
                <w:sz w:val="20"/>
                <w:szCs w:val="20"/>
              </w:rPr>
              <w:t>nh báo theo tiêu chí</w:t>
            </w:r>
          </w:p>
        </w:tc>
        <w:tc>
          <w:tcPr>
            <w:tcW w:w="749" w:type="pct"/>
            <w:tcBorders>
              <w:top w:val="single" w:sz="8" w:space="0" w:color="000000"/>
              <w:left w:val="single" w:sz="8" w:space="0" w:color="000000"/>
              <w:bottom w:val="nil"/>
              <w:right w:val="nil"/>
            </w:tcBorders>
            <w:vAlign w:val="center"/>
          </w:tcPr>
          <w:p w14:paraId="5971C1A7"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Giao d</w:t>
            </w:r>
            <w:r w:rsidRPr="00EC4B06">
              <w:rPr>
                <w:rFonts w:ascii="Arial" w:hAnsi="Arial" w:cs="Arial"/>
                <w:sz w:val="20"/>
                <w:szCs w:val="20"/>
              </w:rPr>
              <w:t>ị</w:t>
            </w:r>
            <w:r w:rsidRPr="00EC4B06">
              <w:rPr>
                <w:rFonts w:ascii="Arial" w:hAnsi="Arial" w:cs="Arial"/>
                <w:sz w:val="20"/>
                <w:szCs w:val="20"/>
              </w:rPr>
              <w:t>ch nghi v</w:t>
            </w:r>
            <w:r w:rsidRPr="00EC4B06">
              <w:rPr>
                <w:rFonts w:ascii="Arial" w:hAnsi="Arial" w:cs="Arial"/>
                <w:sz w:val="20"/>
                <w:szCs w:val="20"/>
              </w:rPr>
              <w:t>ấ</w:t>
            </w:r>
            <w:r w:rsidRPr="00EC4B06">
              <w:rPr>
                <w:rFonts w:ascii="Arial" w:hAnsi="Arial" w:cs="Arial"/>
                <w:sz w:val="20"/>
                <w:szCs w:val="20"/>
              </w:rPr>
              <w:t>n</w:t>
            </w:r>
          </w:p>
        </w:tc>
        <w:tc>
          <w:tcPr>
            <w:tcW w:w="739" w:type="pct"/>
            <w:tcBorders>
              <w:top w:val="single" w:sz="8" w:space="0" w:color="000000"/>
              <w:left w:val="single" w:sz="8" w:space="0" w:color="000000"/>
              <w:bottom w:val="nil"/>
              <w:right w:val="nil"/>
            </w:tcBorders>
            <w:vAlign w:val="center"/>
          </w:tcPr>
          <w:p w14:paraId="7C1F1029"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Mã ch</w:t>
            </w:r>
            <w:r w:rsidRPr="00EC4B06">
              <w:rPr>
                <w:rFonts w:ascii="Arial" w:hAnsi="Arial" w:cs="Arial"/>
                <w:sz w:val="20"/>
                <w:szCs w:val="20"/>
              </w:rPr>
              <w:t>ứ</w:t>
            </w:r>
            <w:r w:rsidRPr="00EC4B06">
              <w:rPr>
                <w:rFonts w:ascii="Arial" w:hAnsi="Arial" w:cs="Arial"/>
                <w:sz w:val="20"/>
                <w:szCs w:val="20"/>
              </w:rPr>
              <w:t>ng khoán giao d</w:t>
            </w:r>
            <w:r w:rsidRPr="00EC4B06">
              <w:rPr>
                <w:rFonts w:ascii="Arial" w:hAnsi="Arial" w:cs="Arial"/>
                <w:sz w:val="20"/>
                <w:szCs w:val="20"/>
              </w:rPr>
              <w:t>ị</w:t>
            </w:r>
            <w:r w:rsidRPr="00EC4B06">
              <w:rPr>
                <w:rFonts w:ascii="Arial" w:hAnsi="Arial" w:cs="Arial"/>
                <w:sz w:val="20"/>
                <w:szCs w:val="20"/>
              </w:rPr>
              <w:t>ch</w:t>
            </w:r>
          </w:p>
        </w:tc>
        <w:tc>
          <w:tcPr>
            <w:tcW w:w="742" w:type="pct"/>
            <w:tcBorders>
              <w:top w:val="single" w:sz="8" w:space="0" w:color="000000"/>
              <w:left w:val="single" w:sz="8" w:space="0" w:color="000000"/>
              <w:bottom w:val="nil"/>
              <w:right w:val="nil"/>
            </w:tcBorders>
            <w:vAlign w:val="center"/>
          </w:tcPr>
          <w:p w14:paraId="4EBBF5B2"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Ngày giao d</w:t>
            </w:r>
            <w:r w:rsidRPr="00EC4B06">
              <w:rPr>
                <w:rFonts w:ascii="Arial" w:hAnsi="Arial" w:cs="Arial"/>
                <w:sz w:val="20"/>
                <w:szCs w:val="20"/>
              </w:rPr>
              <w:t>ị</w:t>
            </w:r>
            <w:r w:rsidRPr="00EC4B06">
              <w:rPr>
                <w:rFonts w:ascii="Arial" w:hAnsi="Arial" w:cs="Arial"/>
                <w:sz w:val="20"/>
                <w:szCs w:val="20"/>
              </w:rPr>
              <w:t>ch</w:t>
            </w:r>
          </w:p>
        </w:tc>
        <w:tc>
          <w:tcPr>
            <w:tcW w:w="772" w:type="pct"/>
            <w:tcBorders>
              <w:top w:val="single" w:sz="8" w:space="0" w:color="000000"/>
              <w:left w:val="single" w:sz="8" w:space="0" w:color="000000"/>
              <w:bottom w:val="nil"/>
              <w:right w:val="nil"/>
            </w:tcBorders>
            <w:vAlign w:val="center"/>
          </w:tcPr>
          <w:p w14:paraId="1BCD90CC"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Ngày b</w:t>
            </w:r>
            <w:r w:rsidRPr="00EC4B06">
              <w:rPr>
                <w:rFonts w:ascii="Arial" w:hAnsi="Arial" w:cs="Arial"/>
                <w:sz w:val="20"/>
                <w:szCs w:val="20"/>
              </w:rPr>
              <w:t>ắ</w:t>
            </w:r>
            <w:r w:rsidRPr="00EC4B06">
              <w:rPr>
                <w:rFonts w:ascii="Arial" w:hAnsi="Arial" w:cs="Arial"/>
                <w:sz w:val="20"/>
                <w:szCs w:val="20"/>
              </w:rPr>
              <w:t>t đ</w:t>
            </w:r>
            <w:r w:rsidRPr="00EC4B06">
              <w:rPr>
                <w:rFonts w:ascii="Arial" w:hAnsi="Arial" w:cs="Arial"/>
                <w:sz w:val="20"/>
                <w:szCs w:val="20"/>
              </w:rPr>
              <w:t>ầ</w:t>
            </w:r>
            <w:r w:rsidRPr="00EC4B06">
              <w:rPr>
                <w:rFonts w:ascii="Arial" w:hAnsi="Arial" w:cs="Arial"/>
                <w:sz w:val="20"/>
                <w:szCs w:val="20"/>
              </w:rPr>
              <w:t xml:space="preserve">u </w:t>
            </w:r>
            <w:r w:rsidRPr="00EC4B06">
              <w:rPr>
                <w:rFonts w:ascii="Arial" w:hAnsi="Arial" w:cs="Arial"/>
                <w:sz w:val="20"/>
                <w:szCs w:val="20"/>
              </w:rPr>
              <w:t>x</w:t>
            </w:r>
            <w:r w:rsidRPr="00EC4B06">
              <w:rPr>
                <w:rFonts w:ascii="Arial" w:hAnsi="Arial" w:cs="Arial"/>
                <w:sz w:val="20"/>
                <w:szCs w:val="20"/>
              </w:rPr>
              <w:t>ử</w:t>
            </w:r>
            <w:r w:rsidRPr="00EC4B06">
              <w:rPr>
                <w:rFonts w:ascii="Arial" w:hAnsi="Arial" w:cs="Arial"/>
                <w:sz w:val="20"/>
                <w:szCs w:val="20"/>
              </w:rPr>
              <w:t xml:space="preserve"> lý</w:t>
            </w:r>
          </w:p>
        </w:tc>
        <w:tc>
          <w:tcPr>
            <w:tcW w:w="716" w:type="pct"/>
            <w:tcBorders>
              <w:top w:val="single" w:sz="8" w:space="0" w:color="000000"/>
              <w:left w:val="single" w:sz="8" w:space="0" w:color="000000"/>
              <w:bottom w:val="nil"/>
              <w:right w:val="single" w:sz="8" w:space="0" w:color="000000"/>
            </w:tcBorders>
            <w:vAlign w:val="center"/>
          </w:tcPr>
          <w:p w14:paraId="3838A180"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Tình tr</w:t>
            </w:r>
            <w:r w:rsidRPr="00EC4B06">
              <w:rPr>
                <w:rFonts w:ascii="Arial" w:hAnsi="Arial" w:cs="Arial"/>
                <w:sz w:val="20"/>
                <w:szCs w:val="20"/>
              </w:rPr>
              <w:t>ạ</w:t>
            </w:r>
            <w:r w:rsidRPr="00EC4B06">
              <w:rPr>
                <w:rFonts w:ascii="Arial" w:hAnsi="Arial" w:cs="Arial"/>
                <w:sz w:val="20"/>
                <w:szCs w:val="20"/>
              </w:rPr>
              <w:t>ng x</w:t>
            </w:r>
            <w:r w:rsidRPr="00EC4B06">
              <w:rPr>
                <w:rFonts w:ascii="Arial" w:hAnsi="Arial" w:cs="Arial"/>
                <w:sz w:val="20"/>
                <w:szCs w:val="20"/>
              </w:rPr>
              <w:t>ử</w:t>
            </w:r>
            <w:r w:rsidRPr="00EC4B06">
              <w:rPr>
                <w:rFonts w:ascii="Arial" w:hAnsi="Arial" w:cs="Arial"/>
                <w:sz w:val="20"/>
                <w:szCs w:val="20"/>
              </w:rPr>
              <w:t xml:space="preserve"> lý</w:t>
            </w:r>
          </w:p>
        </w:tc>
      </w:tr>
      <w:tr w:rsidR="00D473E7" w:rsidRPr="00EC4B06" w14:paraId="788A9CC1" w14:textId="77777777" w:rsidTr="00EC4B06">
        <w:tc>
          <w:tcPr>
            <w:tcW w:w="547" w:type="pct"/>
            <w:tcBorders>
              <w:top w:val="single" w:sz="8" w:space="0" w:color="000000"/>
              <w:left w:val="single" w:sz="8" w:space="0" w:color="000000"/>
              <w:bottom w:val="nil"/>
              <w:right w:val="nil"/>
            </w:tcBorders>
            <w:vAlign w:val="bottom"/>
          </w:tcPr>
          <w:p w14:paraId="47578243"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1</w:t>
            </w:r>
          </w:p>
        </w:tc>
        <w:tc>
          <w:tcPr>
            <w:tcW w:w="735" w:type="pct"/>
            <w:tcBorders>
              <w:top w:val="single" w:sz="8" w:space="0" w:color="000000"/>
              <w:left w:val="single" w:sz="8" w:space="0" w:color="000000"/>
              <w:bottom w:val="nil"/>
              <w:right w:val="nil"/>
            </w:tcBorders>
            <w:vAlign w:val="bottom"/>
          </w:tcPr>
          <w:p w14:paraId="032D27C6"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2</w:t>
            </w:r>
          </w:p>
        </w:tc>
        <w:tc>
          <w:tcPr>
            <w:tcW w:w="749" w:type="pct"/>
            <w:tcBorders>
              <w:top w:val="single" w:sz="8" w:space="0" w:color="000000"/>
              <w:left w:val="single" w:sz="8" w:space="0" w:color="000000"/>
              <w:bottom w:val="nil"/>
              <w:right w:val="nil"/>
            </w:tcBorders>
            <w:vAlign w:val="bottom"/>
          </w:tcPr>
          <w:p w14:paraId="765B8BD3"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3</w:t>
            </w:r>
          </w:p>
        </w:tc>
        <w:tc>
          <w:tcPr>
            <w:tcW w:w="739" w:type="pct"/>
            <w:tcBorders>
              <w:top w:val="single" w:sz="8" w:space="0" w:color="000000"/>
              <w:left w:val="single" w:sz="8" w:space="0" w:color="000000"/>
              <w:bottom w:val="nil"/>
              <w:right w:val="nil"/>
            </w:tcBorders>
            <w:vAlign w:val="bottom"/>
          </w:tcPr>
          <w:p w14:paraId="31102700"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4</w:t>
            </w:r>
          </w:p>
        </w:tc>
        <w:tc>
          <w:tcPr>
            <w:tcW w:w="742" w:type="pct"/>
            <w:tcBorders>
              <w:top w:val="single" w:sz="8" w:space="0" w:color="000000"/>
              <w:left w:val="single" w:sz="8" w:space="0" w:color="000000"/>
              <w:bottom w:val="nil"/>
              <w:right w:val="nil"/>
            </w:tcBorders>
            <w:vAlign w:val="bottom"/>
          </w:tcPr>
          <w:p w14:paraId="53B4F374"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5</w:t>
            </w:r>
          </w:p>
        </w:tc>
        <w:tc>
          <w:tcPr>
            <w:tcW w:w="772" w:type="pct"/>
            <w:tcBorders>
              <w:top w:val="single" w:sz="8" w:space="0" w:color="000000"/>
              <w:left w:val="single" w:sz="8" w:space="0" w:color="000000"/>
              <w:bottom w:val="nil"/>
              <w:right w:val="nil"/>
            </w:tcBorders>
            <w:vAlign w:val="bottom"/>
          </w:tcPr>
          <w:p w14:paraId="5FEC9BC7"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6</w:t>
            </w:r>
          </w:p>
        </w:tc>
        <w:tc>
          <w:tcPr>
            <w:tcW w:w="716" w:type="pct"/>
            <w:tcBorders>
              <w:top w:val="single" w:sz="8" w:space="0" w:color="000000"/>
              <w:left w:val="single" w:sz="8" w:space="0" w:color="000000"/>
              <w:bottom w:val="nil"/>
              <w:right w:val="single" w:sz="8" w:space="0" w:color="000000"/>
            </w:tcBorders>
            <w:vAlign w:val="bottom"/>
          </w:tcPr>
          <w:p w14:paraId="13211E0D"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7</w:t>
            </w:r>
          </w:p>
        </w:tc>
      </w:tr>
      <w:tr w:rsidR="00D473E7" w:rsidRPr="00EC4B06" w14:paraId="59E05CE1" w14:textId="77777777" w:rsidTr="00EC4B06">
        <w:tc>
          <w:tcPr>
            <w:tcW w:w="547" w:type="pct"/>
            <w:tcBorders>
              <w:top w:val="single" w:sz="8" w:space="0" w:color="000000"/>
              <w:left w:val="single" w:sz="8" w:space="0" w:color="000000"/>
              <w:bottom w:val="single" w:sz="8" w:space="0" w:color="000000"/>
              <w:right w:val="nil"/>
            </w:tcBorders>
          </w:tcPr>
          <w:p w14:paraId="78AC959D"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735" w:type="pct"/>
            <w:tcBorders>
              <w:top w:val="single" w:sz="8" w:space="0" w:color="000000"/>
              <w:left w:val="single" w:sz="8" w:space="0" w:color="000000"/>
              <w:bottom w:val="single" w:sz="8" w:space="0" w:color="000000"/>
              <w:right w:val="nil"/>
            </w:tcBorders>
          </w:tcPr>
          <w:p w14:paraId="0FF4B1D5"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749" w:type="pct"/>
            <w:tcBorders>
              <w:top w:val="single" w:sz="8" w:space="0" w:color="000000"/>
              <w:left w:val="single" w:sz="8" w:space="0" w:color="000000"/>
              <w:bottom w:val="single" w:sz="8" w:space="0" w:color="000000"/>
              <w:right w:val="nil"/>
            </w:tcBorders>
          </w:tcPr>
          <w:p w14:paraId="3956ED5B"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739" w:type="pct"/>
            <w:tcBorders>
              <w:top w:val="single" w:sz="8" w:space="0" w:color="000000"/>
              <w:left w:val="single" w:sz="8" w:space="0" w:color="000000"/>
              <w:bottom w:val="single" w:sz="8" w:space="0" w:color="000000"/>
              <w:right w:val="nil"/>
            </w:tcBorders>
          </w:tcPr>
          <w:p w14:paraId="56DC7FA5"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742" w:type="pct"/>
            <w:tcBorders>
              <w:top w:val="single" w:sz="8" w:space="0" w:color="000000"/>
              <w:left w:val="single" w:sz="8" w:space="0" w:color="000000"/>
              <w:bottom w:val="single" w:sz="8" w:space="0" w:color="000000"/>
              <w:right w:val="nil"/>
            </w:tcBorders>
          </w:tcPr>
          <w:p w14:paraId="6419B0A2"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772" w:type="pct"/>
            <w:tcBorders>
              <w:top w:val="single" w:sz="8" w:space="0" w:color="000000"/>
              <w:left w:val="single" w:sz="8" w:space="0" w:color="000000"/>
              <w:bottom w:val="single" w:sz="8" w:space="0" w:color="000000"/>
              <w:right w:val="nil"/>
            </w:tcBorders>
          </w:tcPr>
          <w:p w14:paraId="489A32EF"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716" w:type="pct"/>
            <w:tcBorders>
              <w:top w:val="single" w:sz="8" w:space="0" w:color="000000"/>
              <w:left w:val="single" w:sz="8" w:space="0" w:color="000000"/>
              <w:bottom w:val="single" w:sz="8" w:space="0" w:color="000000"/>
              <w:right w:val="single" w:sz="8" w:space="0" w:color="000000"/>
            </w:tcBorders>
          </w:tcPr>
          <w:p w14:paraId="5EA0CCDF" w14:textId="77777777" w:rsidR="00D473E7" w:rsidRPr="00EC4B06" w:rsidRDefault="00D473E7" w:rsidP="00EC4B06">
            <w:pPr>
              <w:adjustRightInd w:val="0"/>
              <w:snapToGrid w:val="0"/>
              <w:spacing w:after="0" w:line="240" w:lineRule="auto"/>
              <w:jc w:val="center"/>
              <w:rPr>
                <w:rFonts w:ascii="Arial" w:hAnsi="Arial" w:cs="Arial"/>
                <w:sz w:val="20"/>
                <w:szCs w:val="20"/>
              </w:rPr>
            </w:pPr>
          </w:p>
        </w:tc>
      </w:tr>
    </w:tbl>
    <w:p w14:paraId="0F5803BA"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i/>
          <w:sz w:val="20"/>
          <w:szCs w:val="20"/>
        </w:rPr>
        <w:t>Bi</w:t>
      </w:r>
      <w:r w:rsidRPr="00EC4B06">
        <w:rPr>
          <w:rFonts w:ascii="Arial" w:hAnsi="Arial" w:cs="Arial"/>
          <w:i/>
          <w:sz w:val="20"/>
          <w:szCs w:val="20"/>
        </w:rPr>
        <w:t>ể</w:t>
      </w:r>
      <w:r w:rsidRPr="00EC4B06">
        <w:rPr>
          <w:rFonts w:ascii="Arial" w:hAnsi="Arial" w:cs="Arial"/>
          <w:i/>
          <w:sz w:val="20"/>
          <w:szCs w:val="20"/>
        </w:rPr>
        <w:t>u 2: Danh sách t</w:t>
      </w:r>
      <w:r w:rsidRPr="00EC4B06">
        <w:rPr>
          <w:rFonts w:ascii="Arial" w:hAnsi="Arial" w:cs="Arial"/>
          <w:i/>
          <w:sz w:val="20"/>
          <w:szCs w:val="20"/>
        </w:rPr>
        <w:t>ổ</w:t>
      </w:r>
      <w:r w:rsidRPr="00EC4B06">
        <w:rPr>
          <w:rFonts w:ascii="Arial" w:hAnsi="Arial" w:cs="Arial"/>
          <w:i/>
          <w:sz w:val="20"/>
          <w:szCs w:val="20"/>
        </w:rPr>
        <w:t xml:space="preserve"> ch</w:t>
      </w:r>
      <w:r w:rsidRPr="00EC4B06">
        <w:rPr>
          <w:rFonts w:ascii="Arial" w:hAnsi="Arial" w:cs="Arial"/>
          <w:i/>
          <w:sz w:val="20"/>
          <w:szCs w:val="20"/>
        </w:rPr>
        <w:t>ứ</w:t>
      </w:r>
      <w:r w:rsidRPr="00EC4B06">
        <w:rPr>
          <w:rFonts w:ascii="Arial" w:hAnsi="Arial" w:cs="Arial"/>
          <w:i/>
          <w:sz w:val="20"/>
          <w:szCs w:val="20"/>
        </w:rPr>
        <w:t>c, cá nhân vi ph</w:t>
      </w:r>
      <w:r w:rsidRPr="00EC4B06">
        <w:rPr>
          <w:rFonts w:ascii="Arial" w:hAnsi="Arial" w:cs="Arial"/>
          <w:i/>
          <w:sz w:val="20"/>
          <w:szCs w:val="20"/>
        </w:rPr>
        <w:t>ạ</w:t>
      </w:r>
      <w:r w:rsidRPr="00EC4B06">
        <w:rPr>
          <w:rFonts w:ascii="Arial" w:hAnsi="Arial" w:cs="Arial"/>
          <w:i/>
          <w:sz w:val="20"/>
          <w:szCs w:val="20"/>
        </w:rPr>
        <w:t>m quy đ</w:t>
      </w:r>
      <w:r w:rsidRPr="00EC4B06">
        <w:rPr>
          <w:rFonts w:ascii="Arial" w:hAnsi="Arial" w:cs="Arial"/>
          <w:i/>
          <w:sz w:val="20"/>
          <w:szCs w:val="20"/>
        </w:rPr>
        <w:t>ị</w:t>
      </w:r>
      <w:r w:rsidRPr="00EC4B06">
        <w:rPr>
          <w:rFonts w:ascii="Arial" w:hAnsi="Arial" w:cs="Arial"/>
          <w:i/>
          <w:sz w:val="20"/>
          <w:szCs w:val="20"/>
        </w:rPr>
        <w:t>nh v</w:t>
      </w:r>
      <w:r w:rsidRPr="00EC4B06">
        <w:rPr>
          <w:rFonts w:ascii="Arial" w:hAnsi="Arial" w:cs="Arial"/>
          <w:i/>
          <w:sz w:val="20"/>
          <w:szCs w:val="20"/>
        </w:rPr>
        <w:t>ề</w:t>
      </w:r>
      <w:r w:rsidRPr="00EC4B06">
        <w:rPr>
          <w:rFonts w:ascii="Arial" w:hAnsi="Arial" w:cs="Arial"/>
          <w:i/>
          <w:sz w:val="20"/>
          <w:szCs w:val="20"/>
        </w:rPr>
        <w:t xml:space="preserve"> giao d</w:t>
      </w:r>
      <w:r w:rsidRPr="00EC4B06">
        <w:rPr>
          <w:rFonts w:ascii="Arial" w:hAnsi="Arial" w:cs="Arial"/>
          <w:i/>
          <w:sz w:val="20"/>
          <w:szCs w:val="20"/>
        </w:rPr>
        <w:t>ị</w:t>
      </w:r>
      <w:r w:rsidRPr="00EC4B06">
        <w:rPr>
          <w:rFonts w:ascii="Arial" w:hAnsi="Arial" w:cs="Arial"/>
          <w:i/>
          <w:sz w:val="20"/>
          <w:szCs w:val="20"/>
        </w:rPr>
        <w:t>ch ch</w:t>
      </w:r>
      <w:r w:rsidRPr="00EC4B06">
        <w:rPr>
          <w:rFonts w:ascii="Arial" w:hAnsi="Arial" w:cs="Arial"/>
          <w:i/>
          <w:sz w:val="20"/>
          <w:szCs w:val="20"/>
        </w:rPr>
        <w:t>ứ</w:t>
      </w:r>
      <w:r w:rsidRPr="00EC4B06">
        <w:rPr>
          <w:rFonts w:ascii="Arial" w:hAnsi="Arial" w:cs="Arial"/>
          <w:i/>
          <w:sz w:val="20"/>
          <w:szCs w:val="20"/>
        </w:rPr>
        <w:t>ng khoán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98"/>
        <w:gridCol w:w="732"/>
        <w:gridCol w:w="694"/>
        <w:gridCol w:w="696"/>
        <w:gridCol w:w="836"/>
        <w:gridCol w:w="836"/>
        <w:gridCol w:w="553"/>
        <w:gridCol w:w="839"/>
        <w:gridCol w:w="693"/>
        <w:gridCol w:w="443"/>
        <w:gridCol w:w="1092"/>
        <w:gridCol w:w="695"/>
        <w:gridCol w:w="499"/>
      </w:tblGrid>
      <w:tr w:rsidR="00EC4B06" w:rsidRPr="00EC4B06" w14:paraId="470BC1D5" w14:textId="77777777" w:rsidTr="006D11EE">
        <w:trPr>
          <w:trHeight w:val="20"/>
        </w:trPr>
        <w:tc>
          <w:tcPr>
            <w:tcW w:w="229" w:type="pct"/>
            <w:vMerge w:val="restart"/>
            <w:tcBorders>
              <w:top w:val="single" w:sz="8" w:space="0" w:color="auto"/>
              <w:left w:val="single" w:sz="8" w:space="0" w:color="auto"/>
              <w:bottom w:val="single" w:sz="8" w:space="0" w:color="auto"/>
              <w:right w:val="single" w:sz="8" w:space="0" w:color="auto"/>
            </w:tcBorders>
            <w:vAlign w:val="center"/>
          </w:tcPr>
          <w:p w14:paraId="401AD51D" w14:textId="77777777" w:rsidR="00EC4B06" w:rsidRPr="00EC4B06" w:rsidRDefault="00EC4B06"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TT</w:t>
            </w:r>
          </w:p>
        </w:tc>
        <w:tc>
          <w:tcPr>
            <w:tcW w:w="316" w:type="pct"/>
            <w:vMerge w:val="restart"/>
            <w:tcBorders>
              <w:top w:val="single" w:sz="8" w:space="0" w:color="auto"/>
              <w:left w:val="single" w:sz="8" w:space="0" w:color="auto"/>
              <w:bottom w:val="single" w:sz="8" w:space="0" w:color="auto"/>
              <w:right w:val="single" w:sz="8" w:space="0" w:color="auto"/>
            </w:tcBorders>
            <w:vAlign w:val="center"/>
          </w:tcPr>
          <w:p w14:paraId="606E801E" w14:textId="77777777" w:rsidR="00EC4B06" w:rsidRPr="00EC4B06" w:rsidRDefault="00EC4B06"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Tên tổ chức cá nhân</w:t>
            </w:r>
          </w:p>
        </w:tc>
        <w:tc>
          <w:tcPr>
            <w:tcW w:w="393" w:type="pct"/>
            <w:vMerge w:val="restart"/>
            <w:tcBorders>
              <w:top w:val="single" w:sz="8" w:space="0" w:color="auto"/>
              <w:left w:val="single" w:sz="8" w:space="0" w:color="auto"/>
              <w:bottom w:val="single" w:sz="8" w:space="0" w:color="auto"/>
              <w:right w:val="single" w:sz="8" w:space="0" w:color="auto"/>
            </w:tcBorders>
            <w:vAlign w:val="center"/>
          </w:tcPr>
          <w:p w14:paraId="0A35DCCA" w14:textId="77777777" w:rsidR="00EC4B06" w:rsidRPr="00EC4B06" w:rsidRDefault="00EC4B06"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Mã thành viên giao dịch</w:t>
            </w:r>
          </w:p>
        </w:tc>
        <w:tc>
          <w:tcPr>
            <w:tcW w:w="394" w:type="pct"/>
            <w:vMerge w:val="restart"/>
            <w:tcBorders>
              <w:top w:val="single" w:sz="8" w:space="0" w:color="auto"/>
              <w:left w:val="single" w:sz="8" w:space="0" w:color="auto"/>
              <w:bottom w:val="single" w:sz="8" w:space="0" w:color="auto"/>
              <w:right w:val="single" w:sz="8" w:space="0" w:color="auto"/>
            </w:tcBorders>
            <w:vAlign w:val="center"/>
          </w:tcPr>
          <w:p w14:paraId="4F63D559" w14:textId="77777777" w:rsidR="00EC4B06" w:rsidRPr="00EC4B06" w:rsidRDefault="00EC4B06"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Mã tài khoản giao dịch</w:t>
            </w:r>
          </w:p>
        </w:tc>
        <w:tc>
          <w:tcPr>
            <w:tcW w:w="472" w:type="pct"/>
            <w:vMerge w:val="restart"/>
            <w:tcBorders>
              <w:top w:val="single" w:sz="8" w:space="0" w:color="auto"/>
              <w:left w:val="single" w:sz="8" w:space="0" w:color="auto"/>
              <w:bottom w:val="single" w:sz="8" w:space="0" w:color="auto"/>
              <w:right w:val="single" w:sz="8" w:space="0" w:color="auto"/>
            </w:tcBorders>
            <w:vAlign w:val="center"/>
          </w:tcPr>
          <w:p w14:paraId="43FC985D" w14:textId="429CE4B5" w:rsidR="00EC4B06" w:rsidRPr="00EC4B06" w:rsidRDefault="00EC4B06"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Tên CTCK</w:t>
            </w:r>
          </w:p>
        </w:tc>
        <w:tc>
          <w:tcPr>
            <w:tcW w:w="1902" w:type="pct"/>
            <w:gridSpan w:val="5"/>
            <w:tcBorders>
              <w:top w:val="single" w:sz="8" w:space="0" w:color="auto"/>
              <w:left w:val="single" w:sz="8" w:space="0" w:color="auto"/>
              <w:bottom w:val="single" w:sz="8" w:space="0" w:color="auto"/>
              <w:right w:val="single" w:sz="8" w:space="0" w:color="auto"/>
            </w:tcBorders>
            <w:vAlign w:val="center"/>
          </w:tcPr>
          <w:p w14:paraId="4C6E0A3E" w14:textId="77777777" w:rsidR="00EC4B06" w:rsidRPr="00EC4B06" w:rsidRDefault="00EC4B06"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Hành vi vi phạm về GDCK</w:t>
            </w:r>
          </w:p>
        </w:tc>
        <w:tc>
          <w:tcPr>
            <w:tcW w:w="617" w:type="pct"/>
            <w:vMerge w:val="restart"/>
            <w:tcBorders>
              <w:top w:val="single" w:sz="8" w:space="0" w:color="auto"/>
              <w:left w:val="single" w:sz="8" w:space="0" w:color="auto"/>
              <w:bottom w:val="single" w:sz="8" w:space="0" w:color="auto"/>
              <w:right w:val="single" w:sz="8" w:space="0" w:color="auto"/>
            </w:tcBorders>
            <w:vAlign w:val="center"/>
          </w:tcPr>
          <w:p w14:paraId="348BB9ED" w14:textId="43D818EC" w:rsidR="00EC4B06" w:rsidRPr="00EC4B06" w:rsidRDefault="00EC4B06"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Vi phạm về công bố thông tin khi thực hiện các giao dịch (cổ đông lớn, cổ đông nội bộ và người liên quan, cổ phiếu quỹ, cổ phiếu hạn chế chuyển nhượng, giao dịch khác)</w:t>
            </w:r>
          </w:p>
        </w:tc>
        <w:tc>
          <w:tcPr>
            <w:tcW w:w="393" w:type="pct"/>
            <w:vMerge w:val="restart"/>
            <w:tcBorders>
              <w:top w:val="single" w:sz="8" w:space="0" w:color="auto"/>
              <w:left w:val="single" w:sz="8" w:space="0" w:color="auto"/>
              <w:bottom w:val="single" w:sz="8" w:space="0" w:color="auto"/>
              <w:right w:val="single" w:sz="8" w:space="0" w:color="auto"/>
            </w:tcBorders>
            <w:vAlign w:val="center"/>
          </w:tcPr>
          <w:p w14:paraId="6F6884EC" w14:textId="77777777" w:rsidR="00EC4B06" w:rsidRPr="00EC4B06" w:rsidRDefault="00EC4B06"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Tổng cộng</w:t>
            </w:r>
          </w:p>
        </w:tc>
        <w:tc>
          <w:tcPr>
            <w:tcW w:w="284" w:type="pct"/>
            <w:vMerge w:val="restart"/>
            <w:tcBorders>
              <w:top w:val="single" w:sz="8" w:space="0" w:color="auto"/>
              <w:left w:val="single" w:sz="8" w:space="0" w:color="auto"/>
              <w:bottom w:val="single" w:sz="8" w:space="0" w:color="auto"/>
              <w:right w:val="single" w:sz="8" w:space="0" w:color="auto"/>
            </w:tcBorders>
            <w:vAlign w:val="center"/>
          </w:tcPr>
          <w:p w14:paraId="17C04B0C" w14:textId="77777777" w:rsidR="00EC4B06" w:rsidRPr="00EC4B06" w:rsidRDefault="00EC4B06"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Ghi chú</w:t>
            </w:r>
          </w:p>
        </w:tc>
      </w:tr>
      <w:tr w:rsidR="004824A9" w:rsidRPr="00EC4B06" w14:paraId="5ED49F0B" w14:textId="77777777" w:rsidTr="006D11EE">
        <w:trPr>
          <w:trHeight w:val="20"/>
        </w:trPr>
        <w:tc>
          <w:tcPr>
            <w:tcW w:w="229" w:type="pct"/>
            <w:vMerge/>
            <w:tcBorders>
              <w:top w:val="single" w:sz="8" w:space="0" w:color="auto"/>
              <w:left w:val="single" w:sz="8" w:space="0" w:color="auto"/>
              <w:bottom w:val="single" w:sz="8" w:space="0" w:color="auto"/>
              <w:right w:val="single" w:sz="8" w:space="0" w:color="auto"/>
            </w:tcBorders>
            <w:vAlign w:val="center"/>
          </w:tcPr>
          <w:p w14:paraId="2917E43E" w14:textId="77777777" w:rsidR="00EC4B06" w:rsidRPr="00EC4B06" w:rsidRDefault="00EC4B06" w:rsidP="00EC4B06">
            <w:pPr>
              <w:adjustRightInd w:val="0"/>
              <w:snapToGrid w:val="0"/>
              <w:spacing w:after="0" w:line="240" w:lineRule="auto"/>
              <w:jc w:val="center"/>
              <w:rPr>
                <w:rFonts w:ascii="Arial" w:hAnsi="Arial" w:cs="Arial"/>
                <w:sz w:val="20"/>
                <w:szCs w:val="20"/>
              </w:rPr>
            </w:pPr>
          </w:p>
        </w:tc>
        <w:tc>
          <w:tcPr>
            <w:tcW w:w="316" w:type="pct"/>
            <w:vMerge/>
            <w:tcBorders>
              <w:top w:val="single" w:sz="8" w:space="0" w:color="auto"/>
              <w:left w:val="single" w:sz="8" w:space="0" w:color="auto"/>
              <w:bottom w:val="single" w:sz="8" w:space="0" w:color="auto"/>
              <w:right w:val="single" w:sz="8" w:space="0" w:color="auto"/>
            </w:tcBorders>
            <w:vAlign w:val="center"/>
          </w:tcPr>
          <w:p w14:paraId="149BEC87" w14:textId="77777777" w:rsidR="00EC4B06" w:rsidRPr="00EC4B06" w:rsidRDefault="00EC4B06" w:rsidP="00EC4B06">
            <w:pPr>
              <w:adjustRightInd w:val="0"/>
              <w:snapToGrid w:val="0"/>
              <w:spacing w:after="0" w:line="240" w:lineRule="auto"/>
              <w:jc w:val="center"/>
              <w:rPr>
                <w:rFonts w:ascii="Arial" w:hAnsi="Arial" w:cs="Arial"/>
                <w:sz w:val="20"/>
                <w:szCs w:val="20"/>
              </w:rPr>
            </w:pPr>
          </w:p>
        </w:tc>
        <w:tc>
          <w:tcPr>
            <w:tcW w:w="393" w:type="pct"/>
            <w:vMerge/>
            <w:tcBorders>
              <w:top w:val="single" w:sz="8" w:space="0" w:color="auto"/>
              <w:left w:val="single" w:sz="8" w:space="0" w:color="auto"/>
              <w:bottom w:val="single" w:sz="8" w:space="0" w:color="auto"/>
              <w:right w:val="single" w:sz="8" w:space="0" w:color="auto"/>
            </w:tcBorders>
            <w:vAlign w:val="center"/>
          </w:tcPr>
          <w:p w14:paraId="3CCDADE4" w14:textId="77777777" w:rsidR="00EC4B06" w:rsidRPr="00EC4B06" w:rsidRDefault="00EC4B06" w:rsidP="00EC4B06">
            <w:pPr>
              <w:adjustRightInd w:val="0"/>
              <w:snapToGrid w:val="0"/>
              <w:spacing w:after="0" w:line="240" w:lineRule="auto"/>
              <w:jc w:val="center"/>
              <w:rPr>
                <w:rFonts w:ascii="Arial" w:hAnsi="Arial" w:cs="Arial"/>
                <w:sz w:val="20"/>
                <w:szCs w:val="20"/>
              </w:rPr>
            </w:pPr>
          </w:p>
        </w:tc>
        <w:tc>
          <w:tcPr>
            <w:tcW w:w="394" w:type="pct"/>
            <w:vMerge/>
            <w:tcBorders>
              <w:top w:val="single" w:sz="8" w:space="0" w:color="auto"/>
              <w:left w:val="single" w:sz="8" w:space="0" w:color="auto"/>
              <w:bottom w:val="single" w:sz="8" w:space="0" w:color="auto"/>
              <w:right w:val="single" w:sz="8" w:space="0" w:color="auto"/>
            </w:tcBorders>
            <w:vAlign w:val="center"/>
          </w:tcPr>
          <w:p w14:paraId="3994DC2B" w14:textId="77777777" w:rsidR="00EC4B06" w:rsidRPr="00EC4B06" w:rsidRDefault="00EC4B06" w:rsidP="00EC4B06">
            <w:pPr>
              <w:adjustRightInd w:val="0"/>
              <w:snapToGrid w:val="0"/>
              <w:spacing w:after="0" w:line="240" w:lineRule="auto"/>
              <w:jc w:val="center"/>
              <w:rPr>
                <w:rFonts w:ascii="Arial" w:hAnsi="Arial" w:cs="Arial"/>
                <w:sz w:val="20"/>
                <w:szCs w:val="20"/>
              </w:rPr>
            </w:pPr>
          </w:p>
        </w:tc>
        <w:tc>
          <w:tcPr>
            <w:tcW w:w="472" w:type="pct"/>
            <w:vMerge/>
            <w:tcBorders>
              <w:top w:val="single" w:sz="8" w:space="0" w:color="auto"/>
              <w:left w:val="single" w:sz="8" w:space="0" w:color="auto"/>
              <w:bottom w:val="single" w:sz="8" w:space="0" w:color="auto"/>
              <w:right w:val="single" w:sz="8" w:space="0" w:color="auto"/>
            </w:tcBorders>
            <w:vAlign w:val="center"/>
          </w:tcPr>
          <w:p w14:paraId="1ECF3D62" w14:textId="77777777" w:rsidR="00EC4B06" w:rsidRPr="00EC4B06" w:rsidRDefault="00EC4B06" w:rsidP="00EC4B06">
            <w:pPr>
              <w:adjustRightInd w:val="0"/>
              <w:snapToGrid w:val="0"/>
              <w:spacing w:after="0" w:line="240" w:lineRule="auto"/>
              <w:jc w:val="center"/>
              <w:rPr>
                <w:rFonts w:ascii="Arial" w:hAnsi="Arial" w:cs="Arial"/>
                <w:sz w:val="20"/>
                <w:szCs w:val="20"/>
              </w:rPr>
            </w:pPr>
          </w:p>
        </w:tc>
        <w:tc>
          <w:tcPr>
            <w:tcW w:w="787" w:type="pct"/>
            <w:gridSpan w:val="2"/>
            <w:tcBorders>
              <w:top w:val="single" w:sz="8" w:space="0" w:color="auto"/>
              <w:left w:val="single" w:sz="8" w:space="0" w:color="auto"/>
              <w:bottom w:val="single" w:sz="8" w:space="0" w:color="auto"/>
              <w:right w:val="single" w:sz="8" w:space="0" w:color="auto"/>
            </w:tcBorders>
            <w:vAlign w:val="center"/>
          </w:tcPr>
          <w:p w14:paraId="0F729153" w14:textId="796B89B7" w:rsidR="00EC4B06" w:rsidRPr="00EC4B06" w:rsidRDefault="00EC4B06"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Vi phạm/dấu hiệu vi phạm các quy định về GDCK</w:t>
            </w:r>
          </w:p>
        </w:tc>
        <w:tc>
          <w:tcPr>
            <w:tcW w:w="1115" w:type="pct"/>
            <w:gridSpan w:val="3"/>
            <w:tcBorders>
              <w:top w:val="single" w:sz="8" w:space="0" w:color="auto"/>
              <w:left w:val="single" w:sz="8" w:space="0" w:color="auto"/>
              <w:bottom w:val="single" w:sz="8" w:space="0" w:color="auto"/>
              <w:right w:val="single" w:sz="8" w:space="0" w:color="auto"/>
            </w:tcBorders>
            <w:vAlign w:val="center"/>
          </w:tcPr>
          <w:p w14:paraId="393DE3E3" w14:textId="77777777" w:rsidR="00EC4B06" w:rsidRPr="00EC4B06" w:rsidRDefault="00EC4B06"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Vi phạm/dấu hiệu vi phạm giao dịch bị cấm</w:t>
            </w:r>
          </w:p>
        </w:tc>
        <w:tc>
          <w:tcPr>
            <w:tcW w:w="617" w:type="pct"/>
            <w:vMerge/>
            <w:tcBorders>
              <w:top w:val="single" w:sz="8" w:space="0" w:color="auto"/>
              <w:left w:val="single" w:sz="8" w:space="0" w:color="auto"/>
              <w:bottom w:val="single" w:sz="8" w:space="0" w:color="auto"/>
              <w:right w:val="single" w:sz="8" w:space="0" w:color="auto"/>
            </w:tcBorders>
            <w:vAlign w:val="center"/>
          </w:tcPr>
          <w:p w14:paraId="165C40ED" w14:textId="77777777" w:rsidR="00EC4B06" w:rsidRPr="00EC4B06" w:rsidRDefault="00EC4B06" w:rsidP="00EC4B06">
            <w:pPr>
              <w:adjustRightInd w:val="0"/>
              <w:snapToGrid w:val="0"/>
              <w:spacing w:after="0" w:line="240" w:lineRule="auto"/>
              <w:jc w:val="center"/>
              <w:rPr>
                <w:rFonts w:ascii="Arial" w:hAnsi="Arial" w:cs="Arial"/>
                <w:sz w:val="20"/>
                <w:szCs w:val="20"/>
              </w:rPr>
            </w:pPr>
          </w:p>
        </w:tc>
        <w:tc>
          <w:tcPr>
            <w:tcW w:w="393" w:type="pct"/>
            <w:vMerge/>
            <w:tcBorders>
              <w:top w:val="single" w:sz="8" w:space="0" w:color="auto"/>
              <w:left w:val="single" w:sz="8" w:space="0" w:color="auto"/>
              <w:bottom w:val="single" w:sz="8" w:space="0" w:color="auto"/>
              <w:right w:val="single" w:sz="8" w:space="0" w:color="auto"/>
            </w:tcBorders>
            <w:vAlign w:val="center"/>
          </w:tcPr>
          <w:p w14:paraId="6C33862F" w14:textId="77777777" w:rsidR="00EC4B06" w:rsidRPr="00EC4B06" w:rsidRDefault="00EC4B06" w:rsidP="00EC4B06">
            <w:pPr>
              <w:adjustRightInd w:val="0"/>
              <w:snapToGrid w:val="0"/>
              <w:spacing w:after="0" w:line="240" w:lineRule="auto"/>
              <w:jc w:val="center"/>
              <w:rPr>
                <w:rFonts w:ascii="Arial" w:hAnsi="Arial" w:cs="Arial"/>
                <w:sz w:val="20"/>
                <w:szCs w:val="20"/>
              </w:rPr>
            </w:pPr>
          </w:p>
        </w:tc>
        <w:tc>
          <w:tcPr>
            <w:tcW w:w="284" w:type="pct"/>
            <w:vMerge/>
            <w:tcBorders>
              <w:top w:val="single" w:sz="8" w:space="0" w:color="auto"/>
              <w:left w:val="single" w:sz="8" w:space="0" w:color="auto"/>
              <w:bottom w:val="single" w:sz="8" w:space="0" w:color="auto"/>
              <w:right w:val="single" w:sz="8" w:space="0" w:color="auto"/>
            </w:tcBorders>
            <w:vAlign w:val="center"/>
          </w:tcPr>
          <w:p w14:paraId="0FAF9ADC" w14:textId="77777777" w:rsidR="00EC4B06" w:rsidRPr="00EC4B06" w:rsidRDefault="00EC4B06" w:rsidP="00EC4B06">
            <w:pPr>
              <w:adjustRightInd w:val="0"/>
              <w:snapToGrid w:val="0"/>
              <w:spacing w:after="0" w:line="240" w:lineRule="auto"/>
              <w:jc w:val="center"/>
              <w:rPr>
                <w:rFonts w:ascii="Arial" w:hAnsi="Arial" w:cs="Arial"/>
                <w:sz w:val="20"/>
                <w:szCs w:val="20"/>
              </w:rPr>
            </w:pPr>
          </w:p>
        </w:tc>
      </w:tr>
      <w:tr w:rsidR="00EC4B06" w:rsidRPr="00EC4B06" w14:paraId="69B87587" w14:textId="77777777" w:rsidTr="006D11EE">
        <w:trPr>
          <w:cantSplit/>
          <w:trHeight w:val="20"/>
        </w:trPr>
        <w:tc>
          <w:tcPr>
            <w:tcW w:w="229" w:type="pct"/>
            <w:vMerge/>
            <w:tcBorders>
              <w:top w:val="single" w:sz="8" w:space="0" w:color="auto"/>
              <w:left w:val="single" w:sz="8" w:space="0" w:color="auto"/>
              <w:bottom w:val="single" w:sz="8" w:space="0" w:color="auto"/>
              <w:right w:val="single" w:sz="8" w:space="0" w:color="auto"/>
            </w:tcBorders>
            <w:vAlign w:val="center"/>
          </w:tcPr>
          <w:p w14:paraId="18DFAE85" w14:textId="77777777" w:rsidR="00EC4B06" w:rsidRPr="00EC4B06" w:rsidRDefault="00EC4B06" w:rsidP="00EC4B06">
            <w:pPr>
              <w:adjustRightInd w:val="0"/>
              <w:snapToGrid w:val="0"/>
              <w:spacing w:after="0" w:line="240" w:lineRule="auto"/>
              <w:jc w:val="center"/>
              <w:rPr>
                <w:rFonts w:ascii="Arial" w:hAnsi="Arial" w:cs="Arial"/>
                <w:sz w:val="20"/>
                <w:szCs w:val="20"/>
              </w:rPr>
            </w:pPr>
          </w:p>
        </w:tc>
        <w:tc>
          <w:tcPr>
            <w:tcW w:w="316" w:type="pct"/>
            <w:vMerge/>
            <w:tcBorders>
              <w:top w:val="single" w:sz="8" w:space="0" w:color="auto"/>
              <w:left w:val="single" w:sz="8" w:space="0" w:color="auto"/>
              <w:bottom w:val="single" w:sz="8" w:space="0" w:color="auto"/>
              <w:right w:val="single" w:sz="8" w:space="0" w:color="auto"/>
            </w:tcBorders>
            <w:vAlign w:val="center"/>
          </w:tcPr>
          <w:p w14:paraId="5836E19B" w14:textId="77777777" w:rsidR="00EC4B06" w:rsidRPr="00EC4B06" w:rsidRDefault="00EC4B06" w:rsidP="00EC4B06">
            <w:pPr>
              <w:adjustRightInd w:val="0"/>
              <w:snapToGrid w:val="0"/>
              <w:spacing w:after="0" w:line="240" w:lineRule="auto"/>
              <w:jc w:val="center"/>
              <w:rPr>
                <w:rFonts w:ascii="Arial" w:hAnsi="Arial" w:cs="Arial"/>
                <w:sz w:val="20"/>
                <w:szCs w:val="20"/>
              </w:rPr>
            </w:pPr>
          </w:p>
        </w:tc>
        <w:tc>
          <w:tcPr>
            <w:tcW w:w="393" w:type="pct"/>
            <w:vMerge/>
            <w:tcBorders>
              <w:top w:val="single" w:sz="8" w:space="0" w:color="auto"/>
              <w:left w:val="single" w:sz="8" w:space="0" w:color="auto"/>
              <w:bottom w:val="single" w:sz="8" w:space="0" w:color="auto"/>
              <w:right w:val="single" w:sz="8" w:space="0" w:color="auto"/>
            </w:tcBorders>
            <w:vAlign w:val="center"/>
          </w:tcPr>
          <w:p w14:paraId="4C79E77A" w14:textId="77777777" w:rsidR="00EC4B06" w:rsidRPr="00EC4B06" w:rsidRDefault="00EC4B06" w:rsidP="00EC4B06">
            <w:pPr>
              <w:adjustRightInd w:val="0"/>
              <w:snapToGrid w:val="0"/>
              <w:spacing w:after="0" w:line="240" w:lineRule="auto"/>
              <w:jc w:val="center"/>
              <w:rPr>
                <w:rFonts w:ascii="Arial" w:hAnsi="Arial" w:cs="Arial"/>
                <w:sz w:val="20"/>
                <w:szCs w:val="20"/>
              </w:rPr>
            </w:pPr>
          </w:p>
        </w:tc>
        <w:tc>
          <w:tcPr>
            <w:tcW w:w="394" w:type="pct"/>
            <w:vMerge/>
            <w:tcBorders>
              <w:top w:val="single" w:sz="8" w:space="0" w:color="auto"/>
              <w:left w:val="single" w:sz="8" w:space="0" w:color="auto"/>
              <w:bottom w:val="single" w:sz="8" w:space="0" w:color="auto"/>
              <w:right w:val="single" w:sz="8" w:space="0" w:color="auto"/>
            </w:tcBorders>
            <w:vAlign w:val="center"/>
          </w:tcPr>
          <w:p w14:paraId="7BB209EF" w14:textId="77777777" w:rsidR="00EC4B06" w:rsidRPr="00EC4B06" w:rsidRDefault="00EC4B06" w:rsidP="00EC4B06">
            <w:pPr>
              <w:adjustRightInd w:val="0"/>
              <w:snapToGrid w:val="0"/>
              <w:spacing w:after="0" w:line="240" w:lineRule="auto"/>
              <w:jc w:val="center"/>
              <w:rPr>
                <w:rFonts w:ascii="Arial" w:hAnsi="Arial" w:cs="Arial"/>
                <w:sz w:val="20"/>
                <w:szCs w:val="20"/>
              </w:rPr>
            </w:pPr>
          </w:p>
        </w:tc>
        <w:tc>
          <w:tcPr>
            <w:tcW w:w="472" w:type="pct"/>
            <w:vMerge/>
            <w:tcBorders>
              <w:top w:val="single" w:sz="8" w:space="0" w:color="auto"/>
              <w:left w:val="single" w:sz="8" w:space="0" w:color="auto"/>
              <w:bottom w:val="single" w:sz="8" w:space="0" w:color="auto"/>
              <w:right w:val="single" w:sz="8" w:space="0" w:color="auto"/>
            </w:tcBorders>
            <w:vAlign w:val="center"/>
          </w:tcPr>
          <w:p w14:paraId="78341520" w14:textId="77777777" w:rsidR="00EC4B06" w:rsidRPr="00EC4B06" w:rsidRDefault="00EC4B06" w:rsidP="00EC4B06">
            <w:pPr>
              <w:adjustRightInd w:val="0"/>
              <w:snapToGrid w:val="0"/>
              <w:spacing w:after="0" w:line="240" w:lineRule="auto"/>
              <w:jc w:val="center"/>
              <w:rPr>
                <w:rFonts w:ascii="Arial" w:hAnsi="Arial" w:cs="Arial"/>
                <w:sz w:val="20"/>
                <w:szCs w:val="20"/>
              </w:rPr>
            </w:pPr>
          </w:p>
        </w:tc>
        <w:tc>
          <w:tcPr>
            <w:tcW w:w="472" w:type="pct"/>
            <w:tcBorders>
              <w:top w:val="single" w:sz="8" w:space="0" w:color="auto"/>
              <w:left w:val="single" w:sz="8" w:space="0" w:color="auto"/>
              <w:bottom w:val="single" w:sz="8" w:space="0" w:color="auto"/>
              <w:right w:val="single" w:sz="8" w:space="0" w:color="auto"/>
            </w:tcBorders>
            <w:vAlign w:val="center"/>
          </w:tcPr>
          <w:p w14:paraId="6BA848BD" w14:textId="777BADD1" w:rsidR="00EC4B06" w:rsidRPr="00EC4B06" w:rsidRDefault="00EC4B06"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Giao dịch cùng mua/bán</w:t>
            </w:r>
          </w:p>
        </w:tc>
        <w:tc>
          <w:tcPr>
            <w:tcW w:w="315" w:type="pct"/>
            <w:tcBorders>
              <w:top w:val="single" w:sz="8" w:space="0" w:color="auto"/>
              <w:left w:val="single" w:sz="8" w:space="0" w:color="auto"/>
              <w:bottom w:val="single" w:sz="8" w:space="0" w:color="auto"/>
              <w:right w:val="single" w:sz="8" w:space="0" w:color="auto"/>
            </w:tcBorders>
            <w:vAlign w:val="center"/>
          </w:tcPr>
          <w:p w14:paraId="011B5DD9" w14:textId="7D63ED23" w:rsidR="00EC4B06" w:rsidRPr="00EC4B06" w:rsidRDefault="00EC4B06"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Khác</w:t>
            </w:r>
          </w:p>
        </w:tc>
        <w:tc>
          <w:tcPr>
            <w:tcW w:w="473" w:type="pct"/>
            <w:tcBorders>
              <w:top w:val="single" w:sz="8" w:space="0" w:color="auto"/>
              <w:left w:val="single" w:sz="8" w:space="0" w:color="auto"/>
              <w:bottom w:val="single" w:sz="8" w:space="0" w:color="auto"/>
              <w:right w:val="single" w:sz="8" w:space="0" w:color="auto"/>
            </w:tcBorders>
            <w:vAlign w:val="center"/>
          </w:tcPr>
          <w:p w14:paraId="2416086F" w14:textId="3BB5118C" w:rsidR="00EC4B06" w:rsidRPr="00EC4B06" w:rsidRDefault="00EC4B06"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Giao dịch sử dụng thông tin nội bộ trong mua bán chứng khoán</w:t>
            </w:r>
          </w:p>
        </w:tc>
        <w:tc>
          <w:tcPr>
            <w:tcW w:w="392" w:type="pct"/>
            <w:tcBorders>
              <w:top w:val="single" w:sz="8" w:space="0" w:color="auto"/>
              <w:left w:val="single" w:sz="8" w:space="0" w:color="auto"/>
              <w:bottom w:val="single" w:sz="8" w:space="0" w:color="auto"/>
              <w:right w:val="single" w:sz="8" w:space="0" w:color="auto"/>
            </w:tcBorders>
            <w:vAlign w:val="center"/>
          </w:tcPr>
          <w:p w14:paraId="7C4E4810" w14:textId="219E168B" w:rsidR="00EC4B06" w:rsidRPr="00EC4B06" w:rsidRDefault="00EC4B06"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Thao túng TTCK</w:t>
            </w:r>
          </w:p>
        </w:tc>
        <w:tc>
          <w:tcPr>
            <w:tcW w:w="250" w:type="pct"/>
            <w:tcBorders>
              <w:top w:val="single" w:sz="8" w:space="0" w:color="auto"/>
              <w:left w:val="single" w:sz="8" w:space="0" w:color="auto"/>
              <w:bottom w:val="single" w:sz="8" w:space="0" w:color="auto"/>
              <w:right w:val="single" w:sz="8" w:space="0" w:color="auto"/>
            </w:tcBorders>
            <w:vAlign w:val="center"/>
          </w:tcPr>
          <w:p w14:paraId="11EBECA1" w14:textId="1173EF40" w:rsidR="00EC4B06" w:rsidRPr="00EC4B06" w:rsidRDefault="00EC4B06"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Gi</w:t>
            </w:r>
            <w:r w:rsidR="004824A9">
              <w:rPr>
                <w:rFonts w:ascii="Arial" w:hAnsi="Arial" w:cs="Arial"/>
                <w:sz w:val="20"/>
                <w:szCs w:val="20"/>
              </w:rPr>
              <w:t>a</w:t>
            </w:r>
            <w:r w:rsidRPr="00EC4B06">
              <w:rPr>
                <w:rFonts w:ascii="Arial" w:hAnsi="Arial" w:cs="Arial"/>
                <w:sz w:val="20"/>
                <w:szCs w:val="20"/>
              </w:rPr>
              <w:t>o dịch bị cấm khác</w:t>
            </w:r>
          </w:p>
        </w:tc>
        <w:tc>
          <w:tcPr>
            <w:tcW w:w="617" w:type="pct"/>
            <w:tcBorders>
              <w:top w:val="single" w:sz="8" w:space="0" w:color="auto"/>
              <w:left w:val="single" w:sz="8" w:space="0" w:color="auto"/>
              <w:bottom w:val="single" w:sz="8" w:space="0" w:color="auto"/>
              <w:right w:val="single" w:sz="8" w:space="0" w:color="auto"/>
            </w:tcBorders>
            <w:vAlign w:val="center"/>
          </w:tcPr>
          <w:p w14:paraId="22E1A911" w14:textId="77777777" w:rsidR="00EC4B06" w:rsidRPr="00EC4B06" w:rsidRDefault="00EC4B06" w:rsidP="00EC4B06">
            <w:pPr>
              <w:adjustRightInd w:val="0"/>
              <w:snapToGrid w:val="0"/>
              <w:spacing w:after="0" w:line="240" w:lineRule="auto"/>
              <w:jc w:val="center"/>
              <w:rPr>
                <w:rFonts w:ascii="Arial" w:hAnsi="Arial" w:cs="Arial"/>
                <w:sz w:val="20"/>
                <w:szCs w:val="20"/>
              </w:rPr>
            </w:pPr>
          </w:p>
        </w:tc>
        <w:tc>
          <w:tcPr>
            <w:tcW w:w="393" w:type="pct"/>
            <w:vMerge/>
            <w:tcBorders>
              <w:top w:val="single" w:sz="8" w:space="0" w:color="auto"/>
              <w:left w:val="single" w:sz="8" w:space="0" w:color="auto"/>
              <w:bottom w:val="single" w:sz="8" w:space="0" w:color="auto"/>
              <w:right w:val="single" w:sz="8" w:space="0" w:color="auto"/>
            </w:tcBorders>
            <w:vAlign w:val="center"/>
          </w:tcPr>
          <w:p w14:paraId="461FC894" w14:textId="77777777" w:rsidR="00EC4B06" w:rsidRPr="00EC4B06" w:rsidRDefault="00EC4B06" w:rsidP="00EC4B06">
            <w:pPr>
              <w:adjustRightInd w:val="0"/>
              <w:snapToGrid w:val="0"/>
              <w:spacing w:after="0" w:line="240" w:lineRule="auto"/>
              <w:jc w:val="center"/>
              <w:rPr>
                <w:rFonts w:ascii="Arial" w:hAnsi="Arial" w:cs="Arial"/>
                <w:sz w:val="20"/>
                <w:szCs w:val="20"/>
              </w:rPr>
            </w:pPr>
          </w:p>
        </w:tc>
        <w:tc>
          <w:tcPr>
            <w:tcW w:w="284" w:type="pct"/>
            <w:vMerge/>
            <w:tcBorders>
              <w:top w:val="single" w:sz="8" w:space="0" w:color="auto"/>
              <w:left w:val="single" w:sz="8" w:space="0" w:color="auto"/>
              <w:bottom w:val="single" w:sz="8" w:space="0" w:color="auto"/>
              <w:right w:val="single" w:sz="8" w:space="0" w:color="auto"/>
            </w:tcBorders>
            <w:vAlign w:val="center"/>
          </w:tcPr>
          <w:p w14:paraId="4C5EBE54" w14:textId="77777777" w:rsidR="00EC4B06" w:rsidRPr="00EC4B06" w:rsidRDefault="00EC4B06" w:rsidP="00EC4B06">
            <w:pPr>
              <w:adjustRightInd w:val="0"/>
              <w:snapToGrid w:val="0"/>
              <w:spacing w:after="0" w:line="240" w:lineRule="auto"/>
              <w:jc w:val="center"/>
              <w:rPr>
                <w:rFonts w:ascii="Arial" w:hAnsi="Arial" w:cs="Arial"/>
                <w:sz w:val="20"/>
                <w:szCs w:val="20"/>
              </w:rPr>
            </w:pPr>
          </w:p>
        </w:tc>
      </w:tr>
      <w:tr w:rsidR="00EC4B06" w:rsidRPr="00EC4B06" w14:paraId="7F4C1576" w14:textId="77777777" w:rsidTr="006D11EE">
        <w:trPr>
          <w:cantSplit/>
          <w:trHeight w:val="20"/>
        </w:trPr>
        <w:tc>
          <w:tcPr>
            <w:tcW w:w="229" w:type="pct"/>
            <w:tcBorders>
              <w:top w:val="single" w:sz="8" w:space="0" w:color="auto"/>
              <w:left w:val="single" w:sz="8" w:space="0" w:color="auto"/>
              <w:bottom w:val="single" w:sz="8" w:space="0" w:color="auto"/>
              <w:right w:val="single" w:sz="8" w:space="0" w:color="auto"/>
            </w:tcBorders>
            <w:vAlign w:val="center"/>
          </w:tcPr>
          <w:p w14:paraId="0AADC68B" w14:textId="77777777" w:rsidR="00EC4B06" w:rsidRPr="00EC4B06" w:rsidRDefault="00EC4B06" w:rsidP="00EC4B06">
            <w:pPr>
              <w:adjustRightInd w:val="0"/>
              <w:snapToGrid w:val="0"/>
              <w:spacing w:after="0" w:line="240" w:lineRule="auto"/>
              <w:jc w:val="center"/>
              <w:rPr>
                <w:rFonts w:ascii="Arial" w:hAnsi="Arial" w:cs="Arial"/>
                <w:sz w:val="20"/>
                <w:szCs w:val="20"/>
              </w:rPr>
            </w:pPr>
          </w:p>
        </w:tc>
        <w:tc>
          <w:tcPr>
            <w:tcW w:w="316" w:type="pct"/>
            <w:tcBorders>
              <w:top w:val="single" w:sz="8" w:space="0" w:color="auto"/>
              <w:left w:val="single" w:sz="8" w:space="0" w:color="auto"/>
              <w:bottom w:val="single" w:sz="8" w:space="0" w:color="auto"/>
              <w:right w:val="single" w:sz="8" w:space="0" w:color="auto"/>
            </w:tcBorders>
            <w:vAlign w:val="center"/>
          </w:tcPr>
          <w:p w14:paraId="47A66783" w14:textId="406CD81D" w:rsidR="00EC4B06" w:rsidRPr="00EC4B06" w:rsidRDefault="00EC4B06" w:rsidP="00EC4B06">
            <w:pPr>
              <w:adjustRightInd w:val="0"/>
              <w:snapToGrid w:val="0"/>
              <w:spacing w:after="0" w:line="240" w:lineRule="auto"/>
              <w:rPr>
                <w:rFonts w:ascii="Arial" w:hAnsi="Arial" w:cs="Arial"/>
                <w:sz w:val="20"/>
                <w:szCs w:val="20"/>
              </w:rPr>
            </w:pPr>
            <w:r w:rsidRPr="00EC4B06">
              <w:rPr>
                <w:rFonts w:ascii="Arial" w:hAnsi="Arial" w:cs="Arial"/>
                <w:sz w:val="20"/>
                <w:szCs w:val="20"/>
              </w:rPr>
              <w:t>I/CTCK</w:t>
            </w:r>
          </w:p>
        </w:tc>
        <w:tc>
          <w:tcPr>
            <w:tcW w:w="393" w:type="pct"/>
            <w:tcBorders>
              <w:top w:val="single" w:sz="8" w:space="0" w:color="auto"/>
              <w:left w:val="single" w:sz="8" w:space="0" w:color="auto"/>
              <w:bottom w:val="single" w:sz="8" w:space="0" w:color="auto"/>
              <w:right w:val="single" w:sz="8" w:space="0" w:color="auto"/>
            </w:tcBorders>
            <w:vAlign w:val="center"/>
          </w:tcPr>
          <w:p w14:paraId="55DDDC16" w14:textId="77777777" w:rsidR="00EC4B06" w:rsidRPr="00EC4B06" w:rsidRDefault="00EC4B06" w:rsidP="00EC4B06">
            <w:pPr>
              <w:adjustRightInd w:val="0"/>
              <w:snapToGrid w:val="0"/>
              <w:spacing w:after="0" w:line="240" w:lineRule="auto"/>
              <w:jc w:val="center"/>
              <w:rPr>
                <w:rFonts w:ascii="Arial" w:hAnsi="Arial" w:cs="Arial"/>
                <w:sz w:val="20"/>
                <w:szCs w:val="20"/>
              </w:rPr>
            </w:pPr>
          </w:p>
        </w:tc>
        <w:tc>
          <w:tcPr>
            <w:tcW w:w="394" w:type="pct"/>
            <w:tcBorders>
              <w:top w:val="single" w:sz="8" w:space="0" w:color="auto"/>
              <w:left w:val="single" w:sz="8" w:space="0" w:color="auto"/>
              <w:bottom w:val="single" w:sz="8" w:space="0" w:color="auto"/>
              <w:right w:val="single" w:sz="8" w:space="0" w:color="auto"/>
            </w:tcBorders>
            <w:vAlign w:val="center"/>
          </w:tcPr>
          <w:p w14:paraId="3B512D7B" w14:textId="77777777" w:rsidR="00EC4B06" w:rsidRPr="00EC4B06" w:rsidRDefault="00EC4B06" w:rsidP="00EC4B06">
            <w:pPr>
              <w:adjustRightInd w:val="0"/>
              <w:snapToGrid w:val="0"/>
              <w:spacing w:after="0" w:line="240" w:lineRule="auto"/>
              <w:jc w:val="center"/>
              <w:rPr>
                <w:rFonts w:ascii="Arial" w:hAnsi="Arial" w:cs="Arial"/>
                <w:sz w:val="20"/>
                <w:szCs w:val="20"/>
              </w:rPr>
            </w:pPr>
          </w:p>
        </w:tc>
        <w:tc>
          <w:tcPr>
            <w:tcW w:w="472" w:type="pct"/>
            <w:tcBorders>
              <w:top w:val="single" w:sz="8" w:space="0" w:color="auto"/>
              <w:left w:val="single" w:sz="8" w:space="0" w:color="auto"/>
              <w:bottom w:val="single" w:sz="8" w:space="0" w:color="auto"/>
              <w:right w:val="single" w:sz="8" w:space="0" w:color="auto"/>
            </w:tcBorders>
            <w:vAlign w:val="center"/>
          </w:tcPr>
          <w:p w14:paraId="344A9A55" w14:textId="77777777" w:rsidR="00EC4B06" w:rsidRPr="00EC4B06" w:rsidRDefault="00EC4B06" w:rsidP="00EC4B06">
            <w:pPr>
              <w:adjustRightInd w:val="0"/>
              <w:snapToGrid w:val="0"/>
              <w:spacing w:after="0" w:line="240" w:lineRule="auto"/>
              <w:jc w:val="center"/>
              <w:rPr>
                <w:rFonts w:ascii="Arial" w:hAnsi="Arial" w:cs="Arial"/>
                <w:sz w:val="20"/>
                <w:szCs w:val="20"/>
              </w:rPr>
            </w:pPr>
          </w:p>
        </w:tc>
        <w:tc>
          <w:tcPr>
            <w:tcW w:w="472" w:type="pct"/>
            <w:tcBorders>
              <w:top w:val="single" w:sz="8" w:space="0" w:color="auto"/>
              <w:left w:val="single" w:sz="8" w:space="0" w:color="auto"/>
              <w:bottom w:val="single" w:sz="8" w:space="0" w:color="auto"/>
              <w:right w:val="single" w:sz="8" w:space="0" w:color="auto"/>
            </w:tcBorders>
            <w:vAlign w:val="center"/>
          </w:tcPr>
          <w:p w14:paraId="2D0F6FC5" w14:textId="1449F25B" w:rsidR="00EC4B06" w:rsidRPr="00EC4B06" w:rsidRDefault="00EC4B06"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x</w:t>
            </w:r>
          </w:p>
        </w:tc>
        <w:tc>
          <w:tcPr>
            <w:tcW w:w="315" w:type="pct"/>
            <w:tcBorders>
              <w:top w:val="single" w:sz="8" w:space="0" w:color="auto"/>
              <w:left w:val="single" w:sz="8" w:space="0" w:color="auto"/>
              <w:bottom w:val="single" w:sz="8" w:space="0" w:color="auto"/>
              <w:right w:val="single" w:sz="8" w:space="0" w:color="auto"/>
            </w:tcBorders>
            <w:vAlign w:val="center"/>
          </w:tcPr>
          <w:p w14:paraId="443F9795" w14:textId="4B0426C7" w:rsidR="00EC4B06" w:rsidRPr="00EC4B06" w:rsidRDefault="00EC4B06"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x</w:t>
            </w:r>
          </w:p>
        </w:tc>
        <w:tc>
          <w:tcPr>
            <w:tcW w:w="473" w:type="pct"/>
            <w:tcBorders>
              <w:top w:val="single" w:sz="8" w:space="0" w:color="auto"/>
              <w:left w:val="single" w:sz="8" w:space="0" w:color="auto"/>
              <w:bottom w:val="single" w:sz="8" w:space="0" w:color="auto"/>
              <w:right w:val="single" w:sz="8" w:space="0" w:color="auto"/>
            </w:tcBorders>
            <w:vAlign w:val="center"/>
          </w:tcPr>
          <w:p w14:paraId="56A6FFC0" w14:textId="77777777" w:rsidR="00EC4B06" w:rsidRPr="00EC4B06" w:rsidRDefault="00EC4B06" w:rsidP="00EC4B06">
            <w:pPr>
              <w:adjustRightInd w:val="0"/>
              <w:snapToGrid w:val="0"/>
              <w:spacing w:after="0" w:line="240" w:lineRule="auto"/>
              <w:jc w:val="center"/>
              <w:rPr>
                <w:rFonts w:ascii="Arial" w:hAnsi="Arial" w:cs="Arial"/>
                <w:sz w:val="20"/>
                <w:szCs w:val="20"/>
              </w:rPr>
            </w:pPr>
          </w:p>
        </w:tc>
        <w:tc>
          <w:tcPr>
            <w:tcW w:w="392" w:type="pct"/>
            <w:tcBorders>
              <w:top w:val="single" w:sz="8" w:space="0" w:color="auto"/>
              <w:left w:val="single" w:sz="8" w:space="0" w:color="auto"/>
              <w:bottom w:val="single" w:sz="8" w:space="0" w:color="auto"/>
              <w:right w:val="single" w:sz="8" w:space="0" w:color="auto"/>
            </w:tcBorders>
            <w:vAlign w:val="center"/>
          </w:tcPr>
          <w:p w14:paraId="5FAE53AC" w14:textId="26E828ED" w:rsidR="00EC4B06" w:rsidRPr="00EC4B06" w:rsidRDefault="00EC4B06"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x</w:t>
            </w:r>
          </w:p>
        </w:tc>
        <w:tc>
          <w:tcPr>
            <w:tcW w:w="250" w:type="pct"/>
            <w:tcBorders>
              <w:top w:val="single" w:sz="8" w:space="0" w:color="auto"/>
              <w:left w:val="single" w:sz="8" w:space="0" w:color="auto"/>
              <w:bottom w:val="single" w:sz="8" w:space="0" w:color="auto"/>
              <w:right w:val="single" w:sz="8" w:space="0" w:color="auto"/>
            </w:tcBorders>
            <w:vAlign w:val="center"/>
          </w:tcPr>
          <w:p w14:paraId="3DCCCF0B" w14:textId="3376CCD6" w:rsidR="00EC4B06" w:rsidRPr="00EC4B06" w:rsidRDefault="00EC4B06"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x</w:t>
            </w:r>
          </w:p>
        </w:tc>
        <w:tc>
          <w:tcPr>
            <w:tcW w:w="617" w:type="pct"/>
            <w:tcBorders>
              <w:top w:val="single" w:sz="8" w:space="0" w:color="auto"/>
              <w:left w:val="single" w:sz="8" w:space="0" w:color="auto"/>
              <w:bottom w:val="single" w:sz="8" w:space="0" w:color="auto"/>
              <w:right w:val="single" w:sz="8" w:space="0" w:color="auto"/>
            </w:tcBorders>
            <w:vAlign w:val="center"/>
          </w:tcPr>
          <w:p w14:paraId="752F9F80" w14:textId="6F9D052E" w:rsidR="00EC4B06" w:rsidRPr="00EC4B06" w:rsidRDefault="00EC4B06"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x</w:t>
            </w:r>
          </w:p>
        </w:tc>
        <w:tc>
          <w:tcPr>
            <w:tcW w:w="393" w:type="pct"/>
            <w:tcBorders>
              <w:top w:val="single" w:sz="8" w:space="0" w:color="auto"/>
              <w:left w:val="single" w:sz="8" w:space="0" w:color="auto"/>
              <w:bottom w:val="single" w:sz="8" w:space="0" w:color="auto"/>
              <w:right w:val="single" w:sz="8" w:space="0" w:color="auto"/>
            </w:tcBorders>
            <w:vAlign w:val="center"/>
          </w:tcPr>
          <w:p w14:paraId="3F06EEC8" w14:textId="77777777" w:rsidR="00EC4B06" w:rsidRPr="00EC4B06" w:rsidRDefault="00EC4B06" w:rsidP="00EC4B06">
            <w:pPr>
              <w:adjustRightInd w:val="0"/>
              <w:snapToGrid w:val="0"/>
              <w:spacing w:after="0" w:line="240" w:lineRule="auto"/>
              <w:jc w:val="center"/>
              <w:rPr>
                <w:rFonts w:ascii="Arial" w:hAnsi="Arial" w:cs="Arial"/>
                <w:sz w:val="20"/>
                <w:szCs w:val="20"/>
              </w:rPr>
            </w:pPr>
          </w:p>
        </w:tc>
        <w:tc>
          <w:tcPr>
            <w:tcW w:w="284" w:type="pct"/>
            <w:tcBorders>
              <w:top w:val="single" w:sz="8" w:space="0" w:color="auto"/>
              <w:left w:val="single" w:sz="8" w:space="0" w:color="auto"/>
              <w:bottom w:val="single" w:sz="8" w:space="0" w:color="auto"/>
              <w:right w:val="single" w:sz="8" w:space="0" w:color="auto"/>
            </w:tcBorders>
            <w:vAlign w:val="center"/>
          </w:tcPr>
          <w:p w14:paraId="08033D1C" w14:textId="77777777" w:rsidR="00EC4B06" w:rsidRPr="00EC4B06" w:rsidRDefault="00EC4B06" w:rsidP="00EC4B06">
            <w:pPr>
              <w:adjustRightInd w:val="0"/>
              <w:snapToGrid w:val="0"/>
              <w:spacing w:after="0" w:line="240" w:lineRule="auto"/>
              <w:jc w:val="center"/>
              <w:rPr>
                <w:rFonts w:ascii="Arial" w:hAnsi="Arial" w:cs="Arial"/>
                <w:sz w:val="20"/>
                <w:szCs w:val="20"/>
              </w:rPr>
            </w:pPr>
          </w:p>
        </w:tc>
      </w:tr>
      <w:tr w:rsidR="00EC4B06" w:rsidRPr="00EC4B06" w14:paraId="089B2A06" w14:textId="77777777" w:rsidTr="006D11EE">
        <w:trPr>
          <w:cantSplit/>
          <w:trHeight w:val="20"/>
        </w:trPr>
        <w:tc>
          <w:tcPr>
            <w:tcW w:w="229" w:type="pct"/>
            <w:tcBorders>
              <w:top w:val="single" w:sz="8" w:space="0" w:color="auto"/>
              <w:left w:val="single" w:sz="8" w:space="0" w:color="auto"/>
              <w:bottom w:val="single" w:sz="8" w:space="0" w:color="auto"/>
              <w:right w:val="single" w:sz="8" w:space="0" w:color="auto"/>
            </w:tcBorders>
            <w:vAlign w:val="center"/>
          </w:tcPr>
          <w:p w14:paraId="000E2CED" w14:textId="77777777" w:rsidR="00EC4B06" w:rsidRPr="00EC4B06" w:rsidRDefault="00EC4B06" w:rsidP="00EC4B06">
            <w:pPr>
              <w:adjustRightInd w:val="0"/>
              <w:snapToGrid w:val="0"/>
              <w:spacing w:after="0" w:line="240" w:lineRule="auto"/>
              <w:jc w:val="center"/>
              <w:rPr>
                <w:rFonts w:ascii="Arial" w:hAnsi="Arial" w:cs="Arial"/>
                <w:sz w:val="20"/>
                <w:szCs w:val="20"/>
              </w:rPr>
            </w:pPr>
          </w:p>
        </w:tc>
        <w:tc>
          <w:tcPr>
            <w:tcW w:w="316" w:type="pct"/>
            <w:tcBorders>
              <w:top w:val="single" w:sz="8" w:space="0" w:color="auto"/>
              <w:left w:val="single" w:sz="8" w:space="0" w:color="auto"/>
              <w:bottom w:val="single" w:sz="8" w:space="0" w:color="auto"/>
              <w:right w:val="single" w:sz="8" w:space="0" w:color="auto"/>
            </w:tcBorders>
            <w:vAlign w:val="center"/>
          </w:tcPr>
          <w:p w14:paraId="3ADE3E97" w14:textId="2AAB9A44" w:rsidR="00EC4B06" w:rsidRPr="00EC4B06" w:rsidRDefault="00EC4B06" w:rsidP="00EC4B06">
            <w:pPr>
              <w:adjustRightInd w:val="0"/>
              <w:snapToGrid w:val="0"/>
              <w:spacing w:after="0" w:line="240" w:lineRule="auto"/>
              <w:rPr>
                <w:rFonts w:ascii="Arial" w:hAnsi="Arial" w:cs="Arial"/>
                <w:sz w:val="20"/>
                <w:szCs w:val="20"/>
              </w:rPr>
            </w:pPr>
            <w:r w:rsidRPr="00EC4B06">
              <w:rPr>
                <w:rFonts w:ascii="Arial" w:hAnsi="Arial" w:cs="Arial"/>
                <w:sz w:val="20"/>
                <w:szCs w:val="20"/>
              </w:rPr>
              <w:t>II/Tổ chức/cá nhân khác</w:t>
            </w:r>
          </w:p>
        </w:tc>
        <w:tc>
          <w:tcPr>
            <w:tcW w:w="393" w:type="pct"/>
            <w:tcBorders>
              <w:top w:val="single" w:sz="8" w:space="0" w:color="auto"/>
              <w:left w:val="single" w:sz="8" w:space="0" w:color="auto"/>
              <w:bottom w:val="single" w:sz="8" w:space="0" w:color="auto"/>
              <w:right w:val="single" w:sz="8" w:space="0" w:color="auto"/>
            </w:tcBorders>
            <w:vAlign w:val="center"/>
          </w:tcPr>
          <w:p w14:paraId="7B13ED10" w14:textId="77777777" w:rsidR="00EC4B06" w:rsidRPr="00EC4B06" w:rsidRDefault="00EC4B06" w:rsidP="00EC4B06">
            <w:pPr>
              <w:adjustRightInd w:val="0"/>
              <w:snapToGrid w:val="0"/>
              <w:spacing w:after="0" w:line="240" w:lineRule="auto"/>
              <w:jc w:val="center"/>
              <w:rPr>
                <w:rFonts w:ascii="Arial" w:hAnsi="Arial" w:cs="Arial"/>
                <w:sz w:val="20"/>
                <w:szCs w:val="20"/>
              </w:rPr>
            </w:pPr>
          </w:p>
        </w:tc>
        <w:tc>
          <w:tcPr>
            <w:tcW w:w="394" w:type="pct"/>
            <w:tcBorders>
              <w:top w:val="single" w:sz="8" w:space="0" w:color="auto"/>
              <w:left w:val="single" w:sz="8" w:space="0" w:color="auto"/>
              <w:bottom w:val="single" w:sz="8" w:space="0" w:color="auto"/>
              <w:right w:val="single" w:sz="8" w:space="0" w:color="auto"/>
            </w:tcBorders>
            <w:vAlign w:val="center"/>
          </w:tcPr>
          <w:p w14:paraId="467A6DDB" w14:textId="77777777" w:rsidR="00EC4B06" w:rsidRPr="00EC4B06" w:rsidRDefault="00EC4B06" w:rsidP="00EC4B06">
            <w:pPr>
              <w:adjustRightInd w:val="0"/>
              <w:snapToGrid w:val="0"/>
              <w:spacing w:after="0" w:line="240" w:lineRule="auto"/>
              <w:jc w:val="center"/>
              <w:rPr>
                <w:rFonts w:ascii="Arial" w:hAnsi="Arial" w:cs="Arial"/>
                <w:sz w:val="20"/>
                <w:szCs w:val="20"/>
              </w:rPr>
            </w:pPr>
          </w:p>
        </w:tc>
        <w:tc>
          <w:tcPr>
            <w:tcW w:w="472" w:type="pct"/>
            <w:tcBorders>
              <w:top w:val="single" w:sz="8" w:space="0" w:color="auto"/>
              <w:left w:val="single" w:sz="8" w:space="0" w:color="auto"/>
              <w:bottom w:val="single" w:sz="8" w:space="0" w:color="auto"/>
              <w:right w:val="single" w:sz="8" w:space="0" w:color="auto"/>
            </w:tcBorders>
            <w:vAlign w:val="center"/>
          </w:tcPr>
          <w:p w14:paraId="61D54BE4" w14:textId="77777777" w:rsidR="00EC4B06" w:rsidRPr="00EC4B06" w:rsidRDefault="00EC4B06" w:rsidP="00EC4B06">
            <w:pPr>
              <w:adjustRightInd w:val="0"/>
              <w:snapToGrid w:val="0"/>
              <w:spacing w:after="0" w:line="240" w:lineRule="auto"/>
              <w:jc w:val="center"/>
              <w:rPr>
                <w:rFonts w:ascii="Arial" w:hAnsi="Arial" w:cs="Arial"/>
                <w:sz w:val="20"/>
                <w:szCs w:val="20"/>
              </w:rPr>
            </w:pPr>
          </w:p>
        </w:tc>
        <w:tc>
          <w:tcPr>
            <w:tcW w:w="472" w:type="pct"/>
            <w:tcBorders>
              <w:top w:val="single" w:sz="8" w:space="0" w:color="auto"/>
              <w:left w:val="single" w:sz="8" w:space="0" w:color="auto"/>
              <w:bottom w:val="single" w:sz="8" w:space="0" w:color="auto"/>
              <w:right w:val="single" w:sz="8" w:space="0" w:color="auto"/>
            </w:tcBorders>
            <w:vAlign w:val="center"/>
          </w:tcPr>
          <w:p w14:paraId="4ECD41CB" w14:textId="77777777" w:rsidR="00EC4B06" w:rsidRPr="00EC4B06" w:rsidRDefault="00EC4B06" w:rsidP="00EC4B06">
            <w:pPr>
              <w:adjustRightInd w:val="0"/>
              <w:snapToGrid w:val="0"/>
              <w:spacing w:after="0" w:line="240" w:lineRule="auto"/>
              <w:jc w:val="center"/>
              <w:rPr>
                <w:rFonts w:ascii="Arial" w:hAnsi="Arial" w:cs="Arial"/>
                <w:sz w:val="20"/>
                <w:szCs w:val="20"/>
              </w:rPr>
            </w:pPr>
          </w:p>
        </w:tc>
        <w:tc>
          <w:tcPr>
            <w:tcW w:w="315" w:type="pct"/>
            <w:tcBorders>
              <w:top w:val="single" w:sz="8" w:space="0" w:color="auto"/>
              <w:left w:val="single" w:sz="8" w:space="0" w:color="auto"/>
              <w:bottom w:val="single" w:sz="8" w:space="0" w:color="auto"/>
              <w:right w:val="single" w:sz="8" w:space="0" w:color="auto"/>
            </w:tcBorders>
            <w:vAlign w:val="center"/>
          </w:tcPr>
          <w:p w14:paraId="3361EC07" w14:textId="4EC7DEF1" w:rsidR="00EC4B06" w:rsidRPr="00EC4B06" w:rsidRDefault="00EC4B06"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x</w:t>
            </w:r>
          </w:p>
        </w:tc>
        <w:tc>
          <w:tcPr>
            <w:tcW w:w="473" w:type="pct"/>
            <w:tcBorders>
              <w:top w:val="single" w:sz="8" w:space="0" w:color="auto"/>
              <w:left w:val="single" w:sz="8" w:space="0" w:color="auto"/>
              <w:bottom w:val="single" w:sz="8" w:space="0" w:color="auto"/>
              <w:right w:val="single" w:sz="8" w:space="0" w:color="auto"/>
            </w:tcBorders>
            <w:vAlign w:val="center"/>
          </w:tcPr>
          <w:p w14:paraId="4EA895DE" w14:textId="3B334F2C" w:rsidR="00EC4B06" w:rsidRPr="00EC4B06" w:rsidRDefault="00EC4B06"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x</w:t>
            </w:r>
          </w:p>
        </w:tc>
        <w:tc>
          <w:tcPr>
            <w:tcW w:w="392" w:type="pct"/>
            <w:tcBorders>
              <w:top w:val="single" w:sz="8" w:space="0" w:color="auto"/>
              <w:left w:val="single" w:sz="8" w:space="0" w:color="auto"/>
              <w:bottom w:val="single" w:sz="8" w:space="0" w:color="auto"/>
              <w:right w:val="single" w:sz="8" w:space="0" w:color="auto"/>
            </w:tcBorders>
            <w:vAlign w:val="center"/>
          </w:tcPr>
          <w:p w14:paraId="348A50DF" w14:textId="3A711F6E" w:rsidR="00EC4B06" w:rsidRPr="00EC4B06" w:rsidRDefault="00EC4B06"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x</w:t>
            </w:r>
          </w:p>
        </w:tc>
        <w:tc>
          <w:tcPr>
            <w:tcW w:w="250" w:type="pct"/>
            <w:tcBorders>
              <w:top w:val="single" w:sz="8" w:space="0" w:color="auto"/>
              <w:left w:val="single" w:sz="8" w:space="0" w:color="auto"/>
              <w:bottom w:val="single" w:sz="8" w:space="0" w:color="auto"/>
              <w:right w:val="single" w:sz="8" w:space="0" w:color="auto"/>
            </w:tcBorders>
            <w:vAlign w:val="center"/>
          </w:tcPr>
          <w:p w14:paraId="394D5214" w14:textId="20CF8DA3" w:rsidR="00EC4B06" w:rsidRPr="00EC4B06" w:rsidRDefault="00EC4B06"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x</w:t>
            </w:r>
          </w:p>
        </w:tc>
        <w:tc>
          <w:tcPr>
            <w:tcW w:w="617" w:type="pct"/>
            <w:tcBorders>
              <w:top w:val="single" w:sz="8" w:space="0" w:color="auto"/>
              <w:left w:val="single" w:sz="8" w:space="0" w:color="auto"/>
              <w:bottom w:val="single" w:sz="8" w:space="0" w:color="auto"/>
              <w:right w:val="single" w:sz="8" w:space="0" w:color="auto"/>
            </w:tcBorders>
            <w:vAlign w:val="center"/>
          </w:tcPr>
          <w:p w14:paraId="6652A5A6" w14:textId="5579756A" w:rsidR="00EC4B06" w:rsidRPr="00EC4B06" w:rsidRDefault="00EC4B06"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x</w:t>
            </w:r>
          </w:p>
        </w:tc>
        <w:tc>
          <w:tcPr>
            <w:tcW w:w="393" w:type="pct"/>
            <w:tcBorders>
              <w:top w:val="single" w:sz="8" w:space="0" w:color="auto"/>
              <w:left w:val="single" w:sz="8" w:space="0" w:color="auto"/>
              <w:bottom w:val="single" w:sz="8" w:space="0" w:color="auto"/>
              <w:right w:val="single" w:sz="8" w:space="0" w:color="auto"/>
            </w:tcBorders>
            <w:vAlign w:val="center"/>
          </w:tcPr>
          <w:p w14:paraId="0BA9D016" w14:textId="77777777" w:rsidR="00EC4B06" w:rsidRPr="00EC4B06" w:rsidRDefault="00EC4B06" w:rsidP="00EC4B06">
            <w:pPr>
              <w:adjustRightInd w:val="0"/>
              <w:snapToGrid w:val="0"/>
              <w:spacing w:after="0" w:line="240" w:lineRule="auto"/>
              <w:jc w:val="center"/>
              <w:rPr>
                <w:rFonts w:ascii="Arial" w:hAnsi="Arial" w:cs="Arial"/>
                <w:sz w:val="20"/>
                <w:szCs w:val="20"/>
              </w:rPr>
            </w:pPr>
          </w:p>
        </w:tc>
        <w:tc>
          <w:tcPr>
            <w:tcW w:w="284" w:type="pct"/>
            <w:tcBorders>
              <w:top w:val="single" w:sz="8" w:space="0" w:color="auto"/>
              <w:left w:val="single" w:sz="8" w:space="0" w:color="auto"/>
              <w:bottom w:val="single" w:sz="8" w:space="0" w:color="auto"/>
              <w:right w:val="single" w:sz="8" w:space="0" w:color="auto"/>
            </w:tcBorders>
            <w:vAlign w:val="center"/>
          </w:tcPr>
          <w:p w14:paraId="0CA09C5C" w14:textId="77777777" w:rsidR="00EC4B06" w:rsidRPr="00EC4B06" w:rsidRDefault="00EC4B06" w:rsidP="00EC4B06">
            <w:pPr>
              <w:adjustRightInd w:val="0"/>
              <w:snapToGrid w:val="0"/>
              <w:spacing w:after="0" w:line="240" w:lineRule="auto"/>
              <w:jc w:val="center"/>
              <w:rPr>
                <w:rFonts w:ascii="Arial" w:hAnsi="Arial" w:cs="Arial"/>
                <w:sz w:val="20"/>
                <w:szCs w:val="20"/>
              </w:rPr>
            </w:pPr>
          </w:p>
        </w:tc>
      </w:tr>
    </w:tbl>
    <w:p w14:paraId="4C1ACB36"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i/>
          <w:sz w:val="20"/>
          <w:szCs w:val="20"/>
          <w:u w:val="single"/>
        </w:rPr>
        <w:t>Ghi chú v</w:t>
      </w:r>
      <w:r w:rsidRPr="00EC4B06">
        <w:rPr>
          <w:rFonts w:ascii="Arial" w:hAnsi="Arial" w:cs="Arial"/>
          <w:i/>
          <w:sz w:val="20"/>
          <w:szCs w:val="20"/>
          <w:u w:val="single"/>
        </w:rPr>
        <w:t>ề</w:t>
      </w:r>
      <w:r w:rsidRPr="00EC4B06">
        <w:rPr>
          <w:rFonts w:ascii="Arial" w:hAnsi="Arial" w:cs="Arial"/>
          <w:i/>
          <w:sz w:val="20"/>
          <w:szCs w:val="20"/>
          <w:u w:val="single"/>
        </w:rPr>
        <w:t xml:space="preserve"> Bi</w:t>
      </w:r>
      <w:r w:rsidRPr="00EC4B06">
        <w:rPr>
          <w:rFonts w:ascii="Arial" w:hAnsi="Arial" w:cs="Arial"/>
          <w:i/>
          <w:sz w:val="20"/>
          <w:szCs w:val="20"/>
          <w:u w:val="single"/>
        </w:rPr>
        <w:t>ể</w:t>
      </w:r>
      <w:r w:rsidRPr="00EC4B06">
        <w:rPr>
          <w:rFonts w:ascii="Arial" w:hAnsi="Arial" w:cs="Arial"/>
          <w:i/>
          <w:sz w:val="20"/>
          <w:szCs w:val="20"/>
          <w:u w:val="single"/>
        </w:rPr>
        <w:t>u s</w:t>
      </w:r>
      <w:r w:rsidRPr="00EC4B06">
        <w:rPr>
          <w:rFonts w:ascii="Arial" w:hAnsi="Arial" w:cs="Arial"/>
          <w:i/>
          <w:sz w:val="20"/>
          <w:szCs w:val="20"/>
          <w:u w:val="single"/>
        </w:rPr>
        <w:t>ố</w:t>
      </w:r>
      <w:r w:rsidRPr="00EC4B06">
        <w:rPr>
          <w:rFonts w:ascii="Arial" w:hAnsi="Arial" w:cs="Arial"/>
          <w:i/>
          <w:sz w:val="20"/>
          <w:szCs w:val="20"/>
          <w:u w:val="single"/>
        </w:rPr>
        <w:t xml:space="preserve"> 2:</w:t>
      </w:r>
    </w:p>
    <w:p w14:paraId="3AF2BF4B" w14:textId="2485FF5F" w:rsidR="00D473E7" w:rsidRPr="00EC4B06" w:rsidRDefault="00EC4B06"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i/>
          <w:sz w:val="20"/>
          <w:szCs w:val="20"/>
        </w:rPr>
        <w:t>- Biểu này tổng hợp số lần vi phạm về giao dịch và công bố thông tin của các đối tượng thực hiện giao dịch;</w:t>
      </w:r>
    </w:p>
    <w:p w14:paraId="0DA17093" w14:textId="51B98561" w:rsidR="00D473E7" w:rsidRPr="00EC4B06" w:rsidRDefault="00EC4B06"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i/>
          <w:sz w:val="20"/>
          <w:szCs w:val="20"/>
        </w:rPr>
        <w:t>- Loại hành vi vi phạm được thống kê theo quy định hiện hành.</w:t>
      </w:r>
    </w:p>
    <w:p w14:paraId="05686018"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b/>
          <w:sz w:val="20"/>
          <w:szCs w:val="20"/>
        </w:rPr>
        <w:t>III.</w:t>
      </w:r>
      <w:r w:rsidRPr="00EC4B06">
        <w:rPr>
          <w:rFonts w:ascii="Arial" w:hAnsi="Arial" w:cs="Arial"/>
          <w:sz w:val="20"/>
          <w:szCs w:val="20"/>
        </w:rPr>
        <w:t xml:space="preserve"> </w:t>
      </w:r>
      <w:r w:rsidRPr="00EC4B06">
        <w:rPr>
          <w:rFonts w:ascii="Arial" w:hAnsi="Arial" w:cs="Arial"/>
          <w:b/>
          <w:sz w:val="20"/>
          <w:szCs w:val="20"/>
        </w:rPr>
        <w:t>Ki</w:t>
      </w:r>
      <w:r w:rsidRPr="00EC4B06">
        <w:rPr>
          <w:rFonts w:ascii="Arial" w:hAnsi="Arial" w:cs="Arial"/>
          <w:b/>
          <w:sz w:val="20"/>
          <w:szCs w:val="20"/>
        </w:rPr>
        <w:t>ế</w:t>
      </w:r>
      <w:r w:rsidRPr="00EC4B06">
        <w:rPr>
          <w:rFonts w:ascii="Arial" w:hAnsi="Arial" w:cs="Arial"/>
          <w:b/>
          <w:sz w:val="20"/>
          <w:szCs w:val="20"/>
        </w:rPr>
        <w:t>n ngh</w:t>
      </w:r>
      <w:r w:rsidRPr="00EC4B06">
        <w:rPr>
          <w:rFonts w:ascii="Arial" w:hAnsi="Arial" w:cs="Arial"/>
          <w:b/>
          <w:sz w:val="20"/>
          <w:szCs w:val="20"/>
        </w:rPr>
        <w:t>ị</w:t>
      </w:r>
    </w:p>
    <w:p w14:paraId="103B1E09" w14:textId="1C386568" w:rsidR="00D473E7" w:rsidRPr="00EC4B06" w:rsidRDefault="0013316F" w:rsidP="0040043E">
      <w:pPr>
        <w:adjustRightInd w:val="0"/>
        <w:snapToGrid w:val="0"/>
        <w:spacing w:after="120" w:line="240" w:lineRule="auto"/>
        <w:ind w:firstLine="720"/>
        <w:jc w:val="both"/>
        <w:rPr>
          <w:rFonts w:ascii="Arial" w:hAnsi="Arial" w:cs="Arial"/>
          <w:bCs/>
          <w:sz w:val="20"/>
          <w:szCs w:val="20"/>
        </w:rPr>
      </w:pPr>
      <w:r w:rsidRPr="00EC4B06">
        <w:rPr>
          <w:rFonts w:ascii="Arial" w:hAnsi="Arial" w:cs="Arial"/>
          <w:bCs/>
          <w:sz w:val="20"/>
          <w:szCs w:val="20"/>
        </w:rPr>
        <w:t>1</w:t>
      </w:r>
      <w:r w:rsidR="00EC4B06" w:rsidRPr="00EC4B06">
        <w:rPr>
          <w:rFonts w:ascii="Arial" w:hAnsi="Arial" w:cs="Arial"/>
          <w:bCs/>
          <w:sz w:val="20"/>
          <w:szCs w:val="20"/>
        </w:rPr>
        <w:t>. V</w:t>
      </w:r>
      <w:r w:rsidRPr="00EC4B06">
        <w:rPr>
          <w:rFonts w:ascii="Arial" w:hAnsi="Arial" w:cs="Arial"/>
          <w:bCs/>
          <w:sz w:val="20"/>
          <w:szCs w:val="20"/>
        </w:rPr>
        <w:t>ề</w:t>
      </w:r>
      <w:r w:rsidRPr="00EC4B06">
        <w:rPr>
          <w:rFonts w:ascii="Arial" w:hAnsi="Arial" w:cs="Arial"/>
          <w:bCs/>
          <w:sz w:val="20"/>
          <w:szCs w:val="20"/>
        </w:rPr>
        <w:t xml:space="preserve"> chính sách ch</w:t>
      </w:r>
      <w:r w:rsidRPr="00EC4B06">
        <w:rPr>
          <w:rFonts w:ascii="Arial" w:hAnsi="Arial" w:cs="Arial"/>
          <w:bCs/>
          <w:sz w:val="20"/>
          <w:szCs w:val="20"/>
        </w:rPr>
        <w:t>ế</w:t>
      </w:r>
      <w:r w:rsidRPr="00EC4B06">
        <w:rPr>
          <w:rFonts w:ascii="Arial" w:hAnsi="Arial" w:cs="Arial"/>
          <w:bCs/>
          <w:sz w:val="20"/>
          <w:szCs w:val="20"/>
        </w:rPr>
        <w:t xml:space="preserve"> đ</w:t>
      </w:r>
      <w:r w:rsidRPr="00EC4B06">
        <w:rPr>
          <w:rFonts w:ascii="Arial" w:hAnsi="Arial" w:cs="Arial"/>
          <w:bCs/>
          <w:sz w:val="20"/>
          <w:szCs w:val="20"/>
        </w:rPr>
        <w:t>ộ</w:t>
      </w:r>
      <w:r w:rsidRPr="00EC4B06">
        <w:rPr>
          <w:rFonts w:ascii="Arial" w:hAnsi="Arial" w:cs="Arial"/>
          <w:bCs/>
          <w:sz w:val="20"/>
          <w:szCs w:val="20"/>
        </w:rPr>
        <w:t>.</w:t>
      </w:r>
    </w:p>
    <w:p w14:paraId="46FC0447" w14:textId="77777777" w:rsidR="00D473E7" w:rsidRPr="00EC4B06" w:rsidRDefault="0013316F" w:rsidP="00EC4B06">
      <w:pPr>
        <w:adjustRightInd w:val="0"/>
        <w:snapToGrid w:val="0"/>
        <w:spacing w:after="0" w:line="240" w:lineRule="auto"/>
        <w:ind w:firstLine="720"/>
        <w:jc w:val="both"/>
        <w:rPr>
          <w:rFonts w:ascii="Arial" w:hAnsi="Arial" w:cs="Arial"/>
          <w:sz w:val="20"/>
          <w:szCs w:val="20"/>
        </w:rPr>
      </w:pPr>
      <w:r w:rsidRPr="00EC4B06">
        <w:rPr>
          <w:rFonts w:ascii="Arial" w:hAnsi="Arial" w:cs="Arial"/>
          <w:bCs/>
          <w:sz w:val="20"/>
          <w:szCs w:val="20"/>
        </w:rPr>
        <w:t>2. Ki</w:t>
      </w:r>
      <w:r w:rsidRPr="00EC4B06">
        <w:rPr>
          <w:rFonts w:ascii="Arial" w:hAnsi="Arial" w:cs="Arial"/>
          <w:bCs/>
          <w:sz w:val="20"/>
          <w:szCs w:val="20"/>
        </w:rPr>
        <w:t>ế</w:t>
      </w:r>
      <w:r w:rsidRPr="00EC4B06">
        <w:rPr>
          <w:rFonts w:ascii="Arial" w:hAnsi="Arial" w:cs="Arial"/>
          <w:bCs/>
          <w:sz w:val="20"/>
          <w:szCs w:val="20"/>
        </w:rPr>
        <w:t>n</w:t>
      </w:r>
      <w:r w:rsidRPr="00EC4B06">
        <w:rPr>
          <w:rFonts w:ascii="Arial" w:hAnsi="Arial" w:cs="Arial"/>
          <w:sz w:val="20"/>
          <w:szCs w:val="20"/>
        </w:rPr>
        <w:t xml:space="preserve"> ngh</w:t>
      </w:r>
      <w:r w:rsidRPr="00EC4B06">
        <w:rPr>
          <w:rFonts w:ascii="Arial" w:hAnsi="Arial" w:cs="Arial"/>
          <w:sz w:val="20"/>
          <w:szCs w:val="20"/>
        </w:rPr>
        <w:t>ị</w:t>
      </w:r>
      <w:r w:rsidRPr="00EC4B06">
        <w:rPr>
          <w:rFonts w:ascii="Arial" w:hAnsi="Arial" w:cs="Arial"/>
          <w:sz w:val="20"/>
          <w:szCs w:val="20"/>
        </w:rPr>
        <w:t xml:space="preserve"> (n</w:t>
      </w:r>
      <w:r w:rsidRPr="00EC4B06">
        <w:rPr>
          <w:rFonts w:ascii="Arial" w:hAnsi="Arial" w:cs="Arial"/>
          <w:sz w:val="20"/>
          <w:szCs w:val="20"/>
        </w:rPr>
        <w:t>ế</w:t>
      </w:r>
      <w:r w:rsidRPr="00EC4B06">
        <w:rPr>
          <w:rFonts w:ascii="Arial" w:hAnsi="Arial" w:cs="Arial"/>
          <w:sz w:val="20"/>
          <w:szCs w:val="20"/>
        </w:rPr>
        <w:t>u có).</w:t>
      </w:r>
    </w:p>
    <w:p w14:paraId="62F0C507" w14:textId="77777777" w:rsidR="00EC4B06" w:rsidRPr="00EC4B06" w:rsidRDefault="00EC4B06" w:rsidP="00EC4B06">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70"/>
        <w:gridCol w:w="5056"/>
      </w:tblGrid>
      <w:tr w:rsidR="00EC4B06" w:rsidRPr="00EC4B06" w14:paraId="41EFB14B" w14:textId="77777777" w:rsidTr="00EC4B06">
        <w:trPr>
          <w:tblCellSpacing w:w="0" w:type="dxa"/>
        </w:trPr>
        <w:tc>
          <w:tcPr>
            <w:tcW w:w="2199" w:type="pct"/>
            <w:shd w:val="clear" w:color="auto" w:fill="FFFFFF"/>
            <w:tcMar>
              <w:top w:w="0" w:type="dxa"/>
              <w:left w:w="108" w:type="dxa"/>
              <w:bottom w:w="0" w:type="dxa"/>
              <w:right w:w="108" w:type="dxa"/>
            </w:tcMar>
            <w:hideMark/>
          </w:tcPr>
          <w:p w14:paraId="7911A963" w14:textId="77777777" w:rsidR="00EC4B06" w:rsidRPr="00EC4B06" w:rsidRDefault="00EC4B06" w:rsidP="003F24F8">
            <w:pPr>
              <w:adjustRightInd w:val="0"/>
              <w:snapToGrid w:val="0"/>
              <w:spacing w:after="0" w:line="240" w:lineRule="auto"/>
              <w:rPr>
                <w:rFonts w:ascii="Arial" w:hAnsi="Arial" w:cs="Arial"/>
                <w:color w:val="000000"/>
                <w:sz w:val="20"/>
                <w:szCs w:val="20"/>
              </w:rPr>
            </w:pPr>
            <w:r w:rsidRPr="00EC4B06">
              <w:rPr>
                <w:rFonts w:ascii="Arial" w:hAnsi="Arial" w:cs="Arial"/>
                <w:b/>
                <w:bCs/>
                <w:i/>
                <w:iCs/>
                <w:color w:val="000000"/>
                <w:sz w:val="20"/>
                <w:szCs w:val="20"/>
              </w:rPr>
              <w:t>Nơi nhận:</w:t>
            </w:r>
            <w:r w:rsidRPr="00EC4B06">
              <w:rPr>
                <w:rFonts w:ascii="Arial" w:hAnsi="Arial" w:cs="Arial"/>
                <w:b/>
                <w:bCs/>
                <w:i/>
                <w:iCs/>
                <w:color w:val="000000"/>
                <w:sz w:val="20"/>
                <w:szCs w:val="20"/>
              </w:rPr>
              <w:br/>
            </w:r>
            <w:r w:rsidRPr="00EC4B06">
              <w:rPr>
                <w:rFonts w:ascii="Arial" w:hAnsi="Arial" w:cs="Arial"/>
                <w:color w:val="000000"/>
                <w:sz w:val="20"/>
                <w:szCs w:val="20"/>
              </w:rPr>
              <w:t>- Như trên;</w:t>
            </w:r>
          </w:p>
          <w:p w14:paraId="359C40F0" w14:textId="77777777" w:rsidR="00EC4B06" w:rsidRPr="00EC4B06" w:rsidRDefault="00EC4B06" w:rsidP="003F24F8">
            <w:pPr>
              <w:adjustRightInd w:val="0"/>
              <w:snapToGrid w:val="0"/>
              <w:spacing w:after="0" w:line="240" w:lineRule="auto"/>
              <w:rPr>
                <w:rFonts w:ascii="Arial" w:hAnsi="Arial" w:cs="Arial"/>
                <w:color w:val="000000"/>
                <w:sz w:val="20"/>
                <w:szCs w:val="20"/>
              </w:rPr>
            </w:pPr>
            <w:r w:rsidRPr="00EC4B06">
              <w:rPr>
                <w:rFonts w:ascii="Arial" w:hAnsi="Arial" w:cs="Arial"/>
                <w:color w:val="000000"/>
                <w:sz w:val="20"/>
                <w:szCs w:val="20"/>
              </w:rPr>
              <w:t>- Lưu: VT, (…b)</w:t>
            </w:r>
          </w:p>
        </w:tc>
        <w:tc>
          <w:tcPr>
            <w:tcW w:w="2801" w:type="pct"/>
            <w:shd w:val="clear" w:color="auto" w:fill="FFFFFF"/>
            <w:tcMar>
              <w:top w:w="0" w:type="dxa"/>
              <w:left w:w="108" w:type="dxa"/>
              <w:bottom w:w="0" w:type="dxa"/>
              <w:right w:w="108" w:type="dxa"/>
            </w:tcMar>
            <w:hideMark/>
          </w:tcPr>
          <w:p w14:paraId="46740856" w14:textId="77777777" w:rsidR="00EC4B06" w:rsidRPr="00EC4B06" w:rsidRDefault="00EC4B06" w:rsidP="003F24F8">
            <w:pPr>
              <w:adjustRightInd w:val="0"/>
              <w:snapToGrid w:val="0"/>
              <w:spacing w:after="0" w:line="240" w:lineRule="auto"/>
              <w:jc w:val="center"/>
              <w:rPr>
                <w:rFonts w:ascii="Arial" w:hAnsi="Arial" w:cs="Arial"/>
                <w:sz w:val="20"/>
                <w:szCs w:val="20"/>
              </w:rPr>
            </w:pPr>
            <w:r w:rsidRPr="00EC4B06">
              <w:rPr>
                <w:rFonts w:ascii="Arial" w:hAnsi="Arial" w:cs="Arial"/>
                <w:b/>
                <w:sz w:val="20"/>
                <w:szCs w:val="20"/>
              </w:rPr>
              <w:t>TỔNG GIÁM ĐỐC</w:t>
            </w:r>
          </w:p>
          <w:p w14:paraId="6C709A37" w14:textId="77777777" w:rsidR="00EC4B06" w:rsidRPr="00EC4B06" w:rsidRDefault="00EC4B06" w:rsidP="003F24F8">
            <w:pPr>
              <w:adjustRightInd w:val="0"/>
              <w:snapToGrid w:val="0"/>
              <w:spacing w:after="0" w:line="240" w:lineRule="auto"/>
              <w:jc w:val="center"/>
              <w:rPr>
                <w:rFonts w:ascii="Arial" w:hAnsi="Arial" w:cs="Arial"/>
                <w:sz w:val="20"/>
                <w:szCs w:val="20"/>
              </w:rPr>
            </w:pPr>
            <w:r w:rsidRPr="00EC4B06">
              <w:rPr>
                <w:rFonts w:ascii="Arial" w:hAnsi="Arial" w:cs="Arial"/>
                <w:b/>
                <w:sz w:val="20"/>
                <w:szCs w:val="20"/>
              </w:rPr>
              <w:t xml:space="preserve">SỞ GIAO DỊCH CHỨNG KHOÁN VIỆT NAM </w:t>
            </w:r>
            <w:r w:rsidRPr="00EC4B06">
              <w:rPr>
                <w:rFonts w:ascii="Arial" w:hAnsi="Arial" w:cs="Arial"/>
                <w:sz w:val="20"/>
                <w:szCs w:val="20"/>
              </w:rPr>
              <w:br/>
            </w:r>
            <w:r w:rsidRPr="00EC4B06">
              <w:rPr>
                <w:rFonts w:ascii="Arial" w:hAnsi="Arial" w:cs="Arial"/>
                <w:i/>
                <w:sz w:val="20"/>
                <w:szCs w:val="20"/>
              </w:rPr>
              <w:t>(Ký, đóng dấu và ghi rõ họ tên)</w:t>
            </w:r>
          </w:p>
          <w:p w14:paraId="36D91B0E" w14:textId="77777777" w:rsidR="00EC4B06" w:rsidRPr="00EC4B06" w:rsidRDefault="00EC4B06" w:rsidP="003F24F8">
            <w:pPr>
              <w:adjustRightInd w:val="0"/>
              <w:snapToGrid w:val="0"/>
              <w:spacing w:after="0" w:line="240" w:lineRule="auto"/>
              <w:jc w:val="center"/>
              <w:rPr>
                <w:rFonts w:ascii="Arial" w:hAnsi="Arial" w:cs="Arial"/>
                <w:b/>
                <w:color w:val="000000"/>
                <w:sz w:val="20"/>
                <w:szCs w:val="20"/>
              </w:rPr>
            </w:pPr>
          </w:p>
        </w:tc>
      </w:tr>
    </w:tbl>
    <w:p w14:paraId="502D6893" w14:textId="77777777" w:rsidR="00EC4B06" w:rsidRPr="00EC4B06" w:rsidRDefault="00EC4B06" w:rsidP="0040043E">
      <w:pPr>
        <w:adjustRightInd w:val="0"/>
        <w:snapToGrid w:val="0"/>
        <w:spacing w:after="120" w:line="240" w:lineRule="auto"/>
        <w:ind w:firstLine="720"/>
        <w:jc w:val="both"/>
        <w:rPr>
          <w:rFonts w:ascii="Arial" w:hAnsi="Arial" w:cs="Arial"/>
          <w:sz w:val="20"/>
          <w:szCs w:val="20"/>
        </w:rPr>
      </w:pPr>
    </w:p>
    <w:p w14:paraId="2E248430" w14:textId="77777777" w:rsidR="00EC4B06" w:rsidRPr="00EC4B06" w:rsidRDefault="00EC4B06" w:rsidP="0040043E">
      <w:pPr>
        <w:adjustRightInd w:val="0"/>
        <w:snapToGrid w:val="0"/>
        <w:spacing w:after="120" w:line="240" w:lineRule="auto"/>
        <w:ind w:firstLine="720"/>
        <w:jc w:val="both"/>
        <w:rPr>
          <w:rFonts w:ascii="Arial" w:hAnsi="Arial" w:cs="Arial"/>
          <w:b/>
          <w:sz w:val="20"/>
          <w:szCs w:val="20"/>
        </w:rPr>
        <w:sectPr w:rsidR="00EC4B06" w:rsidRPr="00EC4B06" w:rsidSect="00EC4B06">
          <w:pgSz w:w="11906" w:h="16838" w:code="9"/>
          <w:pgMar w:top="1440" w:right="1440" w:bottom="1440" w:left="1440" w:header="0" w:footer="0" w:gutter="0"/>
          <w:cols w:space="720"/>
          <w:docGrid w:linePitch="326"/>
        </w:sectPr>
      </w:pPr>
    </w:p>
    <w:p w14:paraId="452B1BF0"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b/>
          <w:sz w:val="20"/>
          <w:szCs w:val="20"/>
        </w:rPr>
        <w:lastRenderedPageBreak/>
        <w:t>Ph</w:t>
      </w:r>
      <w:r w:rsidRPr="00EC4B06">
        <w:rPr>
          <w:rFonts w:ascii="Arial" w:hAnsi="Arial" w:cs="Arial"/>
          <w:b/>
          <w:sz w:val="20"/>
          <w:szCs w:val="20"/>
        </w:rPr>
        <w:t>ụ</w:t>
      </w:r>
      <w:r w:rsidRPr="00EC4B06">
        <w:rPr>
          <w:rFonts w:ascii="Arial" w:hAnsi="Arial" w:cs="Arial"/>
          <w:b/>
          <w:sz w:val="20"/>
          <w:szCs w:val="20"/>
        </w:rPr>
        <w:t xml:space="preserve"> l</w:t>
      </w:r>
      <w:r w:rsidRPr="00EC4B06">
        <w:rPr>
          <w:rFonts w:ascii="Arial" w:hAnsi="Arial" w:cs="Arial"/>
          <w:b/>
          <w:sz w:val="20"/>
          <w:szCs w:val="20"/>
        </w:rPr>
        <w:t>ụ</w:t>
      </w:r>
      <w:r w:rsidRPr="00EC4B06">
        <w:rPr>
          <w:rFonts w:ascii="Arial" w:hAnsi="Arial" w:cs="Arial"/>
          <w:b/>
          <w:sz w:val="20"/>
          <w:szCs w:val="20"/>
        </w:rPr>
        <w:t>c II</w:t>
      </w:r>
    </w:p>
    <w:p w14:paraId="21DB910B" w14:textId="2EA86BDC" w:rsidR="00D473E7" w:rsidRPr="00EC4B06" w:rsidRDefault="0013316F" w:rsidP="00EC4B06">
      <w:pPr>
        <w:adjustRightInd w:val="0"/>
        <w:snapToGrid w:val="0"/>
        <w:spacing w:after="0" w:line="240" w:lineRule="auto"/>
        <w:jc w:val="center"/>
        <w:rPr>
          <w:rFonts w:ascii="Arial" w:hAnsi="Arial" w:cs="Arial"/>
          <w:i/>
          <w:sz w:val="20"/>
          <w:szCs w:val="20"/>
        </w:rPr>
      </w:pPr>
      <w:r w:rsidRPr="00EC4B06">
        <w:rPr>
          <w:rFonts w:ascii="Arial" w:hAnsi="Arial" w:cs="Arial"/>
          <w:b/>
          <w:sz w:val="20"/>
          <w:szCs w:val="20"/>
        </w:rPr>
        <w:t>M</w:t>
      </w:r>
      <w:r w:rsidRPr="00EC4B06">
        <w:rPr>
          <w:rFonts w:ascii="Arial" w:hAnsi="Arial" w:cs="Arial"/>
          <w:b/>
          <w:sz w:val="20"/>
          <w:szCs w:val="20"/>
        </w:rPr>
        <w:t>Ẫ</w:t>
      </w:r>
      <w:r w:rsidRPr="00EC4B06">
        <w:rPr>
          <w:rFonts w:ascii="Arial" w:hAnsi="Arial" w:cs="Arial"/>
          <w:b/>
          <w:sz w:val="20"/>
          <w:szCs w:val="20"/>
        </w:rPr>
        <w:t>U BI</w:t>
      </w:r>
      <w:r w:rsidRPr="00EC4B06">
        <w:rPr>
          <w:rFonts w:ascii="Arial" w:hAnsi="Arial" w:cs="Arial"/>
          <w:b/>
          <w:sz w:val="20"/>
          <w:szCs w:val="20"/>
        </w:rPr>
        <w:t>Ể</w:t>
      </w:r>
      <w:r w:rsidRPr="00EC4B06">
        <w:rPr>
          <w:rFonts w:ascii="Arial" w:hAnsi="Arial" w:cs="Arial"/>
          <w:b/>
          <w:sz w:val="20"/>
          <w:szCs w:val="20"/>
        </w:rPr>
        <w:t>U BÁO CÁO C</w:t>
      </w:r>
      <w:r w:rsidRPr="00EC4B06">
        <w:rPr>
          <w:rFonts w:ascii="Arial" w:hAnsi="Arial" w:cs="Arial"/>
          <w:b/>
          <w:sz w:val="20"/>
          <w:szCs w:val="20"/>
        </w:rPr>
        <w:t>Ủ</w:t>
      </w:r>
      <w:r w:rsidRPr="00EC4B06">
        <w:rPr>
          <w:rFonts w:ascii="Arial" w:hAnsi="Arial" w:cs="Arial"/>
          <w:b/>
          <w:sz w:val="20"/>
          <w:szCs w:val="20"/>
        </w:rPr>
        <w:t>A T</w:t>
      </w:r>
      <w:r w:rsidRPr="00EC4B06">
        <w:rPr>
          <w:rFonts w:ascii="Arial" w:hAnsi="Arial" w:cs="Arial"/>
          <w:b/>
          <w:sz w:val="20"/>
          <w:szCs w:val="20"/>
        </w:rPr>
        <w:t>Ổ</w:t>
      </w:r>
      <w:r w:rsidRPr="00EC4B06">
        <w:rPr>
          <w:rFonts w:ascii="Arial" w:hAnsi="Arial" w:cs="Arial"/>
          <w:b/>
          <w:sz w:val="20"/>
          <w:szCs w:val="20"/>
        </w:rPr>
        <w:t>NG CÔNG TY LƯU KÝ VÀ BÙ TR</w:t>
      </w:r>
      <w:r w:rsidRPr="00EC4B06">
        <w:rPr>
          <w:rFonts w:ascii="Arial" w:hAnsi="Arial" w:cs="Arial"/>
          <w:b/>
          <w:sz w:val="20"/>
          <w:szCs w:val="20"/>
        </w:rPr>
        <w:t>Ừ</w:t>
      </w:r>
      <w:r w:rsidRPr="00EC4B06">
        <w:rPr>
          <w:rFonts w:ascii="Arial" w:hAnsi="Arial" w:cs="Arial"/>
          <w:b/>
          <w:sz w:val="20"/>
          <w:szCs w:val="20"/>
        </w:rPr>
        <w:t xml:space="preserve"> </w:t>
      </w:r>
      <w:r w:rsidRPr="00EC4B06">
        <w:rPr>
          <w:rFonts w:ascii="Arial" w:hAnsi="Arial" w:cs="Arial"/>
          <w:sz w:val="20"/>
          <w:szCs w:val="20"/>
        </w:rPr>
        <w:br/>
      </w:r>
      <w:r w:rsidRPr="00EC4B06">
        <w:rPr>
          <w:rFonts w:ascii="Arial" w:hAnsi="Arial" w:cs="Arial"/>
          <w:b/>
          <w:sz w:val="20"/>
          <w:szCs w:val="20"/>
        </w:rPr>
        <w:t>CH</w:t>
      </w:r>
      <w:r w:rsidRPr="00EC4B06">
        <w:rPr>
          <w:rFonts w:ascii="Arial" w:hAnsi="Arial" w:cs="Arial"/>
          <w:b/>
          <w:sz w:val="20"/>
          <w:szCs w:val="20"/>
        </w:rPr>
        <w:t>Ứ</w:t>
      </w:r>
      <w:r w:rsidRPr="00EC4B06">
        <w:rPr>
          <w:rFonts w:ascii="Arial" w:hAnsi="Arial" w:cs="Arial"/>
          <w:b/>
          <w:sz w:val="20"/>
          <w:szCs w:val="20"/>
        </w:rPr>
        <w:t>NG KHOÁN VI</w:t>
      </w:r>
      <w:r w:rsidRPr="00EC4B06">
        <w:rPr>
          <w:rFonts w:ascii="Arial" w:hAnsi="Arial" w:cs="Arial"/>
          <w:b/>
          <w:sz w:val="20"/>
          <w:szCs w:val="20"/>
        </w:rPr>
        <w:t>Ệ</w:t>
      </w:r>
      <w:r w:rsidRPr="00EC4B06">
        <w:rPr>
          <w:rFonts w:ascii="Arial" w:hAnsi="Arial" w:cs="Arial"/>
          <w:b/>
          <w:sz w:val="20"/>
          <w:szCs w:val="20"/>
        </w:rPr>
        <w:t xml:space="preserve">T NAM (TCTLKCK) VÀ CÔNG TY CON </w:t>
      </w:r>
      <w:r w:rsidRPr="00EC4B06">
        <w:rPr>
          <w:rFonts w:ascii="Arial" w:hAnsi="Arial" w:cs="Arial"/>
          <w:sz w:val="20"/>
          <w:szCs w:val="20"/>
        </w:rPr>
        <w:br/>
      </w:r>
      <w:r w:rsidRPr="00EC4B06">
        <w:rPr>
          <w:rFonts w:ascii="Arial" w:hAnsi="Arial" w:cs="Arial"/>
          <w:i/>
          <w:sz w:val="20"/>
          <w:szCs w:val="20"/>
        </w:rPr>
        <w:t>(Kèm theo Thông tư s</w:t>
      </w:r>
      <w:r w:rsidRPr="00EC4B06">
        <w:rPr>
          <w:rFonts w:ascii="Arial" w:hAnsi="Arial" w:cs="Arial"/>
          <w:i/>
          <w:sz w:val="20"/>
          <w:szCs w:val="20"/>
        </w:rPr>
        <w:t>ố</w:t>
      </w:r>
      <w:r w:rsidRPr="00EC4B06">
        <w:rPr>
          <w:rFonts w:ascii="Arial" w:hAnsi="Arial" w:cs="Arial"/>
          <w:i/>
          <w:sz w:val="20"/>
          <w:szCs w:val="20"/>
        </w:rPr>
        <w:t xml:space="preserve"> </w:t>
      </w:r>
      <w:r w:rsidR="00EC4B06" w:rsidRPr="00EC4B06">
        <w:rPr>
          <w:rFonts w:ascii="Arial" w:hAnsi="Arial" w:cs="Arial"/>
          <w:i/>
          <w:sz w:val="20"/>
          <w:szCs w:val="20"/>
        </w:rPr>
        <w:t>1</w:t>
      </w:r>
      <w:r w:rsidRPr="00EC4B06">
        <w:rPr>
          <w:rFonts w:ascii="Arial" w:hAnsi="Arial" w:cs="Arial"/>
          <w:i/>
          <w:sz w:val="20"/>
          <w:szCs w:val="20"/>
        </w:rPr>
        <w:t xml:space="preserve">38/2025/TT-BTC ngày 30 tháng </w:t>
      </w:r>
      <w:r w:rsidR="00EC4B06" w:rsidRPr="00EC4B06">
        <w:rPr>
          <w:rFonts w:ascii="Arial" w:hAnsi="Arial" w:cs="Arial"/>
          <w:i/>
          <w:sz w:val="20"/>
          <w:szCs w:val="20"/>
        </w:rPr>
        <w:t>1</w:t>
      </w:r>
      <w:r w:rsidRPr="00EC4B06">
        <w:rPr>
          <w:rFonts w:ascii="Arial" w:hAnsi="Arial" w:cs="Arial"/>
          <w:i/>
          <w:sz w:val="20"/>
          <w:szCs w:val="20"/>
        </w:rPr>
        <w:t>2 năm 2025 c</w:t>
      </w:r>
      <w:r w:rsidRPr="00EC4B06">
        <w:rPr>
          <w:rFonts w:ascii="Arial" w:hAnsi="Arial" w:cs="Arial"/>
          <w:i/>
          <w:sz w:val="20"/>
          <w:szCs w:val="20"/>
        </w:rPr>
        <w:t>ủ</w:t>
      </w:r>
      <w:r w:rsidRPr="00EC4B06">
        <w:rPr>
          <w:rFonts w:ascii="Arial" w:hAnsi="Arial" w:cs="Arial"/>
          <w:i/>
          <w:sz w:val="20"/>
          <w:szCs w:val="20"/>
        </w:rPr>
        <w:t xml:space="preserve">a </w:t>
      </w:r>
      <w:r w:rsidRPr="00EC4B06">
        <w:rPr>
          <w:rFonts w:ascii="Arial" w:hAnsi="Arial" w:cs="Arial"/>
          <w:sz w:val="20"/>
          <w:szCs w:val="20"/>
        </w:rPr>
        <w:br/>
      </w:r>
      <w:r w:rsidRPr="00EC4B06">
        <w:rPr>
          <w:rFonts w:ascii="Arial" w:hAnsi="Arial" w:cs="Arial"/>
          <w:i/>
          <w:sz w:val="20"/>
          <w:szCs w:val="20"/>
        </w:rPr>
        <w:t>B</w:t>
      </w:r>
      <w:r w:rsidRPr="00EC4B06">
        <w:rPr>
          <w:rFonts w:ascii="Arial" w:hAnsi="Arial" w:cs="Arial"/>
          <w:i/>
          <w:sz w:val="20"/>
          <w:szCs w:val="20"/>
        </w:rPr>
        <w:t>ộ</w:t>
      </w:r>
      <w:r w:rsidRPr="00EC4B06">
        <w:rPr>
          <w:rFonts w:ascii="Arial" w:hAnsi="Arial" w:cs="Arial"/>
          <w:i/>
          <w:sz w:val="20"/>
          <w:szCs w:val="20"/>
        </w:rPr>
        <w:t xml:space="preserve"> trư</w:t>
      </w:r>
      <w:r w:rsidRPr="00EC4B06">
        <w:rPr>
          <w:rFonts w:ascii="Arial" w:hAnsi="Arial" w:cs="Arial"/>
          <w:i/>
          <w:sz w:val="20"/>
          <w:szCs w:val="20"/>
        </w:rPr>
        <w:t>ở</w:t>
      </w:r>
      <w:r w:rsidRPr="00EC4B06">
        <w:rPr>
          <w:rFonts w:ascii="Arial" w:hAnsi="Arial" w:cs="Arial"/>
          <w:i/>
          <w:sz w:val="20"/>
          <w:szCs w:val="20"/>
        </w:rPr>
        <w:t>ng B</w:t>
      </w:r>
      <w:r w:rsidRPr="00EC4B06">
        <w:rPr>
          <w:rFonts w:ascii="Arial" w:hAnsi="Arial" w:cs="Arial"/>
          <w:i/>
          <w:sz w:val="20"/>
          <w:szCs w:val="20"/>
        </w:rPr>
        <w:t>ộ</w:t>
      </w:r>
      <w:r w:rsidRPr="00EC4B06">
        <w:rPr>
          <w:rFonts w:ascii="Arial" w:hAnsi="Arial" w:cs="Arial"/>
          <w:i/>
          <w:sz w:val="20"/>
          <w:szCs w:val="20"/>
        </w:rPr>
        <w:t xml:space="preserve"> Tài chính)</w:t>
      </w:r>
    </w:p>
    <w:p w14:paraId="130D9D2D" w14:textId="77777777" w:rsidR="00EC4B06" w:rsidRPr="00EC4B06" w:rsidRDefault="00EC4B06" w:rsidP="00EC4B06">
      <w:pPr>
        <w:adjustRightInd w:val="0"/>
        <w:snapToGrid w:val="0"/>
        <w:spacing w:after="0" w:line="240" w:lineRule="auto"/>
        <w:jc w:val="center"/>
        <w:rPr>
          <w:rFonts w:ascii="Arial" w:hAnsi="Arial" w:cs="Arial"/>
          <w:sz w:val="20"/>
          <w:szCs w:val="20"/>
        </w:rPr>
      </w:pPr>
    </w:p>
    <w:p w14:paraId="7F581814" w14:textId="77777777" w:rsidR="00D473E7" w:rsidRPr="00EC4B06" w:rsidRDefault="0013316F" w:rsidP="0040043E">
      <w:pPr>
        <w:adjustRightInd w:val="0"/>
        <w:snapToGrid w:val="0"/>
        <w:spacing w:after="120" w:line="240" w:lineRule="auto"/>
        <w:ind w:firstLine="720"/>
        <w:jc w:val="both"/>
        <w:rPr>
          <w:rFonts w:ascii="Arial" w:hAnsi="Arial" w:cs="Arial"/>
          <w:b/>
          <w:sz w:val="20"/>
          <w:szCs w:val="20"/>
        </w:rPr>
      </w:pPr>
      <w:r w:rsidRPr="00EC4B06">
        <w:rPr>
          <w:rFonts w:ascii="Arial" w:hAnsi="Arial" w:cs="Arial"/>
          <w:b/>
          <w:sz w:val="20"/>
          <w:szCs w:val="20"/>
        </w:rPr>
        <w:t>M</w:t>
      </w:r>
      <w:r w:rsidRPr="00EC4B06">
        <w:rPr>
          <w:rFonts w:ascii="Arial" w:hAnsi="Arial" w:cs="Arial"/>
          <w:b/>
          <w:sz w:val="20"/>
          <w:szCs w:val="20"/>
        </w:rPr>
        <w:t>ẫ</w:t>
      </w:r>
      <w:r w:rsidRPr="00EC4B06">
        <w:rPr>
          <w:rFonts w:ascii="Arial" w:hAnsi="Arial" w:cs="Arial"/>
          <w:b/>
          <w:sz w:val="20"/>
          <w:szCs w:val="20"/>
        </w:rPr>
        <w:t>u s</w:t>
      </w:r>
      <w:r w:rsidRPr="00EC4B06">
        <w:rPr>
          <w:rFonts w:ascii="Arial" w:hAnsi="Arial" w:cs="Arial"/>
          <w:b/>
          <w:sz w:val="20"/>
          <w:szCs w:val="20"/>
        </w:rPr>
        <w:t>ố</w:t>
      </w:r>
      <w:r w:rsidRPr="00EC4B06">
        <w:rPr>
          <w:rFonts w:ascii="Arial" w:hAnsi="Arial" w:cs="Arial"/>
          <w:b/>
          <w:sz w:val="20"/>
          <w:szCs w:val="20"/>
        </w:rPr>
        <w:t xml:space="preserve"> 01: Báo cáo ngày</w:t>
      </w:r>
    </w:p>
    <w:tbl>
      <w:tblPr>
        <w:tblW w:w="5000" w:type="pct"/>
        <w:tblCellMar>
          <w:left w:w="0" w:type="dxa"/>
          <w:right w:w="0" w:type="dxa"/>
        </w:tblCellMar>
        <w:tblLook w:val="04A0" w:firstRow="1" w:lastRow="0" w:firstColumn="1" w:lastColumn="0" w:noHBand="0" w:noVBand="1"/>
      </w:tblPr>
      <w:tblGrid>
        <w:gridCol w:w="3686"/>
        <w:gridCol w:w="5340"/>
      </w:tblGrid>
      <w:tr w:rsidR="00EC4B06" w:rsidRPr="00EC4B06" w14:paraId="4E904289" w14:textId="77777777" w:rsidTr="00EC4B06">
        <w:trPr>
          <w:trHeight w:val="920"/>
        </w:trPr>
        <w:tc>
          <w:tcPr>
            <w:tcW w:w="2042" w:type="pct"/>
            <w:tcMar>
              <w:top w:w="0" w:type="dxa"/>
              <w:left w:w="108" w:type="dxa"/>
              <w:bottom w:w="0" w:type="dxa"/>
              <w:right w:w="108" w:type="dxa"/>
            </w:tcMar>
          </w:tcPr>
          <w:p w14:paraId="5428997B" w14:textId="3B8F411A" w:rsidR="00EC4B06" w:rsidRPr="00EC4B06" w:rsidRDefault="00EC4B06" w:rsidP="00EC4B06">
            <w:pPr>
              <w:adjustRightInd w:val="0"/>
              <w:snapToGrid w:val="0"/>
              <w:spacing w:after="0" w:line="240" w:lineRule="auto"/>
              <w:jc w:val="center"/>
              <w:rPr>
                <w:rFonts w:ascii="Arial" w:hAnsi="Arial" w:cs="Arial"/>
                <w:color w:val="000000"/>
                <w:sz w:val="20"/>
                <w:szCs w:val="20"/>
              </w:rPr>
            </w:pPr>
            <w:r w:rsidRPr="00EC4B06">
              <w:rPr>
                <w:rFonts w:ascii="Arial" w:hAnsi="Arial" w:cs="Arial"/>
                <w:b/>
                <w:bCs/>
                <w:color w:val="000000"/>
                <w:sz w:val="20"/>
                <w:szCs w:val="20"/>
              </w:rPr>
              <w:t>TỔNG CÔNG TY LƯU KÝ VÀ</w:t>
            </w:r>
            <w:r w:rsidRPr="00EC4B06">
              <w:rPr>
                <w:rFonts w:ascii="Arial" w:hAnsi="Arial" w:cs="Arial"/>
                <w:b/>
                <w:bCs/>
                <w:color w:val="000000"/>
                <w:sz w:val="20"/>
                <w:szCs w:val="20"/>
              </w:rPr>
              <w:br/>
              <w:t>BÙ TRỪ CHỨNG KHOÁN VIỆT NAM</w:t>
            </w:r>
            <w:r w:rsidRPr="00EC4B06">
              <w:rPr>
                <w:rFonts w:ascii="Arial" w:hAnsi="Arial" w:cs="Arial"/>
                <w:b/>
                <w:bCs/>
                <w:color w:val="000000"/>
                <w:sz w:val="20"/>
                <w:szCs w:val="20"/>
              </w:rPr>
              <w:br/>
            </w:r>
            <w:r w:rsidRPr="00EC4B06">
              <w:rPr>
                <w:rFonts w:ascii="Arial" w:hAnsi="Arial" w:cs="Arial"/>
                <w:bCs/>
                <w:color w:val="000000"/>
                <w:sz w:val="20"/>
                <w:szCs w:val="20"/>
                <w:vertAlign w:val="superscript"/>
              </w:rPr>
              <w:t>__________</w:t>
            </w:r>
          </w:p>
          <w:p w14:paraId="3494F666" w14:textId="77777777" w:rsidR="00EC4B06" w:rsidRPr="00EC4B06" w:rsidRDefault="00EC4B06" w:rsidP="00EC4B06">
            <w:pPr>
              <w:adjustRightInd w:val="0"/>
              <w:snapToGrid w:val="0"/>
              <w:spacing w:after="0" w:line="240" w:lineRule="auto"/>
              <w:jc w:val="center"/>
              <w:rPr>
                <w:rFonts w:ascii="Arial" w:hAnsi="Arial" w:cs="Arial"/>
                <w:color w:val="000000"/>
                <w:sz w:val="20"/>
                <w:szCs w:val="20"/>
              </w:rPr>
            </w:pPr>
            <w:r w:rsidRPr="00EC4B06">
              <w:rPr>
                <w:rFonts w:ascii="Arial" w:hAnsi="Arial" w:cs="Arial"/>
                <w:color w:val="000000"/>
                <w:sz w:val="20"/>
                <w:szCs w:val="20"/>
              </w:rPr>
              <w:t xml:space="preserve">Số: </w:t>
            </w:r>
            <w:r w:rsidRPr="00EC4B06">
              <w:rPr>
                <w:rFonts w:ascii="Arial" w:hAnsi="Arial" w:cs="Arial"/>
                <w:sz w:val="20"/>
                <w:szCs w:val="20"/>
              </w:rPr>
              <w:t xml:space="preserve">       /BC-</w:t>
            </w:r>
          </w:p>
        </w:tc>
        <w:tc>
          <w:tcPr>
            <w:tcW w:w="2958" w:type="pct"/>
            <w:tcMar>
              <w:top w:w="0" w:type="dxa"/>
              <w:left w:w="108" w:type="dxa"/>
              <w:bottom w:w="0" w:type="dxa"/>
              <w:right w:w="108" w:type="dxa"/>
            </w:tcMar>
          </w:tcPr>
          <w:p w14:paraId="51BD846A" w14:textId="77777777" w:rsidR="00EC4B06" w:rsidRPr="00EC4B06" w:rsidRDefault="00EC4B06" w:rsidP="00EC4B06">
            <w:pPr>
              <w:adjustRightInd w:val="0"/>
              <w:snapToGrid w:val="0"/>
              <w:spacing w:after="0" w:line="240" w:lineRule="auto"/>
              <w:jc w:val="center"/>
              <w:rPr>
                <w:rFonts w:ascii="Arial" w:hAnsi="Arial" w:cs="Arial"/>
                <w:color w:val="000000"/>
                <w:sz w:val="20"/>
                <w:szCs w:val="20"/>
                <w:vertAlign w:val="superscript"/>
              </w:rPr>
            </w:pPr>
            <w:r w:rsidRPr="00EC4B06">
              <w:rPr>
                <w:rFonts w:ascii="Arial" w:hAnsi="Arial" w:cs="Arial"/>
                <w:b/>
                <w:bCs/>
                <w:color w:val="000000"/>
                <w:sz w:val="20"/>
                <w:szCs w:val="20"/>
              </w:rPr>
              <w:t>CỘNG HÒA XÃ HỘI CHỦ NGHĨA VIỆT NAM</w:t>
            </w:r>
            <w:r w:rsidRPr="00EC4B06">
              <w:rPr>
                <w:rFonts w:ascii="Arial" w:hAnsi="Arial" w:cs="Arial"/>
                <w:b/>
                <w:bCs/>
                <w:color w:val="000000"/>
                <w:sz w:val="20"/>
                <w:szCs w:val="20"/>
              </w:rPr>
              <w:br/>
              <w:t xml:space="preserve">Độc lập - Tự do - Hạnh phúc </w:t>
            </w:r>
            <w:r w:rsidRPr="00EC4B06">
              <w:rPr>
                <w:rFonts w:ascii="Arial" w:hAnsi="Arial" w:cs="Arial"/>
                <w:b/>
                <w:bCs/>
                <w:color w:val="000000"/>
                <w:sz w:val="20"/>
                <w:szCs w:val="20"/>
              </w:rPr>
              <w:br/>
            </w:r>
            <w:r w:rsidRPr="00EC4B06">
              <w:rPr>
                <w:rFonts w:ascii="Arial" w:hAnsi="Arial" w:cs="Arial"/>
                <w:bCs/>
                <w:color w:val="000000"/>
                <w:sz w:val="20"/>
                <w:szCs w:val="20"/>
                <w:vertAlign w:val="superscript"/>
              </w:rPr>
              <w:t>______________________</w:t>
            </w:r>
          </w:p>
          <w:p w14:paraId="6E8DBCC8" w14:textId="77777777" w:rsidR="00EC4B06" w:rsidRPr="00EC4B06" w:rsidRDefault="00EC4B06" w:rsidP="00EC4B06">
            <w:pPr>
              <w:adjustRightInd w:val="0"/>
              <w:snapToGrid w:val="0"/>
              <w:spacing w:after="0" w:line="240" w:lineRule="auto"/>
              <w:jc w:val="center"/>
              <w:rPr>
                <w:rFonts w:ascii="Arial" w:hAnsi="Arial" w:cs="Arial"/>
                <w:i/>
                <w:color w:val="000000"/>
                <w:sz w:val="20"/>
                <w:szCs w:val="20"/>
              </w:rPr>
            </w:pPr>
            <w:r w:rsidRPr="00EC4B06">
              <w:rPr>
                <w:rFonts w:ascii="Arial" w:hAnsi="Arial" w:cs="Arial"/>
                <w:i/>
                <w:sz w:val="20"/>
                <w:szCs w:val="20"/>
              </w:rPr>
              <w:t>……., ngày … tháng … năm ……</w:t>
            </w:r>
          </w:p>
        </w:tc>
      </w:tr>
    </w:tbl>
    <w:p w14:paraId="4A6307A1" w14:textId="77777777" w:rsidR="00EC4B06" w:rsidRPr="00EC4B06" w:rsidRDefault="00EC4B06" w:rsidP="00EC4B06">
      <w:pPr>
        <w:adjustRightInd w:val="0"/>
        <w:snapToGrid w:val="0"/>
        <w:spacing w:after="0" w:line="240" w:lineRule="auto"/>
        <w:jc w:val="center"/>
        <w:rPr>
          <w:rFonts w:ascii="Arial" w:hAnsi="Arial" w:cs="Arial"/>
          <w:sz w:val="20"/>
          <w:szCs w:val="20"/>
        </w:rPr>
      </w:pPr>
    </w:p>
    <w:p w14:paraId="56150D4A" w14:textId="77777777" w:rsidR="00EC4B06" w:rsidRPr="00EC4B06" w:rsidRDefault="00EC4B06" w:rsidP="00EC4B06">
      <w:pPr>
        <w:adjustRightInd w:val="0"/>
        <w:snapToGrid w:val="0"/>
        <w:spacing w:after="0" w:line="240" w:lineRule="auto"/>
        <w:jc w:val="center"/>
        <w:rPr>
          <w:rFonts w:ascii="Arial" w:hAnsi="Arial" w:cs="Arial"/>
          <w:sz w:val="20"/>
          <w:szCs w:val="20"/>
        </w:rPr>
      </w:pPr>
    </w:p>
    <w:p w14:paraId="20BF6390"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b/>
          <w:sz w:val="20"/>
          <w:szCs w:val="20"/>
        </w:rPr>
        <w:t>BÁO CÁO</w:t>
      </w:r>
    </w:p>
    <w:p w14:paraId="695B43F5" w14:textId="146E8A5C" w:rsidR="00D473E7" w:rsidRPr="00EC4B06" w:rsidRDefault="0013316F" w:rsidP="00EC4B06">
      <w:pPr>
        <w:adjustRightInd w:val="0"/>
        <w:snapToGrid w:val="0"/>
        <w:spacing w:after="0" w:line="240" w:lineRule="auto"/>
        <w:jc w:val="center"/>
        <w:rPr>
          <w:rFonts w:ascii="Arial" w:hAnsi="Arial" w:cs="Arial"/>
          <w:b/>
          <w:sz w:val="20"/>
          <w:szCs w:val="20"/>
        </w:rPr>
      </w:pPr>
      <w:r w:rsidRPr="00EC4B06">
        <w:rPr>
          <w:rFonts w:ascii="Arial" w:hAnsi="Arial" w:cs="Arial"/>
          <w:b/>
          <w:sz w:val="20"/>
          <w:szCs w:val="20"/>
        </w:rPr>
        <w:t>Thông tin kh</w:t>
      </w:r>
      <w:r w:rsidRPr="00EC4B06">
        <w:rPr>
          <w:rFonts w:ascii="Arial" w:hAnsi="Arial" w:cs="Arial"/>
          <w:b/>
          <w:sz w:val="20"/>
          <w:szCs w:val="20"/>
        </w:rPr>
        <w:t>ố</w:t>
      </w:r>
      <w:r w:rsidRPr="00EC4B06">
        <w:rPr>
          <w:rFonts w:ascii="Arial" w:hAnsi="Arial" w:cs="Arial"/>
          <w:b/>
          <w:sz w:val="20"/>
          <w:szCs w:val="20"/>
        </w:rPr>
        <w:t>i lư</w:t>
      </w:r>
      <w:r w:rsidRPr="00EC4B06">
        <w:rPr>
          <w:rFonts w:ascii="Arial" w:hAnsi="Arial" w:cs="Arial"/>
          <w:b/>
          <w:sz w:val="20"/>
          <w:szCs w:val="20"/>
        </w:rPr>
        <w:t>ợ</w:t>
      </w:r>
      <w:r w:rsidRPr="00EC4B06">
        <w:rPr>
          <w:rFonts w:ascii="Arial" w:hAnsi="Arial" w:cs="Arial"/>
          <w:b/>
          <w:sz w:val="20"/>
          <w:szCs w:val="20"/>
        </w:rPr>
        <w:t>ng ch</w:t>
      </w:r>
      <w:r w:rsidRPr="00EC4B06">
        <w:rPr>
          <w:rFonts w:ascii="Arial" w:hAnsi="Arial" w:cs="Arial"/>
          <w:b/>
          <w:sz w:val="20"/>
          <w:szCs w:val="20"/>
        </w:rPr>
        <w:t>ứ</w:t>
      </w:r>
      <w:r w:rsidRPr="00EC4B06">
        <w:rPr>
          <w:rFonts w:ascii="Arial" w:hAnsi="Arial" w:cs="Arial"/>
          <w:b/>
          <w:sz w:val="20"/>
          <w:szCs w:val="20"/>
        </w:rPr>
        <w:t>ng khoán cu</w:t>
      </w:r>
      <w:r w:rsidRPr="00EC4B06">
        <w:rPr>
          <w:rFonts w:ascii="Arial" w:hAnsi="Arial" w:cs="Arial"/>
          <w:b/>
          <w:sz w:val="20"/>
          <w:szCs w:val="20"/>
        </w:rPr>
        <w:t>ố</w:t>
      </w:r>
      <w:r w:rsidRPr="00EC4B06">
        <w:rPr>
          <w:rFonts w:ascii="Arial" w:hAnsi="Arial" w:cs="Arial"/>
          <w:b/>
          <w:sz w:val="20"/>
          <w:szCs w:val="20"/>
        </w:rPr>
        <w:t>i ngày</w:t>
      </w:r>
      <w:r w:rsidR="00EC4B06" w:rsidRPr="00EC4B06">
        <w:rPr>
          <w:rFonts w:ascii="Arial" w:hAnsi="Arial" w:cs="Arial"/>
          <w:b/>
          <w:sz w:val="20"/>
          <w:szCs w:val="20"/>
        </w:rPr>
        <w:t xml:space="preserve"> ………</w:t>
      </w:r>
    </w:p>
    <w:p w14:paraId="000F11B7" w14:textId="393C484C" w:rsidR="00EC4B06" w:rsidRPr="00EC4B06" w:rsidRDefault="00EC4B06" w:rsidP="00EC4B06">
      <w:pPr>
        <w:adjustRightInd w:val="0"/>
        <w:snapToGrid w:val="0"/>
        <w:spacing w:after="0" w:line="240" w:lineRule="auto"/>
        <w:jc w:val="center"/>
        <w:rPr>
          <w:rFonts w:ascii="Arial" w:hAnsi="Arial" w:cs="Arial"/>
          <w:bCs/>
          <w:sz w:val="20"/>
          <w:szCs w:val="20"/>
          <w:vertAlign w:val="superscript"/>
        </w:rPr>
      </w:pPr>
      <w:r w:rsidRPr="00EC4B06">
        <w:rPr>
          <w:rFonts w:ascii="Arial" w:hAnsi="Arial" w:cs="Arial"/>
          <w:bCs/>
          <w:sz w:val="20"/>
          <w:szCs w:val="20"/>
          <w:vertAlign w:val="superscript"/>
        </w:rPr>
        <w:t>_________________</w:t>
      </w:r>
    </w:p>
    <w:p w14:paraId="6D4AF421" w14:textId="18CCC05F"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Kính g</w:t>
      </w:r>
      <w:r w:rsidRPr="00EC4B06">
        <w:rPr>
          <w:rFonts w:ascii="Arial" w:hAnsi="Arial" w:cs="Arial"/>
          <w:sz w:val="20"/>
          <w:szCs w:val="20"/>
        </w:rPr>
        <w:t>ử</w:t>
      </w:r>
      <w:r w:rsidRPr="00EC4B06">
        <w:rPr>
          <w:rFonts w:ascii="Arial" w:hAnsi="Arial" w:cs="Arial"/>
          <w:sz w:val="20"/>
          <w:szCs w:val="20"/>
        </w:rPr>
        <w:t>i:</w:t>
      </w:r>
      <w:r w:rsidR="00EC4B06" w:rsidRPr="00EC4B06">
        <w:rPr>
          <w:rFonts w:ascii="Arial" w:hAnsi="Arial" w:cs="Arial"/>
          <w:sz w:val="20"/>
          <w:szCs w:val="20"/>
        </w:rPr>
        <w:t xml:space="preserve"> ………………</w:t>
      </w:r>
    </w:p>
    <w:p w14:paraId="32CA9D3B" w14:textId="77777777" w:rsidR="00EC4B06" w:rsidRPr="00EC4B06" w:rsidRDefault="00EC4B06" w:rsidP="00EC4B06">
      <w:pPr>
        <w:adjustRightInd w:val="0"/>
        <w:snapToGrid w:val="0"/>
        <w:spacing w:after="0" w:line="240" w:lineRule="auto"/>
        <w:jc w:val="center"/>
        <w:rPr>
          <w:rFonts w:ascii="Arial" w:hAnsi="Arial" w:cs="Arial"/>
          <w:sz w:val="20"/>
          <w:szCs w:val="20"/>
        </w:rPr>
      </w:pPr>
    </w:p>
    <w:p w14:paraId="6F8485EE"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1. Báo cáo v</w:t>
      </w:r>
      <w:r w:rsidRPr="00EC4B06">
        <w:rPr>
          <w:rFonts w:ascii="Arial" w:hAnsi="Arial" w:cs="Arial"/>
          <w:sz w:val="20"/>
          <w:szCs w:val="20"/>
        </w:rPr>
        <w:t>ề</w:t>
      </w:r>
      <w:r w:rsidRPr="00EC4B06">
        <w:rPr>
          <w:rFonts w:ascii="Arial" w:hAnsi="Arial" w:cs="Arial"/>
          <w:sz w:val="20"/>
          <w:szCs w:val="20"/>
        </w:rPr>
        <w:t xml:space="preserve"> kh</w:t>
      </w:r>
      <w:r w:rsidRPr="00EC4B06">
        <w:rPr>
          <w:rFonts w:ascii="Arial" w:hAnsi="Arial" w:cs="Arial"/>
          <w:sz w:val="20"/>
          <w:szCs w:val="20"/>
        </w:rPr>
        <w:t>ố</w:t>
      </w:r>
      <w:r w:rsidRPr="00EC4B06">
        <w:rPr>
          <w:rFonts w:ascii="Arial" w:hAnsi="Arial" w:cs="Arial"/>
          <w:sz w:val="20"/>
          <w:szCs w:val="20"/>
        </w:rPr>
        <w:t>i lư</w:t>
      </w:r>
      <w:r w:rsidRPr="00EC4B06">
        <w:rPr>
          <w:rFonts w:ascii="Arial" w:hAnsi="Arial" w:cs="Arial"/>
          <w:sz w:val="20"/>
          <w:szCs w:val="20"/>
        </w:rPr>
        <w:t>ợ</w:t>
      </w:r>
      <w:r w:rsidRPr="00EC4B06">
        <w:rPr>
          <w:rFonts w:ascii="Arial" w:hAnsi="Arial" w:cs="Arial"/>
          <w:sz w:val="20"/>
          <w:szCs w:val="20"/>
        </w:rPr>
        <w:t>ng ch</w:t>
      </w:r>
      <w:r w:rsidRPr="00EC4B06">
        <w:rPr>
          <w:rFonts w:ascii="Arial" w:hAnsi="Arial" w:cs="Arial"/>
          <w:sz w:val="20"/>
          <w:szCs w:val="20"/>
        </w:rPr>
        <w:t>ứ</w:t>
      </w:r>
      <w:r w:rsidRPr="00EC4B06">
        <w:rPr>
          <w:rFonts w:ascii="Arial" w:hAnsi="Arial" w:cs="Arial"/>
          <w:sz w:val="20"/>
          <w:szCs w:val="20"/>
        </w:rPr>
        <w:t>ng khoán đang lưu hành</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048"/>
        <w:gridCol w:w="1445"/>
        <w:gridCol w:w="1122"/>
        <w:gridCol w:w="1070"/>
        <w:gridCol w:w="1111"/>
        <w:gridCol w:w="1070"/>
        <w:gridCol w:w="1070"/>
        <w:gridCol w:w="1070"/>
      </w:tblGrid>
      <w:tr w:rsidR="00D473E7" w:rsidRPr="00EC4B06" w14:paraId="3783A401" w14:textId="77777777" w:rsidTr="00EC4B06">
        <w:tc>
          <w:tcPr>
            <w:tcW w:w="582" w:type="pct"/>
            <w:tcBorders>
              <w:top w:val="single" w:sz="8" w:space="0" w:color="000000"/>
              <w:left w:val="single" w:sz="8" w:space="0" w:color="000000"/>
              <w:bottom w:val="nil"/>
              <w:right w:val="nil"/>
            </w:tcBorders>
            <w:vAlign w:val="center"/>
          </w:tcPr>
          <w:p w14:paraId="51B5A3E3"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STT</w:t>
            </w:r>
          </w:p>
        </w:tc>
        <w:tc>
          <w:tcPr>
            <w:tcW w:w="802" w:type="pct"/>
            <w:tcBorders>
              <w:top w:val="single" w:sz="8" w:space="0" w:color="000000"/>
              <w:left w:val="single" w:sz="8" w:space="0" w:color="000000"/>
              <w:bottom w:val="nil"/>
              <w:right w:val="nil"/>
            </w:tcBorders>
            <w:vAlign w:val="center"/>
          </w:tcPr>
          <w:p w14:paraId="405D2A36"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Mã ch</w:t>
            </w:r>
            <w:r w:rsidRPr="00EC4B06">
              <w:rPr>
                <w:rFonts w:ascii="Arial" w:hAnsi="Arial" w:cs="Arial"/>
                <w:sz w:val="20"/>
                <w:szCs w:val="20"/>
              </w:rPr>
              <w:t>ứ</w:t>
            </w:r>
            <w:r w:rsidRPr="00EC4B06">
              <w:rPr>
                <w:rFonts w:ascii="Arial" w:hAnsi="Arial" w:cs="Arial"/>
                <w:sz w:val="20"/>
                <w:szCs w:val="20"/>
              </w:rPr>
              <w:t>ng khoán</w:t>
            </w:r>
          </w:p>
        </w:tc>
        <w:tc>
          <w:tcPr>
            <w:tcW w:w="623" w:type="pct"/>
            <w:tcBorders>
              <w:top w:val="single" w:sz="8" w:space="0" w:color="000000"/>
              <w:left w:val="single" w:sz="8" w:space="0" w:color="000000"/>
              <w:bottom w:val="nil"/>
              <w:right w:val="nil"/>
            </w:tcBorders>
            <w:vAlign w:val="center"/>
          </w:tcPr>
          <w:p w14:paraId="51291EED"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T</w:t>
            </w:r>
            <w:r w:rsidRPr="00EC4B06">
              <w:rPr>
                <w:rFonts w:ascii="Arial" w:hAnsi="Arial" w:cs="Arial"/>
                <w:sz w:val="20"/>
                <w:szCs w:val="20"/>
              </w:rPr>
              <w:t>ổ</w:t>
            </w:r>
            <w:r w:rsidRPr="00EC4B06">
              <w:rPr>
                <w:rFonts w:ascii="Arial" w:hAnsi="Arial" w:cs="Arial"/>
                <w:sz w:val="20"/>
                <w:szCs w:val="20"/>
              </w:rPr>
              <w:t>ng kh</w:t>
            </w:r>
            <w:r w:rsidRPr="00EC4B06">
              <w:rPr>
                <w:rFonts w:ascii="Arial" w:hAnsi="Arial" w:cs="Arial"/>
                <w:sz w:val="20"/>
                <w:szCs w:val="20"/>
              </w:rPr>
              <w:t>ố</w:t>
            </w:r>
            <w:r w:rsidRPr="00EC4B06">
              <w:rPr>
                <w:rFonts w:ascii="Arial" w:hAnsi="Arial" w:cs="Arial"/>
                <w:sz w:val="20"/>
                <w:szCs w:val="20"/>
              </w:rPr>
              <w:t>i lư</w:t>
            </w:r>
            <w:r w:rsidRPr="00EC4B06">
              <w:rPr>
                <w:rFonts w:ascii="Arial" w:hAnsi="Arial" w:cs="Arial"/>
                <w:sz w:val="20"/>
                <w:szCs w:val="20"/>
              </w:rPr>
              <w:t>ợ</w:t>
            </w:r>
            <w:r w:rsidRPr="00EC4B06">
              <w:rPr>
                <w:rFonts w:ascii="Arial" w:hAnsi="Arial" w:cs="Arial"/>
                <w:sz w:val="20"/>
                <w:szCs w:val="20"/>
              </w:rPr>
              <w:t>ng ch</w:t>
            </w:r>
            <w:r w:rsidRPr="00EC4B06">
              <w:rPr>
                <w:rFonts w:ascii="Arial" w:hAnsi="Arial" w:cs="Arial"/>
                <w:sz w:val="20"/>
                <w:szCs w:val="20"/>
              </w:rPr>
              <w:t>ứ</w:t>
            </w:r>
            <w:r w:rsidRPr="00EC4B06">
              <w:rPr>
                <w:rFonts w:ascii="Arial" w:hAnsi="Arial" w:cs="Arial"/>
                <w:sz w:val="20"/>
                <w:szCs w:val="20"/>
              </w:rPr>
              <w:t>ng khoán phát hành</w:t>
            </w:r>
          </w:p>
        </w:tc>
        <w:tc>
          <w:tcPr>
            <w:tcW w:w="594" w:type="pct"/>
            <w:tcBorders>
              <w:top w:val="single" w:sz="8" w:space="0" w:color="000000"/>
              <w:left w:val="single" w:sz="8" w:space="0" w:color="000000"/>
              <w:bottom w:val="nil"/>
              <w:right w:val="nil"/>
            </w:tcBorders>
            <w:vAlign w:val="center"/>
          </w:tcPr>
          <w:p w14:paraId="3194449D"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Kh</w:t>
            </w:r>
            <w:r w:rsidRPr="00EC4B06">
              <w:rPr>
                <w:rFonts w:ascii="Arial" w:hAnsi="Arial" w:cs="Arial"/>
                <w:sz w:val="20"/>
                <w:szCs w:val="20"/>
              </w:rPr>
              <w:t>ố</w:t>
            </w:r>
            <w:r w:rsidRPr="00EC4B06">
              <w:rPr>
                <w:rFonts w:ascii="Arial" w:hAnsi="Arial" w:cs="Arial"/>
                <w:sz w:val="20"/>
                <w:szCs w:val="20"/>
              </w:rPr>
              <w:t>i lư</w:t>
            </w:r>
            <w:r w:rsidRPr="00EC4B06">
              <w:rPr>
                <w:rFonts w:ascii="Arial" w:hAnsi="Arial" w:cs="Arial"/>
                <w:sz w:val="20"/>
                <w:szCs w:val="20"/>
              </w:rPr>
              <w:t>ợ</w:t>
            </w:r>
            <w:r w:rsidRPr="00EC4B06">
              <w:rPr>
                <w:rFonts w:ascii="Arial" w:hAnsi="Arial" w:cs="Arial"/>
                <w:sz w:val="20"/>
                <w:szCs w:val="20"/>
              </w:rPr>
              <w:t>ng ch</w:t>
            </w:r>
            <w:r w:rsidRPr="00EC4B06">
              <w:rPr>
                <w:rFonts w:ascii="Arial" w:hAnsi="Arial" w:cs="Arial"/>
                <w:sz w:val="20"/>
                <w:szCs w:val="20"/>
              </w:rPr>
              <w:t>ứ</w:t>
            </w:r>
            <w:r w:rsidRPr="00EC4B06">
              <w:rPr>
                <w:rFonts w:ascii="Arial" w:hAnsi="Arial" w:cs="Arial"/>
                <w:sz w:val="20"/>
                <w:szCs w:val="20"/>
              </w:rPr>
              <w:t>ng khoán mua l</w:t>
            </w:r>
            <w:r w:rsidRPr="00EC4B06">
              <w:rPr>
                <w:rFonts w:ascii="Arial" w:hAnsi="Arial" w:cs="Arial"/>
                <w:sz w:val="20"/>
                <w:szCs w:val="20"/>
              </w:rPr>
              <w:t>ạ</w:t>
            </w:r>
            <w:r w:rsidRPr="00EC4B06">
              <w:rPr>
                <w:rFonts w:ascii="Arial" w:hAnsi="Arial" w:cs="Arial"/>
                <w:sz w:val="20"/>
                <w:szCs w:val="20"/>
              </w:rPr>
              <w:t>i (c</w:t>
            </w:r>
            <w:r w:rsidRPr="00EC4B06">
              <w:rPr>
                <w:rFonts w:ascii="Arial" w:hAnsi="Arial" w:cs="Arial"/>
                <w:sz w:val="20"/>
                <w:szCs w:val="20"/>
              </w:rPr>
              <w:t>ổ</w:t>
            </w:r>
            <w:r w:rsidRPr="00EC4B06">
              <w:rPr>
                <w:rFonts w:ascii="Arial" w:hAnsi="Arial" w:cs="Arial"/>
                <w:sz w:val="20"/>
                <w:szCs w:val="20"/>
              </w:rPr>
              <w:t xml:space="preserve"> phi</w:t>
            </w:r>
            <w:r w:rsidRPr="00EC4B06">
              <w:rPr>
                <w:rFonts w:ascii="Arial" w:hAnsi="Arial" w:cs="Arial"/>
                <w:sz w:val="20"/>
                <w:szCs w:val="20"/>
              </w:rPr>
              <w:t>ế</w:t>
            </w:r>
            <w:r w:rsidRPr="00EC4B06">
              <w:rPr>
                <w:rFonts w:ascii="Arial" w:hAnsi="Arial" w:cs="Arial"/>
                <w:sz w:val="20"/>
                <w:szCs w:val="20"/>
              </w:rPr>
              <w:t>u</w:t>
            </w:r>
          </w:p>
          <w:p w14:paraId="2018FEB3"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qu</w:t>
            </w:r>
            <w:r w:rsidRPr="00EC4B06">
              <w:rPr>
                <w:rFonts w:ascii="Arial" w:hAnsi="Arial" w:cs="Arial"/>
                <w:sz w:val="20"/>
                <w:szCs w:val="20"/>
              </w:rPr>
              <w:t>ỹ</w:t>
            </w:r>
            <w:r w:rsidRPr="00EC4B06">
              <w:rPr>
                <w:rFonts w:ascii="Arial" w:hAnsi="Arial" w:cs="Arial"/>
                <w:sz w:val="20"/>
                <w:szCs w:val="20"/>
              </w:rPr>
              <w:t>)</w:t>
            </w:r>
          </w:p>
        </w:tc>
        <w:tc>
          <w:tcPr>
            <w:tcW w:w="617" w:type="pct"/>
            <w:tcBorders>
              <w:top w:val="single" w:sz="8" w:space="0" w:color="000000"/>
              <w:left w:val="single" w:sz="8" w:space="0" w:color="000000"/>
              <w:bottom w:val="nil"/>
              <w:right w:val="nil"/>
            </w:tcBorders>
            <w:vAlign w:val="center"/>
          </w:tcPr>
          <w:p w14:paraId="79EFCD53"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Kh</w:t>
            </w:r>
            <w:r w:rsidRPr="00EC4B06">
              <w:rPr>
                <w:rFonts w:ascii="Arial" w:hAnsi="Arial" w:cs="Arial"/>
                <w:sz w:val="20"/>
                <w:szCs w:val="20"/>
              </w:rPr>
              <w:t>ố</w:t>
            </w:r>
            <w:r w:rsidRPr="00EC4B06">
              <w:rPr>
                <w:rFonts w:ascii="Arial" w:hAnsi="Arial" w:cs="Arial"/>
                <w:sz w:val="20"/>
                <w:szCs w:val="20"/>
              </w:rPr>
              <w:t xml:space="preserve">i </w:t>
            </w:r>
            <w:r w:rsidRPr="00EC4B06">
              <w:rPr>
                <w:rFonts w:ascii="Arial" w:hAnsi="Arial" w:cs="Arial"/>
                <w:sz w:val="20"/>
                <w:szCs w:val="20"/>
              </w:rPr>
              <w:t>lư</w:t>
            </w:r>
            <w:r w:rsidRPr="00EC4B06">
              <w:rPr>
                <w:rFonts w:ascii="Arial" w:hAnsi="Arial" w:cs="Arial"/>
                <w:sz w:val="20"/>
                <w:szCs w:val="20"/>
              </w:rPr>
              <w:t>ợ</w:t>
            </w:r>
            <w:r w:rsidRPr="00EC4B06">
              <w:rPr>
                <w:rFonts w:ascii="Arial" w:hAnsi="Arial" w:cs="Arial"/>
                <w:sz w:val="20"/>
                <w:szCs w:val="20"/>
              </w:rPr>
              <w:t>ng ch</w:t>
            </w:r>
            <w:r w:rsidRPr="00EC4B06">
              <w:rPr>
                <w:rFonts w:ascii="Arial" w:hAnsi="Arial" w:cs="Arial"/>
                <w:sz w:val="20"/>
                <w:szCs w:val="20"/>
              </w:rPr>
              <w:t>ứ</w:t>
            </w:r>
            <w:r w:rsidRPr="00EC4B06">
              <w:rPr>
                <w:rFonts w:ascii="Arial" w:hAnsi="Arial" w:cs="Arial"/>
                <w:sz w:val="20"/>
                <w:szCs w:val="20"/>
              </w:rPr>
              <w:t>ng khoán đang lưu</w:t>
            </w:r>
          </w:p>
          <w:p w14:paraId="7FA4E11C"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hành</w:t>
            </w:r>
          </w:p>
        </w:tc>
        <w:tc>
          <w:tcPr>
            <w:tcW w:w="594" w:type="pct"/>
            <w:tcBorders>
              <w:top w:val="single" w:sz="8" w:space="0" w:color="000000"/>
              <w:left w:val="single" w:sz="8" w:space="0" w:color="000000"/>
              <w:bottom w:val="nil"/>
              <w:right w:val="nil"/>
            </w:tcBorders>
            <w:vAlign w:val="center"/>
          </w:tcPr>
          <w:p w14:paraId="735CE807"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Kh</w:t>
            </w:r>
            <w:r w:rsidRPr="00EC4B06">
              <w:rPr>
                <w:rFonts w:ascii="Arial" w:hAnsi="Arial" w:cs="Arial"/>
                <w:sz w:val="20"/>
                <w:szCs w:val="20"/>
              </w:rPr>
              <w:t>ố</w:t>
            </w:r>
            <w:r w:rsidRPr="00EC4B06">
              <w:rPr>
                <w:rFonts w:ascii="Arial" w:hAnsi="Arial" w:cs="Arial"/>
                <w:sz w:val="20"/>
                <w:szCs w:val="20"/>
              </w:rPr>
              <w:t>i lư</w:t>
            </w:r>
            <w:r w:rsidRPr="00EC4B06">
              <w:rPr>
                <w:rFonts w:ascii="Arial" w:hAnsi="Arial" w:cs="Arial"/>
                <w:sz w:val="20"/>
                <w:szCs w:val="20"/>
              </w:rPr>
              <w:t>ợ</w:t>
            </w:r>
            <w:r w:rsidRPr="00EC4B06">
              <w:rPr>
                <w:rFonts w:ascii="Arial" w:hAnsi="Arial" w:cs="Arial"/>
                <w:sz w:val="20"/>
                <w:szCs w:val="20"/>
              </w:rPr>
              <w:t>ng ch</w:t>
            </w:r>
            <w:r w:rsidRPr="00EC4B06">
              <w:rPr>
                <w:rFonts w:ascii="Arial" w:hAnsi="Arial" w:cs="Arial"/>
                <w:sz w:val="20"/>
                <w:szCs w:val="20"/>
              </w:rPr>
              <w:t>ứ</w:t>
            </w:r>
            <w:r w:rsidRPr="00EC4B06">
              <w:rPr>
                <w:rFonts w:ascii="Arial" w:hAnsi="Arial" w:cs="Arial"/>
                <w:sz w:val="20"/>
                <w:szCs w:val="20"/>
              </w:rPr>
              <w:t>ng khoán t</w:t>
            </w:r>
            <w:r w:rsidRPr="00EC4B06">
              <w:rPr>
                <w:rFonts w:ascii="Arial" w:hAnsi="Arial" w:cs="Arial"/>
                <w:sz w:val="20"/>
                <w:szCs w:val="20"/>
              </w:rPr>
              <w:t>ự</w:t>
            </w:r>
            <w:r w:rsidRPr="00EC4B06">
              <w:rPr>
                <w:rFonts w:ascii="Arial" w:hAnsi="Arial" w:cs="Arial"/>
                <w:sz w:val="20"/>
                <w:szCs w:val="20"/>
              </w:rPr>
              <w:t xml:space="preserve"> do chuy</w:t>
            </w:r>
            <w:r w:rsidRPr="00EC4B06">
              <w:rPr>
                <w:rFonts w:ascii="Arial" w:hAnsi="Arial" w:cs="Arial"/>
                <w:sz w:val="20"/>
                <w:szCs w:val="20"/>
              </w:rPr>
              <w:t>ể</w:t>
            </w:r>
            <w:r w:rsidRPr="00EC4B06">
              <w:rPr>
                <w:rFonts w:ascii="Arial" w:hAnsi="Arial" w:cs="Arial"/>
                <w:sz w:val="20"/>
                <w:szCs w:val="20"/>
              </w:rPr>
              <w:t>n như</w:t>
            </w:r>
            <w:r w:rsidRPr="00EC4B06">
              <w:rPr>
                <w:rFonts w:ascii="Arial" w:hAnsi="Arial" w:cs="Arial"/>
                <w:sz w:val="20"/>
                <w:szCs w:val="20"/>
              </w:rPr>
              <w:t>ợ</w:t>
            </w:r>
            <w:r w:rsidRPr="00EC4B06">
              <w:rPr>
                <w:rFonts w:ascii="Arial" w:hAnsi="Arial" w:cs="Arial"/>
                <w:sz w:val="20"/>
                <w:szCs w:val="20"/>
              </w:rPr>
              <w:t>ng</w:t>
            </w:r>
          </w:p>
        </w:tc>
        <w:tc>
          <w:tcPr>
            <w:tcW w:w="594" w:type="pct"/>
            <w:tcBorders>
              <w:top w:val="single" w:sz="8" w:space="0" w:color="000000"/>
              <w:left w:val="single" w:sz="8" w:space="0" w:color="000000"/>
              <w:bottom w:val="nil"/>
              <w:right w:val="nil"/>
            </w:tcBorders>
            <w:vAlign w:val="center"/>
          </w:tcPr>
          <w:p w14:paraId="4E3E544C"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Kh</w:t>
            </w:r>
            <w:r w:rsidRPr="00EC4B06">
              <w:rPr>
                <w:rFonts w:ascii="Arial" w:hAnsi="Arial" w:cs="Arial"/>
                <w:sz w:val="20"/>
                <w:szCs w:val="20"/>
              </w:rPr>
              <w:t>ố</w:t>
            </w:r>
            <w:r w:rsidRPr="00EC4B06">
              <w:rPr>
                <w:rFonts w:ascii="Arial" w:hAnsi="Arial" w:cs="Arial"/>
                <w:sz w:val="20"/>
                <w:szCs w:val="20"/>
              </w:rPr>
              <w:t>i lư</w:t>
            </w:r>
            <w:r w:rsidRPr="00EC4B06">
              <w:rPr>
                <w:rFonts w:ascii="Arial" w:hAnsi="Arial" w:cs="Arial"/>
                <w:sz w:val="20"/>
                <w:szCs w:val="20"/>
              </w:rPr>
              <w:t>ợ</w:t>
            </w:r>
            <w:r w:rsidRPr="00EC4B06">
              <w:rPr>
                <w:rFonts w:ascii="Arial" w:hAnsi="Arial" w:cs="Arial"/>
                <w:sz w:val="20"/>
                <w:szCs w:val="20"/>
              </w:rPr>
              <w:t>ng ch</w:t>
            </w:r>
            <w:r w:rsidRPr="00EC4B06">
              <w:rPr>
                <w:rFonts w:ascii="Arial" w:hAnsi="Arial" w:cs="Arial"/>
                <w:sz w:val="20"/>
                <w:szCs w:val="20"/>
              </w:rPr>
              <w:t>ứ</w:t>
            </w:r>
            <w:r w:rsidRPr="00EC4B06">
              <w:rPr>
                <w:rFonts w:ascii="Arial" w:hAnsi="Arial" w:cs="Arial"/>
                <w:sz w:val="20"/>
                <w:szCs w:val="20"/>
              </w:rPr>
              <w:t>ng khoán h</w:t>
            </w:r>
            <w:r w:rsidRPr="00EC4B06">
              <w:rPr>
                <w:rFonts w:ascii="Arial" w:hAnsi="Arial" w:cs="Arial"/>
                <w:sz w:val="20"/>
                <w:szCs w:val="20"/>
              </w:rPr>
              <w:t>ạ</w:t>
            </w:r>
            <w:r w:rsidRPr="00EC4B06">
              <w:rPr>
                <w:rFonts w:ascii="Arial" w:hAnsi="Arial" w:cs="Arial"/>
                <w:sz w:val="20"/>
                <w:szCs w:val="20"/>
              </w:rPr>
              <w:t>n ch</w:t>
            </w:r>
            <w:r w:rsidRPr="00EC4B06">
              <w:rPr>
                <w:rFonts w:ascii="Arial" w:hAnsi="Arial" w:cs="Arial"/>
                <w:sz w:val="20"/>
                <w:szCs w:val="20"/>
              </w:rPr>
              <w:t>ế</w:t>
            </w:r>
            <w:r w:rsidRPr="00EC4B06">
              <w:rPr>
                <w:rFonts w:ascii="Arial" w:hAnsi="Arial" w:cs="Arial"/>
                <w:sz w:val="20"/>
                <w:szCs w:val="20"/>
              </w:rPr>
              <w:t xml:space="preserve"> chuy</w:t>
            </w:r>
            <w:r w:rsidRPr="00EC4B06">
              <w:rPr>
                <w:rFonts w:ascii="Arial" w:hAnsi="Arial" w:cs="Arial"/>
                <w:sz w:val="20"/>
                <w:szCs w:val="20"/>
              </w:rPr>
              <w:t>ể</w:t>
            </w:r>
            <w:r w:rsidRPr="00EC4B06">
              <w:rPr>
                <w:rFonts w:ascii="Arial" w:hAnsi="Arial" w:cs="Arial"/>
                <w:sz w:val="20"/>
                <w:szCs w:val="20"/>
              </w:rPr>
              <w:t>n như</w:t>
            </w:r>
            <w:r w:rsidRPr="00EC4B06">
              <w:rPr>
                <w:rFonts w:ascii="Arial" w:hAnsi="Arial" w:cs="Arial"/>
                <w:sz w:val="20"/>
                <w:szCs w:val="20"/>
              </w:rPr>
              <w:t>ợ</w:t>
            </w:r>
            <w:r w:rsidRPr="00EC4B06">
              <w:rPr>
                <w:rFonts w:ascii="Arial" w:hAnsi="Arial" w:cs="Arial"/>
                <w:sz w:val="20"/>
                <w:szCs w:val="20"/>
              </w:rPr>
              <w:t>ng</w:t>
            </w:r>
          </w:p>
        </w:tc>
        <w:tc>
          <w:tcPr>
            <w:tcW w:w="594" w:type="pct"/>
            <w:tcBorders>
              <w:top w:val="single" w:sz="8" w:space="0" w:color="000000"/>
              <w:left w:val="single" w:sz="8" w:space="0" w:color="000000"/>
              <w:bottom w:val="nil"/>
              <w:right w:val="single" w:sz="8" w:space="0" w:color="000000"/>
            </w:tcBorders>
            <w:vAlign w:val="center"/>
          </w:tcPr>
          <w:p w14:paraId="4834B5E9"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Kh</w:t>
            </w:r>
            <w:r w:rsidRPr="00EC4B06">
              <w:rPr>
                <w:rFonts w:ascii="Arial" w:hAnsi="Arial" w:cs="Arial"/>
                <w:sz w:val="20"/>
                <w:szCs w:val="20"/>
              </w:rPr>
              <w:t>ố</w:t>
            </w:r>
            <w:r w:rsidRPr="00EC4B06">
              <w:rPr>
                <w:rFonts w:ascii="Arial" w:hAnsi="Arial" w:cs="Arial"/>
                <w:sz w:val="20"/>
                <w:szCs w:val="20"/>
              </w:rPr>
              <w:t>i lư</w:t>
            </w:r>
            <w:r w:rsidRPr="00EC4B06">
              <w:rPr>
                <w:rFonts w:ascii="Arial" w:hAnsi="Arial" w:cs="Arial"/>
                <w:sz w:val="20"/>
                <w:szCs w:val="20"/>
              </w:rPr>
              <w:t>ợ</w:t>
            </w:r>
            <w:r w:rsidRPr="00EC4B06">
              <w:rPr>
                <w:rFonts w:ascii="Arial" w:hAnsi="Arial" w:cs="Arial"/>
                <w:sz w:val="20"/>
                <w:szCs w:val="20"/>
              </w:rPr>
              <w:t>ng ch</w:t>
            </w:r>
            <w:r w:rsidRPr="00EC4B06">
              <w:rPr>
                <w:rFonts w:ascii="Arial" w:hAnsi="Arial" w:cs="Arial"/>
                <w:sz w:val="20"/>
                <w:szCs w:val="20"/>
              </w:rPr>
              <w:t>ứ</w:t>
            </w:r>
            <w:r w:rsidRPr="00EC4B06">
              <w:rPr>
                <w:rFonts w:ascii="Arial" w:hAnsi="Arial" w:cs="Arial"/>
                <w:sz w:val="20"/>
                <w:szCs w:val="20"/>
              </w:rPr>
              <w:t>ng khoán có quy</w:t>
            </w:r>
            <w:r w:rsidRPr="00EC4B06">
              <w:rPr>
                <w:rFonts w:ascii="Arial" w:hAnsi="Arial" w:cs="Arial"/>
                <w:sz w:val="20"/>
                <w:szCs w:val="20"/>
              </w:rPr>
              <w:t>ề</w:t>
            </w:r>
            <w:r w:rsidRPr="00EC4B06">
              <w:rPr>
                <w:rFonts w:ascii="Arial" w:hAnsi="Arial" w:cs="Arial"/>
                <w:sz w:val="20"/>
                <w:szCs w:val="20"/>
              </w:rPr>
              <w:t>n</w:t>
            </w:r>
          </w:p>
          <w:p w14:paraId="29337E5E"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bi</w:t>
            </w:r>
            <w:r w:rsidRPr="00EC4B06">
              <w:rPr>
                <w:rFonts w:ascii="Arial" w:hAnsi="Arial" w:cs="Arial"/>
                <w:sz w:val="20"/>
                <w:szCs w:val="20"/>
              </w:rPr>
              <w:t>ể</w:t>
            </w:r>
            <w:r w:rsidRPr="00EC4B06">
              <w:rPr>
                <w:rFonts w:ascii="Arial" w:hAnsi="Arial" w:cs="Arial"/>
                <w:sz w:val="20"/>
                <w:szCs w:val="20"/>
              </w:rPr>
              <w:t>u quy</w:t>
            </w:r>
            <w:r w:rsidRPr="00EC4B06">
              <w:rPr>
                <w:rFonts w:ascii="Arial" w:hAnsi="Arial" w:cs="Arial"/>
                <w:sz w:val="20"/>
                <w:szCs w:val="20"/>
              </w:rPr>
              <w:t>ế</w:t>
            </w:r>
            <w:r w:rsidRPr="00EC4B06">
              <w:rPr>
                <w:rFonts w:ascii="Arial" w:hAnsi="Arial" w:cs="Arial"/>
                <w:sz w:val="20"/>
                <w:szCs w:val="20"/>
              </w:rPr>
              <w:t>t</w:t>
            </w:r>
          </w:p>
        </w:tc>
      </w:tr>
      <w:tr w:rsidR="00D473E7" w:rsidRPr="00EC4B06" w14:paraId="0CBD785D" w14:textId="77777777" w:rsidTr="00EC4B06">
        <w:tc>
          <w:tcPr>
            <w:tcW w:w="582" w:type="pct"/>
            <w:tcBorders>
              <w:top w:val="single" w:sz="8" w:space="0" w:color="000000"/>
              <w:left w:val="single" w:sz="8" w:space="0" w:color="000000"/>
              <w:bottom w:val="single" w:sz="8" w:space="0" w:color="000000"/>
              <w:right w:val="nil"/>
            </w:tcBorders>
            <w:vAlign w:val="center"/>
          </w:tcPr>
          <w:p w14:paraId="50379B9F"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802" w:type="pct"/>
            <w:tcBorders>
              <w:top w:val="single" w:sz="8" w:space="0" w:color="000000"/>
              <w:left w:val="single" w:sz="8" w:space="0" w:color="000000"/>
              <w:bottom w:val="single" w:sz="8" w:space="0" w:color="000000"/>
              <w:right w:val="nil"/>
            </w:tcBorders>
            <w:vAlign w:val="center"/>
          </w:tcPr>
          <w:p w14:paraId="0059F3C3" w14:textId="00ABA66E" w:rsidR="00D473E7" w:rsidRPr="00EC4B06" w:rsidRDefault="0013316F" w:rsidP="00EC4B06">
            <w:pPr>
              <w:adjustRightInd w:val="0"/>
              <w:snapToGrid w:val="0"/>
              <w:spacing w:after="0" w:line="240" w:lineRule="auto"/>
              <w:rPr>
                <w:rFonts w:ascii="Arial" w:hAnsi="Arial" w:cs="Arial"/>
                <w:sz w:val="20"/>
                <w:szCs w:val="20"/>
              </w:rPr>
            </w:pPr>
            <w:r w:rsidRPr="00EC4B06">
              <w:rPr>
                <w:rFonts w:ascii="Arial" w:hAnsi="Arial" w:cs="Arial"/>
                <w:sz w:val="20"/>
                <w:szCs w:val="20"/>
              </w:rPr>
              <w:t>C</w:t>
            </w:r>
            <w:r w:rsidRPr="00EC4B06">
              <w:rPr>
                <w:rFonts w:ascii="Arial" w:hAnsi="Arial" w:cs="Arial"/>
                <w:sz w:val="20"/>
                <w:szCs w:val="20"/>
              </w:rPr>
              <w:t>ổ</w:t>
            </w:r>
            <w:r w:rsidR="00EC4B06" w:rsidRPr="00EC4B06">
              <w:rPr>
                <w:rFonts w:ascii="Arial" w:hAnsi="Arial" w:cs="Arial"/>
                <w:sz w:val="20"/>
                <w:szCs w:val="20"/>
              </w:rPr>
              <w:t xml:space="preserve"> </w:t>
            </w:r>
            <w:r w:rsidRPr="00EC4B06">
              <w:rPr>
                <w:rFonts w:ascii="Arial" w:hAnsi="Arial" w:cs="Arial"/>
                <w:sz w:val="20"/>
                <w:szCs w:val="20"/>
              </w:rPr>
              <w:t>phi</w:t>
            </w:r>
            <w:r w:rsidRPr="00EC4B06">
              <w:rPr>
                <w:rFonts w:ascii="Arial" w:hAnsi="Arial" w:cs="Arial"/>
                <w:sz w:val="20"/>
                <w:szCs w:val="20"/>
              </w:rPr>
              <w:t>ế</w:t>
            </w:r>
            <w:r w:rsidRPr="00EC4B06">
              <w:rPr>
                <w:rFonts w:ascii="Arial" w:hAnsi="Arial" w:cs="Arial"/>
                <w:sz w:val="20"/>
                <w:szCs w:val="20"/>
              </w:rPr>
              <w:t>u,</w:t>
            </w:r>
          </w:p>
          <w:p w14:paraId="15E940E1" w14:textId="7BFA43F5" w:rsidR="00D473E7" w:rsidRPr="00EC4B06" w:rsidRDefault="0013316F" w:rsidP="00EC4B06">
            <w:pPr>
              <w:adjustRightInd w:val="0"/>
              <w:snapToGrid w:val="0"/>
              <w:spacing w:after="0" w:line="240" w:lineRule="auto"/>
              <w:rPr>
                <w:rFonts w:ascii="Arial" w:hAnsi="Arial" w:cs="Arial"/>
                <w:sz w:val="20"/>
                <w:szCs w:val="20"/>
              </w:rPr>
            </w:pPr>
            <w:r w:rsidRPr="00EC4B06">
              <w:rPr>
                <w:rFonts w:ascii="Arial" w:hAnsi="Arial" w:cs="Arial"/>
                <w:sz w:val="20"/>
                <w:szCs w:val="20"/>
              </w:rPr>
              <w:t>ch</w:t>
            </w:r>
            <w:r w:rsidRPr="00EC4B06">
              <w:rPr>
                <w:rFonts w:ascii="Arial" w:hAnsi="Arial" w:cs="Arial"/>
                <w:sz w:val="20"/>
                <w:szCs w:val="20"/>
              </w:rPr>
              <w:t>ứ</w:t>
            </w:r>
            <w:r w:rsidRPr="00EC4B06">
              <w:rPr>
                <w:rFonts w:ascii="Arial" w:hAnsi="Arial" w:cs="Arial"/>
                <w:sz w:val="20"/>
                <w:szCs w:val="20"/>
              </w:rPr>
              <w:t>ng ch</w:t>
            </w:r>
            <w:r w:rsidRPr="00EC4B06">
              <w:rPr>
                <w:rFonts w:ascii="Arial" w:hAnsi="Arial" w:cs="Arial"/>
                <w:sz w:val="20"/>
                <w:szCs w:val="20"/>
              </w:rPr>
              <w:t>ỉ</w:t>
            </w:r>
            <w:r w:rsidRPr="00EC4B06">
              <w:rPr>
                <w:rFonts w:ascii="Arial" w:hAnsi="Arial" w:cs="Arial"/>
                <w:sz w:val="20"/>
                <w:szCs w:val="20"/>
              </w:rPr>
              <w:t xml:space="preserve"> qu</w:t>
            </w:r>
            <w:r w:rsidRPr="00EC4B06">
              <w:rPr>
                <w:rFonts w:ascii="Arial" w:hAnsi="Arial" w:cs="Arial"/>
                <w:sz w:val="20"/>
                <w:szCs w:val="20"/>
              </w:rPr>
              <w:t>ỹ</w:t>
            </w:r>
            <w:r w:rsidRPr="00EC4B06">
              <w:rPr>
                <w:rFonts w:ascii="Arial" w:hAnsi="Arial" w:cs="Arial"/>
                <w:sz w:val="20"/>
                <w:szCs w:val="20"/>
              </w:rPr>
              <w:t>, ETF,</w:t>
            </w:r>
            <w:r w:rsidR="00EC4B06" w:rsidRPr="00EC4B06">
              <w:rPr>
                <w:rFonts w:ascii="Arial" w:hAnsi="Arial" w:cs="Arial"/>
                <w:sz w:val="20"/>
                <w:szCs w:val="20"/>
              </w:rPr>
              <w:t xml:space="preserve"> CW</w:t>
            </w:r>
          </w:p>
        </w:tc>
        <w:tc>
          <w:tcPr>
            <w:tcW w:w="623" w:type="pct"/>
            <w:tcBorders>
              <w:top w:val="single" w:sz="8" w:space="0" w:color="000000"/>
              <w:left w:val="single" w:sz="8" w:space="0" w:color="000000"/>
              <w:bottom w:val="single" w:sz="8" w:space="0" w:color="000000"/>
              <w:right w:val="nil"/>
            </w:tcBorders>
            <w:vAlign w:val="center"/>
          </w:tcPr>
          <w:p w14:paraId="306AC4B1"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594" w:type="pct"/>
            <w:tcBorders>
              <w:top w:val="single" w:sz="8" w:space="0" w:color="000000"/>
              <w:left w:val="single" w:sz="8" w:space="0" w:color="000000"/>
              <w:bottom w:val="single" w:sz="8" w:space="0" w:color="000000"/>
              <w:right w:val="nil"/>
            </w:tcBorders>
            <w:vAlign w:val="center"/>
          </w:tcPr>
          <w:p w14:paraId="0B08910D"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617" w:type="pct"/>
            <w:tcBorders>
              <w:top w:val="single" w:sz="8" w:space="0" w:color="000000"/>
              <w:left w:val="single" w:sz="8" w:space="0" w:color="000000"/>
              <w:bottom w:val="single" w:sz="8" w:space="0" w:color="000000"/>
              <w:right w:val="nil"/>
            </w:tcBorders>
            <w:vAlign w:val="center"/>
          </w:tcPr>
          <w:p w14:paraId="62B1681A"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594" w:type="pct"/>
            <w:tcBorders>
              <w:top w:val="single" w:sz="8" w:space="0" w:color="000000"/>
              <w:left w:val="single" w:sz="8" w:space="0" w:color="000000"/>
              <w:bottom w:val="single" w:sz="8" w:space="0" w:color="000000"/>
              <w:right w:val="nil"/>
            </w:tcBorders>
            <w:vAlign w:val="center"/>
          </w:tcPr>
          <w:p w14:paraId="4AF3991E"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594" w:type="pct"/>
            <w:tcBorders>
              <w:top w:val="single" w:sz="8" w:space="0" w:color="000000"/>
              <w:left w:val="single" w:sz="8" w:space="0" w:color="000000"/>
              <w:bottom w:val="single" w:sz="8" w:space="0" w:color="000000"/>
              <w:right w:val="nil"/>
            </w:tcBorders>
            <w:vAlign w:val="center"/>
          </w:tcPr>
          <w:p w14:paraId="7E45EE69"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594" w:type="pct"/>
            <w:tcBorders>
              <w:top w:val="single" w:sz="8" w:space="0" w:color="000000"/>
              <w:left w:val="single" w:sz="8" w:space="0" w:color="000000"/>
              <w:bottom w:val="single" w:sz="8" w:space="0" w:color="000000"/>
              <w:right w:val="single" w:sz="8" w:space="0" w:color="000000"/>
            </w:tcBorders>
            <w:vAlign w:val="center"/>
          </w:tcPr>
          <w:p w14:paraId="5BD81C2B" w14:textId="77777777" w:rsidR="00D473E7" w:rsidRPr="00EC4B06" w:rsidRDefault="00D473E7" w:rsidP="00EC4B06">
            <w:pPr>
              <w:adjustRightInd w:val="0"/>
              <w:snapToGrid w:val="0"/>
              <w:spacing w:after="0" w:line="240" w:lineRule="auto"/>
              <w:jc w:val="center"/>
              <w:rPr>
                <w:rFonts w:ascii="Arial" w:hAnsi="Arial" w:cs="Arial"/>
                <w:sz w:val="20"/>
                <w:szCs w:val="20"/>
              </w:rPr>
            </w:pPr>
          </w:p>
        </w:tc>
      </w:tr>
    </w:tbl>
    <w:p w14:paraId="5BBF39FC"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2. Thông tin kh</w:t>
      </w:r>
      <w:r w:rsidRPr="00EC4B06">
        <w:rPr>
          <w:rFonts w:ascii="Arial" w:hAnsi="Arial" w:cs="Arial"/>
          <w:sz w:val="20"/>
          <w:szCs w:val="20"/>
        </w:rPr>
        <w:t>ố</w:t>
      </w:r>
      <w:r w:rsidRPr="00EC4B06">
        <w:rPr>
          <w:rFonts w:ascii="Arial" w:hAnsi="Arial" w:cs="Arial"/>
          <w:sz w:val="20"/>
          <w:szCs w:val="20"/>
        </w:rPr>
        <w:t>i lư</w:t>
      </w:r>
      <w:r w:rsidRPr="00EC4B06">
        <w:rPr>
          <w:rFonts w:ascii="Arial" w:hAnsi="Arial" w:cs="Arial"/>
          <w:sz w:val="20"/>
          <w:szCs w:val="20"/>
        </w:rPr>
        <w:t>ợ</w:t>
      </w:r>
      <w:r w:rsidRPr="00EC4B06">
        <w:rPr>
          <w:rFonts w:ascii="Arial" w:hAnsi="Arial" w:cs="Arial"/>
          <w:sz w:val="20"/>
          <w:szCs w:val="20"/>
        </w:rPr>
        <w:t>ng m</w:t>
      </w:r>
      <w:r w:rsidRPr="00EC4B06">
        <w:rPr>
          <w:rFonts w:ascii="Arial" w:hAnsi="Arial" w:cs="Arial"/>
          <w:sz w:val="20"/>
          <w:szCs w:val="20"/>
        </w:rPr>
        <w:t>ở</w:t>
      </w:r>
      <w:r w:rsidRPr="00EC4B06">
        <w:rPr>
          <w:rFonts w:ascii="Arial" w:hAnsi="Arial" w:cs="Arial"/>
          <w:sz w:val="20"/>
          <w:szCs w:val="20"/>
        </w:rPr>
        <w:t xml:space="preserve"> cu</w:t>
      </w:r>
      <w:r w:rsidRPr="00EC4B06">
        <w:rPr>
          <w:rFonts w:ascii="Arial" w:hAnsi="Arial" w:cs="Arial"/>
          <w:sz w:val="20"/>
          <w:szCs w:val="20"/>
        </w:rPr>
        <w:t>ố</w:t>
      </w:r>
      <w:r w:rsidRPr="00EC4B06">
        <w:rPr>
          <w:rFonts w:ascii="Arial" w:hAnsi="Arial" w:cs="Arial"/>
          <w:sz w:val="20"/>
          <w:szCs w:val="20"/>
        </w:rPr>
        <w:t>i ngày c</w:t>
      </w:r>
      <w:r w:rsidRPr="00EC4B06">
        <w:rPr>
          <w:rFonts w:ascii="Arial" w:hAnsi="Arial" w:cs="Arial"/>
          <w:sz w:val="20"/>
          <w:szCs w:val="20"/>
        </w:rPr>
        <w:t>ủ</w:t>
      </w:r>
      <w:r w:rsidRPr="00EC4B06">
        <w:rPr>
          <w:rFonts w:ascii="Arial" w:hAnsi="Arial" w:cs="Arial"/>
          <w:sz w:val="20"/>
          <w:szCs w:val="20"/>
        </w:rPr>
        <w:t>a t</w:t>
      </w:r>
      <w:r w:rsidRPr="00EC4B06">
        <w:rPr>
          <w:rFonts w:ascii="Arial" w:hAnsi="Arial" w:cs="Arial"/>
          <w:sz w:val="20"/>
          <w:szCs w:val="20"/>
        </w:rPr>
        <w:t>ừ</w:t>
      </w:r>
      <w:r w:rsidRPr="00EC4B06">
        <w:rPr>
          <w:rFonts w:ascii="Arial" w:hAnsi="Arial" w:cs="Arial"/>
          <w:sz w:val="20"/>
          <w:szCs w:val="20"/>
        </w:rPr>
        <w:t>ng lo</w:t>
      </w:r>
      <w:r w:rsidRPr="00EC4B06">
        <w:rPr>
          <w:rFonts w:ascii="Arial" w:hAnsi="Arial" w:cs="Arial"/>
          <w:sz w:val="20"/>
          <w:szCs w:val="20"/>
        </w:rPr>
        <w:t>ạ</w:t>
      </w:r>
      <w:r w:rsidRPr="00EC4B06">
        <w:rPr>
          <w:rFonts w:ascii="Arial" w:hAnsi="Arial" w:cs="Arial"/>
          <w:sz w:val="20"/>
          <w:szCs w:val="20"/>
        </w:rPr>
        <w:t xml:space="preserve">i </w:t>
      </w:r>
      <w:r w:rsidRPr="00EC4B06">
        <w:rPr>
          <w:rFonts w:ascii="Arial" w:hAnsi="Arial" w:cs="Arial"/>
          <w:sz w:val="20"/>
          <w:szCs w:val="20"/>
        </w:rPr>
        <w:t>ch</w:t>
      </w:r>
      <w:r w:rsidRPr="00EC4B06">
        <w:rPr>
          <w:rFonts w:ascii="Arial" w:hAnsi="Arial" w:cs="Arial"/>
          <w:sz w:val="20"/>
          <w:szCs w:val="20"/>
        </w:rPr>
        <w:t>ứ</w:t>
      </w:r>
      <w:r w:rsidRPr="00EC4B06">
        <w:rPr>
          <w:rFonts w:ascii="Arial" w:hAnsi="Arial" w:cs="Arial"/>
          <w:sz w:val="20"/>
          <w:szCs w:val="20"/>
        </w:rPr>
        <w:t>ng khoán phái sinh</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598"/>
        <w:gridCol w:w="2754"/>
        <w:gridCol w:w="4654"/>
      </w:tblGrid>
      <w:tr w:rsidR="00D473E7" w:rsidRPr="00EC4B06" w14:paraId="38AA94A0" w14:textId="77777777" w:rsidTr="00EC4B06">
        <w:tc>
          <w:tcPr>
            <w:tcW w:w="887" w:type="pct"/>
            <w:tcBorders>
              <w:top w:val="single" w:sz="8" w:space="0" w:color="000000"/>
              <w:left w:val="single" w:sz="8" w:space="0" w:color="000000"/>
              <w:bottom w:val="nil"/>
              <w:right w:val="nil"/>
            </w:tcBorders>
            <w:vAlign w:val="center"/>
          </w:tcPr>
          <w:p w14:paraId="410A8357"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STT</w:t>
            </w:r>
          </w:p>
        </w:tc>
        <w:tc>
          <w:tcPr>
            <w:tcW w:w="1529" w:type="pct"/>
            <w:tcBorders>
              <w:top w:val="single" w:sz="8" w:space="0" w:color="000000"/>
              <w:left w:val="single" w:sz="8" w:space="0" w:color="000000"/>
              <w:bottom w:val="nil"/>
              <w:right w:val="nil"/>
            </w:tcBorders>
            <w:vAlign w:val="center"/>
          </w:tcPr>
          <w:p w14:paraId="4B5D6876"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Mã h</w:t>
            </w:r>
            <w:r w:rsidRPr="00EC4B06">
              <w:rPr>
                <w:rFonts w:ascii="Arial" w:hAnsi="Arial" w:cs="Arial"/>
                <w:sz w:val="20"/>
                <w:szCs w:val="20"/>
              </w:rPr>
              <w:t>ợ</w:t>
            </w:r>
            <w:r w:rsidRPr="00EC4B06">
              <w:rPr>
                <w:rFonts w:ascii="Arial" w:hAnsi="Arial" w:cs="Arial"/>
                <w:sz w:val="20"/>
                <w:szCs w:val="20"/>
              </w:rPr>
              <w:t>p đ</w:t>
            </w:r>
            <w:r w:rsidRPr="00EC4B06">
              <w:rPr>
                <w:rFonts w:ascii="Arial" w:hAnsi="Arial" w:cs="Arial"/>
                <w:sz w:val="20"/>
                <w:szCs w:val="20"/>
              </w:rPr>
              <w:t>ồ</w:t>
            </w:r>
            <w:r w:rsidRPr="00EC4B06">
              <w:rPr>
                <w:rFonts w:ascii="Arial" w:hAnsi="Arial" w:cs="Arial"/>
                <w:sz w:val="20"/>
                <w:szCs w:val="20"/>
              </w:rPr>
              <w:t>ng</w:t>
            </w:r>
          </w:p>
        </w:tc>
        <w:tc>
          <w:tcPr>
            <w:tcW w:w="2584" w:type="pct"/>
            <w:tcBorders>
              <w:top w:val="single" w:sz="8" w:space="0" w:color="000000"/>
              <w:left w:val="single" w:sz="8" w:space="0" w:color="000000"/>
              <w:bottom w:val="nil"/>
              <w:right w:val="single" w:sz="8" w:space="0" w:color="000000"/>
            </w:tcBorders>
            <w:vAlign w:val="center"/>
          </w:tcPr>
          <w:p w14:paraId="597D581F"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Kh</w:t>
            </w:r>
            <w:r w:rsidRPr="00EC4B06">
              <w:rPr>
                <w:rFonts w:ascii="Arial" w:hAnsi="Arial" w:cs="Arial"/>
                <w:sz w:val="20"/>
                <w:szCs w:val="20"/>
              </w:rPr>
              <w:t>ố</w:t>
            </w:r>
            <w:r w:rsidRPr="00EC4B06">
              <w:rPr>
                <w:rFonts w:ascii="Arial" w:hAnsi="Arial" w:cs="Arial"/>
                <w:sz w:val="20"/>
                <w:szCs w:val="20"/>
              </w:rPr>
              <w:t>i lư</w:t>
            </w:r>
            <w:r w:rsidRPr="00EC4B06">
              <w:rPr>
                <w:rFonts w:ascii="Arial" w:hAnsi="Arial" w:cs="Arial"/>
                <w:sz w:val="20"/>
                <w:szCs w:val="20"/>
              </w:rPr>
              <w:t>ợ</w:t>
            </w:r>
            <w:r w:rsidRPr="00EC4B06">
              <w:rPr>
                <w:rFonts w:ascii="Arial" w:hAnsi="Arial" w:cs="Arial"/>
                <w:sz w:val="20"/>
                <w:szCs w:val="20"/>
              </w:rPr>
              <w:t>ng h</w:t>
            </w:r>
            <w:r w:rsidRPr="00EC4B06">
              <w:rPr>
                <w:rFonts w:ascii="Arial" w:hAnsi="Arial" w:cs="Arial"/>
                <w:sz w:val="20"/>
                <w:szCs w:val="20"/>
              </w:rPr>
              <w:t>ợ</w:t>
            </w:r>
            <w:r w:rsidRPr="00EC4B06">
              <w:rPr>
                <w:rFonts w:ascii="Arial" w:hAnsi="Arial" w:cs="Arial"/>
                <w:sz w:val="20"/>
                <w:szCs w:val="20"/>
              </w:rPr>
              <w:t>p đ</w:t>
            </w:r>
            <w:r w:rsidRPr="00EC4B06">
              <w:rPr>
                <w:rFonts w:ascii="Arial" w:hAnsi="Arial" w:cs="Arial"/>
                <w:sz w:val="20"/>
                <w:szCs w:val="20"/>
              </w:rPr>
              <w:t>ồ</w:t>
            </w:r>
            <w:r w:rsidRPr="00EC4B06">
              <w:rPr>
                <w:rFonts w:ascii="Arial" w:hAnsi="Arial" w:cs="Arial"/>
                <w:sz w:val="20"/>
                <w:szCs w:val="20"/>
              </w:rPr>
              <w:t>ng m</w:t>
            </w:r>
            <w:r w:rsidRPr="00EC4B06">
              <w:rPr>
                <w:rFonts w:ascii="Arial" w:hAnsi="Arial" w:cs="Arial"/>
                <w:sz w:val="20"/>
                <w:szCs w:val="20"/>
              </w:rPr>
              <w:t>ở</w:t>
            </w:r>
            <w:r w:rsidRPr="00EC4B06">
              <w:rPr>
                <w:rFonts w:ascii="Arial" w:hAnsi="Arial" w:cs="Arial"/>
                <w:sz w:val="20"/>
                <w:szCs w:val="20"/>
              </w:rPr>
              <w:t xml:space="preserve"> OI</w:t>
            </w:r>
          </w:p>
        </w:tc>
      </w:tr>
      <w:tr w:rsidR="00D473E7" w:rsidRPr="00EC4B06" w14:paraId="0D368F51" w14:textId="77777777" w:rsidTr="00EC4B06">
        <w:tc>
          <w:tcPr>
            <w:tcW w:w="887" w:type="pct"/>
            <w:tcBorders>
              <w:top w:val="single" w:sz="8" w:space="0" w:color="000000"/>
              <w:left w:val="single" w:sz="8" w:space="0" w:color="000000"/>
              <w:bottom w:val="nil"/>
              <w:right w:val="nil"/>
            </w:tcBorders>
            <w:vAlign w:val="bottom"/>
          </w:tcPr>
          <w:p w14:paraId="03147F2B"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1</w:t>
            </w:r>
          </w:p>
        </w:tc>
        <w:tc>
          <w:tcPr>
            <w:tcW w:w="1529" w:type="pct"/>
            <w:tcBorders>
              <w:top w:val="single" w:sz="8" w:space="0" w:color="000000"/>
              <w:left w:val="single" w:sz="8" w:space="0" w:color="000000"/>
              <w:bottom w:val="nil"/>
              <w:right w:val="nil"/>
            </w:tcBorders>
            <w:vAlign w:val="bottom"/>
          </w:tcPr>
          <w:p w14:paraId="445F3B36"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2</w:t>
            </w:r>
          </w:p>
        </w:tc>
        <w:tc>
          <w:tcPr>
            <w:tcW w:w="2584" w:type="pct"/>
            <w:tcBorders>
              <w:top w:val="single" w:sz="8" w:space="0" w:color="000000"/>
              <w:left w:val="single" w:sz="8" w:space="0" w:color="000000"/>
              <w:bottom w:val="nil"/>
              <w:right w:val="single" w:sz="8" w:space="0" w:color="000000"/>
            </w:tcBorders>
            <w:vAlign w:val="bottom"/>
          </w:tcPr>
          <w:p w14:paraId="146F4F01"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3</w:t>
            </w:r>
          </w:p>
        </w:tc>
      </w:tr>
      <w:tr w:rsidR="00D473E7" w:rsidRPr="00EC4B06" w14:paraId="65A39A04" w14:textId="77777777" w:rsidTr="00EC4B06">
        <w:tc>
          <w:tcPr>
            <w:tcW w:w="887" w:type="pct"/>
            <w:tcBorders>
              <w:top w:val="single" w:sz="8" w:space="0" w:color="000000"/>
              <w:left w:val="single" w:sz="8" w:space="0" w:color="000000"/>
              <w:bottom w:val="single" w:sz="8" w:space="0" w:color="000000"/>
              <w:right w:val="nil"/>
            </w:tcBorders>
          </w:tcPr>
          <w:p w14:paraId="0124C184"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1529" w:type="pct"/>
            <w:tcBorders>
              <w:top w:val="single" w:sz="8" w:space="0" w:color="000000"/>
              <w:left w:val="single" w:sz="8" w:space="0" w:color="000000"/>
              <w:bottom w:val="single" w:sz="8" w:space="0" w:color="000000"/>
              <w:right w:val="nil"/>
            </w:tcBorders>
          </w:tcPr>
          <w:p w14:paraId="7A208312"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2584" w:type="pct"/>
            <w:tcBorders>
              <w:top w:val="single" w:sz="8" w:space="0" w:color="000000"/>
              <w:left w:val="single" w:sz="8" w:space="0" w:color="000000"/>
              <w:bottom w:val="single" w:sz="8" w:space="0" w:color="000000"/>
              <w:right w:val="single" w:sz="8" w:space="0" w:color="000000"/>
            </w:tcBorders>
          </w:tcPr>
          <w:p w14:paraId="4C514A7E" w14:textId="77777777" w:rsidR="00D473E7" w:rsidRPr="00EC4B06" w:rsidRDefault="00D473E7" w:rsidP="00EC4B06">
            <w:pPr>
              <w:adjustRightInd w:val="0"/>
              <w:snapToGrid w:val="0"/>
              <w:spacing w:after="0" w:line="240" w:lineRule="auto"/>
              <w:jc w:val="center"/>
              <w:rPr>
                <w:rFonts w:ascii="Arial" w:hAnsi="Arial" w:cs="Arial"/>
                <w:sz w:val="20"/>
                <w:szCs w:val="20"/>
              </w:rPr>
            </w:pPr>
          </w:p>
        </w:tc>
      </w:tr>
    </w:tbl>
    <w:p w14:paraId="23EE4827" w14:textId="77777777" w:rsidR="00EC4B06" w:rsidRPr="00EC4B06" w:rsidRDefault="00EC4B06" w:rsidP="0040043E">
      <w:pPr>
        <w:adjustRightInd w:val="0"/>
        <w:snapToGrid w:val="0"/>
        <w:spacing w:after="120" w:line="240" w:lineRule="auto"/>
        <w:ind w:firstLine="720"/>
        <w:jc w:val="both"/>
        <w:rPr>
          <w:rFonts w:ascii="Arial" w:hAnsi="Arial" w:cs="Arial"/>
          <w:b/>
          <w:i/>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70"/>
        <w:gridCol w:w="5056"/>
      </w:tblGrid>
      <w:tr w:rsidR="00EC4B06" w:rsidRPr="00EC4B06" w14:paraId="463133E9" w14:textId="77777777" w:rsidTr="00EC4B06">
        <w:trPr>
          <w:tblCellSpacing w:w="0" w:type="dxa"/>
        </w:trPr>
        <w:tc>
          <w:tcPr>
            <w:tcW w:w="2199" w:type="pct"/>
            <w:shd w:val="clear" w:color="auto" w:fill="FFFFFF"/>
            <w:tcMar>
              <w:top w:w="0" w:type="dxa"/>
              <w:left w:w="108" w:type="dxa"/>
              <w:bottom w:w="0" w:type="dxa"/>
              <w:right w:w="108" w:type="dxa"/>
            </w:tcMar>
            <w:hideMark/>
          </w:tcPr>
          <w:p w14:paraId="6DCAE69E" w14:textId="77777777" w:rsidR="00EC4B06" w:rsidRPr="00EC4B06" w:rsidRDefault="00EC4B06" w:rsidP="003F24F8">
            <w:pPr>
              <w:adjustRightInd w:val="0"/>
              <w:snapToGrid w:val="0"/>
              <w:spacing w:after="0" w:line="240" w:lineRule="auto"/>
              <w:rPr>
                <w:rFonts w:ascii="Arial" w:hAnsi="Arial" w:cs="Arial"/>
                <w:color w:val="000000"/>
                <w:sz w:val="20"/>
                <w:szCs w:val="20"/>
              </w:rPr>
            </w:pPr>
            <w:r w:rsidRPr="00EC4B06">
              <w:rPr>
                <w:rFonts w:ascii="Arial" w:hAnsi="Arial" w:cs="Arial"/>
                <w:b/>
                <w:bCs/>
                <w:i/>
                <w:iCs/>
                <w:color w:val="000000"/>
                <w:sz w:val="20"/>
                <w:szCs w:val="20"/>
              </w:rPr>
              <w:t>Nơi nhận:</w:t>
            </w:r>
            <w:r w:rsidRPr="00EC4B06">
              <w:rPr>
                <w:rFonts w:ascii="Arial" w:hAnsi="Arial" w:cs="Arial"/>
                <w:b/>
                <w:bCs/>
                <w:i/>
                <w:iCs/>
                <w:color w:val="000000"/>
                <w:sz w:val="20"/>
                <w:szCs w:val="20"/>
              </w:rPr>
              <w:br/>
            </w:r>
            <w:r w:rsidRPr="00EC4B06">
              <w:rPr>
                <w:rFonts w:ascii="Arial" w:hAnsi="Arial" w:cs="Arial"/>
                <w:color w:val="000000"/>
                <w:sz w:val="20"/>
                <w:szCs w:val="20"/>
              </w:rPr>
              <w:t>- Như trên;</w:t>
            </w:r>
          </w:p>
          <w:p w14:paraId="1BFE2B1E" w14:textId="77777777" w:rsidR="00EC4B06" w:rsidRPr="00EC4B06" w:rsidRDefault="00EC4B06" w:rsidP="003F24F8">
            <w:pPr>
              <w:adjustRightInd w:val="0"/>
              <w:snapToGrid w:val="0"/>
              <w:spacing w:after="0" w:line="240" w:lineRule="auto"/>
              <w:rPr>
                <w:rFonts w:ascii="Arial" w:hAnsi="Arial" w:cs="Arial"/>
                <w:color w:val="000000"/>
                <w:sz w:val="20"/>
                <w:szCs w:val="20"/>
              </w:rPr>
            </w:pPr>
            <w:r w:rsidRPr="00EC4B06">
              <w:rPr>
                <w:rFonts w:ascii="Arial" w:hAnsi="Arial" w:cs="Arial"/>
                <w:color w:val="000000"/>
                <w:sz w:val="20"/>
                <w:szCs w:val="20"/>
              </w:rPr>
              <w:t>- Lưu: VT, (…b)</w:t>
            </w:r>
          </w:p>
        </w:tc>
        <w:tc>
          <w:tcPr>
            <w:tcW w:w="2801" w:type="pct"/>
            <w:shd w:val="clear" w:color="auto" w:fill="FFFFFF"/>
            <w:tcMar>
              <w:top w:w="0" w:type="dxa"/>
              <w:left w:w="108" w:type="dxa"/>
              <w:bottom w:w="0" w:type="dxa"/>
              <w:right w:w="108" w:type="dxa"/>
            </w:tcMar>
            <w:hideMark/>
          </w:tcPr>
          <w:p w14:paraId="37D7EAB7" w14:textId="02DF96CA" w:rsidR="00EC4B06" w:rsidRPr="00EC4B06" w:rsidRDefault="00EC4B06" w:rsidP="00EC4B06">
            <w:pPr>
              <w:adjustRightInd w:val="0"/>
              <w:snapToGrid w:val="0"/>
              <w:spacing w:after="0" w:line="240" w:lineRule="auto"/>
              <w:jc w:val="center"/>
              <w:rPr>
                <w:rFonts w:ascii="Arial" w:hAnsi="Arial" w:cs="Arial"/>
                <w:sz w:val="20"/>
                <w:szCs w:val="20"/>
              </w:rPr>
            </w:pPr>
            <w:r w:rsidRPr="00EC4B06">
              <w:rPr>
                <w:rFonts w:ascii="Arial" w:hAnsi="Arial" w:cs="Arial"/>
                <w:b/>
                <w:sz w:val="20"/>
                <w:szCs w:val="20"/>
              </w:rPr>
              <w:t>TỔNG GIÁM ĐỐC TỔNG CÔNG TY</w:t>
            </w:r>
            <w:r w:rsidRPr="00EC4B06">
              <w:rPr>
                <w:rFonts w:ascii="Arial" w:hAnsi="Arial" w:cs="Arial"/>
                <w:b/>
                <w:sz w:val="20"/>
                <w:szCs w:val="20"/>
              </w:rPr>
              <w:br/>
            </w:r>
            <w:r w:rsidRPr="00EC4B06">
              <w:rPr>
                <w:rFonts w:ascii="Arial" w:hAnsi="Arial" w:cs="Arial"/>
                <w:b/>
                <w:bCs/>
                <w:sz w:val="20"/>
                <w:szCs w:val="20"/>
              </w:rPr>
              <w:t xml:space="preserve">LƯU KÝ VÀ BÙ TRỪ CHỨNG KHOÁN </w:t>
            </w:r>
            <w:r w:rsidRPr="00EC4B06">
              <w:rPr>
                <w:rFonts w:ascii="Arial" w:hAnsi="Arial" w:cs="Arial"/>
                <w:b/>
                <w:bCs/>
                <w:sz w:val="20"/>
                <w:szCs w:val="20"/>
              </w:rPr>
              <w:br/>
              <w:t>VIỆT NAM</w:t>
            </w:r>
            <w:r w:rsidRPr="00EC4B06">
              <w:rPr>
                <w:rFonts w:ascii="Arial" w:hAnsi="Arial" w:cs="Arial"/>
                <w:b/>
                <w:bCs/>
                <w:sz w:val="20"/>
                <w:szCs w:val="20"/>
              </w:rPr>
              <w:br/>
            </w:r>
            <w:r w:rsidRPr="00EC4B06">
              <w:rPr>
                <w:rFonts w:ascii="Arial" w:hAnsi="Arial" w:cs="Arial"/>
                <w:i/>
                <w:sz w:val="20"/>
                <w:szCs w:val="20"/>
              </w:rPr>
              <w:t>(Ký, đóng dấu và ghi rõ họ tên)</w:t>
            </w:r>
          </w:p>
          <w:p w14:paraId="715432E3" w14:textId="77777777" w:rsidR="00EC4B06" w:rsidRPr="00EC4B06" w:rsidRDefault="00EC4B06" w:rsidP="003F24F8">
            <w:pPr>
              <w:adjustRightInd w:val="0"/>
              <w:snapToGrid w:val="0"/>
              <w:spacing w:after="0" w:line="240" w:lineRule="auto"/>
              <w:jc w:val="center"/>
              <w:rPr>
                <w:rFonts w:ascii="Arial" w:hAnsi="Arial" w:cs="Arial"/>
                <w:b/>
                <w:color w:val="000000"/>
                <w:sz w:val="20"/>
                <w:szCs w:val="20"/>
              </w:rPr>
            </w:pPr>
          </w:p>
        </w:tc>
      </w:tr>
    </w:tbl>
    <w:p w14:paraId="41EAE39B" w14:textId="77777777" w:rsidR="00EC4B06" w:rsidRPr="00EC4B06" w:rsidRDefault="00EC4B06" w:rsidP="0040043E">
      <w:pPr>
        <w:adjustRightInd w:val="0"/>
        <w:snapToGrid w:val="0"/>
        <w:spacing w:after="120" w:line="240" w:lineRule="auto"/>
        <w:ind w:firstLine="720"/>
        <w:jc w:val="both"/>
        <w:rPr>
          <w:rFonts w:ascii="Arial" w:hAnsi="Arial" w:cs="Arial"/>
          <w:b/>
          <w:sz w:val="20"/>
          <w:szCs w:val="20"/>
        </w:rPr>
      </w:pPr>
    </w:p>
    <w:p w14:paraId="6B2A926A" w14:textId="77777777" w:rsidR="00EC4B06" w:rsidRPr="00EC4B06" w:rsidRDefault="00EC4B06" w:rsidP="0040043E">
      <w:pPr>
        <w:adjustRightInd w:val="0"/>
        <w:snapToGrid w:val="0"/>
        <w:spacing w:after="120" w:line="240" w:lineRule="auto"/>
        <w:ind w:firstLine="720"/>
        <w:jc w:val="both"/>
        <w:rPr>
          <w:rFonts w:ascii="Arial" w:hAnsi="Arial" w:cs="Arial"/>
          <w:b/>
          <w:sz w:val="20"/>
          <w:szCs w:val="20"/>
        </w:rPr>
        <w:sectPr w:rsidR="00EC4B06" w:rsidRPr="00EC4B06" w:rsidSect="00EC4B06">
          <w:pgSz w:w="11906" w:h="16838" w:code="9"/>
          <w:pgMar w:top="1440" w:right="1440" w:bottom="1440" w:left="1440" w:header="0" w:footer="0" w:gutter="0"/>
          <w:cols w:space="720"/>
          <w:docGrid w:linePitch="326"/>
        </w:sectPr>
      </w:pPr>
    </w:p>
    <w:p w14:paraId="081D9FD9" w14:textId="4DF16CE1" w:rsidR="00D473E7" w:rsidRPr="00EC4B06" w:rsidRDefault="0013316F" w:rsidP="0040043E">
      <w:pPr>
        <w:adjustRightInd w:val="0"/>
        <w:snapToGrid w:val="0"/>
        <w:spacing w:after="120" w:line="240" w:lineRule="auto"/>
        <w:ind w:firstLine="720"/>
        <w:jc w:val="both"/>
        <w:rPr>
          <w:rFonts w:ascii="Arial" w:hAnsi="Arial" w:cs="Arial"/>
          <w:b/>
          <w:sz w:val="20"/>
          <w:szCs w:val="20"/>
        </w:rPr>
      </w:pPr>
      <w:r w:rsidRPr="00EC4B06">
        <w:rPr>
          <w:rFonts w:ascii="Arial" w:hAnsi="Arial" w:cs="Arial"/>
          <w:b/>
          <w:sz w:val="20"/>
          <w:szCs w:val="20"/>
        </w:rPr>
        <w:lastRenderedPageBreak/>
        <w:t>M</w:t>
      </w:r>
      <w:r w:rsidRPr="00EC4B06">
        <w:rPr>
          <w:rFonts w:ascii="Arial" w:hAnsi="Arial" w:cs="Arial"/>
          <w:b/>
          <w:sz w:val="20"/>
          <w:szCs w:val="20"/>
        </w:rPr>
        <w:t>ẫ</w:t>
      </w:r>
      <w:r w:rsidRPr="00EC4B06">
        <w:rPr>
          <w:rFonts w:ascii="Arial" w:hAnsi="Arial" w:cs="Arial"/>
          <w:b/>
          <w:sz w:val="20"/>
          <w:szCs w:val="20"/>
        </w:rPr>
        <w:t>u s</w:t>
      </w:r>
      <w:r w:rsidRPr="00EC4B06">
        <w:rPr>
          <w:rFonts w:ascii="Arial" w:hAnsi="Arial" w:cs="Arial"/>
          <w:b/>
          <w:sz w:val="20"/>
          <w:szCs w:val="20"/>
        </w:rPr>
        <w:t>ố</w:t>
      </w:r>
      <w:r w:rsidRPr="00EC4B06">
        <w:rPr>
          <w:rFonts w:ascii="Arial" w:hAnsi="Arial" w:cs="Arial"/>
          <w:b/>
          <w:sz w:val="20"/>
          <w:szCs w:val="20"/>
        </w:rPr>
        <w:t xml:space="preserve"> 02: Báo cáo tu</w:t>
      </w:r>
      <w:r w:rsidRPr="00EC4B06">
        <w:rPr>
          <w:rFonts w:ascii="Arial" w:hAnsi="Arial" w:cs="Arial"/>
          <w:b/>
          <w:sz w:val="20"/>
          <w:szCs w:val="20"/>
        </w:rPr>
        <w:t>ầ</w:t>
      </w:r>
      <w:r w:rsidRPr="00EC4B06">
        <w:rPr>
          <w:rFonts w:ascii="Arial" w:hAnsi="Arial" w:cs="Arial"/>
          <w:b/>
          <w:sz w:val="20"/>
          <w:szCs w:val="20"/>
        </w:rPr>
        <w:t>n</w:t>
      </w:r>
    </w:p>
    <w:tbl>
      <w:tblPr>
        <w:tblW w:w="5000" w:type="pct"/>
        <w:tblCellMar>
          <w:left w:w="0" w:type="dxa"/>
          <w:right w:w="0" w:type="dxa"/>
        </w:tblCellMar>
        <w:tblLook w:val="04A0" w:firstRow="1" w:lastRow="0" w:firstColumn="1" w:lastColumn="0" w:noHBand="0" w:noVBand="1"/>
      </w:tblPr>
      <w:tblGrid>
        <w:gridCol w:w="3686"/>
        <w:gridCol w:w="5340"/>
      </w:tblGrid>
      <w:tr w:rsidR="00EC4B06" w:rsidRPr="00EC4B06" w14:paraId="640D7256" w14:textId="77777777" w:rsidTr="003F24F8">
        <w:trPr>
          <w:trHeight w:val="920"/>
        </w:trPr>
        <w:tc>
          <w:tcPr>
            <w:tcW w:w="2042" w:type="pct"/>
            <w:tcMar>
              <w:top w:w="0" w:type="dxa"/>
              <w:left w:w="108" w:type="dxa"/>
              <w:bottom w:w="0" w:type="dxa"/>
              <w:right w:w="108" w:type="dxa"/>
            </w:tcMar>
          </w:tcPr>
          <w:p w14:paraId="7C3C675B" w14:textId="77777777" w:rsidR="00EC4B06" w:rsidRPr="00EC4B06" w:rsidRDefault="00EC4B06" w:rsidP="003F24F8">
            <w:pPr>
              <w:adjustRightInd w:val="0"/>
              <w:snapToGrid w:val="0"/>
              <w:spacing w:after="0" w:line="240" w:lineRule="auto"/>
              <w:jc w:val="center"/>
              <w:rPr>
                <w:rFonts w:ascii="Arial" w:hAnsi="Arial" w:cs="Arial"/>
                <w:color w:val="000000"/>
                <w:sz w:val="20"/>
                <w:szCs w:val="20"/>
              </w:rPr>
            </w:pPr>
            <w:r w:rsidRPr="00EC4B06">
              <w:rPr>
                <w:rFonts w:ascii="Arial" w:hAnsi="Arial" w:cs="Arial"/>
                <w:b/>
                <w:bCs/>
                <w:color w:val="000000"/>
                <w:sz w:val="20"/>
                <w:szCs w:val="20"/>
              </w:rPr>
              <w:t>TỔNG CÔNG TY LƯU KÝ VÀ</w:t>
            </w:r>
            <w:r w:rsidRPr="00EC4B06">
              <w:rPr>
                <w:rFonts w:ascii="Arial" w:hAnsi="Arial" w:cs="Arial"/>
                <w:b/>
                <w:bCs/>
                <w:color w:val="000000"/>
                <w:sz w:val="20"/>
                <w:szCs w:val="20"/>
              </w:rPr>
              <w:br/>
              <w:t>BÙ TRỪ CHỨNG KHOÁN VIỆT NAM</w:t>
            </w:r>
            <w:r w:rsidRPr="00EC4B06">
              <w:rPr>
                <w:rFonts w:ascii="Arial" w:hAnsi="Arial" w:cs="Arial"/>
                <w:b/>
                <w:bCs/>
                <w:color w:val="000000"/>
                <w:sz w:val="20"/>
                <w:szCs w:val="20"/>
              </w:rPr>
              <w:br/>
            </w:r>
            <w:r w:rsidRPr="00EC4B06">
              <w:rPr>
                <w:rFonts w:ascii="Arial" w:hAnsi="Arial" w:cs="Arial"/>
                <w:bCs/>
                <w:color w:val="000000"/>
                <w:sz w:val="20"/>
                <w:szCs w:val="20"/>
                <w:vertAlign w:val="superscript"/>
              </w:rPr>
              <w:t>__________</w:t>
            </w:r>
          </w:p>
          <w:p w14:paraId="3455F95B" w14:textId="77777777" w:rsidR="00EC4B06" w:rsidRPr="00EC4B06" w:rsidRDefault="00EC4B06" w:rsidP="003F24F8">
            <w:pPr>
              <w:adjustRightInd w:val="0"/>
              <w:snapToGrid w:val="0"/>
              <w:spacing w:after="0" w:line="240" w:lineRule="auto"/>
              <w:jc w:val="center"/>
              <w:rPr>
                <w:rFonts w:ascii="Arial" w:hAnsi="Arial" w:cs="Arial"/>
                <w:color w:val="000000"/>
                <w:sz w:val="20"/>
                <w:szCs w:val="20"/>
              </w:rPr>
            </w:pPr>
            <w:r w:rsidRPr="00EC4B06">
              <w:rPr>
                <w:rFonts w:ascii="Arial" w:hAnsi="Arial" w:cs="Arial"/>
                <w:color w:val="000000"/>
                <w:sz w:val="20"/>
                <w:szCs w:val="20"/>
              </w:rPr>
              <w:t xml:space="preserve">Số: </w:t>
            </w:r>
            <w:r w:rsidRPr="00EC4B06">
              <w:rPr>
                <w:rFonts w:ascii="Arial" w:hAnsi="Arial" w:cs="Arial"/>
                <w:sz w:val="20"/>
                <w:szCs w:val="20"/>
              </w:rPr>
              <w:t xml:space="preserve">       /BC-</w:t>
            </w:r>
          </w:p>
        </w:tc>
        <w:tc>
          <w:tcPr>
            <w:tcW w:w="2958" w:type="pct"/>
            <w:tcMar>
              <w:top w:w="0" w:type="dxa"/>
              <w:left w:w="108" w:type="dxa"/>
              <w:bottom w:w="0" w:type="dxa"/>
              <w:right w:w="108" w:type="dxa"/>
            </w:tcMar>
          </w:tcPr>
          <w:p w14:paraId="614BF618" w14:textId="77777777" w:rsidR="00EC4B06" w:rsidRPr="00EC4B06" w:rsidRDefault="00EC4B06" w:rsidP="003F24F8">
            <w:pPr>
              <w:adjustRightInd w:val="0"/>
              <w:snapToGrid w:val="0"/>
              <w:spacing w:after="0" w:line="240" w:lineRule="auto"/>
              <w:jc w:val="center"/>
              <w:rPr>
                <w:rFonts w:ascii="Arial" w:hAnsi="Arial" w:cs="Arial"/>
                <w:color w:val="000000"/>
                <w:sz w:val="20"/>
                <w:szCs w:val="20"/>
                <w:vertAlign w:val="superscript"/>
              </w:rPr>
            </w:pPr>
            <w:r w:rsidRPr="00EC4B06">
              <w:rPr>
                <w:rFonts w:ascii="Arial" w:hAnsi="Arial" w:cs="Arial"/>
                <w:b/>
                <w:bCs/>
                <w:color w:val="000000"/>
                <w:sz w:val="20"/>
                <w:szCs w:val="20"/>
              </w:rPr>
              <w:t>CỘNG HÒA XÃ HỘI CHỦ NGHĨA VIỆT NAM</w:t>
            </w:r>
            <w:r w:rsidRPr="00EC4B06">
              <w:rPr>
                <w:rFonts w:ascii="Arial" w:hAnsi="Arial" w:cs="Arial"/>
                <w:b/>
                <w:bCs/>
                <w:color w:val="000000"/>
                <w:sz w:val="20"/>
                <w:szCs w:val="20"/>
              </w:rPr>
              <w:br/>
              <w:t xml:space="preserve">Độc lập - Tự do - Hạnh phúc </w:t>
            </w:r>
            <w:r w:rsidRPr="00EC4B06">
              <w:rPr>
                <w:rFonts w:ascii="Arial" w:hAnsi="Arial" w:cs="Arial"/>
                <w:b/>
                <w:bCs/>
                <w:color w:val="000000"/>
                <w:sz w:val="20"/>
                <w:szCs w:val="20"/>
              </w:rPr>
              <w:br/>
            </w:r>
            <w:r w:rsidRPr="00EC4B06">
              <w:rPr>
                <w:rFonts w:ascii="Arial" w:hAnsi="Arial" w:cs="Arial"/>
                <w:bCs/>
                <w:color w:val="000000"/>
                <w:sz w:val="20"/>
                <w:szCs w:val="20"/>
                <w:vertAlign w:val="superscript"/>
              </w:rPr>
              <w:t>______________________</w:t>
            </w:r>
          </w:p>
          <w:p w14:paraId="3A2CCEFC" w14:textId="77777777" w:rsidR="00EC4B06" w:rsidRPr="00EC4B06" w:rsidRDefault="00EC4B06" w:rsidP="003F24F8">
            <w:pPr>
              <w:adjustRightInd w:val="0"/>
              <w:snapToGrid w:val="0"/>
              <w:spacing w:after="0" w:line="240" w:lineRule="auto"/>
              <w:jc w:val="center"/>
              <w:rPr>
                <w:rFonts w:ascii="Arial" w:hAnsi="Arial" w:cs="Arial"/>
                <w:i/>
                <w:color w:val="000000"/>
                <w:sz w:val="20"/>
                <w:szCs w:val="20"/>
              </w:rPr>
            </w:pPr>
            <w:r w:rsidRPr="00EC4B06">
              <w:rPr>
                <w:rFonts w:ascii="Arial" w:hAnsi="Arial" w:cs="Arial"/>
                <w:i/>
                <w:sz w:val="20"/>
                <w:szCs w:val="20"/>
              </w:rPr>
              <w:t>……., ngày … tháng … năm ……</w:t>
            </w:r>
          </w:p>
        </w:tc>
      </w:tr>
    </w:tbl>
    <w:p w14:paraId="36B94297" w14:textId="77777777" w:rsidR="00EC4B06" w:rsidRPr="00EC4B06" w:rsidRDefault="00EC4B06" w:rsidP="00EC4B06">
      <w:pPr>
        <w:adjustRightInd w:val="0"/>
        <w:snapToGrid w:val="0"/>
        <w:spacing w:after="0" w:line="240" w:lineRule="auto"/>
        <w:jc w:val="center"/>
        <w:rPr>
          <w:rFonts w:ascii="Arial" w:hAnsi="Arial" w:cs="Arial"/>
          <w:sz w:val="20"/>
          <w:szCs w:val="20"/>
        </w:rPr>
      </w:pPr>
    </w:p>
    <w:p w14:paraId="1104E436" w14:textId="77777777" w:rsidR="00EC4B06" w:rsidRPr="00EC4B06" w:rsidRDefault="00EC4B06" w:rsidP="00EC4B06">
      <w:pPr>
        <w:adjustRightInd w:val="0"/>
        <w:snapToGrid w:val="0"/>
        <w:spacing w:after="0" w:line="240" w:lineRule="auto"/>
        <w:jc w:val="center"/>
        <w:rPr>
          <w:rFonts w:ascii="Arial" w:hAnsi="Arial" w:cs="Arial"/>
          <w:sz w:val="20"/>
          <w:szCs w:val="20"/>
        </w:rPr>
      </w:pPr>
    </w:p>
    <w:p w14:paraId="6660029B" w14:textId="77777777" w:rsidR="00EC4B06" w:rsidRPr="00EC4B06" w:rsidRDefault="0013316F" w:rsidP="00EC4B06">
      <w:pPr>
        <w:adjustRightInd w:val="0"/>
        <w:snapToGrid w:val="0"/>
        <w:spacing w:after="0" w:line="240" w:lineRule="auto"/>
        <w:jc w:val="center"/>
        <w:rPr>
          <w:rFonts w:ascii="Arial" w:hAnsi="Arial" w:cs="Arial"/>
          <w:b/>
          <w:bCs/>
          <w:sz w:val="20"/>
          <w:szCs w:val="20"/>
        </w:rPr>
      </w:pPr>
      <w:r w:rsidRPr="00EC4B06">
        <w:rPr>
          <w:rFonts w:ascii="Arial" w:hAnsi="Arial" w:cs="Arial"/>
          <w:b/>
          <w:bCs/>
          <w:sz w:val="20"/>
          <w:szCs w:val="20"/>
        </w:rPr>
        <w:t xml:space="preserve">BÁO CÁO </w:t>
      </w:r>
    </w:p>
    <w:p w14:paraId="327E8BAA" w14:textId="76B64005" w:rsidR="00D473E7" w:rsidRPr="00EC4B06" w:rsidRDefault="0013316F" w:rsidP="00EC4B06">
      <w:pPr>
        <w:adjustRightInd w:val="0"/>
        <w:snapToGrid w:val="0"/>
        <w:spacing w:after="0" w:line="240" w:lineRule="auto"/>
        <w:jc w:val="center"/>
        <w:rPr>
          <w:rFonts w:ascii="Arial" w:hAnsi="Arial" w:cs="Arial"/>
          <w:b/>
          <w:bCs/>
          <w:sz w:val="20"/>
          <w:szCs w:val="20"/>
        </w:rPr>
      </w:pPr>
      <w:r w:rsidRPr="00EC4B06">
        <w:rPr>
          <w:rFonts w:ascii="Arial" w:hAnsi="Arial" w:cs="Arial"/>
          <w:b/>
          <w:bCs/>
          <w:sz w:val="20"/>
          <w:szCs w:val="20"/>
        </w:rPr>
        <w:t>Giám sát giao d</w:t>
      </w:r>
      <w:r w:rsidRPr="00EC4B06">
        <w:rPr>
          <w:rFonts w:ascii="Arial" w:hAnsi="Arial" w:cs="Arial"/>
          <w:b/>
          <w:bCs/>
          <w:sz w:val="20"/>
          <w:szCs w:val="20"/>
        </w:rPr>
        <w:t>ị</w:t>
      </w:r>
      <w:r w:rsidRPr="00EC4B06">
        <w:rPr>
          <w:rFonts w:ascii="Arial" w:hAnsi="Arial" w:cs="Arial"/>
          <w:b/>
          <w:bCs/>
          <w:sz w:val="20"/>
          <w:szCs w:val="20"/>
        </w:rPr>
        <w:t>ch tu</w:t>
      </w:r>
      <w:r w:rsidRPr="00EC4B06">
        <w:rPr>
          <w:rFonts w:ascii="Arial" w:hAnsi="Arial" w:cs="Arial"/>
          <w:b/>
          <w:bCs/>
          <w:sz w:val="20"/>
          <w:szCs w:val="20"/>
        </w:rPr>
        <w:t>ầ</w:t>
      </w:r>
      <w:r w:rsidRPr="00EC4B06">
        <w:rPr>
          <w:rFonts w:ascii="Arial" w:hAnsi="Arial" w:cs="Arial"/>
          <w:b/>
          <w:bCs/>
          <w:sz w:val="20"/>
          <w:szCs w:val="20"/>
        </w:rPr>
        <w:t xml:space="preserve">n </w:t>
      </w:r>
      <w:r w:rsidR="00EC4B06" w:rsidRPr="00EC4B06">
        <w:rPr>
          <w:rFonts w:ascii="Arial" w:hAnsi="Arial" w:cs="Arial"/>
          <w:b/>
          <w:bCs/>
          <w:sz w:val="20"/>
          <w:szCs w:val="20"/>
        </w:rPr>
        <w:t>…….</w:t>
      </w:r>
    </w:p>
    <w:p w14:paraId="128B3B61" w14:textId="7FBC4002" w:rsidR="00EC4B06" w:rsidRPr="00EC4B06" w:rsidRDefault="00EC4B06" w:rsidP="00EC4B06">
      <w:pPr>
        <w:adjustRightInd w:val="0"/>
        <w:snapToGrid w:val="0"/>
        <w:spacing w:after="0" w:line="240" w:lineRule="auto"/>
        <w:jc w:val="center"/>
        <w:rPr>
          <w:rFonts w:ascii="Arial" w:hAnsi="Arial" w:cs="Arial"/>
          <w:sz w:val="20"/>
          <w:szCs w:val="20"/>
          <w:vertAlign w:val="superscript"/>
        </w:rPr>
      </w:pPr>
      <w:r w:rsidRPr="00EC4B06">
        <w:rPr>
          <w:rFonts w:ascii="Arial" w:hAnsi="Arial" w:cs="Arial"/>
          <w:sz w:val="20"/>
          <w:szCs w:val="20"/>
          <w:vertAlign w:val="superscript"/>
        </w:rPr>
        <w:t>_____________</w:t>
      </w:r>
    </w:p>
    <w:p w14:paraId="3BC0C975" w14:textId="3B35AD45"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Kính g</w:t>
      </w:r>
      <w:r w:rsidRPr="00EC4B06">
        <w:rPr>
          <w:rFonts w:ascii="Arial" w:hAnsi="Arial" w:cs="Arial"/>
          <w:sz w:val="20"/>
          <w:szCs w:val="20"/>
        </w:rPr>
        <w:t>ử</w:t>
      </w:r>
      <w:r w:rsidRPr="00EC4B06">
        <w:rPr>
          <w:rFonts w:ascii="Arial" w:hAnsi="Arial" w:cs="Arial"/>
          <w:sz w:val="20"/>
          <w:szCs w:val="20"/>
        </w:rPr>
        <w:t>i:</w:t>
      </w:r>
      <w:r w:rsidR="00EC4B06" w:rsidRPr="00EC4B06">
        <w:rPr>
          <w:rFonts w:ascii="Arial" w:hAnsi="Arial" w:cs="Arial"/>
          <w:sz w:val="20"/>
          <w:szCs w:val="20"/>
        </w:rPr>
        <w:t xml:space="preserve"> ……………….</w:t>
      </w:r>
    </w:p>
    <w:p w14:paraId="7F81730F" w14:textId="77777777" w:rsidR="00EC4B06" w:rsidRPr="00EC4B06" w:rsidRDefault="00EC4B06" w:rsidP="00EC4B06">
      <w:pPr>
        <w:adjustRightInd w:val="0"/>
        <w:snapToGrid w:val="0"/>
        <w:spacing w:after="0" w:line="240" w:lineRule="auto"/>
        <w:jc w:val="center"/>
        <w:rPr>
          <w:rFonts w:ascii="Arial" w:hAnsi="Arial" w:cs="Arial"/>
          <w:sz w:val="20"/>
          <w:szCs w:val="20"/>
        </w:rPr>
      </w:pPr>
    </w:p>
    <w:p w14:paraId="6DFD6488"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1. Báo cáo tình hình s</w:t>
      </w:r>
      <w:r w:rsidRPr="00EC4B06">
        <w:rPr>
          <w:rFonts w:ascii="Arial" w:hAnsi="Arial" w:cs="Arial"/>
          <w:sz w:val="20"/>
          <w:szCs w:val="20"/>
        </w:rPr>
        <w:t>ử</w:t>
      </w:r>
      <w:r w:rsidRPr="00EC4B06">
        <w:rPr>
          <w:rFonts w:ascii="Arial" w:hAnsi="Arial" w:cs="Arial"/>
          <w:sz w:val="20"/>
          <w:szCs w:val="20"/>
        </w:rPr>
        <w:t>a l</w:t>
      </w:r>
      <w:r w:rsidRPr="00EC4B06">
        <w:rPr>
          <w:rFonts w:ascii="Arial" w:hAnsi="Arial" w:cs="Arial"/>
          <w:sz w:val="20"/>
          <w:szCs w:val="20"/>
        </w:rPr>
        <w:t>ỗ</w:t>
      </w:r>
      <w:r w:rsidRPr="00EC4B06">
        <w:rPr>
          <w:rFonts w:ascii="Arial" w:hAnsi="Arial" w:cs="Arial"/>
          <w:sz w:val="20"/>
          <w:szCs w:val="20"/>
        </w:rPr>
        <w:t>i, x</w:t>
      </w:r>
      <w:r w:rsidRPr="00EC4B06">
        <w:rPr>
          <w:rFonts w:ascii="Arial" w:hAnsi="Arial" w:cs="Arial"/>
          <w:sz w:val="20"/>
          <w:szCs w:val="20"/>
        </w:rPr>
        <w:t>ử</w:t>
      </w:r>
      <w:r w:rsidRPr="00EC4B06">
        <w:rPr>
          <w:rFonts w:ascii="Arial" w:hAnsi="Arial" w:cs="Arial"/>
          <w:sz w:val="20"/>
          <w:szCs w:val="20"/>
        </w:rPr>
        <w:t xml:space="preserve"> lý l</w:t>
      </w:r>
      <w:r w:rsidRPr="00EC4B06">
        <w:rPr>
          <w:rFonts w:ascii="Arial" w:hAnsi="Arial" w:cs="Arial"/>
          <w:sz w:val="20"/>
          <w:szCs w:val="20"/>
        </w:rPr>
        <w:t>ỗ</w:t>
      </w:r>
      <w:r w:rsidRPr="00EC4B06">
        <w:rPr>
          <w:rFonts w:ascii="Arial" w:hAnsi="Arial" w:cs="Arial"/>
          <w:sz w:val="20"/>
          <w:szCs w:val="20"/>
        </w:rPr>
        <w:t>i, lùi th</w:t>
      </w:r>
      <w:r w:rsidRPr="00EC4B06">
        <w:rPr>
          <w:rFonts w:ascii="Arial" w:hAnsi="Arial" w:cs="Arial"/>
          <w:sz w:val="20"/>
          <w:szCs w:val="20"/>
        </w:rPr>
        <w:t>ờ</w:t>
      </w:r>
      <w:r w:rsidRPr="00EC4B06">
        <w:rPr>
          <w:rFonts w:ascii="Arial" w:hAnsi="Arial" w:cs="Arial"/>
          <w:sz w:val="20"/>
          <w:szCs w:val="20"/>
        </w:rPr>
        <w:t>i h</w:t>
      </w:r>
      <w:r w:rsidRPr="00EC4B06">
        <w:rPr>
          <w:rFonts w:ascii="Arial" w:hAnsi="Arial" w:cs="Arial"/>
          <w:sz w:val="20"/>
          <w:szCs w:val="20"/>
        </w:rPr>
        <w:t>ạ</w:t>
      </w:r>
      <w:r w:rsidRPr="00EC4B06">
        <w:rPr>
          <w:rFonts w:ascii="Arial" w:hAnsi="Arial" w:cs="Arial"/>
          <w:sz w:val="20"/>
          <w:szCs w:val="20"/>
        </w:rPr>
        <w:t>n thanh toán, lo</w:t>
      </w:r>
      <w:r w:rsidRPr="00EC4B06">
        <w:rPr>
          <w:rFonts w:ascii="Arial" w:hAnsi="Arial" w:cs="Arial"/>
          <w:sz w:val="20"/>
          <w:szCs w:val="20"/>
        </w:rPr>
        <w:t>ạ</w:t>
      </w:r>
      <w:r w:rsidRPr="00EC4B06">
        <w:rPr>
          <w:rFonts w:ascii="Arial" w:hAnsi="Arial" w:cs="Arial"/>
          <w:sz w:val="20"/>
          <w:szCs w:val="20"/>
        </w:rPr>
        <w:t>i b</w:t>
      </w:r>
      <w:r w:rsidRPr="00EC4B06">
        <w:rPr>
          <w:rFonts w:ascii="Arial" w:hAnsi="Arial" w:cs="Arial"/>
          <w:sz w:val="20"/>
          <w:szCs w:val="20"/>
        </w:rPr>
        <w:t>ỏ</w:t>
      </w:r>
      <w:r w:rsidRPr="00EC4B06">
        <w:rPr>
          <w:rFonts w:ascii="Arial" w:hAnsi="Arial" w:cs="Arial"/>
          <w:sz w:val="20"/>
          <w:szCs w:val="20"/>
        </w:rPr>
        <w:t xml:space="preserve"> thanh toán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76"/>
        <w:gridCol w:w="705"/>
        <w:gridCol w:w="750"/>
        <w:gridCol w:w="773"/>
        <w:gridCol w:w="704"/>
        <w:gridCol w:w="704"/>
        <w:gridCol w:w="681"/>
        <w:gridCol w:w="832"/>
        <w:gridCol w:w="832"/>
        <w:gridCol w:w="902"/>
        <w:gridCol w:w="681"/>
        <w:gridCol w:w="666"/>
      </w:tblGrid>
      <w:tr w:rsidR="00EC4B06" w:rsidRPr="00EC4B06" w14:paraId="7A9886E5" w14:textId="77777777" w:rsidTr="00EC4B06">
        <w:tc>
          <w:tcPr>
            <w:tcW w:w="430" w:type="pct"/>
            <w:tcBorders>
              <w:top w:val="single" w:sz="8" w:space="0" w:color="000000"/>
              <w:left w:val="single" w:sz="8" w:space="0" w:color="000000"/>
              <w:bottom w:val="nil"/>
              <w:right w:val="nil"/>
            </w:tcBorders>
            <w:vAlign w:val="center"/>
          </w:tcPr>
          <w:p w14:paraId="726CB648"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Lo</w:t>
            </w:r>
            <w:r w:rsidRPr="00EC4B06">
              <w:rPr>
                <w:rFonts w:ascii="Arial" w:hAnsi="Arial" w:cs="Arial"/>
                <w:sz w:val="20"/>
                <w:szCs w:val="20"/>
              </w:rPr>
              <w:t>ạ</w:t>
            </w:r>
            <w:r w:rsidRPr="00EC4B06">
              <w:rPr>
                <w:rFonts w:ascii="Arial" w:hAnsi="Arial" w:cs="Arial"/>
                <w:sz w:val="20"/>
                <w:szCs w:val="20"/>
              </w:rPr>
              <w:t>i nghi</w:t>
            </w:r>
            <w:r w:rsidRPr="00EC4B06">
              <w:rPr>
                <w:rFonts w:ascii="Arial" w:hAnsi="Arial" w:cs="Arial"/>
                <w:sz w:val="20"/>
                <w:szCs w:val="20"/>
              </w:rPr>
              <w:t>ệ</w:t>
            </w:r>
            <w:r w:rsidRPr="00EC4B06">
              <w:rPr>
                <w:rFonts w:ascii="Arial" w:hAnsi="Arial" w:cs="Arial"/>
                <w:sz w:val="20"/>
                <w:szCs w:val="20"/>
              </w:rPr>
              <w:t>p v</w:t>
            </w:r>
            <w:r w:rsidRPr="00EC4B06">
              <w:rPr>
                <w:rFonts w:ascii="Arial" w:hAnsi="Arial" w:cs="Arial"/>
                <w:sz w:val="20"/>
                <w:szCs w:val="20"/>
              </w:rPr>
              <w:t>ụ</w:t>
            </w:r>
          </w:p>
        </w:tc>
        <w:tc>
          <w:tcPr>
            <w:tcW w:w="391" w:type="pct"/>
            <w:tcBorders>
              <w:top w:val="single" w:sz="8" w:space="0" w:color="000000"/>
              <w:left w:val="single" w:sz="8" w:space="0" w:color="000000"/>
              <w:bottom w:val="nil"/>
              <w:right w:val="nil"/>
            </w:tcBorders>
            <w:vAlign w:val="center"/>
          </w:tcPr>
          <w:p w14:paraId="4F99CB83"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Mã thành viên lưu ký</w:t>
            </w:r>
          </w:p>
        </w:tc>
        <w:tc>
          <w:tcPr>
            <w:tcW w:w="416" w:type="pct"/>
            <w:tcBorders>
              <w:top w:val="single" w:sz="8" w:space="0" w:color="000000"/>
              <w:left w:val="single" w:sz="8" w:space="0" w:color="000000"/>
              <w:bottom w:val="nil"/>
              <w:right w:val="nil"/>
            </w:tcBorders>
            <w:vAlign w:val="center"/>
          </w:tcPr>
          <w:p w14:paraId="5A213508"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Tên thành viên lưu ký</w:t>
            </w:r>
          </w:p>
        </w:tc>
        <w:tc>
          <w:tcPr>
            <w:tcW w:w="429" w:type="pct"/>
            <w:tcBorders>
              <w:top w:val="single" w:sz="8" w:space="0" w:color="000000"/>
              <w:left w:val="single" w:sz="8" w:space="0" w:color="000000"/>
              <w:bottom w:val="nil"/>
              <w:right w:val="nil"/>
            </w:tcBorders>
            <w:vAlign w:val="center"/>
          </w:tcPr>
          <w:p w14:paraId="46FC68F2"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Lo</w:t>
            </w:r>
            <w:r w:rsidRPr="00EC4B06">
              <w:rPr>
                <w:rFonts w:ascii="Arial" w:hAnsi="Arial" w:cs="Arial"/>
                <w:sz w:val="20"/>
                <w:szCs w:val="20"/>
              </w:rPr>
              <w:t>ạ</w:t>
            </w:r>
            <w:r w:rsidRPr="00EC4B06">
              <w:rPr>
                <w:rFonts w:ascii="Arial" w:hAnsi="Arial" w:cs="Arial"/>
                <w:sz w:val="20"/>
                <w:szCs w:val="20"/>
              </w:rPr>
              <w:t>i l</w:t>
            </w:r>
            <w:r w:rsidRPr="00EC4B06">
              <w:rPr>
                <w:rFonts w:ascii="Arial" w:hAnsi="Arial" w:cs="Arial"/>
                <w:sz w:val="20"/>
                <w:szCs w:val="20"/>
              </w:rPr>
              <w:t>ệ</w:t>
            </w:r>
            <w:r w:rsidRPr="00EC4B06">
              <w:rPr>
                <w:rFonts w:ascii="Arial" w:hAnsi="Arial" w:cs="Arial"/>
                <w:sz w:val="20"/>
                <w:szCs w:val="20"/>
              </w:rPr>
              <w:t>nh</w:t>
            </w:r>
          </w:p>
        </w:tc>
        <w:tc>
          <w:tcPr>
            <w:tcW w:w="391" w:type="pct"/>
            <w:tcBorders>
              <w:top w:val="single" w:sz="8" w:space="0" w:color="000000"/>
              <w:left w:val="single" w:sz="8" w:space="0" w:color="000000"/>
              <w:bottom w:val="nil"/>
              <w:right w:val="nil"/>
            </w:tcBorders>
            <w:vAlign w:val="center"/>
          </w:tcPr>
          <w:p w14:paraId="5C52DB1D"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Tài kho</w:t>
            </w:r>
            <w:r w:rsidRPr="00EC4B06">
              <w:rPr>
                <w:rFonts w:ascii="Arial" w:hAnsi="Arial" w:cs="Arial"/>
                <w:sz w:val="20"/>
                <w:szCs w:val="20"/>
              </w:rPr>
              <w:t>ả</w:t>
            </w:r>
            <w:r w:rsidRPr="00EC4B06">
              <w:rPr>
                <w:rFonts w:ascii="Arial" w:hAnsi="Arial" w:cs="Arial"/>
                <w:sz w:val="20"/>
                <w:szCs w:val="20"/>
              </w:rPr>
              <w:t>n s</w:t>
            </w:r>
            <w:r w:rsidRPr="00EC4B06">
              <w:rPr>
                <w:rFonts w:ascii="Arial" w:hAnsi="Arial" w:cs="Arial"/>
                <w:sz w:val="20"/>
                <w:szCs w:val="20"/>
              </w:rPr>
              <w:t>ử</w:t>
            </w:r>
            <w:r w:rsidRPr="00EC4B06">
              <w:rPr>
                <w:rFonts w:ascii="Arial" w:hAnsi="Arial" w:cs="Arial"/>
                <w:sz w:val="20"/>
                <w:szCs w:val="20"/>
              </w:rPr>
              <w:t>a l</w:t>
            </w:r>
            <w:r w:rsidRPr="00EC4B06">
              <w:rPr>
                <w:rFonts w:ascii="Arial" w:hAnsi="Arial" w:cs="Arial"/>
                <w:sz w:val="20"/>
                <w:szCs w:val="20"/>
              </w:rPr>
              <w:t>ỗ</w:t>
            </w:r>
            <w:r w:rsidRPr="00EC4B06">
              <w:rPr>
                <w:rFonts w:ascii="Arial" w:hAnsi="Arial" w:cs="Arial"/>
                <w:sz w:val="20"/>
                <w:szCs w:val="20"/>
              </w:rPr>
              <w:t>i</w:t>
            </w:r>
          </w:p>
        </w:tc>
        <w:tc>
          <w:tcPr>
            <w:tcW w:w="391" w:type="pct"/>
            <w:tcBorders>
              <w:top w:val="single" w:sz="8" w:space="0" w:color="000000"/>
              <w:left w:val="single" w:sz="8" w:space="0" w:color="000000"/>
              <w:bottom w:val="nil"/>
              <w:right w:val="nil"/>
            </w:tcBorders>
            <w:vAlign w:val="center"/>
          </w:tcPr>
          <w:p w14:paraId="71ACC126"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Mã ch</w:t>
            </w:r>
            <w:r w:rsidRPr="00EC4B06">
              <w:rPr>
                <w:rFonts w:ascii="Arial" w:hAnsi="Arial" w:cs="Arial"/>
                <w:sz w:val="20"/>
                <w:szCs w:val="20"/>
              </w:rPr>
              <w:t>ứ</w:t>
            </w:r>
            <w:r w:rsidRPr="00EC4B06">
              <w:rPr>
                <w:rFonts w:ascii="Arial" w:hAnsi="Arial" w:cs="Arial"/>
                <w:sz w:val="20"/>
                <w:szCs w:val="20"/>
              </w:rPr>
              <w:t>ng khoán</w:t>
            </w:r>
          </w:p>
        </w:tc>
        <w:tc>
          <w:tcPr>
            <w:tcW w:w="378" w:type="pct"/>
            <w:tcBorders>
              <w:top w:val="single" w:sz="8" w:space="0" w:color="000000"/>
              <w:left w:val="single" w:sz="8" w:space="0" w:color="000000"/>
              <w:bottom w:val="nil"/>
              <w:right w:val="nil"/>
            </w:tcBorders>
            <w:vAlign w:val="center"/>
          </w:tcPr>
          <w:p w14:paraId="0B7AB1F0"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S</w:t>
            </w:r>
            <w:r w:rsidRPr="00EC4B06">
              <w:rPr>
                <w:rFonts w:ascii="Arial" w:hAnsi="Arial" w:cs="Arial"/>
                <w:sz w:val="20"/>
                <w:szCs w:val="20"/>
              </w:rPr>
              <w:t>ố</w:t>
            </w:r>
            <w:r w:rsidRPr="00EC4B06">
              <w:rPr>
                <w:rFonts w:ascii="Arial" w:hAnsi="Arial" w:cs="Arial"/>
                <w:sz w:val="20"/>
                <w:szCs w:val="20"/>
              </w:rPr>
              <w:t xml:space="preserve"> lư</w:t>
            </w:r>
            <w:r w:rsidRPr="00EC4B06">
              <w:rPr>
                <w:rFonts w:ascii="Arial" w:hAnsi="Arial" w:cs="Arial"/>
                <w:sz w:val="20"/>
                <w:szCs w:val="20"/>
              </w:rPr>
              <w:t>ợ</w:t>
            </w:r>
            <w:r w:rsidRPr="00EC4B06">
              <w:rPr>
                <w:rFonts w:ascii="Arial" w:hAnsi="Arial" w:cs="Arial"/>
                <w:sz w:val="20"/>
                <w:szCs w:val="20"/>
              </w:rPr>
              <w:t>ng</w:t>
            </w:r>
          </w:p>
        </w:tc>
        <w:tc>
          <w:tcPr>
            <w:tcW w:w="462" w:type="pct"/>
            <w:tcBorders>
              <w:top w:val="single" w:sz="8" w:space="0" w:color="000000"/>
              <w:left w:val="single" w:sz="8" w:space="0" w:color="000000"/>
              <w:bottom w:val="nil"/>
              <w:right w:val="nil"/>
            </w:tcBorders>
            <w:vAlign w:val="center"/>
          </w:tcPr>
          <w:p w14:paraId="7D0903A6"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Ngày giao d</w:t>
            </w:r>
            <w:r w:rsidRPr="00EC4B06">
              <w:rPr>
                <w:rFonts w:ascii="Arial" w:hAnsi="Arial" w:cs="Arial"/>
                <w:sz w:val="20"/>
                <w:szCs w:val="20"/>
              </w:rPr>
              <w:t>ị</w:t>
            </w:r>
            <w:r w:rsidRPr="00EC4B06">
              <w:rPr>
                <w:rFonts w:ascii="Arial" w:hAnsi="Arial" w:cs="Arial"/>
                <w:sz w:val="20"/>
                <w:szCs w:val="20"/>
              </w:rPr>
              <w:t>ch</w:t>
            </w:r>
          </w:p>
        </w:tc>
        <w:tc>
          <w:tcPr>
            <w:tcW w:w="462" w:type="pct"/>
            <w:tcBorders>
              <w:top w:val="single" w:sz="8" w:space="0" w:color="000000"/>
              <w:left w:val="single" w:sz="8" w:space="0" w:color="000000"/>
              <w:bottom w:val="nil"/>
              <w:right w:val="nil"/>
            </w:tcBorders>
            <w:vAlign w:val="center"/>
          </w:tcPr>
          <w:p w14:paraId="5DDDF1BC"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Ngày th</w:t>
            </w:r>
            <w:r w:rsidRPr="00EC4B06">
              <w:rPr>
                <w:rFonts w:ascii="Arial" w:hAnsi="Arial" w:cs="Arial"/>
                <w:sz w:val="20"/>
                <w:szCs w:val="20"/>
              </w:rPr>
              <w:t>ự</w:t>
            </w:r>
            <w:r w:rsidRPr="00EC4B06">
              <w:rPr>
                <w:rFonts w:ascii="Arial" w:hAnsi="Arial" w:cs="Arial"/>
                <w:sz w:val="20"/>
                <w:szCs w:val="20"/>
              </w:rPr>
              <w:t>c hi</w:t>
            </w:r>
            <w:r w:rsidRPr="00EC4B06">
              <w:rPr>
                <w:rFonts w:ascii="Arial" w:hAnsi="Arial" w:cs="Arial"/>
                <w:sz w:val="20"/>
                <w:szCs w:val="20"/>
              </w:rPr>
              <w:t>ệ</w:t>
            </w:r>
            <w:r w:rsidRPr="00EC4B06">
              <w:rPr>
                <w:rFonts w:ascii="Arial" w:hAnsi="Arial" w:cs="Arial"/>
                <w:sz w:val="20"/>
                <w:szCs w:val="20"/>
              </w:rPr>
              <w:t>n</w:t>
            </w:r>
          </w:p>
        </w:tc>
        <w:tc>
          <w:tcPr>
            <w:tcW w:w="501" w:type="pct"/>
            <w:tcBorders>
              <w:top w:val="single" w:sz="8" w:space="0" w:color="000000"/>
              <w:left w:val="single" w:sz="8" w:space="0" w:color="000000"/>
              <w:bottom w:val="nil"/>
              <w:right w:val="nil"/>
            </w:tcBorders>
            <w:vAlign w:val="center"/>
          </w:tcPr>
          <w:p w14:paraId="268FB202"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Thành viên lưu ký liên quan</w:t>
            </w:r>
          </w:p>
        </w:tc>
        <w:tc>
          <w:tcPr>
            <w:tcW w:w="378" w:type="pct"/>
            <w:tcBorders>
              <w:top w:val="single" w:sz="8" w:space="0" w:color="000000"/>
              <w:left w:val="single" w:sz="8" w:space="0" w:color="000000"/>
              <w:bottom w:val="nil"/>
              <w:right w:val="nil"/>
            </w:tcBorders>
            <w:vAlign w:val="center"/>
          </w:tcPr>
          <w:p w14:paraId="71ACC21A"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S</w:t>
            </w:r>
            <w:r w:rsidRPr="00EC4B06">
              <w:rPr>
                <w:rFonts w:ascii="Arial" w:hAnsi="Arial" w:cs="Arial"/>
                <w:sz w:val="20"/>
                <w:szCs w:val="20"/>
              </w:rPr>
              <w:t>ố</w:t>
            </w:r>
            <w:r w:rsidRPr="00EC4B06">
              <w:rPr>
                <w:rFonts w:ascii="Arial" w:hAnsi="Arial" w:cs="Arial"/>
                <w:sz w:val="20"/>
                <w:szCs w:val="20"/>
              </w:rPr>
              <w:t xml:space="preserve"> lư</w:t>
            </w:r>
            <w:r w:rsidRPr="00EC4B06">
              <w:rPr>
                <w:rFonts w:ascii="Arial" w:hAnsi="Arial" w:cs="Arial"/>
                <w:sz w:val="20"/>
                <w:szCs w:val="20"/>
              </w:rPr>
              <w:t>ợ</w:t>
            </w:r>
            <w:r w:rsidRPr="00EC4B06">
              <w:rPr>
                <w:rFonts w:ascii="Arial" w:hAnsi="Arial" w:cs="Arial"/>
                <w:sz w:val="20"/>
                <w:szCs w:val="20"/>
              </w:rPr>
              <w:t>ng ch</w:t>
            </w:r>
            <w:r w:rsidRPr="00EC4B06">
              <w:rPr>
                <w:rFonts w:ascii="Arial" w:hAnsi="Arial" w:cs="Arial"/>
                <w:sz w:val="20"/>
                <w:szCs w:val="20"/>
              </w:rPr>
              <w:t>ứ</w:t>
            </w:r>
            <w:r w:rsidRPr="00EC4B06">
              <w:rPr>
                <w:rFonts w:ascii="Arial" w:hAnsi="Arial" w:cs="Arial"/>
                <w:sz w:val="20"/>
                <w:szCs w:val="20"/>
              </w:rPr>
              <w:t>ng khoán h</w:t>
            </w:r>
            <w:r w:rsidRPr="00EC4B06">
              <w:rPr>
                <w:rFonts w:ascii="Arial" w:hAnsi="Arial" w:cs="Arial"/>
                <w:sz w:val="20"/>
                <w:szCs w:val="20"/>
              </w:rPr>
              <w:t>ỗ</w:t>
            </w:r>
            <w:r w:rsidRPr="00EC4B06">
              <w:rPr>
                <w:rFonts w:ascii="Arial" w:hAnsi="Arial" w:cs="Arial"/>
                <w:sz w:val="20"/>
                <w:szCs w:val="20"/>
              </w:rPr>
              <w:t xml:space="preserve"> tr</w:t>
            </w:r>
            <w:r w:rsidRPr="00EC4B06">
              <w:rPr>
                <w:rFonts w:ascii="Arial" w:hAnsi="Arial" w:cs="Arial"/>
                <w:sz w:val="20"/>
                <w:szCs w:val="20"/>
              </w:rPr>
              <w:t>ợ</w:t>
            </w:r>
          </w:p>
        </w:tc>
        <w:tc>
          <w:tcPr>
            <w:tcW w:w="370" w:type="pct"/>
            <w:tcBorders>
              <w:top w:val="single" w:sz="8" w:space="0" w:color="000000"/>
              <w:left w:val="single" w:sz="8" w:space="0" w:color="000000"/>
              <w:bottom w:val="nil"/>
              <w:right w:val="single" w:sz="8" w:space="0" w:color="000000"/>
            </w:tcBorders>
            <w:vAlign w:val="center"/>
          </w:tcPr>
          <w:p w14:paraId="0B9F5550"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Lý do</w:t>
            </w:r>
          </w:p>
        </w:tc>
      </w:tr>
      <w:tr w:rsidR="00EC4B06" w:rsidRPr="00EC4B06" w14:paraId="6E9F0FBE" w14:textId="77777777" w:rsidTr="00EC4B06">
        <w:tc>
          <w:tcPr>
            <w:tcW w:w="430" w:type="pct"/>
            <w:tcBorders>
              <w:top w:val="single" w:sz="8" w:space="0" w:color="000000"/>
              <w:left w:val="single" w:sz="8" w:space="0" w:color="000000"/>
              <w:bottom w:val="nil"/>
              <w:right w:val="nil"/>
            </w:tcBorders>
            <w:vAlign w:val="center"/>
          </w:tcPr>
          <w:p w14:paraId="487BFF2B" w14:textId="77777777" w:rsidR="00D473E7" w:rsidRPr="00EC4B06" w:rsidRDefault="0013316F" w:rsidP="00EC4B06">
            <w:pPr>
              <w:adjustRightInd w:val="0"/>
              <w:snapToGrid w:val="0"/>
              <w:spacing w:after="0" w:line="240" w:lineRule="auto"/>
              <w:rPr>
                <w:rFonts w:ascii="Arial" w:hAnsi="Arial" w:cs="Arial"/>
                <w:sz w:val="20"/>
                <w:szCs w:val="20"/>
              </w:rPr>
            </w:pPr>
            <w:r w:rsidRPr="00EC4B06">
              <w:rPr>
                <w:rFonts w:ascii="Arial" w:hAnsi="Arial" w:cs="Arial"/>
                <w:sz w:val="20"/>
                <w:szCs w:val="20"/>
              </w:rPr>
              <w:t>S</w:t>
            </w:r>
            <w:r w:rsidRPr="00EC4B06">
              <w:rPr>
                <w:rFonts w:ascii="Arial" w:hAnsi="Arial" w:cs="Arial"/>
                <w:sz w:val="20"/>
                <w:szCs w:val="20"/>
              </w:rPr>
              <w:t>ử</w:t>
            </w:r>
            <w:r w:rsidRPr="00EC4B06">
              <w:rPr>
                <w:rFonts w:ascii="Arial" w:hAnsi="Arial" w:cs="Arial"/>
                <w:sz w:val="20"/>
                <w:szCs w:val="20"/>
              </w:rPr>
              <w:t>a l</w:t>
            </w:r>
            <w:r w:rsidRPr="00EC4B06">
              <w:rPr>
                <w:rFonts w:ascii="Arial" w:hAnsi="Arial" w:cs="Arial"/>
                <w:sz w:val="20"/>
                <w:szCs w:val="20"/>
              </w:rPr>
              <w:t>ỗ</w:t>
            </w:r>
            <w:r w:rsidRPr="00EC4B06">
              <w:rPr>
                <w:rFonts w:ascii="Arial" w:hAnsi="Arial" w:cs="Arial"/>
                <w:sz w:val="20"/>
                <w:szCs w:val="20"/>
              </w:rPr>
              <w:t>i</w:t>
            </w:r>
          </w:p>
        </w:tc>
        <w:tc>
          <w:tcPr>
            <w:tcW w:w="391" w:type="pct"/>
            <w:tcBorders>
              <w:top w:val="single" w:sz="8" w:space="0" w:color="000000"/>
              <w:left w:val="single" w:sz="8" w:space="0" w:color="000000"/>
              <w:bottom w:val="nil"/>
              <w:right w:val="nil"/>
            </w:tcBorders>
            <w:vAlign w:val="center"/>
          </w:tcPr>
          <w:p w14:paraId="57F8F7C0"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16" w:type="pct"/>
            <w:tcBorders>
              <w:top w:val="single" w:sz="8" w:space="0" w:color="000000"/>
              <w:left w:val="single" w:sz="8" w:space="0" w:color="000000"/>
              <w:bottom w:val="nil"/>
              <w:right w:val="nil"/>
            </w:tcBorders>
            <w:vAlign w:val="center"/>
          </w:tcPr>
          <w:p w14:paraId="05456682"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29" w:type="pct"/>
            <w:tcBorders>
              <w:top w:val="single" w:sz="8" w:space="0" w:color="000000"/>
              <w:left w:val="single" w:sz="8" w:space="0" w:color="000000"/>
              <w:bottom w:val="nil"/>
              <w:right w:val="nil"/>
            </w:tcBorders>
            <w:vAlign w:val="center"/>
          </w:tcPr>
          <w:p w14:paraId="527A2FF7"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91" w:type="pct"/>
            <w:tcBorders>
              <w:top w:val="single" w:sz="8" w:space="0" w:color="000000"/>
              <w:left w:val="single" w:sz="8" w:space="0" w:color="000000"/>
              <w:bottom w:val="nil"/>
              <w:right w:val="nil"/>
            </w:tcBorders>
            <w:vAlign w:val="center"/>
          </w:tcPr>
          <w:p w14:paraId="348EED0D"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91" w:type="pct"/>
            <w:tcBorders>
              <w:top w:val="single" w:sz="8" w:space="0" w:color="000000"/>
              <w:left w:val="single" w:sz="8" w:space="0" w:color="000000"/>
              <w:bottom w:val="nil"/>
              <w:right w:val="nil"/>
            </w:tcBorders>
            <w:vAlign w:val="center"/>
          </w:tcPr>
          <w:p w14:paraId="6A28C8C9"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78" w:type="pct"/>
            <w:tcBorders>
              <w:top w:val="single" w:sz="8" w:space="0" w:color="000000"/>
              <w:left w:val="single" w:sz="8" w:space="0" w:color="000000"/>
              <w:bottom w:val="nil"/>
              <w:right w:val="nil"/>
            </w:tcBorders>
            <w:vAlign w:val="center"/>
          </w:tcPr>
          <w:p w14:paraId="39ABC8A5"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62" w:type="pct"/>
            <w:tcBorders>
              <w:top w:val="single" w:sz="8" w:space="0" w:color="000000"/>
              <w:left w:val="single" w:sz="8" w:space="0" w:color="000000"/>
              <w:bottom w:val="nil"/>
              <w:right w:val="nil"/>
            </w:tcBorders>
            <w:vAlign w:val="center"/>
          </w:tcPr>
          <w:p w14:paraId="0E3D44ED"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62" w:type="pct"/>
            <w:tcBorders>
              <w:top w:val="single" w:sz="8" w:space="0" w:color="000000"/>
              <w:left w:val="single" w:sz="8" w:space="0" w:color="000000"/>
              <w:bottom w:val="nil"/>
              <w:right w:val="nil"/>
            </w:tcBorders>
            <w:vAlign w:val="center"/>
          </w:tcPr>
          <w:p w14:paraId="5F89E98C"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501" w:type="pct"/>
            <w:tcBorders>
              <w:top w:val="single" w:sz="8" w:space="0" w:color="000000"/>
              <w:left w:val="single" w:sz="8" w:space="0" w:color="000000"/>
              <w:bottom w:val="nil"/>
              <w:right w:val="nil"/>
            </w:tcBorders>
            <w:vAlign w:val="center"/>
          </w:tcPr>
          <w:p w14:paraId="48D19B91"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78" w:type="pct"/>
            <w:tcBorders>
              <w:top w:val="single" w:sz="8" w:space="0" w:color="000000"/>
              <w:left w:val="single" w:sz="8" w:space="0" w:color="000000"/>
              <w:bottom w:val="nil"/>
              <w:right w:val="nil"/>
            </w:tcBorders>
            <w:vAlign w:val="center"/>
          </w:tcPr>
          <w:p w14:paraId="2C49DF3F"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70" w:type="pct"/>
            <w:tcBorders>
              <w:top w:val="single" w:sz="8" w:space="0" w:color="000000"/>
              <w:left w:val="single" w:sz="8" w:space="0" w:color="000000"/>
              <w:bottom w:val="nil"/>
              <w:right w:val="single" w:sz="8" w:space="0" w:color="000000"/>
            </w:tcBorders>
            <w:vAlign w:val="center"/>
          </w:tcPr>
          <w:p w14:paraId="29063800" w14:textId="77777777" w:rsidR="00D473E7" w:rsidRPr="00EC4B06" w:rsidRDefault="00D473E7" w:rsidP="00EC4B06">
            <w:pPr>
              <w:adjustRightInd w:val="0"/>
              <w:snapToGrid w:val="0"/>
              <w:spacing w:after="0" w:line="240" w:lineRule="auto"/>
              <w:jc w:val="center"/>
              <w:rPr>
                <w:rFonts w:ascii="Arial" w:hAnsi="Arial" w:cs="Arial"/>
                <w:sz w:val="20"/>
                <w:szCs w:val="20"/>
              </w:rPr>
            </w:pPr>
          </w:p>
        </w:tc>
      </w:tr>
      <w:tr w:rsidR="00EC4B06" w:rsidRPr="00EC4B06" w14:paraId="16064031" w14:textId="77777777" w:rsidTr="00EC4B06">
        <w:tc>
          <w:tcPr>
            <w:tcW w:w="430" w:type="pct"/>
            <w:tcBorders>
              <w:top w:val="single" w:sz="8" w:space="0" w:color="000000"/>
              <w:left w:val="single" w:sz="8" w:space="0" w:color="000000"/>
              <w:bottom w:val="nil"/>
              <w:right w:val="nil"/>
            </w:tcBorders>
            <w:vAlign w:val="center"/>
          </w:tcPr>
          <w:p w14:paraId="672BF19E" w14:textId="77777777" w:rsidR="00D473E7" w:rsidRPr="00EC4B06" w:rsidRDefault="0013316F" w:rsidP="00EC4B06">
            <w:pPr>
              <w:adjustRightInd w:val="0"/>
              <w:snapToGrid w:val="0"/>
              <w:spacing w:after="0" w:line="240" w:lineRule="auto"/>
              <w:rPr>
                <w:rFonts w:ascii="Arial" w:hAnsi="Arial" w:cs="Arial"/>
                <w:sz w:val="20"/>
                <w:szCs w:val="20"/>
              </w:rPr>
            </w:pPr>
            <w:r w:rsidRPr="00EC4B06">
              <w:rPr>
                <w:rFonts w:ascii="Arial" w:hAnsi="Arial" w:cs="Arial"/>
                <w:sz w:val="20"/>
                <w:szCs w:val="20"/>
              </w:rPr>
              <w:t>X</w:t>
            </w:r>
            <w:r w:rsidRPr="00EC4B06">
              <w:rPr>
                <w:rFonts w:ascii="Arial" w:hAnsi="Arial" w:cs="Arial"/>
                <w:sz w:val="20"/>
                <w:szCs w:val="20"/>
              </w:rPr>
              <w:t>ử</w:t>
            </w:r>
            <w:r w:rsidRPr="00EC4B06">
              <w:rPr>
                <w:rFonts w:ascii="Arial" w:hAnsi="Arial" w:cs="Arial"/>
                <w:sz w:val="20"/>
                <w:szCs w:val="20"/>
              </w:rPr>
              <w:t xml:space="preserve"> lý l</w:t>
            </w:r>
            <w:r w:rsidRPr="00EC4B06">
              <w:rPr>
                <w:rFonts w:ascii="Arial" w:hAnsi="Arial" w:cs="Arial"/>
                <w:sz w:val="20"/>
                <w:szCs w:val="20"/>
              </w:rPr>
              <w:t>ỗ</w:t>
            </w:r>
            <w:r w:rsidRPr="00EC4B06">
              <w:rPr>
                <w:rFonts w:ascii="Arial" w:hAnsi="Arial" w:cs="Arial"/>
                <w:sz w:val="20"/>
                <w:szCs w:val="20"/>
              </w:rPr>
              <w:t>i</w:t>
            </w:r>
          </w:p>
        </w:tc>
        <w:tc>
          <w:tcPr>
            <w:tcW w:w="391" w:type="pct"/>
            <w:tcBorders>
              <w:top w:val="single" w:sz="8" w:space="0" w:color="000000"/>
              <w:left w:val="single" w:sz="8" w:space="0" w:color="000000"/>
              <w:bottom w:val="nil"/>
              <w:right w:val="nil"/>
            </w:tcBorders>
            <w:vAlign w:val="center"/>
          </w:tcPr>
          <w:p w14:paraId="1BE13582"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16" w:type="pct"/>
            <w:tcBorders>
              <w:top w:val="single" w:sz="8" w:space="0" w:color="000000"/>
              <w:left w:val="single" w:sz="8" w:space="0" w:color="000000"/>
              <w:bottom w:val="nil"/>
              <w:right w:val="nil"/>
            </w:tcBorders>
            <w:vAlign w:val="center"/>
          </w:tcPr>
          <w:p w14:paraId="29CE806A"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29" w:type="pct"/>
            <w:tcBorders>
              <w:top w:val="single" w:sz="8" w:space="0" w:color="000000"/>
              <w:left w:val="single" w:sz="8" w:space="0" w:color="000000"/>
              <w:bottom w:val="nil"/>
              <w:right w:val="nil"/>
            </w:tcBorders>
            <w:vAlign w:val="center"/>
          </w:tcPr>
          <w:p w14:paraId="72212138"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91" w:type="pct"/>
            <w:tcBorders>
              <w:top w:val="single" w:sz="8" w:space="0" w:color="000000"/>
              <w:left w:val="single" w:sz="8" w:space="0" w:color="000000"/>
              <w:bottom w:val="nil"/>
              <w:right w:val="nil"/>
            </w:tcBorders>
            <w:vAlign w:val="center"/>
          </w:tcPr>
          <w:p w14:paraId="7C0462D1"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91" w:type="pct"/>
            <w:tcBorders>
              <w:top w:val="single" w:sz="8" w:space="0" w:color="000000"/>
              <w:left w:val="single" w:sz="8" w:space="0" w:color="000000"/>
              <w:bottom w:val="nil"/>
              <w:right w:val="nil"/>
            </w:tcBorders>
            <w:vAlign w:val="center"/>
          </w:tcPr>
          <w:p w14:paraId="4F4FE755"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78" w:type="pct"/>
            <w:tcBorders>
              <w:top w:val="single" w:sz="8" w:space="0" w:color="000000"/>
              <w:left w:val="single" w:sz="8" w:space="0" w:color="000000"/>
              <w:bottom w:val="nil"/>
              <w:right w:val="nil"/>
            </w:tcBorders>
            <w:vAlign w:val="center"/>
          </w:tcPr>
          <w:p w14:paraId="476A8803"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62" w:type="pct"/>
            <w:tcBorders>
              <w:top w:val="single" w:sz="8" w:space="0" w:color="000000"/>
              <w:left w:val="single" w:sz="8" w:space="0" w:color="000000"/>
              <w:bottom w:val="nil"/>
              <w:right w:val="nil"/>
            </w:tcBorders>
            <w:vAlign w:val="center"/>
          </w:tcPr>
          <w:p w14:paraId="5CF0B6A7"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62" w:type="pct"/>
            <w:tcBorders>
              <w:top w:val="single" w:sz="8" w:space="0" w:color="000000"/>
              <w:left w:val="single" w:sz="8" w:space="0" w:color="000000"/>
              <w:bottom w:val="nil"/>
              <w:right w:val="nil"/>
            </w:tcBorders>
            <w:vAlign w:val="center"/>
          </w:tcPr>
          <w:p w14:paraId="199BFD29"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501" w:type="pct"/>
            <w:tcBorders>
              <w:top w:val="single" w:sz="8" w:space="0" w:color="000000"/>
              <w:left w:val="single" w:sz="8" w:space="0" w:color="000000"/>
              <w:bottom w:val="nil"/>
              <w:right w:val="nil"/>
            </w:tcBorders>
            <w:vAlign w:val="center"/>
          </w:tcPr>
          <w:p w14:paraId="104BD53B"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78" w:type="pct"/>
            <w:tcBorders>
              <w:top w:val="single" w:sz="8" w:space="0" w:color="000000"/>
              <w:left w:val="single" w:sz="8" w:space="0" w:color="000000"/>
              <w:bottom w:val="nil"/>
              <w:right w:val="nil"/>
            </w:tcBorders>
            <w:vAlign w:val="center"/>
          </w:tcPr>
          <w:p w14:paraId="483FE8E9"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70" w:type="pct"/>
            <w:tcBorders>
              <w:top w:val="single" w:sz="8" w:space="0" w:color="000000"/>
              <w:left w:val="single" w:sz="8" w:space="0" w:color="000000"/>
              <w:bottom w:val="nil"/>
              <w:right w:val="single" w:sz="8" w:space="0" w:color="000000"/>
            </w:tcBorders>
            <w:vAlign w:val="center"/>
          </w:tcPr>
          <w:p w14:paraId="56D7207D" w14:textId="77777777" w:rsidR="00D473E7" w:rsidRPr="00EC4B06" w:rsidRDefault="00D473E7" w:rsidP="00EC4B06">
            <w:pPr>
              <w:adjustRightInd w:val="0"/>
              <w:snapToGrid w:val="0"/>
              <w:spacing w:after="0" w:line="240" w:lineRule="auto"/>
              <w:jc w:val="center"/>
              <w:rPr>
                <w:rFonts w:ascii="Arial" w:hAnsi="Arial" w:cs="Arial"/>
                <w:sz w:val="20"/>
                <w:szCs w:val="20"/>
              </w:rPr>
            </w:pPr>
          </w:p>
        </w:tc>
      </w:tr>
      <w:tr w:rsidR="00EC4B06" w:rsidRPr="00EC4B06" w14:paraId="15BE3857" w14:textId="77777777" w:rsidTr="00EC4B06">
        <w:tc>
          <w:tcPr>
            <w:tcW w:w="430" w:type="pct"/>
            <w:tcBorders>
              <w:top w:val="single" w:sz="8" w:space="0" w:color="000000"/>
              <w:left w:val="single" w:sz="8" w:space="0" w:color="000000"/>
              <w:bottom w:val="nil"/>
              <w:right w:val="nil"/>
            </w:tcBorders>
            <w:vAlign w:val="center"/>
          </w:tcPr>
          <w:p w14:paraId="08D9570B" w14:textId="77777777" w:rsidR="00D473E7" w:rsidRPr="00EC4B06" w:rsidRDefault="0013316F" w:rsidP="00EC4B06">
            <w:pPr>
              <w:adjustRightInd w:val="0"/>
              <w:snapToGrid w:val="0"/>
              <w:spacing w:after="0" w:line="240" w:lineRule="auto"/>
              <w:rPr>
                <w:rFonts w:ascii="Arial" w:hAnsi="Arial" w:cs="Arial"/>
                <w:sz w:val="20"/>
                <w:szCs w:val="20"/>
              </w:rPr>
            </w:pPr>
            <w:r w:rsidRPr="00EC4B06">
              <w:rPr>
                <w:rFonts w:ascii="Arial" w:hAnsi="Arial" w:cs="Arial"/>
                <w:sz w:val="20"/>
                <w:szCs w:val="20"/>
              </w:rPr>
              <w:t>Lùi th</w:t>
            </w:r>
            <w:r w:rsidRPr="00EC4B06">
              <w:rPr>
                <w:rFonts w:ascii="Arial" w:hAnsi="Arial" w:cs="Arial"/>
                <w:sz w:val="20"/>
                <w:szCs w:val="20"/>
              </w:rPr>
              <w:t>ờ</w:t>
            </w:r>
            <w:r w:rsidRPr="00EC4B06">
              <w:rPr>
                <w:rFonts w:ascii="Arial" w:hAnsi="Arial" w:cs="Arial"/>
                <w:sz w:val="20"/>
                <w:szCs w:val="20"/>
              </w:rPr>
              <w:t>i h</w:t>
            </w:r>
            <w:r w:rsidRPr="00EC4B06">
              <w:rPr>
                <w:rFonts w:ascii="Arial" w:hAnsi="Arial" w:cs="Arial"/>
                <w:sz w:val="20"/>
                <w:szCs w:val="20"/>
              </w:rPr>
              <w:t>ạ</w:t>
            </w:r>
            <w:r w:rsidRPr="00EC4B06">
              <w:rPr>
                <w:rFonts w:ascii="Arial" w:hAnsi="Arial" w:cs="Arial"/>
                <w:sz w:val="20"/>
                <w:szCs w:val="20"/>
              </w:rPr>
              <w:t>n thanh toán</w:t>
            </w:r>
          </w:p>
        </w:tc>
        <w:tc>
          <w:tcPr>
            <w:tcW w:w="391" w:type="pct"/>
            <w:tcBorders>
              <w:top w:val="single" w:sz="8" w:space="0" w:color="000000"/>
              <w:left w:val="single" w:sz="8" w:space="0" w:color="000000"/>
              <w:bottom w:val="nil"/>
              <w:right w:val="nil"/>
            </w:tcBorders>
            <w:vAlign w:val="center"/>
          </w:tcPr>
          <w:p w14:paraId="14ED002A"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16" w:type="pct"/>
            <w:tcBorders>
              <w:top w:val="single" w:sz="8" w:space="0" w:color="000000"/>
              <w:left w:val="single" w:sz="8" w:space="0" w:color="000000"/>
              <w:bottom w:val="nil"/>
              <w:right w:val="nil"/>
            </w:tcBorders>
            <w:vAlign w:val="center"/>
          </w:tcPr>
          <w:p w14:paraId="632C0374"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29" w:type="pct"/>
            <w:tcBorders>
              <w:top w:val="single" w:sz="8" w:space="0" w:color="000000"/>
              <w:left w:val="single" w:sz="8" w:space="0" w:color="000000"/>
              <w:bottom w:val="nil"/>
              <w:right w:val="nil"/>
            </w:tcBorders>
            <w:vAlign w:val="center"/>
          </w:tcPr>
          <w:p w14:paraId="2A8D5BD3"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91" w:type="pct"/>
            <w:tcBorders>
              <w:top w:val="single" w:sz="8" w:space="0" w:color="000000"/>
              <w:left w:val="single" w:sz="8" w:space="0" w:color="000000"/>
              <w:bottom w:val="nil"/>
              <w:right w:val="nil"/>
            </w:tcBorders>
            <w:vAlign w:val="center"/>
          </w:tcPr>
          <w:p w14:paraId="0C086999"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91" w:type="pct"/>
            <w:tcBorders>
              <w:top w:val="single" w:sz="8" w:space="0" w:color="000000"/>
              <w:left w:val="single" w:sz="8" w:space="0" w:color="000000"/>
              <w:bottom w:val="nil"/>
              <w:right w:val="nil"/>
            </w:tcBorders>
            <w:vAlign w:val="center"/>
          </w:tcPr>
          <w:p w14:paraId="39C7D20C"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78" w:type="pct"/>
            <w:tcBorders>
              <w:top w:val="single" w:sz="8" w:space="0" w:color="000000"/>
              <w:left w:val="single" w:sz="8" w:space="0" w:color="000000"/>
              <w:bottom w:val="nil"/>
              <w:right w:val="nil"/>
            </w:tcBorders>
            <w:vAlign w:val="center"/>
          </w:tcPr>
          <w:p w14:paraId="41D1EA6E"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62" w:type="pct"/>
            <w:tcBorders>
              <w:top w:val="single" w:sz="8" w:space="0" w:color="000000"/>
              <w:left w:val="single" w:sz="8" w:space="0" w:color="000000"/>
              <w:bottom w:val="nil"/>
              <w:right w:val="nil"/>
            </w:tcBorders>
            <w:vAlign w:val="center"/>
          </w:tcPr>
          <w:p w14:paraId="2D1B5029"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62" w:type="pct"/>
            <w:tcBorders>
              <w:top w:val="single" w:sz="8" w:space="0" w:color="000000"/>
              <w:left w:val="single" w:sz="8" w:space="0" w:color="000000"/>
              <w:bottom w:val="nil"/>
              <w:right w:val="nil"/>
            </w:tcBorders>
            <w:vAlign w:val="center"/>
          </w:tcPr>
          <w:p w14:paraId="0BDEF257"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501" w:type="pct"/>
            <w:tcBorders>
              <w:top w:val="single" w:sz="8" w:space="0" w:color="000000"/>
              <w:left w:val="single" w:sz="8" w:space="0" w:color="000000"/>
              <w:bottom w:val="nil"/>
              <w:right w:val="nil"/>
            </w:tcBorders>
            <w:vAlign w:val="center"/>
          </w:tcPr>
          <w:p w14:paraId="0303A4FD"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78" w:type="pct"/>
            <w:tcBorders>
              <w:top w:val="single" w:sz="8" w:space="0" w:color="000000"/>
              <w:left w:val="single" w:sz="8" w:space="0" w:color="000000"/>
              <w:bottom w:val="nil"/>
              <w:right w:val="nil"/>
            </w:tcBorders>
            <w:vAlign w:val="center"/>
          </w:tcPr>
          <w:p w14:paraId="3DDD25EC"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70" w:type="pct"/>
            <w:tcBorders>
              <w:top w:val="single" w:sz="8" w:space="0" w:color="000000"/>
              <w:left w:val="single" w:sz="8" w:space="0" w:color="000000"/>
              <w:bottom w:val="nil"/>
              <w:right w:val="single" w:sz="8" w:space="0" w:color="000000"/>
            </w:tcBorders>
            <w:vAlign w:val="center"/>
          </w:tcPr>
          <w:p w14:paraId="6804A86C" w14:textId="77777777" w:rsidR="00D473E7" w:rsidRPr="00EC4B06" w:rsidRDefault="00D473E7" w:rsidP="00EC4B06">
            <w:pPr>
              <w:adjustRightInd w:val="0"/>
              <w:snapToGrid w:val="0"/>
              <w:spacing w:after="0" w:line="240" w:lineRule="auto"/>
              <w:jc w:val="center"/>
              <w:rPr>
                <w:rFonts w:ascii="Arial" w:hAnsi="Arial" w:cs="Arial"/>
                <w:sz w:val="20"/>
                <w:szCs w:val="20"/>
              </w:rPr>
            </w:pPr>
          </w:p>
        </w:tc>
      </w:tr>
      <w:tr w:rsidR="00EC4B06" w:rsidRPr="00EC4B06" w14:paraId="7DCBEB9A" w14:textId="77777777" w:rsidTr="00EC4B06">
        <w:tc>
          <w:tcPr>
            <w:tcW w:w="430" w:type="pct"/>
            <w:tcBorders>
              <w:top w:val="single" w:sz="8" w:space="0" w:color="000000"/>
              <w:left w:val="single" w:sz="8" w:space="0" w:color="000000"/>
              <w:bottom w:val="nil"/>
              <w:right w:val="nil"/>
            </w:tcBorders>
            <w:vAlign w:val="center"/>
          </w:tcPr>
          <w:p w14:paraId="3D8413CF" w14:textId="77777777" w:rsidR="00D473E7" w:rsidRPr="00EC4B06" w:rsidRDefault="0013316F" w:rsidP="00EC4B06">
            <w:pPr>
              <w:adjustRightInd w:val="0"/>
              <w:snapToGrid w:val="0"/>
              <w:spacing w:after="0" w:line="240" w:lineRule="auto"/>
              <w:rPr>
                <w:rFonts w:ascii="Arial" w:hAnsi="Arial" w:cs="Arial"/>
                <w:sz w:val="20"/>
                <w:szCs w:val="20"/>
              </w:rPr>
            </w:pPr>
            <w:r w:rsidRPr="00EC4B06">
              <w:rPr>
                <w:rFonts w:ascii="Arial" w:hAnsi="Arial" w:cs="Arial"/>
                <w:sz w:val="20"/>
                <w:szCs w:val="20"/>
              </w:rPr>
              <w:t>Lo</w:t>
            </w:r>
            <w:r w:rsidRPr="00EC4B06">
              <w:rPr>
                <w:rFonts w:ascii="Arial" w:hAnsi="Arial" w:cs="Arial"/>
                <w:sz w:val="20"/>
                <w:szCs w:val="20"/>
              </w:rPr>
              <w:t>ạ</w:t>
            </w:r>
            <w:r w:rsidRPr="00EC4B06">
              <w:rPr>
                <w:rFonts w:ascii="Arial" w:hAnsi="Arial" w:cs="Arial"/>
                <w:sz w:val="20"/>
                <w:szCs w:val="20"/>
              </w:rPr>
              <w:t>i b</w:t>
            </w:r>
            <w:r w:rsidRPr="00EC4B06">
              <w:rPr>
                <w:rFonts w:ascii="Arial" w:hAnsi="Arial" w:cs="Arial"/>
                <w:sz w:val="20"/>
                <w:szCs w:val="20"/>
              </w:rPr>
              <w:t>ỏ</w:t>
            </w:r>
            <w:r w:rsidRPr="00EC4B06">
              <w:rPr>
                <w:rFonts w:ascii="Arial" w:hAnsi="Arial" w:cs="Arial"/>
                <w:sz w:val="20"/>
                <w:szCs w:val="20"/>
              </w:rPr>
              <w:t xml:space="preserve"> thanh toán</w:t>
            </w:r>
          </w:p>
        </w:tc>
        <w:tc>
          <w:tcPr>
            <w:tcW w:w="391" w:type="pct"/>
            <w:tcBorders>
              <w:top w:val="single" w:sz="8" w:space="0" w:color="000000"/>
              <w:left w:val="single" w:sz="8" w:space="0" w:color="000000"/>
              <w:bottom w:val="nil"/>
              <w:right w:val="nil"/>
            </w:tcBorders>
            <w:vAlign w:val="center"/>
          </w:tcPr>
          <w:p w14:paraId="0EF8BA81"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16" w:type="pct"/>
            <w:tcBorders>
              <w:top w:val="single" w:sz="8" w:space="0" w:color="000000"/>
              <w:left w:val="single" w:sz="8" w:space="0" w:color="000000"/>
              <w:bottom w:val="nil"/>
              <w:right w:val="nil"/>
            </w:tcBorders>
            <w:vAlign w:val="center"/>
          </w:tcPr>
          <w:p w14:paraId="77179338"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29" w:type="pct"/>
            <w:tcBorders>
              <w:top w:val="single" w:sz="8" w:space="0" w:color="000000"/>
              <w:left w:val="single" w:sz="8" w:space="0" w:color="000000"/>
              <w:bottom w:val="nil"/>
              <w:right w:val="nil"/>
            </w:tcBorders>
            <w:vAlign w:val="center"/>
          </w:tcPr>
          <w:p w14:paraId="5E77B990"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91" w:type="pct"/>
            <w:tcBorders>
              <w:top w:val="single" w:sz="8" w:space="0" w:color="000000"/>
              <w:left w:val="single" w:sz="8" w:space="0" w:color="000000"/>
              <w:bottom w:val="nil"/>
              <w:right w:val="nil"/>
            </w:tcBorders>
            <w:vAlign w:val="center"/>
          </w:tcPr>
          <w:p w14:paraId="3216AAA5"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91" w:type="pct"/>
            <w:tcBorders>
              <w:top w:val="single" w:sz="8" w:space="0" w:color="000000"/>
              <w:left w:val="single" w:sz="8" w:space="0" w:color="000000"/>
              <w:bottom w:val="nil"/>
              <w:right w:val="nil"/>
            </w:tcBorders>
            <w:vAlign w:val="center"/>
          </w:tcPr>
          <w:p w14:paraId="2A9D53E9"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78" w:type="pct"/>
            <w:tcBorders>
              <w:top w:val="single" w:sz="8" w:space="0" w:color="000000"/>
              <w:left w:val="single" w:sz="8" w:space="0" w:color="000000"/>
              <w:bottom w:val="nil"/>
              <w:right w:val="nil"/>
            </w:tcBorders>
            <w:vAlign w:val="center"/>
          </w:tcPr>
          <w:p w14:paraId="70A8CE8F"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62" w:type="pct"/>
            <w:tcBorders>
              <w:top w:val="single" w:sz="8" w:space="0" w:color="000000"/>
              <w:left w:val="single" w:sz="8" w:space="0" w:color="000000"/>
              <w:bottom w:val="nil"/>
              <w:right w:val="nil"/>
            </w:tcBorders>
            <w:vAlign w:val="center"/>
          </w:tcPr>
          <w:p w14:paraId="170937A4"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62" w:type="pct"/>
            <w:tcBorders>
              <w:top w:val="single" w:sz="8" w:space="0" w:color="000000"/>
              <w:left w:val="single" w:sz="8" w:space="0" w:color="000000"/>
              <w:bottom w:val="nil"/>
              <w:right w:val="nil"/>
            </w:tcBorders>
            <w:vAlign w:val="center"/>
          </w:tcPr>
          <w:p w14:paraId="57A85370"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501" w:type="pct"/>
            <w:tcBorders>
              <w:top w:val="single" w:sz="8" w:space="0" w:color="000000"/>
              <w:left w:val="single" w:sz="8" w:space="0" w:color="000000"/>
              <w:bottom w:val="nil"/>
              <w:right w:val="nil"/>
            </w:tcBorders>
            <w:vAlign w:val="center"/>
          </w:tcPr>
          <w:p w14:paraId="6F95C6C0"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78" w:type="pct"/>
            <w:tcBorders>
              <w:top w:val="single" w:sz="8" w:space="0" w:color="000000"/>
              <w:left w:val="single" w:sz="8" w:space="0" w:color="000000"/>
              <w:bottom w:val="nil"/>
              <w:right w:val="nil"/>
            </w:tcBorders>
            <w:vAlign w:val="center"/>
          </w:tcPr>
          <w:p w14:paraId="5FF6B680"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70" w:type="pct"/>
            <w:tcBorders>
              <w:top w:val="single" w:sz="8" w:space="0" w:color="000000"/>
              <w:left w:val="single" w:sz="8" w:space="0" w:color="000000"/>
              <w:bottom w:val="nil"/>
              <w:right w:val="single" w:sz="8" w:space="0" w:color="000000"/>
            </w:tcBorders>
            <w:vAlign w:val="center"/>
          </w:tcPr>
          <w:p w14:paraId="16C424FE" w14:textId="77777777" w:rsidR="00D473E7" w:rsidRPr="00EC4B06" w:rsidRDefault="00D473E7" w:rsidP="00EC4B06">
            <w:pPr>
              <w:adjustRightInd w:val="0"/>
              <w:snapToGrid w:val="0"/>
              <w:spacing w:after="0" w:line="240" w:lineRule="auto"/>
              <w:jc w:val="center"/>
              <w:rPr>
                <w:rFonts w:ascii="Arial" w:hAnsi="Arial" w:cs="Arial"/>
                <w:sz w:val="20"/>
                <w:szCs w:val="20"/>
              </w:rPr>
            </w:pPr>
          </w:p>
        </w:tc>
      </w:tr>
      <w:tr w:rsidR="00EC4B06" w:rsidRPr="00EC4B06" w14:paraId="15EF64BB" w14:textId="77777777" w:rsidTr="00EC4B06">
        <w:tc>
          <w:tcPr>
            <w:tcW w:w="430" w:type="pct"/>
            <w:tcBorders>
              <w:top w:val="single" w:sz="8" w:space="0" w:color="000000"/>
              <w:left w:val="single" w:sz="8" w:space="0" w:color="000000"/>
              <w:bottom w:val="single" w:sz="8" w:space="0" w:color="000000"/>
              <w:right w:val="nil"/>
            </w:tcBorders>
            <w:vAlign w:val="center"/>
          </w:tcPr>
          <w:p w14:paraId="131A7027"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1</w:t>
            </w:r>
          </w:p>
        </w:tc>
        <w:tc>
          <w:tcPr>
            <w:tcW w:w="391" w:type="pct"/>
            <w:tcBorders>
              <w:top w:val="single" w:sz="8" w:space="0" w:color="000000"/>
              <w:left w:val="single" w:sz="8" w:space="0" w:color="000000"/>
              <w:bottom w:val="single" w:sz="8" w:space="0" w:color="000000"/>
              <w:right w:val="nil"/>
            </w:tcBorders>
            <w:vAlign w:val="center"/>
          </w:tcPr>
          <w:p w14:paraId="784D4FB9"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2</w:t>
            </w:r>
          </w:p>
        </w:tc>
        <w:tc>
          <w:tcPr>
            <w:tcW w:w="416" w:type="pct"/>
            <w:tcBorders>
              <w:top w:val="single" w:sz="8" w:space="0" w:color="000000"/>
              <w:left w:val="single" w:sz="8" w:space="0" w:color="000000"/>
              <w:bottom w:val="single" w:sz="8" w:space="0" w:color="000000"/>
              <w:right w:val="nil"/>
            </w:tcBorders>
            <w:vAlign w:val="center"/>
          </w:tcPr>
          <w:p w14:paraId="48F857F4"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3</w:t>
            </w:r>
          </w:p>
        </w:tc>
        <w:tc>
          <w:tcPr>
            <w:tcW w:w="429" w:type="pct"/>
            <w:tcBorders>
              <w:top w:val="single" w:sz="8" w:space="0" w:color="000000"/>
              <w:left w:val="single" w:sz="8" w:space="0" w:color="000000"/>
              <w:bottom w:val="single" w:sz="8" w:space="0" w:color="000000"/>
              <w:right w:val="nil"/>
            </w:tcBorders>
            <w:vAlign w:val="center"/>
          </w:tcPr>
          <w:p w14:paraId="7A530D45"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4</w:t>
            </w:r>
          </w:p>
        </w:tc>
        <w:tc>
          <w:tcPr>
            <w:tcW w:w="391" w:type="pct"/>
            <w:tcBorders>
              <w:top w:val="single" w:sz="8" w:space="0" w:color="000000"/>
              <w:left w:val="single" w:sz="8" w:space="0" w:color="000000"/>
              <w:bottom w:val="single" w:sz="8" w:space="0" w:color="000000"/>
              <w:right w:val="nil"/>
            </w:tcBorders>
            <w:vAlign w:val="center"/>
          </w:tcPr>
          <w:p w14:paraId="5F3103E7"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5</w:t>
            </w:r>
          </w:p>
        </w:tc>
        <w:tc>
          <w:tcPr>
            <w:tcW w:w="391" w:type="pct"/>
            <w:tcBorders>
              <w:top w:val="single" w:sz="8" w:space="0" w:color="000000"/>
              <w:left w:val="single" w:sz="8" w:space="0" w:color="000000"/>
              <w:bottom w:val="single" w:sz="8" w:space="0" w:color="000000"/>
              <w:right w:val="nil"/>
            </w:tcBorders>
            <w:vAlign w:val="center"/>
          </w:tcPr>
          <w:p w14:paraId="766FAE39"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6</w:t>
            </w:r>
          </w:p>
        </w:tc>
        <w:tc>
          <w:tcPr>
            <w:tcW w:w="378" w:type="pct"/>
            <w:tcBorders>
              <w:top w:val="single" w:sz="8" w:space="0" w:color="000000"/>
              <w:left w:val="single" w:sz="8" w:space="0" w:color="000000"/>
              <w:bottom w:val="single" w:sz="8" w:space="0" w:color="000000"/>
              <w:right w:val="nil"/>
            </w:tcBorders>
            <w:vAlign w:val="center"/>
          </w:tcPr>
          <w:p w14:paraId="357BC3D5"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7</w:t>
            </w:r>
          </w:p>
        </w:tc>
        <w:tc>
          <w:tcPr>
            <w:tcW w:w="462" w:type="pct"/>
            <w:tcBorders>
              <w:top w:val="single" w:sz="8" w:space="0" w:color="000000"/>
              <w:left w:val="single" w:sz="8" w:space="0" w:color="000000"/>
              <w:bottom w:val="single" w:sz="8" w:space="0" w:color="000000"/>
              <w:right w:val="nil"/>
            </w:tcBorders>
            <w:vAlign w:val="center"/>
          </w:tcPr>
          <w:p w14:paraId="6814976C"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8</w:t>
            </w:r>
          </w:p>
        </w:tc>
        <w:tc>
          <w:tcPr>
            <w:tcW w:w="462" w:type="pct"/>
            <w:tcBorders>
              <w:top w:val="single" w:sz="8" w:space="0" w:color="000000"/>
              <w:left w:val="single" w:sz="8" w:space="0" w:color="000000"/>
              <w:bottom w:val="single" w:sz="8" w:space="0" w:color="000000"/>
              <w:right w:val="nil"/>
            </w:tcBorders>
            <w:vAlign w:val="center"/>
          </w:tcPr>
          <w:p w14:paraId="7901EA4A"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9</w:t>
            </w:r>
          </w:p>
        </w:tc>
        <w:tc>
          <w:tcPr>
            <w:tcW w:w="501" w:type="pct"/>
            <w:tcBorders>
              <w:top w:val="single" w:sz="8" w:space="0" w:color="000000"/>
              <w:left w:val="single" w:sz="8" w:space="0" w:color="000000"/>
              <w:bottom w:val="single" w:sz="8" w:space="0" w:color="000000"/>
              <w:right w:val="nil"/>
            </w:tcBorders>
            <w:vAlign w:val="center"/>
          </w:tcPr>
          <w:p w14:paraId="598613D7"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10</w:t>
            </w:r>
          </w:p>
        </w:tc>
        <w:tc>
          <w:tcPr>
            <w:tcW w:w="378" w:type="pct"/>
            <w:tcBorders>
              <w:top w:val="single" w:sz="8" w:space="0" w:color="000000"/>
              <w:left w:val="single" w:sz="8" w:space="0" w:color="000000"/>
              <w:bottom w:val="single" w:sz="8" w:space="0" w:color="000000"/>
              <w:right w:val="nil"/>
            </w:tcBorders>
            <w:vAlign w:val="center"/>
          </w:tcPr>
          <w:p w14:paraId="07B3FBCC"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11</w:t>
            </w:r>
          </w:p>
        </w:tc>
        <w:tc>
          <w:tcPr>
            <w:tcW w:w="370" w:type="pct"/>
            <w:tcBorders>
              <w:top w:val="single" w:sz="8" w:space="0" w:color="000000"/>
              <w:left w:val="single" w:sz="8" w:space="0" w:color="000000"/>
              <w:bottom w:val="single" w:sz="8" w:space="0" w:color="000000"/>
              <w:right w:val="single" w:sz="8" w:space="0" w:color="000000"/>
            </w:tcBorders>
            <w:vAlign w:val="center"/>
          </w:tcPr>
          <w:p w14:paraId="1ECF68AD"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12</w:t>
            </w:r>
          </w:p>
        </w:tc>
      </w:tr>
    </w:tbl>
    <w:p w14:paraId="1BF81009"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2. Th</w:t>
      </w:r>
      <w:r w:rsidRPr="00EC4B06">
        <w:rPr>
          <w:rFonts w:ascii="Arial" w:hAnsi="Arial" w:cs="Arial"/>
          <w:sz w:val="20"/>
          <w:szCs w:val="20"/>
        </w:rPr>
        <w:t>ố</w:t>
      </w:r>
      <w:r w:rsidRPr="00EC4B06">
        <w:rPr>
          <w:rFonts w:ascii="Arial" w:hAnsi="Arial" w:cs="Arial"/>
          <w:sz w:val="20"/>
          <w:szCs w:val="20"/>
        </w:rPr>
        <w:t>ng kê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chuy</w:t>
      </w:r>
      <w:r w:rsidRPr="00EC4B06">
        <w:rPr>
          <w:rFonts w:ascii="Arial" w:hAnsi="Arial" w:cs="Arial"/>
          <w:sz w:val="20"/>
          <w:szCs w:val="20"/>
        </w:rPr>
        <w:t>ể</w:t>
      </w:r>
      <w:r w:rsidRPr="00EC4B06">
        <w:rPr>
          <w:rFonts w:ascii="Arial" w:hAnsi="Arial" w:cs="Arial"/>
          <w:sz w:val="20"/>
          <w:szCs w:val="20"/>
        </w:rPr>
        <w:t>n quy</w:t>
      </w:r>
      <w:r w:rsidRPr="00EC4B06">
        <w:rPr>
          <w:rFonts w:ascii="Arial" w:hAnsi="Arial" w:cs="Arial"/>
          <w:sz w:val="20"/>
          <w:szCs w:val="20"/>
        </w:rPr>
        <w:t>ề</w:t>
      </w:r>
      <w:r w:rsidRPr="00EC4B06">
        <w:rPr>
          <w:rFonts w:ascii="Arial" w:hAnsi="Arial" w:cs="Arial"/>
          <w:sz w:val="20"/>
          <w:szCs w:val="20"/>
        </w:rPr>
        <w:t>n s</w:t>
      </w:r>
      <w:r w:rsidRPr="00EC4B06">
        <w:rPr>
          <w:rFonts w:ascii="Arial" w:hAnsi="Arial" w:cs="Arial"/>
          <w:sz w:val="20"/>
          <w:szCs w:val="20"/>
        </w:rPr>
        <w:t>ở</w:t>
      </w:r>
      <w:r w:rsidRPr="00EC4B06">
        <w:rPr>
          <w:rFonts w:ascii="Arial" w:hAnsi="Arial" w:cs="Arial"/>
          <w:sz w:val="20"/>
          <w:szCs w:val="20"/>
        </w:rPr>
        <w:t xml:space="preserve"> h</w:t>
      </w:r>
      <w:r w:rsidRPr="00EC4B06">
        <w:rPr>
          <w:rFonts w:ascii="Arial" w:hAnsi="Arial" w:cs="Arial"/>
          <w:sz w:val="20"/>
          <w:szCs w:val="20"/>
        </w:rPr>
        <w:t>ữ</w:t>
      </w:r>
      <w:r w:rsidRPr="00EC4B06">
        <w:rPr>
          <w:rFonts w:ascii="Arial" w:hAnsi="Arial" w:cs="Arial"/>
          <w:sz w:val="20"/>
          <w:szCs w:val="20"/>
        </w:rPr>
        <w:t xml:space="preserve">u </w:t>
      </w:r>
      <w:r w:rsidRPr="00EC4B06">
        <w:rPr>
          <w:rFonts w:ascii="Arial" w:hAnsi="Arial" w:cs="Arial"/>
          <w:sz w:val="20"/>
          <w:szCs w:val="20"/>
        </w:rPr>
        <w:t>không qua h</w:t>
      </w:r>
      <w:r w:rsidRPr="00EC4B06">
        <w:rPr>
          <w:rFonts w:ascii="Arial" w:hAnsi="Arial" w:cs="Arial"/>
          <w:sz w:val="20"/>
          <w:szCs w:val="20"/>
        </w:rPr>
        <w:t>ệ</w:t>
      </w:r>
      <w:r w:rsidRPr="00EC4B06">
        <w:rPr>
          <w:rFonts w:ascii="Arial" w:hAnsi="Arial" w:cs="Arial"/>
          <w:sz w:val="20"/>
          <w:szCs w:val="20"/>
        </w:rPr>
        <w:t xml:space="preserve"> th</w:t>
      </w:r>
      <w:r w:rsidRPr="00EC4B06">
        <w:rPr>
          <w:rFonts w:ascii="Arial" w:hAnsi="Arial" w:cs="Arial"/>
          <w:sz w:val="20"/>
          <w:szCs w:val="20"/>
        </w:rPr>
        <w:t>ố</w:t>
      </w:r>
      <w:r w:rsidRPr="00EC4B06">
        <w:rPr>
          <w:rFonts w:ascii="Arial" w:hAnsi="Arial" w:cs="Arial"/>
          <w:sz w:val="20"/>
          <w:szCs w:val="20"/>
        </w:rPr>
        <w:t>ng giao d</w:t>
      </w:r>
      <w:r w:rsidRPr="00EC4B06">
        <w:rPr>
          <w:rFonts w:ascii="Arial" w:hAnsi="Arial" w:cs="Arial"/>
          <w:sz w:val="20"/>
          <w:szCs w:val="20"/>
        </w:rPr>
        <w:t>ị</w:t>
      </w:r>
      <w:r w:rsidRPr="00EC4B06">
        <w:rPr>
          <w:rFonts w:ascii="Arial" w:hAnsi="Arial" w:cs="Arial"/>
          <w:sz w:val="20"/>
          <w:szCs w:val="20"/>
        </w:rPr>
        <w:t>ch</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76"/>
        <w:gridCol w:w="753"/>
        <w:gridCol w:w="730"/>
        <w:gridCol w:w="730"/>
        <w:gridCol w:w="753"/>
        <w:gridCol w:w="730"/>
        <w:gridCol w:w="730"/>
        <w:gridCol w:w="730"/>
        <w:gridCol w:w="730"/>
        <w:gridCol w:w="839"/>
        <w:gridCol w:w="778"/>
        <w:gridCol w:w="727"/>
      </w:tblGrid>
      <w:tr w:rsidR="00EC4B06" w:rsidRPr="00EC4B06" w14:paraId="7D31BF40" w14:textId="77777777" w:rsidTr="00EC4B06">
        <w:tc>
          <w:tcPr>
            <w:tcW w:w="443" w:type="pct"/>
            <w:tcBorders>
              <w:top w:val="single" w:sz="8" w:space="0" w:color="000000"/>
              <w:left w:val="single" w:sz="8" w:space="0" w:color="000000"/>
              <w:bottom w:val="nil"/>
              <w:right w:val="nil"/>
            </w:tcBorders>
            <w:vAlign w:val="center"/>
          </w:tcPr>
          <w:p w14:paraId="0F75137E"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STT</w:t>
            </w:r>
          </w:p>
        </w:tc>
        <w:tc>
          <w:tcPr>
            <w:tcW w:w="430" w:type="pct"/>
            <w:tcBorders>
              <w:top w:val="single" w:sz="8" w:space="0" w:color="000000"/>
              <w:left w:val="single" w:sz="8" w:space="0" w:color="000000"/>
              <w:bottom w:val="nil"/>
              <w:right w:val="nil"/>
            </w:tcBorders>
            <w:vAlign w:val="center"/>
          </w:tcPr>
          <w:p w14:paraId="19797DC0"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Tên bên chuy</w:t>
            </w:r>
            <w:r w:rsidRPr="00EC4B06">
              <w:rPr>
                <w:rFonts w:ascii="Arial" w:hAnsi="Arial" w:cs="Arial"/>
                <w:sz w:val="20"/>
                <w:szCs w:val="20"/>
              </w:rPr>
              <w:t>ể</w:t>
            </w:r>
            <w:r w:rsidRPr="00EC4B06">
              <w:rPr>
                <w:rFonts w:ascii="Arial" w:hAnsi="Arial" w:cs="Arial"/>
                <w:sz w:val="20"/>
                <w:szCs w:val="20"/>
              </w:rPr>
              <w:t>n như</w:t>
            </w:r>
            <w:r w:rsidRPr="00EC4B06">
              <w:rPr>
                <w:rFonts w:ascii="Arial" w:hAnsi="Arial" w:cs="Arial"/>
                <w:sz w:val="20"/>
                <w:szCs w:val="20"/>
              </w:rPr>
              <w:t>ợ</w:t>
            </w:r>
            <w:r w:rsidRPr="00EC4B06">
              <w:rPr>
                <w:rFonts w:ascii="Arial" w:hAnsi="Arial" w:cs="Arial"/>
                <w:sz w:val="20"/>
                <w:szCs w:val="20"/>
              </w:rPr>
              <w:t>ng</w:t>
            </w:r>
          </w:p>
        </w:tc>
        <w:tc>
          <w:tcPr>
            <w:tcW w:w="391" w:type="pct"/>
            <w:tcBorders>
              <w:top w:val="single" w:sz="8" w:space="0" w:color="000000"/>
              <w:left w:val="single" w:sz="8" w:space="0" w:color="000000"/>
              <w:bottom w:val="nil"/>
              <w:right w:val="nil"/>
            </w:tcBorders>
            <w:vAlign w:val="center"/>
          </w:tcPr>
          <w:p w14:paraId="64D9F255"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S</w:t>
            </w:r>
            <w:r w:rsidRPr="00EC4B06">
              <w:rPr>
                <w:rFonts w:ascii="Arial" w:hAnsi="Arial" w:cs="Arial"/>
                <w:sz w:val="20"/>
                <w:szCs w:val="20"/>
              </w:rPr>
              <w:t>ố</w:t>
            </w:r>
            <w:r w:rsidRPr="00EC4B06">
              <w:rPr>
                <w:rFonts w:ascii="Arial" w:hAnsi="Arial" w:cs="Arial"/>
                <w:sz w:val="20"/>
                <w:szCs w:val="20"/>
              </w:rPr>
              <w:t xml:space="preserve"> đăng ký s</w:t>
            </w:r>
            <w:r w:rsidRPr="00EC4B06">
              <w:rPr>
                <w:rFonts w:ascii="Arial" w:hAnsi="Arial" w:cs="Arial"/>
                <w:sz w:val="20"/>
                <w:szCs w:val="20"/>
              </w:rPr>
              <w:t>ở</w:t>
            </w:r>
            <w:r w:rsidRPr="00EC4B06">
              <w:rPr>
                <w:rFonts w:ascii="Arial" w:hAnsi="Arial" w:cs="Arial"/>
                <w:sz w:val="20"/>
                <w:szCs w:val="20"/>
              </w:rPr>
              <w:t xml:space="preserve"> h</w:t>
            </w:r>
            <w:r w:rsidRPr="00EC4B06">
              <w:rPr>
                <w:rFonts w:ascii="Arial" w:hAnsi="Arial" w:cs="Arial"/>
                <w:sz w:val="20"/>
                <w:szCs w:val="20"/>
              </w:rPr>
              <w:t>ữ</w:t>
            </w:r>
            <w:r w:rsidRPr="00EC4B06">
              <w:rPr>
                <w:rFonts w:ascii="Arial" w:hAnsi="Arial" w:cs="Arial"/>
                <w:sz w:val="20"/>
                <w:szCs w:val="20"/>
              </w:rPr>
              <w:t>u c</w:t>
            </w:r>
            <w:r w:rsidRPr="00EC4B06">
              <w:rPr>
                <w:rFonts w:ascii="Arial" w:hAnsi="Arial" w:cs="Arial"/>
                <w:sz w:val="20"/>
                <w:szCs w:val="20"/>
              </w:rPr>
              <w:t>ủ</w:t>
            </w:r>
            <w:r w:rsidRPr="00EC4B06">
              <w:rPr>
                <w:rFonts w:ascii="Arial" w:hAnsi="Arial" w:cs="Arial"/>
                <w:sz w:val="20"/>
                <w:szCs w:val="20"/>
              </w:rPr>
              <w:t>a bên chuy</w:t>
            </w:r>
            <w:r w:rsidRPr="00EC4B06">
              <w:rPr>
                <w:rFonts w:ascii="Arial" w:hAnsi="Arial" w:cs="Arial"/>
                <w:sz w:val="20"/>
                <w:szCs w:val="20"/>
              </w:rPr>
              <w:t>ể</w:t>
            </w:r>
            <w:r w:rsidRPr="00EC4B06">
              <w:rPr>
                <w:rFonts w:ascii="Arial" w:hAnsi="Arial" w:cs="Arial"/>
                <w:sz w:val="20"/>
                <w:szCs w:val="20"/>
              </w:rPr>
              <w:t>n như</w:t>
            </w:r>
            <w:r w:rsidRPr="00EC4B06">
              <w:rPr>
                <w:rFonts w:ascii="Arial" w:hAnsi="Arial" w:cs="Arial"/>
                <w:sz w:val="20"/>
                <w:szCs w:val="20"/>
              </w:rPr>
              <w:t>ợ</w:t>
            </w:r>
            <w:r w:rsidRPr="00EC4B06">
              <w:rPr>
                <w:rFonts w:ascii="Arial" w:hAnsi="Arial" w:cs="Arial"/>
                <w:sz w:val="20"/>
                <w:szCs w:val="20"/>
              </w:rPr>
              <w:t>ng</w:t>
            </w:r>
          </w:p>
        </w:tc>
        <w:tc>
          <w:tcPr>
            <w:tcW w:w="391" w:type="pct"/>
            <w:tcBorders>
              <w:top w:val="single" w:sz="8" w:space="0" w:color="000000"/>
              <w:left w:val="single" w:sz="8" w:space="0" w:color="000000"/>
              <w:bottom w:val="nil"/>
              <w:right w:val="nil"/>
            </w:tcBorders>
            <w:vAlign w:val="center"/>
          </w:tcPr>
          <w:p w14:paraId="1832A0F1"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S</w:t>
            </w:r>
            <w:r w:rsidRPr="00EC4B06">
              <w:rPr>
                <w:rFonts w:ascii="Arial" w:hAnsi="Arial" w:cs="Arial"/>
                <w:sz w:val="20"/>
                <w:szCs w:val="20"/>
              </w:rPr>
              <w:t>ố</w:t>
            </w:r>
            <w:r w:rsidRPr="00EC4B06">
              <w:rPr>
                <w:rFonts w:ascii="Arial" w:hAnsi="Arial" w:cs="Arial"/>
                <w:sz w:val="20"/>
                <w:szCs w:val="20"/>
              </w:rPr>
              <w:t xml:space="preserve"> Tài kho</w:t>
            </w:r>
            <w:r w:rsidRPr="00EC4B06">
              <w:rPr>
                <w:rFonts w:ascii="Arial" w:hAnsi="Arial" w:cs="Arial"/>
                <w:sz w:val="20"/>
                <w:szCs w:val="20"/>
              </w:rPr>
              <w:t>ả</w:t>
            </w:r>
            <w:r w:rsidRPr="00EC4B06">
              <w:rPr>
                <w:rFonts w:ascii="Arial" w:hAnsi="Arial" w:cs="Arial"/>
                <w:sz w:val="20"/>
                <w:szCs w:val="20"/>
              </w:rPr>
              <w:t>n giao d</w:t>
            </w:r>
            <w:r w:rsidRPr="00EC4B06">
              <w:rPr>
                <w:rFonts w:ascii="Arial" w:hAnsi="Arial" w:cs="Arial"/>
                <w:sz w:val="20"/>
                <w:szCs w:val="20"/>
              </w:rPr>
              <w:t>ị</w:t>
            </w:r>
            <w:r w:rsidRPr="00EC4B06">
              <w:rPr>
                <w:rFonts w:ascii="Arial" w:hAnsi="Arial" w:cs="Arial"/>
                <w:sz w:val="20"/>
                <w:szCs w:val="20"/>
              </w:rPr>
              <w:t>ch c</w:t>
            </w:r>
            <w:r w:rsidRPr="00EC4B06">
              <w:rPr>
                <w:rFonts w:ascii="Arial" w:hAnsi="Arial" w:cs="Arial"/>
                <w:sz w:val="20"/>
                <w:szCs w:val="20"/>
              </w:rPr>
              <w:t>ủ</w:t>
            </w:r>
            <w:r w:rsidRPr="00EC4B06">
              <w:rPr>
                <w:rFonts w:ascii="Arial" w:hAnsi="Arial" w:cs="Arial"/>
                <w:sz w:val="20"/>
                <w:szCs w:val="20"/>
              </w:rPr>
              <w:t>a bên chuy</w:t>
            </w:r>
            <w:r w:rsidRPr="00EC4B06">
              <w:rPr>
                <w:rFonts w:ascii="Arial" w:hAnsi="Arial" w:cs="Arial"/>
                <w:sz w:val="20"/>
                <w:szCs w:val="20"/>
              </w:rPr>
              <w:t>ể</w:t>
            </w:r>
            <w:r w:rsidRPr="00EC4B06">
              <w:rPr>
                <w:rFonts w:ascii="Arial" w:hAnsi="Arial" w:cs="Arial"/>
                <w:sz w:val="20"/>
                <w:szCs w:val="20"/>
              </w:rPr>
              <w:t>n như</w:t>
            </w:r>
            <w:r w:rsidRPr="00EC4B06">
              <w:rPr>
                <w:rFonts w:ascii="Arial" w:hAnsi="Arial" w:cs="Arial"/>
                <w:sz w:val="20"/>
                <w:szCs w:val="20"/>
              </w:rPr>
              <w:t>ợ</w:t>
            </w:r>
            <w:r w:rsidRPr="00EC4B06">
              <w:rPr>
                <w:rFonts w:ascii="Arial" w:hAnsi="Arial" w:cs="Arial"/>
                <w:sz w:val="20"/>
                <w:szCs w:val="20"/>
              </w:rPr>
              <w:t>ng</w:t>
            </w:r>
          </w:p>
        </w:tc>
        <w:tc>
          <w:tcPr>
            <w:tcW w:w="430" w:type="pct"/>
            <w:tcBorders>
              <w:top w:val="single" w:sz="8" w:space="0" w:color="000000"/>
              <w:left w:val="single" w:sz="8" w:space="0" w:color="000000"/>
              <w:bottom w:val="nil"/>
              <w:right w:val="nil"/>
            </w:tcBorders>
            <w:vAlign w:val="center"/>
          </w:tcPr>
          <w:p w14:paraId="6954ECE7"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Tên bên nh</w:t>
            </w:r>
            <w:r w:rsidRPr="00EC4B06">
              <w:rPr>
                <w:rFonts w:ascii="Arial" w:hAnsi="Arial" w:cs="Arial"/>
                <w:sz w:val="20"/>
                <w:szCs w:val="20"/>
              </w:rPr>
              <w:t>ậ</w:t>
            </w:r>
            <w:r w:rsidRPr="00EC4B06">
              <w:rPr>
                <w:rFonts w:ascii="Arial" w:hAnsi="Arial" w:cs="Arial"/>
                <w:sz w:val="20"/>
                <w:szCs w:val="20"/>
              </w:rPr>
              <w:t>n chuy</w:t>
            </w:r>
            <w:r w:rsidRPr="00EC4B06">
              <w:rPr>
                <w:rFonts w:ascii="Arial" w:hAnsi="Arial" w:cs="Arial"/>
                <w:sz w:val="20"/>
                <w:szCs w:val="20"/>
              </w:rPr>
              <w:t>ể</w:t>
            </w:r>
            <w:r w:rsidRPr="00EC4B06">
              <w:rPr>
                <w:rFonts w:ascii="Arial" w:hAnsi="Arial" w:cs="Arial"/>
                <w:sz w:val="20"/>
                <w:szCs w:val="20"/>
              </w:rPr>
              <w:t>n như</w:t>
            </w:r>
            <w:r w:rsidRPr="00EC4B06">
              <w:rPr>
                <w:rFonts w:ascii="Arial" w:hAnsi="Arial" w:cs="Arial"/>
                <w:sz w:val="20"/>
                <w:szCs w:val="20"/>
              </w:rPr>
              <w:t>ợ</w:t>
            </w:r>
            <w:r w:rsidRPr="00EC4B06">
              <w:rPr>
                <w:rFonts w:ascii="Arial" w:hAnsi="Arial" w:cs="Arial"/>
                <w:sz w:val="20"/>
                <w:szCs w:val="20"/>
              </w:rPr>
              <w:t>ng</w:t>
            </w:r>
          </w:p>
        </w:tc>
        <w:tc>
          <w:tcPr>
            <w:tcW w:w="391" w:type="pct"/>
            <w:tcBorders>
              <w:top w:val="single" w:sz="8" w:space="0" w:color="000000"/>
              <w:left w:val="single" w:sz="8" w:space="0" w:color="000000"/>
              <w:bottom w:val="nil"/>
              <w:right w:val="nil"/>
            </w:tcBorders>
            <w:vAlign w:val="center"/>
          </w:tcPr>
          <w:p w14:paraId="7A115253"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S</w:t>
            </w:r>
            <w:r w:rsidRPr="00EC4B06">
              <w:rPr>
                <w:rFonts w:ascii="Arial" w:hAnsi="Arial" w:cs="Arial"/>
                <w:sz w:val="20"/>
                <w:szCs w:val="20"/>
              </w:rPr>
              <w:t>ổ</w:t>
            </w:r>
            <w:r w:rsidRPr="00EC4B06">
              <w:rPr>
                <w:rFonts w:ascii="Arial" w:hAnsi="Arial" w:cs="Arial"/>
                <w:sz w:val="20"/>
                <w:szCs w:val="20"/>
              </w:rPr>
              <w:t xml:space="preserve"> đăng ký s</w:t>
            </w:r>
            <w:r w:rsidRPr="00EC4B06">
              <w:rPr>
                <w:rFonts w:ascii="Arial" w:hAnsi="Arial" w:cs="Arial"/>
                <w:sz w:val="20"/>
                <w:szCs w:val="20"/>
              </w:rPr>
              <w:t>ở</w:t>
            </w:r>
            <w:r w:rsidRPr="00EC4B06">
              <w:rPr>
                <w:rFonts w:ascii="Arial" w:hAnsi="Arial" w:cs="Arial"/>
                <w:sz w:val="20"/>
                <w:szCs w:val="20"/>
              </w:rPr>
              <w:t xml:space="preserve"> h</w:t>
            </w:r>
            <w:r w:rsidRPr="00EC4B06">
              <w:rPr>
                <w:rFonts w:ascii="Arial" w:hAnsi="Arial" w:cs="Arial"/>
                <w:sz w:val="20"/>
                <w:szCs w:val="20"/>
              </w:rPr>
              <w:t>ữ</w:t>
            </w:r>
            <w:r w:rsidRPr="00EC4B06">
              <w:rPr>
                <w:rFonts w:ascii="Arial" w:hAnsi="Arial" w:cs="Arial"/>
                <w:sz w:val="20"/>
                <w:szCs w:val="20"/>
              </w:rPr>
              <w:t>u c</w:t>
            </w:r>
            <w:r w:rsidRPr="00EC4B06">
              <w:rPr>
                <w:rFonts w:ascii="Arial" w:hAnsi="Arial" w:cs="Arial"/>
                <w:sz w:val="20"/>
                <w:szCs w:val="20"/>
              </w:rPr>
              <w:t>ủ</w:t>
            </w:r>
            <w:r w:rsidRPr="00EC4B06">
              <w:rPr>
                <w:rFonts w:ascii="Arial" w:hAnsi="Arial" w:cs="Arial"/>
                <w:sz w:val="20"/>
                <w:szCs w:val="20"/>
              </w:rPr>
              <w:t>a bên nh</w:t>
            </w:r>
            <w:r w:rsidRPr="00EC4B06">
              <w:rPr>
                <w:rFonts w:ascii="Arial" w:hAnsi="Arial" w:cs="Arial"/>
                <w:sz w:val="20"/>
                <w:szCs w:val="20"/>
              </w:rPr>
              <w:t>ậ</w:t>
            </w:r>
            <w:r w:rsidRPr="00EC4B06">
              <w:rPr>
                <w:rFonts w:ascii="Arial" w:hAnsi="Arial" w:cs="Arial"/>
                <w:sz w:val="20"/>
                <w:szCs w:val="20"/>
              </w:rPr>
              <w:t>n chuy</w:t>
            </w:r>
            <w:r w:rsidRPr="00EC4B06">
              <w:rPr>
                <w:rFonts w:ascii="Arial" w:hAnsi="Arial" w:cs="Arial"/>
                <w:sz w:val="20"/>
                <w:szCs w:val="20"/>
              </w:rPr>
              <w:t>ể</w:t>
            </w:r>
            <w:r w:rsidRPr="00EC4B06">
              <w:rPr>
                <w:rFonts w:ascii="Arial" w:hAnsi="Arial" w:cs="Arial"/>
                <w:sz w:val="20"/>
                <w:szCs w:val="20"/>
              </w:rPr>
              <w:t>n như</w:t>
            </w:r>
            <w:r w:rsidRPr="00EC4B06">
              <w:rPr>
                <w:rFonts w:ascii="Arial" w:hAnsi="Arial" w:cs="Arial"/>
                <w:sz w:val="20"/>
                <w:szCs w:val="20"/>
              </w:rPr>
              <w:t>ợ</w:t>
            </w:r>
            <w:r w:rsidRPr="00EC4B06">
              <w:rPr>
                <w:rFonts w:ascii="Arial" w:hAnsi="Arial" w:cs="Arial"/>
                <w:sz w:val="20"/>
                <w:szCs w:val="20"/>
              </w:rPr>
              <w:t>ng</w:t>
            </w:r>
          </w:p>
        </w:tc>
        <w:tc>
          <w:tcPr>
            <w:tcW w:w="391" w:type="pct"/>
            <w:tcBorders>
              <w:top w:val="single" w:sz="8" w:space="0" w:color="000000"/>
              <w:left w:val="single" w:sz="8" w:space="0" w:color="000000"/>
              <w:bottom w:val="nil"/>
              <w:right w:val="nil"/>
            </w:tcBorders>
            <w:vAlign w:val="center"/>
          </w:tcPr>
          <w:p w14:paraId="05903663"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S</w:t>
            </w:r>
            <w:r w:rsidRPr="00EC4B06">
              <w:rPr>
                <w:rFonts w:ascii="Arial" w:hAnsi="Arial" w:cs="Arial"/>
                <w:sz w:val="20"/>
                <w:szCs w:val="20"/>
              </w:rPr>
              <w:t>ố</w:t>
            </w:r>
            <w:r w:rsidRPr="00EC4B06">
              <w:rPr>
                <w:rFonts w:ascii="Arial" w:hAnsi="Arial" w:cs="Arial"/>
                <w:sz w:val="20"/>
                <w:szCs w:val="20"/>
              </w:rPr>
              <w:t xml:space="preserve"> Tài kho</w:t>
            </w:r>
            <w:r w:rsidRPr="00EC4B06">
              <w:rPr>
                <w:rFonts w:ascii="Arial" w:hAnsi="Arial" w:cs="Arial"/>
                <w:sz w:val="20"/>
                <w:szCs w:val="20"/>
              </w:rPr>
              <w:t>ả</w:t>
            </w:r>
            <w:r w:rsidRPr="00EC4B06">
              <w:rPr>
                <w:rFonts w:ascii="Arial" w:hAnsi="Arial" w:cs="Arial"/>
                <w:sz w:val="20"/>
                <w:szCs w:val="20"/>
              </w:rPr>
              <w:t>n giao d</w:t>
            </w:r>
            <w:r w:rsidRPr="00EC4B06">
              <w:rPr>
                <w:rFonts w:ascii="Arial" w:hAnsi="Arial" w:cs="Arial"/>
                <w:sz w:val="20"/>
                <w:szCs w:val="20"/>
              </w:rPr>
              <w:t>ị</w:t>
            </w:r>
            <w:r w:rsidRPr="00EC4B06">
              <w:rPr>
                <w:rFonts w:ascii="Arial" w:hAnsi="Arial" w:cs="Arial"/>
                <w:sz w:val="20"/>
                <w:szCs w:val="20"/>
              </w:rPr>
              <w:t>ch c</w:t>
            </w:r>
            <w:r w:rsidRPr="00EC4B06">
              <w:rPr>
                <w:rFonts w:ascii="Arial" w:hAnsi="Arial" w:cs="Arial"/>
                <w:sz w:val="20"/>
                <w:szCs w:val="20"/>
              </w:rPr>
              <w:t>ủ</w:t>
            </w:r>
            <w:r w:rsidRPr="00EC4B06">
              <w:rPr>
                <w:rFonts w:ascii="Arial" w:hAnsi="Arial" w:cs="Arial"/>
                <w:sz w:val="20"/>
                <w:szCs w:val="20"/>
              </w:rPr>
              <w:t>a bên nh</w:t>
            </w:r>
            <w:r w:rsidRPr="00EC4B06">
              <w:rPr>
                <w:rFonts w:ascii="Arial" w:hAnsi="Arial" w:cs="Arial"/>
                <w:sz w:val="20"/>
                <w:szCs w:val="20"/>
              </w:rPr>
              <w:t>ậ</w:t>
            </w:r>
            <w:r w:rsidRPr="00EC4B06">
              <w:rPr>
                <w:rFonts w:ascii="Arial" w:hAnsi="Arial" w:cs="Arial"/>
                <w:sz w:val="20"/>
                <w:szCs w:val="20"/>
              </w:rPr>
              <w:t>n chuy</w:t>
            </w:r>
            <w:r w:rsidRPr="00EC4B06">
              <w:rPr>
                <w:rFonts w:ascii="Arial" w:hAnsi="Arial" w:cs="Arial"/>
                <w:sz w:val="20"/>
                <w:szCs w:val="20"/>
              </w:rPr>
              <w:t>ể</w:t>
            </w:r>
            <w:r w:rsidRPr="00EC4B06">
              <w:rPr>
                <w:rFonts w:ascii="Arial" w:hAnsi="Arial" w:cs="Arial"/>
                <w:sz w:val="20"/>
                <w:szCs w:val="20"/>
              </w:rPr>
              <w:t>n n</w:t>
            </w:r>
            <w:r w:rsidRPr="00EC4B06">
              <w:rPr>
                <w:rFonts w:ascii="Arial" w:hAnsi="Arial" w:cs="Arial"/>
                <w:sz w:val="20"/>
                <w:szCs w:val="20"/>
              </w:rPr>
              <w:t>hư</w:t>
            </w:r>
            <w:r w:rsidRPr="00EC4B06">
              <w:rPr>
                <w:rFonts w:ascii="Arial" w:hAnsi="Arial" w:cs="Arial"/>
                <w:sz w:val="20"/>
                <w:szCs w:val="20"/>
              </w:rPr>
              <w:t>ợ</w:t>
            </w:r>
            <w:r w:rsidRPr="00EC4B06">
              <w:rPr>
                <w:rFonts w:ascii="Arial" w:hAnsi="Arial" w:cs="Arial"/>
                <w:sz w:val="20"/>
                <w:szCs w:val="20"/>
              </w:rPr>
              <w:t>ng</w:t>
            </w:r>
          </w:p>
        </w:tc>
        <w:tc>
          <w:tcPr>
            <w:tcW w:w="404" w:type="pct"/>
            <w:tcBorders>
              <w:top w:val="single" w:sz="8" w:space="0" w:color="000000"/>
              <w:left w:val="single" w:sz="8" w:space="0" w:color="000000"/>
              <w:bottom w:val="nil"/>
              <w:right w:val="nil"/>
            </w:tcBorders>
            <w:vAlign w:val="center"/>
          </w:tcPr>
          <w:p w14:paraId="08832DBD"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Mã ch</w:t>
            </w:r>
            <w:r w:rsidRPr="00EC4B06">
              <w:rPr>
                <w:rFonts w:ascii="Arial" w:hAnsi="Arial" w:cs="Arial"/>
                <w:sz w:val="20"/>
                <w:szCs w:val="20"/>
              </w:rPr>
              <w:t>ứ</w:t>
            </w:r>
            <w:r w:rsidRPr="00EC4B06">
              <w:rPr>
                <w:rFonts w:ascii="Arial" w:hAnsi="Arial" w:cs="Arial"/>
                <w:sz w:val="20"/>
                <w:szCs w:val="20"/>
              </w:rPr>
              <w:t>ng khoán chuy</w:t>
            </w:r>
            <w:r w:rsidRPr="00EC4B06">
              <w:rPr>
                <w:rFonts w:ascii="Arial" w:hAnsi="Arial" w:cs="Arial"/>
                <w:sz w:val="20"/>
                <w:szCs w:val="20"/>
              </w:rPr>
              <w:t>ể</w:t>
            </w:r>
            <w:r w:rsidRPr="00EC4B06">
              <w:rPr>
                <w:rFonts w:ascii="Arial" w:hAnsi="Arial" w:cs="Arial"/>
                <w:sz w:val="20"/>
                <w:szCs w:val="20"/>
              </w:rPr>
              <w:t>n như</w:t>
            </w:r>
            <w:r w:rsidRPr="00EC4B06">
              <w:rPr>
                <w:rFonts w:ascii="Arial" w:hAnsi="Arial" w:cs="Arial"/>
                <w:sz w:val="20"/>
                <w:szCs w:val="20"/>
              </w:rPr>
              <w:t>ợ</w:t>
            </w:r>
            <w:r w:rsidRPr="00EC4B06">
              <w:rPr>
                <w:rFonts w:ascii="Arial" w:hAnsi="Arial" w:cs="Arial"/>
                <w:sz w:val="20"/>
                <w:szCs w:val="20"/>
              </w:rPr>
              <w:t>ng quy</w:t>
            </w:r>
            <w:r w:rsidRPr="00EC4B06">
              <w:rPr>
                <w:rFonts w:ascii="Arial" w:hAnsi="Arial" w:cs="Arial"/>
                <w:sz w:val="20"/>
                <w:szCs w:val="20"/>
              </w:rPr>
              <w:t>ề</w:t>
            </w:r>
            <w:r w:rsidRPr="00EC4B06">
              <w:rPr>
                <w:rFonts w:ascii="Arial" w:hAnsi="Arial" w:cs="Arial"/>
                <w:sz w:val="20"/>
                <w:szCs w:val="20"/>
              </w:rPr>
              <w:t>n s</w:t>
            </w:r>
            <w:r w:rsidRPr="00EC4B06">
              <w:rPr>
                <w:rFonts w:ascii="Arial" w:hAnsi="Arial" w:cs="Arial"/>
                <w:sz w:val="20"/>
                <w:szCs w:val="20"/>
              </w:rPr>
              <w:t>ở</w:t>
            </w:r>
            <w:r w:rsidRPr="00EC4B06">
              <w:rPr>
                <w:rFonts w:ascii="Arial" w:hAnsi="Arial" w:cs="Arial"/>
                <w:sz w:val="20"/>
                <w:szCs w:val="20"/>
              </w:rPr>
              <w:t xml:space="preserve"> h</w:t>
            </w:r>
            <w:r w:rsidRPr="00EC4B06">
              <w:rPr>
                <w:rFonts w:ascii="Arial" w:hAnsi="Arial" w:cs="Arial"/>
                <w:sz w:val="20"/>
                <w:szCs w:val="20"/>
              </w:rPr>
              <w:t>ữ</w:t>
            </w:r>
            <w:r w:rsidRPr="00EC4B06">
              <w:rPr>
                <w:rFonts w:ascii="Arial" w:hAnsi="Arial" w:cs="Arial"/>
                <w:sz w:val="20"/>
                <w:szCs w:val="20"/>
              </w:rPr>
              <w:t>u</w:t>
            </w:r>
          </w:p>
        </w:tc>
        <w:tc>
          <w:tcPr>
            <w:tcW w:w="391" w:type="pct"/>
            <w:tcBorders>
              <w:top w:val="single" w:sz="8" w:space="0" w:color="000000"/>
              <w:left w:val="single" w:sz="8" w:space="0" w:color="000000"/>
              <w:bottom w:val="nil"/>
              <w:right w:val="nil"/>
            </w:tcBorders>
            <w:vAlign w:val="center"/>
          </w:tcPr>
          <w:p w14:paraId="2B7E60DC"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S</w:t>
            </w:r>
            <w:r w:rsidRPr="00EC4B06">
              <w:rPr>
                <w:rFonts w:ascii="Arial" w:hAnsi="Arial" w:cs="Arial"/>
                <w:sz w:val="20"/>
                <w:szCs w:val="20"/>
              </w:rPr>
              <w:t>ố</w:t>
            </w:r>
            <w:r w:rsidRPr="00EC4B06">
              <w:rPr>
                <w:rFonts w:ascii="Arial" w:hAnsi="Arial" w:cs="Arial"/>
                <w:sz w:val="20"/>
                <w:szCs w:val="20"/>
              </w:rPr>
              <w:t xml:space="preserve"> lư</w:t>
            </w:r>
            <w:r w:rsidRPr="00EC4B06">
              <w:rPr>
                <w:rFonts w:ascii="Arial" w:hAnsi="Arial" w:cs="Arial"/>
                <w:sz w:val="20"/>
                <w:szCs w:val="20"/>
              </w:rPr>
              <w:t>ợ</w:t>
            </w:r>
            <w:r w:rsidRPr="00EC4B06">
              <w:rPr>
                <w:rFonts w:ascii="Arial" w:hAnsi="Arial" w:cs="Arial"/>
                <w:sz w:val="20"/>
                <w:szCs w:val="20"/>
              </w:rPr>
              <w:t>ng ch</w:t>
            </w:r>
            <w:r w:rsidRPr="00EC4B06">
              <w:rPr>
                <w:rFonts w:ascii="Arial" w:hAnsi="Arial" w:cs="Arial"/>
                <w:sz w:val="20"/>
                <w:szCs w:val="20"/>
              </w:rPr>
              <w:t>ứ</w:t>
            </w:r>
            <w:r w:rsidRPr="00EC4B06">
              <w:rPr>
                <w:rFonts w:ascii="Arial" w:hAnsi="Arial" w:cs="Arial"/>
                <w:sz w:val="20"/>
                <w:szCs w:val="20"/>
              </w:rPr>
              <w:t>ng khoán chuy</w:t>
            </w:r>
            <w:r w:rsidRPr="00EC4B06">
              <w:rPr>
                <w:rFonts w:ascii="Arial" w:hAnsi="Arial" w:cs="Arial"/>
                <w:sz w:val="20"/>
                <w:szCs w:val="20"/>
              </w:rPr>
              <w:t>ể</w:t>
            </w:r>
            <w:r w:rsidRPr="00EC4B06">
              <w:rPr>
                <w:rFonts w:ascii="Arial" w:hAnsi="Arial" w:cs="Arial"/>
                <w:sz w:val="20"/>
                <w:szCs w:val="20"/>
              </w:rPr>
              <w:t>n như</w:t>
            </w:r>
            <w:r w:rsidRPr="00EC4B06">
              <w:rPr>
                <w:rFonts w:ascii="Arial" w:hAnsi="Arial" w:cs="Arial"/>
                <w:sz w:val="20"/>
                <w:szCs w:val="20"/>
              </w:rPr>
              <w:t>ợ</w:t>
            </w:r>
            <w:r w:rsidRPr="00EC4B06">
              <w:rPr>
                <w:rFonts w:ascii="Arial" w:hAnsi="Arial" w:cs="Arial"/>
                <w:sz w:val="20"/>
                <w:szCs w:val="20"/>
              </w:rPr>
              <w:t>ng quy</w:t>
            </w:r>
            <w:r w:rsidRPr="00EC4B06">
              <w:rPr>
                <w:rFonts w:ascii="Arial" w:hAnsi="Arial" w:cs="Arial"/>
                <w:sz w:val="20"/>
                <w:szCs w:val="20"/>
              </w:rPr>
              <w:t>ề</w:t>
            </w:r>
            <w:r w:rsidRPr="00EC4B06">
              <w:rPr>
                <w:rFonts w:ascii="Arial" w:hAnsi="Arial" w:cs="Arial"/>
                <w:sz w:val="20"/>
                <w:szCs w:val="20"/>
              </w:rPr>
              <w:t>n s</w:t>
            </w:r>
            <w:r w:rsidRPr="00EC4B06">
              <w:rPr>
                <w:rFonts w:ascii="Arial" w:hAnsi="Arial" w:cs="Arial"/>
                <w:sz w:val="20"/>
                <w:szCs w:val="20"/>
              </w:rPr>
              <w:t>ở</w:t>
            </w:r>
            <w:r w:rsidRPr="00EC4B06">
              <w:rPr>
                <w:rFonts w:ascii="Arial" w:hAnsi="Arial" w:cs="Arial"/>
                <w:sz w:val="20"/>
                <w:szCs w:val="20"/>
              </w:rPr>
              <w:t xml:space="preserve"> h</w:t>
            </w:r>
            <w:r w:rsidRPr="00EC4B06">
              <w:rPr>
                <w:rFonts w:ascii="Arial" w:hAnsi="Arial" w:cs="Arial"/>
                <w:sz w:val="20"/>
                <w:szCs w:val="20"/>
              </w:rPr>
              <w:t>ữ</w:t>
            </w:r>
            <w:r w:rsidRPr="00EC4B06">
              <w:rPr>
                <w:rFonts w:ascii="Arial" w:hAnsi="Arial" w:cs="Arial"/>
                <w:sz w:val="20"/>
                <w:szCs w:val="20"/>
              </w:rPr>
              <w:t>u</w:t>
            </w:r>
          </w:p>
        </w:tc>
        <w:tc>
          <w:tcPr>
            <w:tcW w:w="478" w:type="pct"/>
            <w:tcBorders>
              <w:top w:val="single" w:sz="8" w:space="0" w:color="000000"/>
              <w:left w:val="single" w:sz="8" w:space="0" w:color="000000"/>
              <w:bottom w:val="nil"/>
              <w:right w:val="nil"/>
            </w:tcBorders>
            <w:vAlign w:val="center"/>
          </w:tcPr>
          <w:p w14:paraId="2A56B06A"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Ngày chuy</w:t>
            </w:r>
            <w:r w:rsidRPr="00EC4B06">
              <w:rPr>
                <w:rFonts w:ascii="Arial" w:hAnsi="Arial" w:cs="Arial"/>
                <w:sz w:val="20"/>
                <w:szCs w:val="20"/>
              </w:rPr>
              <w:t>ể</w:t>
            </w:r>
            <w:r w:rsidRPr="00EC4B06">
              <w:rPr>
                <w:rFonts w:ascii="Arial" w:hAnsi="Arial" w:cs="Arial"/>
                <w:sz w:val="20"/>
                <w:szCs w:val="20"/>
              </w:rPr>
              <w:t>n như</w:t>
            </w:r>
            <w:r w:rsidRPr="00EC4B06">
              <w:rPr>
                <w:rFonts w:ascii="Arial" w:hAnsi="Arial" w:cs="Arial"/>
                <w:sz w:val="20"/>
                <w:szCs w:val="20"/>
              </w:rPr>
              <w:t>ợ</w:t>
            </w:r>
            <w:r w:rsidRPr="00EC4B06">
              <w:rPr>
                <w:rFonts w:ascii="Arial" w:hAnsi="Arial" w:cs="Arial"/>
                <w:sz w:val="20"/>
                <w:szCs w:val="20"/>
              </w:rPr>
              <w:t>ng</w:t>
            </w:r>
          </w:p>
          <w:p w14:paraId="5ABA99D7"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hi</w:t>
            </w:r>
            <w:r w:rsidRPr="00EC4B06">
              <w:rPr>
                <w:rFonts w:ascii="Arial" w:hAnsi="Arial" w:cs="Arial"/>
                <w:sz w:val="20"/>
                <w:szCs w:val="20"/>
              </w:rPr>
              <w:t>ệ</w:t>
            </w:r>
            <w:r w:rsidRPr="00EC4B06">
              <w:rPr>
                <w:rFonts w:ascii="Arial" w:hAnsi="Arial" w:cs="Arial"/>
                <w:sz w:val="20"/>
                <w:szCs w:val="20"/>
              </w:rPr>
              <w:t>u l</w:t>
            </w:r>
            <w:r w:rsidRPr="00EC4B06">
              <w:rPr>
                <w:rFonts w:ascii="Arial" w:hAnsi="Arial" w:cs="Arial"/>
                <w:sz w:val="20"/>
                <w:szCs w:val="20"/>
              </w:rPr>
              <w:t>ự</w:t>
            </w:r>
            <w:r w:rsidRPr="00EC4B06">
              <w:rPr>
                <w:rFonts w:ascii="Arial" w:hAnsi="Arial" w:cs="Arial"/>
                <w:sz w:val="20"/>
                <w:szCs w:val="20"/>
              </w:rPr>
              <w:t>c</w:t>
            </w:r>
          </w:p>
        </w:tc>
        <w:tc>
          <w:tcPr>
            <w:tcW w:w="444" w:type="pct"/>
            <w:tcBorders>
              <w:top w:val="single" w:sz="8" w:space="0" w:color="000000"/>
              <w:left w:val="single" w:sz="8" w:space="0" w:color="000000"/>
              <w:bottom w:val="nil"/>
              <w:right w:val="nil"/>
            </w:tcBorders>
            <w:vAlign w:val="center"/>
          </w:tcPr>
          <w:p w14:paraId="43ACA3F3"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Lo</w:t>
            </w:r>
            <w:r w:rsidRPr="00EC4B06">
              <w:rPr>
                <w:rFonts w:ascii="Arial" w:hAnsi="Arial" w:cs="Arial"/>
                <w:sz w:val="20"/>
                <w:szCs w:val="20"/>
              </w:rPr>
              <w:t>ạ</w:t>
            </w:r>
            <w:r w:rsidRPr="00EC4B06">
              <w:rPr>
                <w:rFonts w:ascii="Arial" w:hAnsi="Arial" w:cs="Arial"/>
                <w:sz w:val="20"/>
                <w:szCs w:val="20"/>
              </w:rPr>
              <w:t>i giao d</w:t>
            </w:r>
            <w:r w:rsidRPr="00EC4B06">
              <w:rPr>
                <w:rFonts w:ascii="Arial" w:hAnsi="Arial" w:cs="Arial"/>
                <w:sz w:val="20"/>
                <w:szCs w:val="20"/>
              </w:rPr>
              <w:t>ị</w:t>
            </w:r>
            <w:r w:rsidRPr="00EC4B06">
              <w:rPr>
                <w:rFonts w:ascii="Arial" w:hAnsi="Arial" w:cs="Arial"/>
                <w:sz w:val="20"/>
                <w:szCs w:val="20"/>
              </w:rPr>
              <w:t>ch</w:t>
            </w:r>
          </w:p>
        </w:tc>
        <w:tc>
          <w:tcPr>
            <w:tcW w:w="417" w:type="pct"/>
            <w:tcBorders>
              <w:top w:val="single" w:sz="8" w:space="0" w:color="000000"/>
              <w:left w:val="single" w:sz="8" w:space="0" w:color="000000"/>
              <w:bottom w:val="nil"/>
              <w:right w:val="single" w:sz="8" w:space="0" w:color="000000"/>
            </w:tcBorders>
            <w:vAlign w:val="center"/>
          </w:tcPr>
          <w:p w14:paraId="511A68C2"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Ghi chú</w:t>
            </w:r>
          </w:p>
        </w:tc>
      </w:tr>
      <w:tr w:rsidR="00EC4B06" w:rsidRPr="00EC4B06" w14:paraId="17EE0168" w14:textId="77777777" w:rsidTr="00EC4B06">
        <w:tc>
          <w:tcPr>
            <w:tcW w:w="443" w:type="pct"/>
            <w:tcBorders>
              <w:top w:val="single" w:sz="8" w:space="0" w:color="000000"/>
              <w:left w:val="single" w:sz="8" w:space="0" w:color="000000"/>
              <w:bottom w:val="nil"/>
              <w:right w:val="nil"/>
            </w:tcBorders>
            <w:vAlign w:val="center"/>
          </w:tcPr>
          <w:p w14:paraId="78830637"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1</w:t>
            </w:r>
          </w:p>
        </w:tc>
        <w:tc>
          <w:tcPr>
            <w:tcW w:w="430" w:type="pct"/>
            <w:tcBorders>
              <w:top w:val="single" w:sz="8" w:space="0" w:color="000000"/>
              <w:left w:val="single" w:sz="8" w:space="0" w:color="000000"/>
              <w:bottom w:val="nil"/>
              <w:right w:val="nil"/>
            </w:tcBorders>
            <w:vAlign w:val="center"/>
          </w:tcPr>
          <w:p w14:paraId="55925182"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2</w:t>
            </w:r>
          </w:p>
        </w:tc>
        <w:tc>
          <w:tcPr>
            <w:tcW w:w="391" w:type="pct"/>
            <w:tcBorders>
              <w:top w:val="single" w:sz="8" w:space="0" w:color="000000"/>
              <w:left w:val="single" w:sz="8" w:space="0" w:color="000000"/>
              <w:bottom w:val="nil"/>
              <w:right w:val="nil"/>
            </w:tcBorders>
            <w:vAlign w:val="center"/>
          </w:tcPr>
          <w:p w14:paraId="694DC6DC"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3</w:t>
            </w:r>
          </w:p>
        </w:tc>
        <w:tc>
          <w:tcPr>
            <w:tcW w:w="391" w:type="pct"/>
            <w:tcBorders>
              <w:top w:val="single" w:sz="8" w:space="0" w:color="000000"/>
              <w:left w:val="single" w:sz="8" w:space="0" w:color="000000"/>
              <w:bottom w:val="nil"/>
              <w:right w:val="nil"/>
            </w:tcBorders>
            <w:vAlign w:val="center"/>
          </w:tcPr>
          <w:p w14:paraId="67D2CF92"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4</w:t>
            </w:r>
          </w:p>
        </w:tc>
        <w:tc>
          <w:tcPr>
            <w:tcW w:w="430" w:type="pct"/>
            <w:tcBorders>
              <w:top w:val="single" w:sz="8" w:space="0" w:color="000000"/>
              <w:left w:val="single" w:sz="8" w:space="0" w:color="000000"/>
              <w:bottom w:val="nil"/>
              <w:right w:val="nil"/>
            </w:tcBorders>
            <w:vAlign w:val="center"/>
          </w:tcPr>
          <w:p w14:paraId="1D71F23A"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5</w:t>
            </w:r>
          </w:p>
        </w:tc>
        <w:tc>
          <w:tcPr>
            <w:tcW w:w="391" w:type="pct"/>
            <w:tcBorders>
              <w:top w:val="single" w:sz="8" w:space="0" w:color="000000"/>
              <w:left w:val="single" w:sz="8" w:space="0" w:color="000000"/>
              <w:bottom w:val="nil"/>
              <w:right w:val="nil"/>
            </w:tcBorders>
            <w:vAlign w:val="center"/>
          </w:tcPr>
          <w:p w14:paraId="37665AE9"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6</w:t>
            </w:r>
          </w:p>
        </w:tc>
        <w:tc>
          <w:tcPr>
            <w:tcW w:w="391" w:type="pct"/>
            <w:tcBorders>
              <w:top w:val="single" w:sz="8" w:space="0" w:color="000000"/>
              <w:left w:val="single" w:sz="8" w:space="0" w:color="000000"/>
              <w:bottom w:val="nil"/>
              <w:right w:val="nil"/>
            </w:tcBorders>
            <w:vAlign w:val="center"/>
          </w:tcPr>
          <w:p w14:paraId="6CBA6D31"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7</w:t>
            </w:r>
          </w:p>
        </w:tc>
        <w:tc>
          <w:tcPr>
            <w:tcW w:w="404" w:type="pct"/>
            <w:tcBorders>
              <w:top w:val="single" w:sz="8" w:space="0" w:color="000000"/>
              <w:left w:val="single" w:sz="8" w:space="0" w:color="000000"/>
              <w:bottom w:val="nil"/>
              <w:right w:val="nil"/>
            </w:tcBorders>
            <w:vAlign w:val="center"/>
          </w:tcPr>
          <w:p w14:paraId="46FBD4C1"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8</w:t>
            </w:r>
          </w:p>
        </w:tc>
        <w:tc>
          <w:tcPr>
            <w:tcW w:w="391" w:type="pct"/>
            <w:tcBorders>
              <w:top w:val="single" w:sz="8" w:space="0" w:color="000000"/>
              <w:left w:val="single" w:sz="8" w:space="0" w:color="000000"/>
              <w:bottom w:val="nil"/>
              <w:right w:val="nil"/>
            </w:tcBorders>
            <w:vAlign w:val="center"/>
          </w:tcPr>
          <w:p w14:paraId="461DD5F1"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9</w:t>
            </w:r>
          </w:p>
        </w:tc>
        <w:tc>
          <w:tcPr>
            <w:tcW w:w="478" w:type="pct"/>
            <w:tcBorders>
              <w:top w:val="single" w:sz="8" w:space="0" w:color="000000"/>
              <w:left w:val="single" w:sz="8" w:space="0" w:color="000000"/>
              <w:bottom w:val="nil"/>
              <w:right w:val="nil"/>
            </w:tcBorders>
            <w:vAlign w:val="center"/>
          </w:tcPr>
          <w:p w14:paraId="01A552A0"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10</w:t>
            </w:r>
          </w:p>
        </w:tc>
        <w:tc>
          <w:tcPr>
            <w:tcW w:w="444" w:type="pct"/>
            <w:tcBorders>
              <w:top w:val="single" w:sz="8" w:space="0" w:color="000000"/>
              <w:left w:val="single" w:sz="8" w:space="0" w:color="000000"/>
              <w:bottom w:val="nil"/>
              <w:right w:val="nil"/>
            </w:tcBorders>
            <w:vAlign w:val="center"/>
          </w:tcPr>
          <w:p w14:paraId="3E5F6FF5"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11</w:t>
            </w:r>
          </w:p>
        </w:tc>
        <w:tc>
          <w:tcPr>
            <w:tcW w:w="417" w:type="pct"/>
            <w:tcBorders>
              <w:top w:val="single" w:sz="8" w:space="0" w:color="000000"/>
              <w:left w:val="single" w:sz="8" w:space="0" w:color="000000"/>
              <w:bottom w:val="nil"/>
              <w:right w:val="single" w:sz="8" w:space="0" w:color="000000"/>
            </w:tcBorders>
            <w:vAlign w:val="center"/>
          </w:tcPr>
          <w:p w14:paraId="6E56EDCF"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12</w:t>
            </w:r>
          </w:p>
        </w:tc>
      </w:tr>
      <w:tr w:rsidR="00EC4B06" w:rsidRPr="00EC4B06" w14:paraId="4B1F9CEE" w14:textId="77777777" w:rsidTr="00EC4B06">
        <w:tc>
          <w:tcPr>
            <w:tcW w:w="443" w:type="pct"/>
            <w:tcBorders>
              <w:top w:val="single" w:sz="8" w:space="0" w:color="000000"/>
              <w:left w:val="single" w:sz="8" w:space="0" w:color="000000"/>
              <w:bottom w:val="single" w:sz="8" w:space="0" w:color="000000"/>
              <w:right w:val="nil"/>
            </w:tcBorders>
            <w:vAlign w:val="center"/>
          </w:tcPr>
          <w:p w14:paraId="20B8B924"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30" w:type="pct"/>
            <w:tcBorders>
              <w:top w:val="single" w:sz="8" w:space="0" w:color="000000"/>
              <w:left w:val="single" w:sz="8" w:space="0" w:color="000000"/>
              <w:bottom w:val="single" w:sz="8" w:space="0" w:color="000000"/>
              <w:right w:val="nil"/>
            </w:tcBorders>
            <w:vAlign w:val="center"/>
          </w:tcPr>
          <w:p w14:paraId="69A3630E"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91" w:type="pct"/>
            <w:tcBorders>
              <w:top w:val="single" w:sz="8" w:space="0" w:color="000000"/>
              <w:left w:val="single" w:sz="8" w:space="0" w:color="000000"/>
              <w:bottom w:val="single" w:sz="8" w:space="0" w:color="000000"/>
              <w:right w:val="nil"/>
            </w:tcBorders>
            <w:vAlign w:val="center"/>
          </w:tcPr>
          <w:p w14:paraId="3C1C0D24"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91" w:type="pct"/>
            <w:tcBorders>
              <w:top w:val="single" w:sz="8" w:space="0" w:color="000000"/>
              <w:left w:val="single" w:sz="8" w:space="0" w:color="000000"/>
              <w:bottom w:val="single" w:sz="8" w:space="0" w:color="000000"/>
              <w:right w:val="nil"/>
            </w:tcBorders>
            <w:vAlign w:val="center"/>
          </w:tcPr>
          <w:p w14:paraId="1B30FDFD"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30" w:type="pct"/>
            <w:tcBorders>
              <w:top w:val="single" w:sz="8" w:space="0" w:color="000000"/>
              <w:left w:val="single" w:sz="8" w:space="0" w:color="000000"/>
              <w:bottom w:val="single" w:sz="8" w:space="0" w:color="000000"/>
              <w:right w:val="nil"/>
            </w:tcBorders>
            <w:vAlign w:val="center"/>
          </w:tcPr>
          <w:p w14:paraId="418C9991"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91" w:type="pct"/>
            <w:tcBorders>
              <w:top w:val="single" w:sz="8" w:space="0" w:color="000000"/>
              <w:left w:val="single" w:sz="8" w:space="0" w:color="000000"/>
              <w:bottom w:val="single" w:sz="8" w:space="0" w:color="000000"/>
              <w:right w:val="nil"/>
            </w:tcBorders>
            <w:vAlign w:val="center"/>
          </w:tcPr>
          <w:p w14:paraId="49EC3487"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91" w:type="pct"/>
            <w:tcBorders>
              <w:top w:val="single" w:sz="8" w:space="0" w:color="000000"/>
              <w:left w:val="single" w:sz="8" w:space="0" w:color="000000"/>
              <w:bottom w:val="single" w:sz="8" w:space="0" w:color="000000"/>
              <w:right w:val="nil"/>
            </w:tcBorders>
            <w:vAlign w:val="center"/>
          </w:tcPr>
          <w:p w14:paraId="05A80B9E"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04" w:type="pct"/>
            <w:tcBorders>
              <w:top w:val="single" w:sz="8" w:space="0" w:color="000000"/>
              <w:left w:val="single" w:sz="8" w:space="0" w:color="000000"/>
              <w:bottom w:val="single" w:sz="8" w:space="0" w:color="000000"/>
              <w:right w:val="nil"/>
            </w:tcBorders>
            <w:vAlign w:val="center"/>
          </w:tcPr>
          <w:p w14:paraId="1AD26772"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91" w:type="pct"/>
            <w:tcBorders>
              <w:top w:val="single" w:sz="8" w:space="0" w:color="000000"/>
              <w:left w:val="single" w:sz="8" w:space="0" w:color="000000"/>
              <w:bottom w:val="single" w:sz="8" w:space="0" w:color="000000"/>
              <w:right w:val="nil"/>
            </w:tcBorders>
            <w:vAlign w:val="center"/>
          </w:tcPr>
          <w:p w14:paraId="14D738FD"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78" w:type="pct"/>
            <w:tcBorders>
              <w:top w:val="single" w:sz="8" w:space="0" w:color="000000"/>
              <w:left w:val="single" w:sz="8" w:space="0" w:color="000000"/>
              <w:bottom w:val="single" w:sz="8" w:space="0" w:color="000000"/>
              <w:right w:val="nil"/>
            </w:tcBorders>
            <w:vAlign w:val="center"/>
          </w:tcPr>
          <w:p w14:paraId="1FB1FAB5"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44" w:type="pct"/>
            <w:tcBorders>
              <w:top w:val="single" w:sz="8" w:space="0" w:color="000000"/>
              <w:left w:val="single" w:sz="8" w:space="0" w:color="000000"/>
              <w:bottom w:val="single" w:sz="8" w:space="0" w:color="000000"/>
              <w:right w:val="nil"/>
            </w:tcBorders>
            <w:vAlign w:val="center"/>
          </w:tcPr>
          <w:p w14:paraId="09EBBF75"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17" w:type="pct"/>
            <w:tcBorders>
              <w:top w:val="single" w:sz="8" w:space="0" w:color="000000"/>
              <w:left w:val="single" w:sz="8" w:space="0" w:color="000000"/>
              <w:bottom w:val="single" w:sz="8" w:space="0" w:color="000000"/>
              <w:right w:val="single" w:sz="8" w:space="0" w:color="000000"/>
            </w:tcBorders>
            <w:vAlign w:val="center"/>
          </w:tcPr>
          <w:p w14:paraId="341CACD8" w14:textId="77777777" w:rsidR="00D473E7" w:rsidRPr="00EC4B06" w:rsidRDefault="00D473E7" w:rsidP="00EC4B06">
            <w:pPr>
              <w:adjustRightInd w:val="0"/>
              <w:snapToGrid w:val="0"/>
              <w:spacing w:after="0" w:line="240" w:lineRule="auto"/>
              <w:jc w:val="center"/>
              <w:rPr>
                <w:rFonts w:ascii="Arial" w:hAnsi="Arial" w:cs="Arial"/>
                <w:sz w:val="20"/>
                <w:szCs w:val="20"/>
              </w:rPr>
            </w:pPr>
          </w:p>
        </w:tc>
      </w:tr>
    </w:tbl>
    <w:p w14:paraId="16D434B9"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3. Thông tin và danh tính tài kho</w:t>
      </w:r>
      <w:r w:rsidRPr="00EC4B06">
        <w:rPr>
          <w:rFonts w:ascii="Arial" w:hAnsi="Arial" w:cs="Arial"/>
          <w:sz w:val="20"/>
          <w:szCs w:val="20"/>
        </w:rPr>
        <w:t>ả</w:t>
      </w:r>
      <w:r w:rsidRPr="00EC4B06">
        <w:rPr>
          <w:rFonts w:ascii="Arial" w:hAnsi="Arial" w:cs="Arial"/>
          <w:sz w:val="20"/>
          <w:szCs w:val="20"/>
        </w:rPr>
        <w:t>n giao d</w:t>
      </w:r>
      <w:r w:rsidRPr="00EC4B06">
        <w:rPr>
          <w:rFonts w:ascii="Arial" w:hAnsi="Arial" w:cs="Arial"/>
          <w:sz w:val="20"/>
          <w:szCs w:val="20"/>
        </w:rPr>
        <w:t>ị</w:t>
      </w:r>
      <w:r w:rsidRPr="00EC4B06">
        <w:rPr>
          <w:rFonts w:ascii="Arial" w:hAnsi="Arial" w:cs="Arial"/>
          <w:sz w:val="20"/>
          <w:szCs w:val="20"/>
        </w:rPr>
        <w:t>ch ch</w:t>
      </w:r>
      <w:r w:rsidRPr="00EC4B06">
        <w:rPr>
          <w:rFonts w:ascii="Arial" w:hAnsi="Arial" w:cs="Arial"/>
          <w:sz w:val="20"/>
          <w:szCs w:val="20"/>
        </w:rPr>
        <w:t>ứ</w:t>
      </w:r>
      <w:r w:rsidRPr="00EC4B06">
        <w:rPr>
          <w:rFonts w:ascii="Arial" w:hAnsi="Arial" w:cs="Arial"/>
          <w:sz w:val="20"/>
          <w:szCs w:val="20"/>
        </w:rPr>
        <w:t>ng khoán c</w:t>
      </w:r>
      <w:r w:rsidRPr="00EC4B06">
        <w:rPr>
          <w:rFonts w:ascii="Arial" w:hAnsi="Arial" w:cs="Arial"/>
          <w:sz w:val="20"/>
          <w:szCs w:val="20"/>
        </w:rPr>
        <w:t>ủ</w:t>
      </w:r>
      <w:r w:rsidRPr="00EC4B06">
        <w:rPr>
          <w:rFonts w:ascii="Arial" w:hAnsi="Arial" w:cs="Arial"/>
          <w:sz w:val="20"/>
          <w:szCs w:val="20"/>
        </w:rPr>
        <w:t xml:space="preserve">a nhà </w:t>
      </w:r>
      <w:r w:rsidRPr="00EC4B06">
        <w:rPr>
          <w:rFonts w:ascii="Arial" w:hAnsi="Arial" w:cs="Arial"/>
          <w:sz w:val="20"/>
          <w:szCs w:val="20"/>
        </w:rPr>
        <w:t>đ</w:t>
      </w:r>
      <w:r w:rsidRPr="00EC4B06">
        <w:rPr>
          <w:rFonts w:ascii="Arial" w:hAnsi="Arial" w:cs="Arial"/>
          <w:sz w:val="20"/>
          <w:szCs w:val="20"/>
        </w:rPr>
        <w:t>ầ</w:t>
      </w:r>
      <w:r w:rsidRPr="00EC4B06">
        <w:rPr>
          <w:rFonts w:ascii="Arial" w:hAnsi="Arial" w:cs="Arial"/>
          <w:sz w:val="20"/>
          <w:szCs w:val="20"/>
        </w:rPr>
        <w:t>u tư m</w:t>
      </w:r>
      <w:r w:rsidRPr="00EC4B06">
        <w:rPr>
          <w:rFonts w:ascii="Arial" w:hAnsi="Arial" w:cs="Arial"/>
          <w:sz w:val="20"/>
          <w:szCs w:val="20"/>
        </w:rPr>
        <w:t>ở</w:t>
      </w:r>
      <w:r w:rsidRPr="00EC4B06">
        <w:rPr>
          <w:rFonts w:ascii="Arial" w:hAnsi="Arial" w:cs="Arial"/>
          <w:sz w:val="20"/>
          <w:szCs w:val="20"/>
        </w:rPr>
        <w:t>, đóng và thay đ</w:t>
      </w:r>
      <w:r w:rsidRPr="00EC4B06">
        <w:rPr>
          <w:rFonts w:ascii="Arial" w:hAnsi="Arial" w:cs="Arial"/>
          <w:sz w:val="20"/>
          <w:szCs w:val="20"/>
        </w:rPr>
        <w:t>ổ</w:t>
      </w:r>
      <w:r w:rsidRPr="00EC4B06">
        <w:rPr>
          <w:rFonts w:ascii="Arial" w:hAnsi="Arial" w:cs="Arial"/>
          <w:sz w:val="20"/>
          <w:szCs w:val="20"/>
        </w:rPr>
        <w:t>i thông tin t</w:t>
      </w:r>
      <w:r w:rsidRPr="00EC4B06">
        <w:rPr>
          <w:rFonts w:ascii="Arial" w:hAnsi="Arial" w:cs="Arial"/>
          <w:sz w:val="20"/>
          <w:szCs w:val="20"/>
        </w:rPr>
        <w:t>ạ</w:t>
      </w:r>
      <w:r w:rsidRPr="00EC4B06">
        <w:rPr>
          <w:rFonts w:ascii="Arial" w:hAnsi="Arial" w:cs="Arial"/>
          <w:sz w:val="20"/>
          <w:szCs w:val="20"/>
        </w:rPr>
        <w:t>i các CTCK</w:t>
      </w:r>
    </w:p>
    <w:p w14:paraId="65F76403" w14:textId="1D93FE8E"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Bi</w:t>
      </w:r>
      <w:r w:rsidRPr="00EC4B06">
        <w:rPr>
          <w:rFonts w:ascii="Arial" w:hAnsi="Arial" w:cs="Arial"/>
          <w:sz w:val="20"/>
          <w:szCs w:val="20"/>
        </w:rPr>
        <w:t>ể</w:t>
      </w:r>
      <w:r w:rsidRPr="00EC4B06">
        <w:rPr>
          <w:rFonts w:ascii="Arial" w:hAnsi="Arial" w:cs="Arial"/>
          <w:sz w:val="20"/>
          <w:szCs w:val="20"/>
        </w:rPr>
        <w:t>u 1: Thông tin và danh tính c</w:t>
      </w:r>
      <w:r w:rsidRPr="00EC4B06">
        <w:rPr>
          <w:rFonts w:ascii="Arial" w:hAnsi="Arial" w:cs="Arial"/>
          <w:sz w:val="20"/>
          <w:szCs w:val="20"/>
        </w:rPr>
        <w:t>ủ</w:t>
      </w:r>
      <w:r w:rsidRPr="00EC4B06">
        <w:rPr>
          <w:rFonts w:ascii="Arial" w:hAnsi="Arial" w:cs="Arial"/>
          <w:sz w:val="20"/>
          <w:szCs w:val="20"/>
        </w:rPr>
        <w:t>a NĐT m</w:t>
      </w:r>
      <w:r w:rsidRPr="00EC4B06">
        <w:rPr>
          <w:rFonts w:ascii="Arial" w:hAnsi="Arial" w:cs="Arial"/>
          <w:sz w:val="20"/>
          <w:szCs w:val="20"/>
        </w:rPr>
        <w:t>ở</w:t>
      </w:r>
      <w:r w:rsidRPr="00EC4B06">
        <w:rPr>
          <w:rFonts w:ascii="Arial" w:hAnsi="Arial" w:cs="Arial"/>
          <w:sz w:val="20"/>
          <w:szCs w:val="20"/>
        </w:rPr>
        <w:t xml:space="preserve"> tài kho</w:t>
      </w:r>
      <w:r w:rsidRPr="00EC4B06">
        <w:rPr>
          <w:rFonts w:ascii="Arial" w:hAnsi="Arial" w:cs="Arial"/>
          <w:sz w:val="20"/>
          <w:szCs w:val="20"/>
        </w:rPr>
        <w:t>ả</w:t>
      </w:r>
      <w:r w:rsidRPr="00EC4B06">
        <w:rPr>
          <w:rFonts w:ascii="Arial" w:hAnsi="Arial" w:cs="Arial"/>
          <w:sz w:val="20"/>
          <w:szCs w:val="20"/>
        </w:rPr>
        <w:t xml:space="preserve">n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82"/>
        <w:gridCol w:w="663"/>
        <w:gridCol w:w="683"/>
        <w:gridCol w:w="621"/>
        <w:gridCol w:w="636"/>
        <w:gridCol w:w="602"/>
        <w:gridCol w:w="737"/>
        <w:gridCol w:w="648"/>
        <w:gridCol w:w="737"/>
        <w:gridCol w:w="744"/>
        <w:gridCol w:w="702"/>
        <w:gridCol w:w="757"/>
        <w:gridCol w:w="794"/>
      </w:tblGrid>
      <w:tr w:rsidR="00EC4B06" w:rsidRPr="00EC4B06" w14:paraId="316E868B" w14:textId="77777777" w:rsidTr="00EC4B06">
        <w:tc>
          <w:tcPr>
            <w:tcW w:w="379" w:type="pct"/>
            <w:tcBorders>
              <w:top w:val="single" w:sz="8" w:space="0" w:color="000000"/>
              <w:left w:val="single" w:sz="8" w:space="0" w:color="000000"/>
              <w:bottom w:val="nil"/>
              <w:right w:val="nil"/>
            </w:tcBorders>
            <w:vAlign w:val="center"/>
          </w:tcPr>
          <w:p w14:paraId="3C1BD111"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STT</w:t>
            </w:r>
          </w:p>
        </w:tc>
        <w:tc>
          <w:tcPr>
            <w:tcW w:w="368" w:type="pct"/>
            <w:tcBorders>
              <w:top w:val="single" w:sz="8" w:space="0" w:color="000000"/>
              <w:left w:val="single" w:sz="8" w:space="0" w:color="000000"/>
              <w:bottom w:val="nil"/>
              <w:right w:val="nil"/>
            </w:tcBorders>
            <w:vAlign w:val="center"/>
          </w:tcPr>
          <w:p w14:paraId="12305B56"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Tên khách hàng</w:t>
            </w:r>
          </w:p>
        </w:tc>
        <w:tc>
          <w:tcPr>
            <w:tcW w:w="379" w:type="pct"/>
            <w:tcBorders>
              <w:top w:val="single" w:sz="8" w:space="0" w:color="000000"/>
              <w:left w:val="single" w:sz="8" w:space="0" w:color="000000"/>
              <w:bottom w:val="nil"/>
              <w:right w:val="nil"/>
            </w:tcBorders>
            <w:vAlign w:val="center"/>
          </w:tcPr>
          <w:p w14:paraId="642CA3C5"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Lo</w:t>
            </w:r>
            <w:r w:rsidRPr="00EC4B06">
              <w:rPr>
                <w:rFonts w:ascii="Arial" w:hAnsi="Arial" w:cs="Arial"/>
                <w:sz w:val="20"/>
                <w:szCs w:val="20"/>
              </w:rPr>
              <w:t>ạ</w:t>
            </w:r>
            <w:r w:rsidRPr="00EC4B06">
              <w:rPr>
                <w:rFonts w:ascii="Arial" w:hAnsi="Arial" w:cs="Arial"/>
                <w:sz w:val="20"/>
                <w:szCs w:val="20"/>
              </w:rPr>
              <w:t>i hình</w:t>
            </w:r>
          </w:p>
        </w:tc>
        <w:tc>
          <w:tcPr>
            <w:tcW w:w="345" w:type="pct"/>
            <w:tcBorders>
              <w:top w:val="single" w:sz="8" w:space="0" w:color="000000"/>
              <w:left w:val="single" w:sz="8" w:space="0" w:color="000000"/>
              <w:bottom w:val="nil"/>
              <w:right w:val="nil"/>
            </w:tcBorders>
            <w:vAlign w:val="center"/>
          </w:tcPr>
          <w:p w14:paraId="1F9398E1"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Mã TKGD</w:t>
            </w:r>
          </w:p>
        </w:tc>
        <w:tc>
          <w:tcPr>
            <w:tcW w:w="353" w:type="pct"/>
            <w:tcBorders>
              <w:top w:val="single" w:sz="8" w:space="0" w:color="000000"/>
              <w:left w:val="single" w:sz="8" w:space="0" w:color="000000"/>
              <w:bottom w:val="nil"/>
              <w:right w:val="nil"/>
            </w:tcBorders>
            <w:vAlign w:val="center"/>
          </w:tcPr>
          <w:p w14:paraId="7C5CC12F"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Đ</w:t>
            </w:r>
            <w:r w:rsidRPr="00EC4B06">
              <w:rPr>
                <w:rFonts w:ascii="Arial" w:hAnsi="Arial" w:cs="Arial"/>
                <w:sz w:val="20"/>
                <w:szCs w:val="20"/>
              </w:rPr>
              <w:t>ị</w:t>
            </w:r>
            <w:r w:rsidRPr="00EC4B06">
              <w:rPr>
                <w:rFonts w:ascii="Arial" w:hAnsi="Arial" w:cs="Arial"/>
                <w:sz w:val="20"/>
                <w:szCs w:val="20"/>
              </w:rPr>
              <w:t>a ch</w:t>
            </w:r>
            <w:r w:rsidRPr="00EC4B06">
              <w:rPr>
                <w:rFonts w:ascii="Arial" w:hAnsi="Arial" w:cs="Arial"/>
                <w:sz w:val="20"/>
                <w:szCs w:val="20"/>
              </w:rPr>
              <w:t>ỉ</w:t>
            </w:r>
          </w:p>
        </w:tc>
        <w:tc>
          <w:tcPr>
            <w:tcW w:w="334" w:type="pct"/>
            <w:tcBorders>
              <w:top w:val="single" w:sz="8" w:space="0" w:color="000000"/>
              <w:left w:val="single" w:sz="8" w:space="0" w:color="000000"/>
              <w:bottom w:val="nil"/>
              <w:right w:val="nil"/>
            </w:tcBorders>
            <w:vAlign w:val="center"/>
          </w:tcPr>
          <w:p w14:paraId="0D6C12ED"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S</w:t>
            </w:r>
            <w:r w:rsidRPr="00EC4B06">
              <w:rPr>
                <w:rFonts w:ascii="Arial" w:hAnsi="Arial" w:cs="Arial"/>
                <w:sz w:val="20"/>
                <w:szCs w:val="20"/>
              </w:rPr>
              <w:t>ố</w:t>
            </w:r>
            <w:r w:rsidRPr="00EC4B06">
              <w:rPr>
                <w:rFonts w:ascii="Arial" w:hAnsi="Arial" w:cs="Arial"/>
                <w:sz w:val="20"/>
                <w:szCs w:val="20"/>
              </w:rPr>
              <w:t xml:space="preserve"> đăng ký s</w:t>
            </w:r>
            <w:r w:rsidRPr="00EC4B06">
              <w:rPr>
                <w:rFonts w:ascii="Arial" w:hAnsi="Arial" w:cs="Arial"/>
                <w:sz w:val="20"/>
                <w:szCs w:val="20"/>
              </w:rPr>
              <w:t>ở</w:t>
            </w:r>
            <w:r w:rsidRPr="00EC4B06">
              <w:rPr>
                <w:rFonts w:ascii="Arial" w:hAnsi="Arial" w:cs="Arial"/>
                <w:sz w:val="20"/>
                <w:szCs w:val="20"/>
              </w:rPr>
              <w:t xml:space="preserve"> h</w:t>
            </w:r>
            <w:r w:rsidRPr="00EC4B06">
              <w:rPr>
                <w:rFonts w:ascii="Arial" w:hAnsi="Arial" w:cs="Arial"/>
                <w:sz w:val="20"/>
                <w:szCs w:val="20"/>
              </w:rPr>
              <w:t>ữ</w:t>
            </w:r>
            <w:r w:rsidRPr="00EC4B06">
              <w:rPr>
                <w:rFonts w:ascii="Arial" w:hAnsi="Arial" w:cs="Arial"/>
                <w:sz w:val="20"/>
                <w:szCs w:val="20"/>
              </w:rPr>
              <w:t>u</w:t>
            </w:r>
          </w:p>
        </w:tc>
        <w:tc>
          <w:tcPr>
            <w:tcW w:w="409" w:type="pct"/>
            <w:tcBorders>
              <w:top w:val="single" w:sz="8" w:space="0" w:color="000000"/>
              <w:left w:val="single" w:sz="8" w:space="0" w:color="000000"/>
              <w:bottom w:val="nil"/>
              <w:right w:val="nil"/>
            </w:tcBorders>
            <w:vAlign w:val="center"/>
          </w:tcPr>
          <w:p w14:paraId="061EC27A"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Ngày c</w:t>
            </w:r>
            <w:r w:rsidRPr="00EC4B06">
              <w:rPr>
                <w:rFonts w:ascii="Arial" w:hAnsi="Arial" w:cs="Arial"/>
                <w:sz w:val="20"/>
                <w:szCs w:val="20"/>
              </w:rPr>
              <w:t>ấ</w:t>
            </w:r>
            <w:r w:rsidRPr="00EC4B06">
              <w:rPr>
                <w:rFonts w:ascii="Arial" w:hAnsi="Arial" w:cs="Arial"/>
                <w:sz w:val="20"/>
                <w:szCs w:val="20"/>
              </w:rPr>
              <w:t>p</w:t>
            </w:r>
          </w:p>
        </w:tc>
        <w:tc>
          <w:tcPr>
            <w:tcW w:w="360" w:type="pct"/>
            <w:tcBorders>
              <w:top w:val="single" w:sz="8" w:space="0" w:color="000000"/>
              <w:left w:val="single" w:sz="8" w:space="0" w:color="000000"/>
              <w:bottom w:val="nil"/>
              <w:right w:val="nil"/>
            </w:tcBorders>
            <w:vAlign w:val="center"/>
          </w:tcPr>
          <w:p w14:paraId="65177485"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Nơi c</w:t>
            </w:r>
            <w:r w:rsidRPr="00EC4B06">
              <w:rPr>
                <w:rFonts w:ascii="Arial" w:hAnsi="Arial" w:cs="Arial"/>
                <w:sz w:val="20"/>
                <w:szCs w:val="20"/>
              </w:rPr>
              <w:t>ấ</w:t>
            </w:r>
            <w:r w:rsidRPr="00EC4B06">
              <w:rPr>
                <w:rFonts w:ascii="Arial" w:hAnsi="Arial" w:cs="Arial"/>
                <w:sz w:val="20"/>
                <w:szCs w:val="20"/>
              </w:rPr>
              <w:t>p</w:t>
            </w:r>
          </w:p>
        </w:tc>
        <w:tc>
          <w:tcPr>
            <w:tcW w:w="409" w:type="pct"/>
            <w:tcBorders>
              <w:top w:val="single" w:sz="8" w:space="0" w:color="000000"/>
              <w:left w:val="single" w:sz="8" w:space="0" w:color="000000"/>
              <w:bottom w:val="nil"/>
              <w:right w:val="nil"/>
            </w:tcBorders>
            <w:vAlign w:val="center"/>
          </w:tcPr>
          <w:p w14:paraId="4FDE06FB"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Ngày m</w:t>
            </w:r>
            <w:r w:rsidRPr="00EC4B06">
              <w:rPr>
                <w:rFonts w:ascii="Arial" w:hAnsi="Arial" w:cs="Arial"/>
                <w:sz w:val="20"/>
                <w:szCs w:val="20"/>
              </w:rPr>
              <w:t>ở</w:t>
            </w:r>
          </w:p>
        </w:tc>
        <w:tc>
          <w:tcPr>
            <w:tcW w:w="413" w:type="pct"/>
            <w:tcBorders>
              <w:top w:val="single" w:sz="8" w:space="0" w:color="000000"/>
              <w:left w:val="single" w:sz="8" w:space="0" w:color="000000"/>
              <w:bottom w:val="nil"/>
              <w:right w:val="nil"/>
            </w:tcBorders>
            <w:vAlign w:val="center"/>
          </w:tcPr>
          <w:p w14:paraId="13BE9DE8"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Qu</w:t>
            </w:r>
            <w:r w:rsidRPr="00EC4B06">
              <w:rPr>
                <w:rFonts w:ascii="Arial" w:hAnsi="Arial" w:cs="Arial"/>
                <w:sz w:val="20"/>
                <w:szCs w:val="20"/>
              </w:rPr>
              <w:t>ố</w:t>
            </w:r>
            <w:r w:rsidRPr="00EC4B06">
              <w:rPr>
                <w:rFonts w:ascii="Arial" w:hAnsi="Arial" w:cs="Arial"/>
                <w:sz w:val="20"/>
                <w:szCs w:val="20"/>
              </w:rPr>
              <w:t>c t</w:t>
            </w:r>
            <w:r w:rsidRPr="00EC4B06">
              <w:rPr>
                <w:rFonts w:ascii="Arial" w:hAnsi="Arial" w:cs="Arial"/>
                <w:sz w:val="20"/>
                <w:szCs w:val="20"/>
              </w:rPr>
              <w:t>ị</w:t>
            </w:r>
            <w:r w:rsidRPr="00EC4B06">
              <w:rPr>
                <w:rFonts w:ascii="Arial" w:hAnsi="Arial" w:cs="Arial"/>
                <w:sz w:val="20"/>
                <w:szCs w:val="20"/>
              </w:rPr>
              <w:t>ch</w:t>
            </w:r>
          </w:p>
        </w:tc>
        <w:tc>
          <w:tcPr>
            <w:tcW w:w="390" w:type="pct"/>
            <w:tcBorders>
              <w:top w:val="single" w:sz="8" w:space="0" w:color="000000"/>
              <w:left w:val="single" w:sz="8" w:space="0" w:color="000000"/>
              <w:bottom w:val="nil"/>
              <w:right w:val="nil"/>
            </w:tcBorders>
            <w:vAlign w:val="center"/>
          </w:tcPr>
          <w:p w14:paraId="12BC9524"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Đi</w:t>
            </w:r>
            <w:r w:rsidRPr="00EC4B06">
              <w:rPr>
                <w:rFonts w:ascii="Arial" w:hAnsi="Arial" w:cs="Arial"/>
                <w:sz w:val="20"/>
                <w:szCs w:val="20"/>
              </w:rPr>
              <w:t>ệ</w:t>
            </w:r>
            <w:r w:rsidRPr="00EC4B06">
              <w:rPr>
                <w:rFonts w:ascii="Arial" w:hAnsi="Arial" w:cs="Arial"/>
                <w:sz w:val="20"/>
                <w:szCs w:val="20"/>
              </w:rPr>
              <w:t>n tho</w:t>
            </w:r>
            <w:r w:rsidRPr="00EC4B06">
              <w:rPr>
                <w:rFonts w:ascii="Arial" w:hAnsi="Arial" w:cs="Arial"/>
                <w:sz w:val="20"/>
                <w:szCs w:val="20"/>
              </w:rPr>
              <w:t>ạ</w:t>
            </w:r>
            <w:r w:rsidRPr="00EC4B06">
              <w:rPr>
                <w:rFonts w:ascii="Arial" w:hAnsi="Arial" w:cs="Arial"/>
                <w:sz w:val="20"/>
                <w:szCs w:val="20"/>
              </w:rPr>
              <w:t>i</w:t>
            </w:r>
          </w:p>
        </w:tc>
        <w:tc>
          <w:tcPr>
            <w:tcW w:w="420" w:type="pct"/>
            <w:tcBorders>
              <w:top w:val="single" w:sz="8" w:space="0" w:color="000000"/>
              <w:left w:val="single" w:sz="8" w:space="0" w:color="000000"/>
              <w:bottom w:val="nil"/>
              <w:right w:val="nil"/>
            </w:tcBorders>
            <w:vAlign w:val="center"/>
          </w:tcPr>
          <w:p w14:paraId="67B240F8"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Email</w:t>
            </w:r>
          </w:p>
        </w:tc>
        <w:tc>
          <w:tcPr>
            <w:tcW w:w="442" w:type="pct"/>
            <w:tcBorders>
              <w:top w:val="single" w:sz="8" w:space="0" w:color="000000"/>
              <w:left w:val="single" w:sz="8" w:space="0" w:color="000000"/>
              <w:bottom w:val="nil"/>
              <w:right w:val="single" w:sz="8" w:space="0" w:color="000000"/>
            </w:tcBorders>
            <w:vAlign w:val="center"/>
          </w:tcPr>
          <w:p w14:paraId="3C736174"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Ghi chú</w:t>
            </w:r>
          </w:p>
        </w:tc>
      </w:tr>
      <w:tr w:rsidR="00EC4B06" w:rsidRPr="00EC4B06" w14:paraId="4DEAA98B" w14:textId="77777777" w:rsidTr="00EC4B06">
        <w:tc>
          <w:tcPr>
            <w:tcW w:w="379" w:type="pct"/>
            <w:tcBorders>
              <w:top w:val="single" w:sz="8" w:space="0" w:color="000000"/>
              <w:left w:val="single" w:sz="8" w:space="0" w:color="000000"/>
              <w:bottom w:val="nil"/>
              <w:right w:val="nil"/>
            </w:tcBorders>
            <w:vAlign w:val="center"/>
          </w:tcPr>
          <w:p w14:paraId="782C4F72"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1</w:t>
            </w:r>
          </w:p>
        </w:tc>
        <w:tc>
          <w:tcPr>
            <w:tcW w:w="368" w:type="pct"/>
            <w:tcBorders>
              <w:top w:val="single" w:sz="8" w:space="0" w:color="000000"/>
              <w:left w:val="single" w:sz="8" w:space="0" w:color="000000"/>
              <w:bottom w:val="nil"/>
              <w:right w:val="nil"/>
            </w:tcBorders>
            <w:vAlign w:val="center"/>
          </w:tcPr>
          <w:p w14:paraId="56F0B728"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79" w:type="pct"/>
            <w:tcBorders>
              <w:top w:val="single" w:sz="8" w:space="0" w:color="000000"/>
              <w:left w:val="single" w:sz="8" w:space="0" w:color="000000"/>
              <w:bottom w:val="nil"/>
              <w:right w:val="nil"/>
            </w:tcBorders>
            <w:vAlign w:val="center"/>
          </w:tcPr>
          <w:p w14:paraId="6BAF655A"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T</w:t>
            </w:r>
            <w:r w:rsidRPr="00EC4B06">
              <w:rPr>
                <w:rFonts w:ascii="Arial" w:hAnsi="Arial" w:cs="Arial"/>
                <w:sz w:val="20"/>
                <w:szCs w:val="20"/>
              </w:rPr>
              <w:t>ổ</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c</w:t>
            </w:r>
          </w:p>
        </w:tc>
        <w:tc>
          <w:tcPr>
            <w:tcW w:w="345" w:type="pct"/>
            <w:tcBorders>
              <w:top w:val="single" w:sz="8" w:space="0" w:color="000000"/>
              <w:left w:val="single" w:sz="8" w:space="0" w:color="000000"/>
              <w:bottom w:val="nil"/>
              <w:right w:val="nil"/>
            </w:tcBorders>
            <w:vAlign w:val="center"/>
          </w:tcPr>
          <w:p w14:paraId="42D01625"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53" w:type="pct"/>
            <w:tcBorders>
              <w:top w:val="single" w:sz="8" w:space="0" w:color="000000"/>
              <w:left w:val="single" w:sz="8" w:space="0" w:color="000000"/>
              <w:bottom w:val="nil"/>
              <w:right w:val="nil"/>
            </w:tcBorders>
            <w:vAlign w:val="center"/>
          </w:tcPr>
          <w:p w14:paraId="43EE6B5F"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34" w:type="pct"/>
            <w:tcBorders>
              <w:top w:val="single" w:sz="8" w:space="0" w:color="000000"/>
              <w:left w:val="single" w:sz="8" w:space="0" w:color="000000"/>
              <w:bottom w:val="nil"/>
              <w:right w:val="nil"/>
            </w:tcBorders>
            <w:vAlign w:val="center"/>
          </w:tcPr>
          <w:p w14:paraId="2C9A04DD"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09" w:type="pct"/>
            <w:tcBorders>
              <w:top w:val="single" w:sz="8" w:space="0" w:color="000000"/>
              <w:left w:val="single" w:sz="8" w:space="0" w:color="000000"/>
              <w:bottom w:val="nil"/>
              <w:right w:val="nil"/>
            </w:tcBorders>
            <w:vAlign w:val="center"/>
          </w:tcPr>
          <w:p w14:paraId="2BB95499"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60" w:type="pct"/>
            <w:tcBorders>
              <w:top w:val="single" w:sz="8" w:space="0" w:color="000000"/>
              <w:left w:val="single" w:sz="8" w:space="0" w:color="000000"/>
              <w:bottom w:val="nil"/>
              <w:right w:val="nil"/>
            </w:tcBorders>
            <w:vAlign w:val="center"/>
          </w:tcPr>
          <w:p w14:paraId="7FEF41E7"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09" w:type="pct"/>
            <w:tcBorders>
              <w:top w:val="single" w:sz="8" w:space="0" w:color="000000"/>
              <w:left w:val="single" w:sz="8" w:space="0" w:color="000000"/>
              <w:bottom w:val="nil"/>
              <w:right w:val="nil"/>
            </w:tcBorders>
            <w:vAlign w:val="center"/>
          </w:tcPr>
          <w:p w14:paraId="18C03055"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13" w:type="pct"/>
            <w:tcBorders>
              <w:top w:val="single" w:sz="8" w:space="0" w:color="000000"/>
              <w:left w:val="single" w:sz="8" w:space="0" w:color="000000"/>
              <w:bottom w:val="nil"/>
              <w:right w:val="nil"/>
            </w:tcBorders>
            <w:vAlign w:val="center"/>
          </w:tcPr>
          <w:p w14:paraId="200AF8A2"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90" w:type="pct"/>
            <w:tcBorders>
              <w:top w:val="single" w:sz="8" w:space="0" w:color="000000"/>
              <w:left w:val="single" w:sz="8" w:space="0" w:color="000000"/>
              <w:bottom w:val="nil"/>
              <w:right w:val="nil"/>
            </w:tcBorders>
            <w:vAlign w:val="center"/>
          </w:tcPr>
          <w:p w14:paraId="5FF12AD4"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20" w:type="pct"/>
            <w:tcBorders>
              <w:top w:val="single" w:sz="8" w:space="0" w:color="000000"/>
              <w:left w:val="single" w:sz="8" w:space="0" w:color="000000"/>
              <w:bottom w:val="nil"/>
              <w:right w:val="nil"/>
            </w:tcBorders>
            <w:vAlign w:val="center"/>
          </w:tcPr>
          <w:p w14:paraId="4204E7E6"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42" w:type="pct"/>
            <w:tcBorders>
              <w:top w:val="single" w:sz="8" w:space="0" w:color="000000"/>
              <w:left w:val="single" w:sz="8" w:space="0" w:color="000000"/>
              <w:bottom w:val="nil"/>
              <w:right w:val="single" w:sz="8" w:space="0" w:color="000000"/>
            </w:tcBorders>
            <w:vAlign w:val="center"/>
          </w:tcPr>
          <w:p w14:paraId="51413713" w14:textId="77777777" w:rsidR="00D473E7" w:rsidRPr="00EC4B06" w:rsidRDefault="00D473E7" w:rsidP="00EC4B06">
            <w:pPr>
              <w:adjustRightInd w:val="0"/>
              <w:snapToGrid w:val="0"/>
              <w:spacing w:after="0" w:line="240" w:lineRule="auto"/>
              <w:jc w:val="center"/>
              <w:rPr>
                <w:rFonts w:ascii="Arial" w:hAnsi="Arial" w:cs="Arial"/>
                <w:sz w:val="20"/>
                <w:szCs w:val="20"/>
              </w:rPr>
            </w:pPr>
          </w:p>
        </w:tc>
      </w:tr>
      <w:tr w:rsidR="00EC4B06" w:rsidRPr="00EC4B06" w14:paraId="70F27AB7" w14:textId="77777777" w:rsidTr="00EC4B06">
        <w:tc>
          <w:tcPr>
            <w:tcW w:w="379" w:type="pct"/>
            <w:tcBorders>
              <w:top w:val="single" w:sz="8" w:space="0" w:color="000000"/>
              <w:left w:val="single" w:sz="8" w:space="0" w:color="000000"/>
              <w:bottom w:val="single" w:sz="8" w:space="0" w:color="000000"/>
              <w:right w:val="nil"/>
            </w:tcBorders>
            <w:vAlign w:val="center"/>
          </w:tcPr>
          <w:p w14:paraId="3E772AF0"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2</w:t>
            </w:r>
          </w:p>
        </w:tc>
        <w:tc>
          <w:tcPr>
            <w:tcW w:w="368" w:type="pct"/>
            <w:tcBorders>
              <w:top w:val="single" w:sz="8" w:space="0" w:color="000000"/>
              <w:left w:val="single" w:sz="8" w:space="0" w:color="000000"/>
              <w:bottom w:val="single" w:sz="8" w:space="0" w:color="000000"/>
              <w:right w:val="nil"/>
            </w:tcBorders>
            <w:vAlign w:val="center"/>
          </w:tcPr>
          <w:p w14:paraId="7CB7132C"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79" w:type="pct"/>
            <w:tcBorders>
              <w:top w:val="single" w:sz="8" w:space="0" w:color="000000"/>
              <w:left w:val="single" w:sz="8" w:space="0" w:color="000000"/>
              <w:bottom w:val="single" w:sz="8" w:space="0" w:color="000000"/>
              <w:right w:val="nil"/>
            </w:tcBorders>
            <w:vAlign w:val="center"/>
          </w:tcPr>
          <w:p w14:paraId="166784F6"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 xml:space="preserve">Cá </w:t>
            </w:r>
            <w:r w:rsidRPr="00EC4B06">
              <w:rPr>
                <w:rFonts w:ascii="Arial" w:hAnsi="Arial" w:cs="Arial"/>
                <w:sz w:val="20"/>
                <w:szCs w:val="20"/>
              </w:rPr>
              <w:t>nhân</w:t>
            </w:r>
          </w:p>
        </w:tc>
        <w:tc>
          <w:tcPr>
            <w:tcW w:w="345" w:type="pct"/>
            <w:tcBorders>
              <w:top w:val="single" w:sz="8" w:space="0" w:color="000000"/>
              <w:left w:val="single" w:sz="8" w:space="0" w:color="000000"/>
              <w:bottom w:val="single" w:sz="8" w:space="0" w:color="000000"/>
              <w:right w:val="nil"/>
            </w:tcBorders>
            <w:vAlign w:val="center"/>
          </w:tcPr>
          <w:p w14:paraId="1C647C27"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53" w:type="pct"/>
            <w:tcBorders>
              <w:top w:val="single" w:sz="8" w:space="0" w:color="000000"/>
              <w:left w:val="single" w:sz="8" w:space="0" w:color="000000"/>
              <w:bottom w:val="single" w:sz="8" w:space="0" w:color="000000"/>
              <w:right w:val="nil"/>
            </w:tcBorders>
            <w:vAlign w:val="center"/>
          </w:tcPr>
          <w:p w14:paraId="55FBB324"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34" w:type="pct"/>
            <w:tcBorders>
              <w:top w:val="single" w:sz="8" w:space="0" w:color="000000"/>
              <w:left w:val="single" w:sz="8" w:space="0" w:color="000000"/>
              <w:bottom w:val="single" w:sz="8" w:space="0" w:color="000000"/>
              <w:right w:val="nil"/>
            </w:tcBorders>
            <w:vAlign w:val="center"/>
          </w:tcPr>
          <w:p w14:paraId="34145727"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09" w:type="pct"/>
            <w:tcBorders>
              <w:top w:val="single" w:sz="8" w:space="0" w:color="000000"/>
              <w:left w:val="single" w:sz="8" w:space="0" w:color="000000"/>
              <w:bottom w:val="single" w:sz="8" w:space="0" w:color="000000"/>
              <w:right w:val="nil"/>
            </w:tcBorders>
            <w:vAlign w:val="center"/>
          </w:tcPr>
          <w:p w14:paraId="0B603C4D"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60" w:type="pct"/>
            <w:tcBorders>
              <w:top w:val="single" w:sz="8" w:space="0" w:color="000000"/>
              <w:left w:val="single" w:sz="8" w:space="0" w:color="000000"/>
              <w:bottom w:val="single" w:sz="8" w:space="0" w:color="000000"/>
              <w:right w:val="nil"/>
            </w:tcBorders>
            <w:vAlign w:val="center"/>
          </w:tcPr>
          <w:p w14:paraId="05F6143E"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09" w:type="pct"/>
            <w:tcBorders>
              <w:top w:val="single" w:sz="8" w:space="0" w:color="000000"/>
              <w:left w:val="single" w:sz="8" w:space="0" w:color="000000"/>
              <w:bottom w:val="single" w:sz="8" w:space="0" w:color="000000"/>
              <w:right w:val="nil"/>
            </w:tcBorders>
            <w:vAlign w:val="center"/>
          </w:tcPr>
          <w:p w14:paraId="4C733FD3"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13" w:type="pct"/>
            <w:tcBorders>
              <w:top w:val="single" w:sz="8" w:space="0" w:color="000000"/>
              <w:left w:val="single" w:sz="8" w:space="0" w:color="000000"/>
              <w:bottom w:val="single" w:sz="8" w:space="0" w:color="000000"/>
              <w:right w:val="nil"/>
            </w:tcBorders>
            <w:vAlign w:val="center"/>
          </w:tcPr>
          <w:p w14:paraId="7C646F6B"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M</w:t>
            </w:r>
            <w:r w:rsidRPr="00EC4B06">
              <w:rPr>
                <w:rFonts w:ascii="Arial" w:hAnsi="Arial" w:cs="Arial"/>
                <w:sz w:val="20"/>
                <w:szCs w:val="20"/>
              </w:rPr>
              <w:t>ỹ</w:t>
            </w:r>
          </w:p>
        </w:tc>
        <w:tc>
          <w:tcPr>
            <w:tcW w:w="390" w:type="pct"/>
            <w:tcBorders>
              <w:top w:val="single" w:sz="8" w:space="0" w:color="000000"/>
              <w:left w:val="single" w:sz="8" w:space="0" w:color="000000"/>
              <w:bottom w:val="single" w:sz="8" w:space="0" w:color="000000"/>
              <w:right w:val="nil"/>
            </w:tcBorders>
            <w:vAlign w:val="center"/>
          </w:tcPr>
          <w:p w14:paraId="3413600C"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20" w:type="pct"/>
            <w:tcBorders>
              <w:top w:val="single" w:sz="8" w:space="0" w:color="000000"/>
              <w:left w:val="single" w:sz="8" w:space="0" w:color="000000"/>
              <w:bottom w:val="single" w:sz="8" w:space="0" w:color="000000"/>
              <w:right w:val="nil"/>
            </w:tcBorders>
            <w:vAlign w:val="center"/>
          </w:tcPr>
          <w:p w14:paraId="66586FB8"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42" w:type="pct"/>
            <w:tcBorders>
              <w:top w:val="single" w:sz="8" w:space="0" w:color="000000"/>
              <w:left w:val="single" w:sz="8" w:space="0" w:color="000000"/>
              <w:bottom w:val="single" w:sz="8" w:space="0" w:color="000000"/>
              <w:right w:val="single" w:sz="8" w:space="0" w:color="000000"/>
            </w:tcBorders>
            <w:vAlign w:val="center"/>
          </w:tcPr>
          <w:p w14:paraId="69C2CAFF"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Ngư</w:t>
            </w:r>
            <w:r w:rsidRPr="00EC4B06">
              <w:rPr>
                <w:rFonts w:ascii="Arial" w:hAnsi="Arial" w:cs="Arial"/>
                <w:sz w:val="20"/>
                <w:szCs w:val="20"/>
              </w:rPr>
              <w:t>ờ</w:t>
            </w:r>
            <w:r w:rsidRPr="00EC4B06">
              <w:rPr>
                <w:rFonts w:ascii="Arial" w:hAnsi="Arial" w:cs="Arial"/>
                <w:sz w:val="20"/>
                <w:szCs w:val="20"/>
              </w:rPr>
              <w:t>i Vi</w:t>
            </w:r>
            <w:r w:rsidRPr="00EC4B06">
              <w:rPr>
                <w:rFonts w:ascii="Arial" w:hAnsi="Arial" w:cs="Arial"/>
                <w:sz w:val="20"/>
                <w:szCs w:val="20"/>
              </w:rPr>
              <w:t>ệ</w:t>
            </w:r>
            <w:r w:rsidRPr="00EC4B06">
              <w:rPr>
                <w:rFonts w:ascii="Arial" w:hAnsi="Arial" w:cs="Arial"/>
                <w:sz w:val="20"/>
                <w:szCs w:val="20"/>
              </w:rPr>
              <w:t>t Nam</w:t>
            </w:r>
          </w:p>
        </w:tc>
      </w:tr>
    </w:tbl>
    <w:p w14:paraId="215AB5C5"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Bi</w:t>
      </w:r>
      <w:r w:rsidRPr="00EC4B06">
        <w:rPr>
          <w:rFonts w:ascii="Arial" w:hAnsi="Arial" w:cs="Arial"/>
          <w:sz w:val="20"/>
          <w:szCs w:val="20"/>
        </w:rPr>
        <w:t>ể</w:t>
      </w:r>
      <w:r w:rsidRPr="00EC4B06">
        <w:rPr>
          <w:rFonts w:ascii="Arial" w:hAnsi="Arial" w:cs="Arial"/>
          <w:sz w:val="20"/>
          <w:szCs w:val="20"/>
        </w:rPr>
        <w:t>u 2: Thông tin và danh tính c</w:t>
      </w:r>
      <w:r w:rsidRPr="00EC4B06">
        <w:rPr>
          <w:rFonts w:ascii="Arial" w:hAnsi="Arial" w:cs="Arial"/>
          <w:sz w:val="20"/>
          <w:szCs w:val="20"/>
        </w:rPr>
        <w:t>ủ</w:t>
      </w:r>
      <w:r w:rsidRPr="00EC4B06">
        <w:rPr>
          <w:rFonts w:ascii="Arial" w:hAnsi="Arial" w:cs="Arial"/>
          <w:sz w:val="20"/>
          <w:szCs w:val="20"/>
        </w:rPr>
        <w:t>a NĐT đóng tài kho</w:t>
      </w:r>
      <w:r w:rsidRPr="00EC4B06">
        <w:rPr>
          <w:rFonts w:ascii="Arial" w:hAnsi="Arial" w:cs="Arial"/>
          <w:sz w:val="20"/>
          <w:szCs w:val="20"/>
        </w:rPr>
        <w:t>ả</w:t>
      </w:r>
      <w:r w:rsidRPr="00EC4B06">
        <w:rPr>
          <w:rFonts w:ascii="Arial" w:hAnsi="Arial" w:cs="Arial"/>
          <w:sz w:val="20"/>
          <w:szCs w:val="20"/>
        </w:rPr>
        <w:t>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82"/>
        <w:gridCol w:w="663"/>
        <w:gridCol w:w="683"/>
        <w:gridCol w:w="621"/>
        <w:gridCol w:w="636"/>
        <w:gridCol w:w="602"/>
        <w:gridCol w:w="737"/>
        <w:gridCol w:w="648"/>
        <w:gridCol w:w="737"/>
        <w:gridCol w:w="744"/>
        <w:gridCol w:w="702"/>
        <w:gridCol w:w="757"/>
        <w:gridCol w:w="794"/>
      </w:tblGrid>
      <w:tr w:rsidR="00EC4B06" w:rsidRPr="00EC4B06" w14:paraId="39535B5D" w14:textId="77777777" w:rsidTr="00EC4B06">
        <w:tc>
          <w:tcPr>
            <w:tcW w:w="379" w:type="pct"/>
            <w:tcBorders>
              <w:top w:val="single" w:sz="8" w:space="0" w:color="000000"/>
              <w:left w:val="single" w:sz="8" w:space="0" w:color="000000"/>
              <w:bottom w:val="nil"/>
              <w:right w:val="nil"/>
            </w:tcBorders>
            <w:vAlign w:val="center"/>
          </w:tcPr>
          <w:p w14:paraId="71B13E49"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lastRenderedPageBreak/>
              <w:t>STT</w:t>
            </w:r>
          </w:p>
        </w:tc>
        <w:tc>
          <w:tcPr>
            <w:tcW w:w="368" w:type="pct"/>
            <w:tcBorders>
              <w:top w:val="single" w:sz="8" w:space="0" w:color="000000"/>
              <w:left w:val="single" w:sz="8" w:space="0" w:color="000000"/>
              <w:bottom w:val="nil"/>
              <w:right w:val="nil"/>
            </w:tcBorders>
            <w:vAlign w:val="center"/>
          </w:tcPr>
          <w:p w14:paraId="37AF64E4"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Tên khách hàng</w:t>
            </w:r>
          </w:p>
        </w:tc>
        <w:tc>
          <w:tcPr>
            <w:tcW w:w="379" w:type="pct"/>
            <w:tcBorders>
              <w:top w:val="single" w:sz="8" w:space="0" w:color="000000"/>
              <w:left w:val="single" w:sz="8" w:space="0" w:color="000000"/>
              <w:bottom w:val="nil"/>
              <w:right w:val="nil"/>
            </w:tcBorders>
            <w:vAlign w:val="center"/>
          </w:tcPr>
          <w:p w14:paraId="5EBE47BB"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Lo</w:t>
            </w:r>
            <w:r w:rsidRPr="00EC4B06">
              <w:rPr>
                <w:rFonts w:ascii="Arial" w:hAnsi="Arial" w:cs="Arial"/>
                <w:sz w:val="20"/>
                <w:szCs w:val="20"/>
              </w:rPr>
              <w:t>ạ</w:t>
            </w:r>
            <w:r w:rsidRPr="00EC4B06">
              <w:rPr>
                <w:rFonts w:ascii="Arial" w:hAnsi="Arial" w:cs="Arial"/>
                <w:sz w:val="20"/>
                <w:szCs w:val="20"/>
              </w:rPr>
              <w:t>i hình</w:t>
            </w:r>
          </w:p>
        </w:tc>
        <w:tc>
          <w:tcPr>
            <w:tcW w:w="345" w:type="pct"/>
            <w:tcBorders>
              <w:top w:val="single" w:sz="8" w:space="0" w:color="000000"/>
              <w:left w:val="single" w:sz="8" w:space="0" w:color="000000"/>
              <w:bottom w:val="nil"/>
              <w:right w:val="nil"/>
            </w:tcBorders>
            <w:vAlign w:val="center"/>
          </w:tcPr>
          <w:p w14:paraId="44D2C705"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Mã TKGD</w:t>
            </w:r>
          </w:p>
        </w:tc>
        <w:tc>
          <w:tcPr>
            <w:tcW w:w="353" w:type="pct"/>
            <w:tcBorders>
              <w:top w:val="single" w:sz="8" w:space="0" w:color="000000"/>
              <w:left w:val="single" w:sz="8" w:space="0" w:color="000000"/>
              <w:bottom w:val="nil"/>
              <w:right w:val="nil"/>
            </w:tcBorders>
            <w:vAlign w:val="center"/>
          </w:tcPr>
          <w:p w14:paraId="6529EED8"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Đ</w:t>
            </w:r>
            <w:r w:rsidRPr="00EC4B06">
              <w:rPr>
                <w:rFonts w:ascii="Arial" w:hAnsi="Arial" w:cs="Arial"/>
                <w:sz w:val="20"/>
                <w:szCs w:val="20"/>
              </w:rPr>
              <w:t>ị</w:t>
            </w:r>
            <w:r w:rsidRPr="00EC4B06">
              <w:rPr>
                <w:rFonts w:ascii="Arial" w:hAnsi="Arial" w:cs="Arial"/>
                <w:sz w:val="20"/>
                <w:szCs w:val="20"/>
              </w:rPr>
              <w:t>a ch</w:t>
            </w:r>
            <w:r w:rsidRPr="00EC4B06">
              <w:rPr>
                <w:rFonts w:ascii="Arial" w:hAnsi="Arial" w:cs="Arial"/>
                <w:sz w:val="20"/>
                <w:szCs w:val="20"/>
              </w:rPr>
              <w:t>ỉ</w:t>
            </w:r>
          </w:p>
        </w:tc>
        <w:tc>
          <w:tcPr>
            <w:tcW w:w="334" w:type="pct"/>
            <w:tcBorders>
              <w:top w:val="single" w:sz="8" w:space="0" w:color="000000"/>
              <w:left w:val="single" w:sz="8" w:space="0" w:color="000000"/>
              <w:bottom w:val="nil"/>
              <w:right w:val="nil"/>
            </w:tcBorders>
            <w:vAlign w:val="center"/>
          </w:tcPr>
          <w:p w14:paraId="14BCC11E"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S</w:t>
            </w:r>
            <w:r w:rsidRPr="00EC4B06">
              <w:rPr>
                <w:rFonts w:ascii="Arial" w:hAnsi="Arial" w:cs="Arial"/>
                <w:sz w:val="20"/>
                <w:szCs w:val="20"/>
              </w:rPr>
              <w:t>ố</w:t>
            </w:r>
            <w:r w:rsidRPr="00EC4B06">
              <w:rPr>
                <w:rFonts w:ascii="Arial" w:hAnsi="Arial" w:cs="Arial"/>
                <w:sz w:val="20"/>
                <w:szCs w:val="20"/>
              </w:rPr>
              <w:t xml:space="preserve"> đăng ký s</w:t>
            </w:r>
            <w:r w:rsidRPr="00EC4B06">
              <w:rPr>
                <w:rFonts w:ascii="Arial" w:hAnsi="Arial" w:cs="Arial"/>
                <w:sz w:val="20"/>
                <w:szCs w:val="20"/>
              </w:rPr>
              <w:t>ở</w:t>
            </w:r>
            <w:r w:rsidRPr="00EC4B06">
              <w:rPr>
                <w:rFonts w:ascii="Arial" w:hAnsi="Arial" w:cs="Arial"/>
                <w:sz w:val="20"/>
                <w:szCs w:val="20"/>
              </w:rPr>
              <w:t xml:space="preserve"> h</w:t>
            </w:r>
            <w:r w:rsidRPr="00EC4B06">
              <w:rPr>
                <w:rFonts w:ascii="Arial" w:hAnsi="Arial" w:cs="Arial"/>
                <w:sz w:val="20"/>
                <w:szCs w:val="20"/>
              </w:rPr>
              <w:t>ữ</w:t>
            </w:r>
            <w:r w:rsidRPr="00EC4B06">
              <w:rPr>
                <w:rFonts w:ascii="Arial" w:hAnsi="Arial" w:cs="Arial"/>
                <w:sz w:val="20"/>
                <w:szCs w:val="20"/>
              </w:rPr>
              <w:t>u</w:t>
            </w:r>
          </w:p>
        </w:tc>
        <w:tc>
          <w:tcPr>
            <w:tcW w:w="409" w:type="pct"/>
            <w:tcBorders>
              <w:top w:val="single" w:sz="8" w:space="0" w:color="000000"/>
              <w:left w:val="single" w:sz="8" w:space="0" w:color="000000"/>
              <w:bottom w:val="nil"/>
              <w:right w:val="nil"/>
            </w:tcBorders>
            <w:vAlign w:val="center"/>
          </w:tcPr>
          <w:p w14:paraId="28495DE9"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Ngày c</w:t>
            </w:r>
            <w:r w:rsidRPr="00EC4B06">
              <w:rPr>
                <w:rFonts w:ascii="Arial" w:hAnsi="Arial" w:cs="Arial"/>
                <w:sz w:val="20"/>
                <w:szCs w:val="20"/>
              </w:rPr>
              <w:t>ấ</w:t>
            </w:r>
            <w:r w:rsidRPr="00EC4B06">
              <w:rPr>
                <w:rFonts w:ascii="Arial" w:hAnsi="Arial" w:cs="Arial"/>
                <w:sz w:val="20"/>
                <w:szCs w:val="20"/>
              </w:rPr>
              <w:t>p</w:t>
            </w:r>
          </w:p>
        </w:tc>
        <w:tc>
          <w:tcPr>
            <w:tcW w:w="360" w:type="pct"/>
            <w:tcBorders>
              <w:top w:val="single" w:sz="8" w:space="0" w:color="000000"/>
              <w:left w:val="single" w:sz="8" w:space="0" w:color="000000"/>
              <w:bottom w:val="nil"/>
              <w:right w:val="nil"/>
            </w:tcBorders>
            <w:vAlign w:val="center"/>
          </w:tcPr>
          <w:p w14:paraId="21A48E76"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Nơi c</w:t>
            </w:r>
            <w:r w:rsidRPr="00EC4B06">
              <w:rPr>
                <w:rFonts w:ascii="Arial" w:hAnsi="Arial" w:cs="Arial"/>
                <w:sz w:val="20"/>
                <w:szCs w:val="20"/>
              </w:rPr>
              <w:t>ấ</w:t>
            </w:r>
            <w:r w:rsidRPr="00EC4B06">
              <w:rPr>
                <w:rFonts w:ascii="Arial" w:hAnsi="Arial" w:cs="Arial"/>
                <w:sz w:val="20"/>
                <w:szCs w:val="20"/>
              </w:rPr>
              <w:t>p</w:t>
            </w:r>
          </w:p>
        </w:tc>
        <w:tc>
          <w:tcPr>
            <w:tcW w:w="409" w:type="pct"/>
            <w:tcBorders>
              <w:top w:val="single" w:sz="8" w:space="0" w:color="000000"/>
              <w:left w:val="single" w:sz="8" w:space="0" w:color="000000"/>
              <w:bottom w:val="nil"/>
              <w:right w:val="nil"/>
            </w:tcBorders>
            <w:vAlign w:val="center"/>
          </w:tcPr>
          <w:p w14:paraId="40F9FE0A"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Ngày đóng</w:t>
            </w:r>
          </w:p>
        </w:tc>
        <w:tc>
          <w:tcPr>
            <w:tcW w:w="413" w:type="pct"/>
            <w:tcBorders>
              <w:top w:val="single" w:sz="8" w:space="0" w:color="000000"/>
              <w:left w:val="single" w:sz="8" w:space="0" w:color="000000"/>
              <w:bottom w:val="nil"/>
              <w:right w:val="nil"/>
            </w:tcBorders>
            <w:vAlign w:val="center"/>
          </w:tcPr>
          <w:p w14:paraId="51938FD0"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Qu</w:t>
            </w:r>
            <w:r w:rsidRPr="00EC4B06">
              <w:rPr>
                <w:rFonts w:ascii="Arial" w:hAnsi="Arial" w:cs="Arial"/>
                <w:sz w:val="20"/>
                <w:szCs w:val="20"/>
              </w:rPr>
              <w:t>ố</w:t>
            </w:r>
            <w:r w:rsidRPr="00EC4B06">
              <w:rPr>
                <w:rFonts w:ascii="Arial" w:hAnsi="Arial" w:cs="Arial"/>
                <w:sz w:val="20"/>
                <w:szCs w:val="20"/>
              </w:rPr>
              <w:t>c t</w:t>
            </w:r>
            <w:r w:rsidRPr="00EC4B06">
              <w:rPr>
                <w:rFonts w:ascii="Arial" w:hAnsi="Arial" w:cs="Arial"/>
                <w:sz w:val="20"/>
                <w:szCs w:val="20"/>
              </w:rPr>
              <w:t>ị</w:t>
            </w:r>
            <w:r w:rsidRPr="00EC4B06">
              <w:rPr>
                <w:rFonts w:ascii="Arial" w:hAnsi="Arial" w:cs="Arial"/>
                <w:sz w:val="20"/>
                <w:szCs w:val="20"/>
              </w:rPr>
              <w:t>ch</w:t>
            </w:r>
          </w:p>
        </w:tc>
        <w:tc>
          <w:tcPr>
            <w:tcW w:w="390" w:type="pct"/>
            <w:tcBorders>
              <w:top w:val="single" w:sz="8" w:space="0" w:color="000000"/>
              <w:left w:val="single" w:sz="8" w:space="0" w:color="000000"/>
              <w:bottom w:val="nil"/>
              <w:right w:val="nil"/>
            </w:tcBorders>
            <w:vAlign w:val="center"/>
          </w:tcPr>
          <w:p w14:paraId="2500F1A9"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Đi</w:t>
            </w:r>
            <w:r w:rsidRPr="00EC4B06">
              <w:rPr>
                <w:rFonts w:ascii="Arial" w:hAnsi="Arial" w:cs="Arial"/>
                <w:sz w:val="20"/>
                <w:szCs w:val="20"/>
              </w:rPr>
              <w:t>ệ</w:t>
            </w:r>
            <w:r w:rsidRPr="00EC4B06">
              <w:rPr>
                <w:rFonts w:ascii="Arial" w:hAnsi="Arial" w:cs="Arial"/>
                <w:sz w:val="20"/>
                <w:szCs w:val="20"/>
              </w:rPr>
              <w:t>n tho</w:t>
            </w:r>
            <w:r w:rsidRPr="00EC4B06">
              <w:rPr>
                <w:rFonts w:ascii="Arial" w:hAnsi="Arial" w:cs="Arial"/>
                <w:sz w:val="20"/>
                <w:szCs w:val="20"/>
              </w:rPr>
              <w:t>ạ</w:t>
            </w:r>
            <w:r w:rsidRPr="00EC4B06">
              <w:rPr>
                <w:rFonts w:ascii="Arial" w:hAnsi="Arial" w:cs="Arial"/>
                <w:sz w:val="20"/>
                <w:szCs w:val="20"/>
              </w:rPr>
              <w:t>i</w:t>
            </w:r>
          </w:p>
        </w:tc>
        <w:tc>
          <w:tcPr>
            <w:tcW w:w="420" w:type="pct"/>
            <w:tcBorders>
              <w:top w:val="single" w:sz="8" w:space="0" w:color="000000"/>
              <w:left w:val="single" w:sz="8" w:space="0" w:color="000000"/>
              <w:bottom w:val="nil"/>
              <w:right w:val="nil"/>
            </w:tcBorders>
            <w:vAlign w:val="center"/>
          </w:tcPr>
          <w:p w14:paraId="3043A4BB"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Email</w:t>
            </w:r>
          </w:p>
        </w:tc>
        <w:tc>
          <w:tcPr>
            <w:tcW w:w="442" w:type="pct"/>
            <w:tcBorders>
              <w:top w:val="single" w:sz="8" w:space="0" w:color="000000"/>
              <w:left w:val="single" w:sz="8" w:space="0" w:color="000000"/>
              <w:bottom w:val="nil"/>
              <w:right w:val="single" w:sz="8" w:space="0" w:color="000000"/>
            </w:tcBorders>
            <w:vAlign w:val="center"/>
          </w:tcPr>
          <w:p w14:paraId="2E136696"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Ghi chú</w:t>
            </w:r>
          </w:p>
        </w:tc>
      </w:tr>
      <w:tr w:rsidR="00EC4B06" w:rsidRPr="00EC4B06" w14:paraId="39606E32" w14:textId="77777777" w:rsidTr="00EC4B06">
        <w:tc>
          <w:tcPr>
            <w:tcW w:w="379" w:type="pct"/>
            <w:tcBorders>
              <w:top w:val="single" w:sz="8" w:space="0" w:color="000000"/>
              <w:left w:val="single" w:sz="8" w:space="0" w:color="000000"/>
              <w:bottom w:val="nil"/>
              <w:right w:val="nil"/>
            </w:tcBorders>
            <w:vAlign w:val="center"/>
          </w:tcPr>
          <w:p w14:paraId="4DE4D494"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1</w:t>
            </w:r>
          </w:p>
        </w:tc>
        <w:tc>
          <w:tcPr>
            <w:tcW w:w="368" w:type="pct"/>
            <w:tcBorders>
              <w:top w:val="single" w:sz="8" w:space="0" w:color="000000"/>
              <w:left w:val="single" w:sz="8" w:space="0" w:color="000000"/>
              <w:bottom w:val="nil"/>
              <w:right w:val="nil"/>
            </w:tcBorders>
            <w:vAlign w:val="center"/>
          </w:tcPr>
          <w:p w14:paraId="5EBC0AC7"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79" w:type="pct"/>
            <w:tcBorders>
              <w:top w:val="single" w:sz="8" w:space="0" w:color="000000"/>
              <w:left w:val="single" w:sz="8" w:space="0" w:color="000000"/>
              <w:bottom w:val="nil"/>
              <w:right w:val="nil"/>
            </w:tcBorders>
            <w:vAlign w:val="center"/>
          </w:tcPr>
          <w:p w14:paraId="6EF66C67"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T</w:t>
            </w:r>
            <w:r w:rsidRPr="00EC4B06">
              <w:rPr>
                <w:rFonts w:ascii="Arial" w:hAnsi="Arial" w:cs="Arial"/>
                <w:sz w:val="20"/>
                <w:szCs w:val="20"/>
              </w:rPr>
              <w:t>ổ</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c</w:t>
            </w:r>
          </w:p>
        </w:tc>
        <w:tc>
          <w:tcPr>
            <w:tcW w:w="345" w:type="pct"/>
            <w:tcBorders>
              <w:top w:val="single" w:sz="8" w:space="0" w:color="000000"/>
              <w:left w:val="single" w:sz="8" w:space="0" w:color="000000"/>
              <w:bottom w:val="nil"/>
              <w:right w:val="nil"/>
            </w:tcBorders>
            <w:vAlign w:val="center"/>
          </w:tcPr>
          <w:p w14:paraId="7EA98BC6"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53" w:type="pct"/>
            <w:tcBorders>
              <w:top w:val="single" w:sz="8" w:space="0" w:color="000000"/>
              <w:left w:val="single" w:sz="8" w:space="0" w:color="000000"/>
              <w:bottom w:val="nil"/>
              <w:right w:val="nil"/>
            </w:tcBorders>
            <w:vAlign w:val="center"/>
          </w:tcPr>
          <w:p w14:paraId="49641B8C"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34" w:type="pct"/>
            <w:tcBorders>
              <w:top w:val="single" w:sz="8" w:space="0" w:color="000000"/>
              <w:left w:val="single" w:sz="8" w:space="0" w:color="000000"/>
              <w:bottom w:val="nil"/>
              <w:right w:val="nil"/>
            </w:tcBorders>
            <w:vAlign w:val="center"/>
          </w:tcPr>
          <w:p w14:paraId="2081A400"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09" w:type="pct"/>
            <w:tcBorders>
              <w:top w:val="single" w:sz="8" w:space="0" w:color="000000"/>
              <w:left w:val="single" w:sz="8" w:space="0" w:color="000000"/>
              <w:bottom w:val="nil"/>
              <w:right w:val="nil"/>
            </w:tcBorders>
            <w:vAlign w:val="center"/>
          </w:tcPr>
          <w:p w14:paraId="287D5B2F"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60" w:type="pct"/>
            <w:tcBorders>
              <w:top w:val="single" w:sz="8" w:space="0" w:color="000000"/>
              <w:left w:val="single" w:sz="8" w:space="0" w:color="000000"/>
              <w:bottom w:val="nil"/>
              <w:right w:val="nil"/>
            </w:tcBorders>
            <w:vAlign w:val="center"/>
          </w:tcPr>
          <w:p w14:paraId="6C1FE2FA"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09" w:type="pct"/>
            <w:tcBorders>
              <w:top w:val="single" w:sz="8" w:space="0" w:color="000000"/>
              <w:left w:val="single" w:sz="8" w:space="0" w:color="000000"/>
              <w:bottom w:val="nil"/>
              <w:right w:val="nil"/>
            </w:tcBorders>
            <w:vAlign w:val="center"/>
          </w:tcPr>
          <w:p w14:paraId="1E5386E9"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13" w:type="pct"/>
            <w:tcBorders>
              <w:top w:val="single" w:sz="8" w:space="0" w:color="000000"/>
              <w:left w:val="single" w:sz="8" w:space="0" w:color="000000"/>
              <w:bottom w:val="nil"/>
              <w:right w:val="nil"/>
            </w:tcBorders>
            <w:vAlign w:val="center"/>
          </w:tcPr>
          <w:p w14:paraId="056B5650"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90" w:type="pct"/>
            <w:tcBorders>
              <w:top w:val="single" w:sz="8" w:space="0" w:color="000000"/>
              <w:left w:val="single" w:sz="8" w:space="0" w:color="000000"/>
              <w:bottom w:val="nil"/>
              <w:right w:val="nil"/>
            </w:tcBorders>
            <w:vAlign w:val="center"/>
          </w:tcPr>
          <w:p w14:paraId="01DB0159"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20" w:type="pct"/>
            <w:tcBorders>
              <w:top w:val="single" w:sz="8" w:space="0" w:color="000000"/>
              <w:left w:val="single" w:sz="8" w:space="0" w:color="000000"/>
              <w:bottom w:val="nil"/>
              <w:right w:val="nil"/>
            </w:tcBorders>
            <w:vAlign w:val="center"/>
          </w:tcPr>
          <w:p w14:paraId="49CF7558"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42" w:type="pct"/>
            <w:tcBorders>
              <w:top w:val="single" w:sz="8" w:space="0" w:color="000000"/>
              <w:left w:val="single" w:sz="8" w:space="0" w:color="000000"/>
              <w:bottom w:val="nil"/>
              <w:right w:val="single" w:sz="8" w:space="0" w:color="000000"/>
            </w:tcBorders>
            <w:vAlign w:val="center"/>
          </w:tcPr>
          <w:p w14:paraId="36D58BC9" w14:textId="77777777" w:rsidR="00D473E7" w:rsidRPr="00EC4B06" w:rsidRDefault="00D473E7" w:rsidP="00EC4B06">
            <w:pPr>
              <w:adjustRightInd w:val="0"/>
              <w:snapToGrid w:val="0"/>
              <w:spacing w:after="0" w:line="240" w:lineRule="auto"/>
              <w:jc w:val="center"/>
              <w:rPr>
                <w:rFonts w:ascii="Arial" w:hAnsi="Arial" w:cs="Arial"/>
                <w:sz w:val="20"/>
                <w:szCs w:val="20"/>
              </w:rPr>
            </w:pPr>
          </w:p>
        </w:tc>
      </w:tr>
      <w:tr w:rsidR="00EC4B06" w:rsidRPr="00EC4B06" w14:paraId="6082E5E7" w14:textId="77777777" w:rsidTr="00EC4B06">
        <w:tc>
          <w:tcPr>
            <w:tcW w:w="379" w:type="pct"/>
            <w:tcBorders>
              <w:top w:val="single" w:sz="8" w:space="0" w:color="000000"/>
              <w:left w:val="single" w:sz="8" w:space="0" w:color="000000"/>
              <w:bottom w:val="single" w:sz="8" w:space="0" w:color="000000"/>
              <w:right w:val="nil"/>
            </w:tcBorders>
            <w:vAlign w:val="center"/>
          </w:tcPr>
          <w:p w14:paraId="43703547"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2</w:t>
            </w:r>
          </w:p>
        </w:tc>
        <w:tc>
          <w:tcPr>
            <w:tcW w:w="368" w:type="pct"/>
            <w:tcBorders>
              <w:top w:val="single" w:sz="8" w:space="0" w:color="000000"/>
              <w:left w:val="single" w:sz="8" w:space="0" w:color="000000"/>
              <w:bottom w:val="single" w:sz="8" w:space="0" w:color="000000"/>
              <w:right w:val="nil"/>
            </w:tcBorders>
            <w:vAlign w:val="center"/>
          </w:tcPr>
          <w:p w14:paraId="42B8B8B6"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79" w:type="pct"/>
            <w:tcBorders>
              <w:top w:val="single" w:sz="8" w:space="0" w:color="000000"/>
              <w:left w:val="single" w:sz="8" w:space="0" w:color="000000"/>
              <w:bottom w:val="single" w:sz="8" w:space="0" w:color="000000"/>
              <w:right w:val="nil"/>
            </w:tcBorders>
            <w:vAlign w:val="center"/>
          </w:tcPr>
          <w:p w14:paraId="439308BE"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Cá nhân</w:t>
            </w:r>
          </w:p>
        </w:tc>
        <w:tc>
          <w:tcPr>
            <w:tcW w:w="345" w:type="pct"/>
            <w:tcBorders>
              <w:top w:val="single" w:sz="8" w:space="0" w:color="000000"/>
              <w:left w:val="single" w:sz="8" w:space="0" w:color="000000"/>
              <w:bottom w:val="single" w:sz="8" w:space="0" w:color="000000"/>
              <w:right w:val="nil"/>
            </w:tcBorders>
            <w:vAlign w:val="center"/>
          </w:tcPr>
          <w:p w14:paraId="7AC326B4"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53" w:type="pct"/>
            <w:tcBorders>
              <w:top w:val="single" w:sz="8" w:space="0" w:color="000000"/>
              <w:left w:val="single" w:sz="8" w:space="0" w:color="000000"/>
              <w:bottom w:val="single" w:sz="8" w:space="0" w:color="000000"/>
              <w:right w:val="nil"/>
            </w:tcBorders>
            <w:vAlign w:val="center"/>
          </w:tcPr>
          <w:p w14:paraId="2BB0C4BF"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34" w:type="pct"/>
            <w:tcBorders>
              <w:top w:val="single" w:sz="8" w:space="0" w:color="000000"/>
              <w:left w:val="single" w:sz="8" w:space="0" w:color="000000"/>
              <w:bottom w:val="single" w:sz="8" w:space="0" w:color="000000"/>
              <w:right w:val="nil"/>
            </w:tcBorders>
            <w:vAlign w:val="center"/>
          </w:tcPr>
          <w:p w14:paraId="3778A8E1"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09" w:type="pct"/>
            <w:tcBorders>
              <w:top w:val="single" w:sz="8" w:space="0" w:color="000000"/>
              <w:left w:val="single" w:sz="8" w:space="0" w:color="000000"/>
              <w:bottom w:val="single" w:sz="8" w:space="0" w:color="000000"/>
              <w:right w:val="nil"/>
            </w:tcBorders>
            <w:vAlign w:val="center"/>
          </w:tcPr>
          <w:p w14:paraId="2AF3A33F"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60" w:type="pct"/>
            <w:tcBorders>
              <w:top w:val="single" w:sz="8" w:space="0" w:color="000000"/>
              <w:left w:val="single" w:sz="8" w:space="0" w:color="000000"/>
              <w:bottom w:val="single" w:sz="8" w:space="0" w:color="000000"/>
              <w:right w:val="nil"/>
            </w:tcBorders>
            <w:vAlign w:val="center"/>
          </w:tcPr>
          <w:p w14:paraId="5FCA63C1"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09" w:type="pct"/>
            <w:tcBorders>
              <w:top w:val="single" w:sz="8" w:space="0" w:color="000000"/>
              <w:left w:val="single" w:sz="8" w:space="0" w:color="000000"/>
              <w:bottom w:val="single" w:sz="8" w:space="0" w:color="000000"/>
              <w:right w:val="nil"/>
            </w:tcBorders>
            <w:vAlign w:val="center"/>
          </w:tcPr>
          <w:p w14:paraId="7261C1F8"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13" w:type="pct"/>
            <w:tcBorders>
              <w:top w:val="single" w:sz="8" w:space="0" w:color="000000"/>
              <w:left w:val="single" w:sz="8" w:space="0" w:color="000000"/>
              <w:bottom w:val="single" w:sz="8" w:space="0" w:color="000000"/>
              <w:right w:val="nil"/>
            </w:tcBorders>
            <w:vAlign w:val="center"/>
          </w:tcPr>
          <w:p w14:paraId="2B5B45A6"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M</w:t>
            </w:r>
            <w:r w:rsidRPr="00EC4B06">
              <w:rPr>
                <w:rFonts w:ascii="Arial" w:hAnsi="Arial" w:cs="Arial"/>
                <w:sz w:val="20"/>
                <w:szCs w:val="20"/>
              </w:rPr>
              <w:t>ỹ</w:t>
            </w:r>
          </w:p>
        </w:tc>
        <w:tc>
          <w:tcPr>
            <w:tcW w:w="390" w:type="pct"/>
            <w:tcBorders>
              <w:top w:val="single" w:sz="8" w:space="0" w:color="000000"/>
              <w:left w:val="single" w:sz="8" w:space="0" w:color="000000"/>
              <w:bottom w:val="single" w:sz="8" w:space="0" w:color="000000"/>
              <w:right w:val="nil"/>
            </w:tcBorders>
            <w:vAlign w:val="center"/>
          </w:tcPr>
          <w:p w14:paraId="678BC333"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20" w:type="pct"/>
            <w:tcBorders>
              <w:top w:val="single" w:sz="8" w:space="0" w:color="000000"/>
              <w:left w:val="single" w:sz="8" w:space="0" w:color="000000"/>
              <w:bottom w:val="single" w:sz="8" w:space="0" w:color="000000"/>
              <w:right w:val="nil"/>
            </w:tcBorders>
            <w:vAlign w:val="center"/>
          </w:tcPr>
          <w:p w14:paraId="77CC69D2"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42" w:type="pct"/>
            <w:tcBorders>
              <w:top w:val="single" w:sz="8" w:space="0" w:color="000000"/>
              <w:left w:val="single" w:sz="8" w:space="0" w:color="000000"/>
              <w:bottom w:val="single" w:sz="8" w:space="0" w:color="000000"/>
              <w:right w:val="single" w:sz="8" w:space="0" w:color="000000"/>
            </w:tcBorders>
            <w:vAlign w:val="center"/>
          </w:tcPr>
          <w:p w14:paraId="78048583"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Ngư</w:t>
            </w:r>
            <w:r w:rsidRPr="00EC4B06">
              <w:rPr>
                <w:rFonts w:ascii="Arial" w:hAnsi="Arial" w:cs="Arial"/>
                <w:sz w:val="20"/>
                <w:szCs w:val="20"/>
              </w:rPr>
              <w:t>ờ</w:t>
            </w:r>
            <w:r w:rsidRPr="00EC4B06">
              <w:rPr>
                <w:rFonts w:ascii="Arial" w:hAnsi="Arial" w:cs="Arial"/>
                <w:sz w:val="20"/>
                <w:szCs w:val="20"/>
              </w:rPr>
              <w:t>i Vi</w:t>
            </w:r>
            <w:r w:rsidRPr="00EC4B06">
              <w:rPr>
                <w:rFonts w:ascii="Arial" w:hAnsi="Arial" w:cs="Arial"/>
                <w:sz w:val="20"/>
                <w:szCs w:val="20"/>
              </w:rPr>
              <w:t>ệ</w:t>
            </w:r>
            <w:r w:rsidRPr="00EC4B06">
              <w:rPr>
                <w:rFonts w:ascii="Arial" w:hAnsi="Arial" w:cs="Arial"/>
                <w:sz w:val="20"/>
                <w:szCs w:val="20"/>
              </w:rPr>
              <w:t>t Nam</w:t>
            </w:r>
          </w:p>
        </w:tc>
      </w:tr>
    </w:tbl>
    <w:p w14:paraId="18BABDBD"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Bi</w:t>
      </w:r>
      <w:r w:rsidRPr="00EC4B06">
        <w:rPr>
          <w:rFonts w:ascii="Arial" w:hAnsi="Arial" w:cs="Arial"/>
          <w:sz w:val="20"/>
          <w:szCs w:val="20"/>
        </w:rPr>
        <w:t>ể</w:t>
      </w:r>
      <w:r w:rsidRPr="00EC4B06">
        <w:rPr>
          <w:rFonts w:ascii="Arial" w:hAnsi="Arial" w:cs="Arial"/>
          <w:sz w:val="20"/>
          <w:szCs w:val="20"/>
        </w:rPr>
        <w:t>u 3: Thông tin và danh tính c</w:t>
      </w:r>
      <w:r w:rsidRPr="00EC4B06">
        <w:rPr>
          <w:rFonts w:ascii="Arial" w:hAnsi="Arial" w:cs="Arial"/>
          <w:sz w:val="20"/>
          <w:szCs w:val="20"/>
        </w:rPr>
        <w:t>ủ</w:t>
      </w:r>
      <w:r w:rsidRPr="00EC4B06">
        <w:rPr>
          <w:rFonts w:ascii="Arial" w:hAnsi="Arial" w:cs="Arial"/>
          <w:sz w:val="20"/>
          <w:szCs w:val="20"/>
        </w:rPr>
        <w:t>a NĐT thay đ</w:t>
      </w:r>
      <w:r w:rsidRPr="00EC4B06">
        <w:rPr>
          <w:rFonts w:ascii="Arial" w:hAnsi="Arial" w:cs="Arial"/>
          <w:sz w:val="20"/>
          <w:szCs w:val="20"/>
        </w:rPr>
        <w:t>ổ</w:t>
      </w:r>
      <w:r w:rsidRPr="00EC4B06">
        <w:rPr>
          <w:rFonts w:ascii="Arial" w:hAnsi="Arial" w:cs="Arial"/>
          <w:sz w:val="20"/>
          <w:szCs w:val="20"/>
        </w:rPr>
        <w:t>i thông tin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58"/>
        <w:gridCol w:w="787"/>
        <w:gridCol w:w="683"/>
        <w:gridCol w:w="621"/>
        <w:gridCol w:w="636"/>
        <w:gridCol w:w="602"/>
        <w:gridCol w:w="737"/>
        <w:gridCol w:w="648"/>
        <w:gridCol w:w="737"/>
        <w:gridCol w:w="744"/>
        <w:gridCol w:w="702"/>
        <w:gridCol w:w="757"/>
        <w:gridCol w:w="794"/>
      </w:tblGrid>
      <w:tr w:rsidR="00EC4B06" w:rsidRPr="00EC4B06" w14:paraId="19118075" w14:textId="77777777" w:rsidTr="00EC4B06">
        <w:tc>
          <w:tcPr>
            <w:tcW w:w="309" w:type="pct"/>
            <w:tcBorders>
              <w:top w:val="single" w:sz="8" w:space="0" w:color="000000"/>
              <w:left w:val="single" w:sz="8" w:space="0" w:color="000000"/>
              <w:bottom w:val="nil"/>
              <w:right w:val="nil"/>
            </w:tcBorders>
            <w:vAlign w:val="center"/>
          </w:tcPr>
          <w:p w14:paraId="5EBC1894"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STT</w:t>
            </w:r>
          </w:p>
        </w:tc>
        <w:tc>
          <w:tcPr>
            <w:tcW w:w="437" w:type="pct"/>
            <w:tcBorders>
              <w:top w:val="single" w:sz="8" w:space="0" w:color="000000"/>
              <w:left w:val="single" w:sz="8" w:space="0" w:color="000000"/>
              <w:bottom w:val="nil"/>
              <w:right w:val="nil"/>
            </w:tcBorders>
            <w:vAlign w:val="center"/>
          </w:tcPr>
          <w:p w14:paraId="7107D029"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Tên khách hàng</w:t>
            </w:r>
          </w:p>
        </w:tc>
        <w:tc>
          <w:tcPr>
            <w:tcW w:w="379" w:type="pct"/>
            <w:tcBorders>
              <w:top w:val="single" w:sz="8" w:space="0" w:color="000000"/>
              <w:left w:val="single" w:sz="8" w:space="0" w:color="000000"/>
              <w:bottom w:val="nil"/>
              <w:right w:val="nil"/>
            </w:tcBorders>
            <w:vAlign w:val="center"/>
          </w:tcPr>
          <w:p w14:paraId="53C9B266"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Lo</w:t>
            </w:r>
            <w:r w:rsidRPr="00EC4B06">
              <w:rPr>
                <w:rFonts w:ascii="Arial" w:hAnsi="Arial" w:cs="Arial"/>
                <w:sz w:val="20"/>
                <w:szCs w:val="20"/>
              </w:rPr>
              <w:t>ạ</w:t>
            </w:r>
            <w:r w:rsidRPr="00EC4B06">
              <w:rPr>
                <w:rFonts w:ascii="Arial" w:hAnsi="Arial" w:cs="Arial"/>
                <w:sz w:val="20"/>
                <w:szCs w:val="20"/>
              </w:rPr>
              <w:t>i hình</w:t>
            </w:r>
          </w:p>
        </w:tc>
        <w:tc>
          <w:tcPr>
            <w:tcW w:w="345" w:type="pct"/>
            <w:tcBorders>
              <w:top w:val="single" w:sz="8" w:space="0" w:color="000000"/>
              <w:left w:val="single" w:sz="8" w:space="0" w:color="000000"/>
              <w:bottom w:val="nil"/>
              <w:right w:val="nil"/>
            </w:tcBorders>
            <w:vAlign w:val="center"/>
          </w:tcPr>
          <w:p w14:paraId="7BCDD67B"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Mã TKGD</w:t>
            </w:r>
          </w:p>
        </w:tc>
        <w:tc>
          <w:tcPr>
            <w:tcW w:w="353" w:type="pct"/>
            <w:tcBorders>
              <w:top w:val="single" w:sz="8" w:space="0" w:color="000000"/>
              <w:left w:val="single" w:sz="8" w:space="0" w:color="000000"/>
              <w:bottom w:val="nil"/>
              <w:right w:val="nil"/>
            </w:tcBorders>
            <w:vAlign w:val="center"/>
          </w:tcPr>
          <w:p w14:paraId="22AA2E50"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Đ</w:t>
            </w:r>
            <w:r w:rsidRPr="00EC4B06">
              <w:rPr>
                <w:rFonts w:ascii="Arial" w:hAnsi="Arial" w:cs="Arial"/>
                <w:sz w:val="20"/>
                <w:szCs w:val="20"/>
              </w:rPr>
              <w:t>ị</w:t>
            </w:r>
            <w:r w:rsidRPr="00EC4B06">
              <w:rPr>
                <w:rFonts w:ascii="Arial" w:hAnsi="Arial" w:cs="Arial"/>
                <w:sz w:val="20"/>
                <w:szCs w:val="20"/>
              </w:rPr>
              <w:t>a ch</w:t>
            </w:r>
            <w:r w:rsidRPr="00EC4B06">
              <w:rPr>
                <w:rFonts w:ascii="Arial" w:hAnsi="Arial" w:cs="Arial"/>
                <w:sz w:val="20"/>
                <w:szCs w:val="20"/>
              </w:rPr>
              <w:t>ỉ</w:t>
            </w:r>
          </w:p>
        </w:tc>
        <w:tc>
          <w:tcPr>
            <w:tcW w:w="334" w:type="pct"/>
            <w:tcBorders>
              <w:top w:val="single" w:sz="8" w:space="0" w:color="000000"/>
              <w:left w:val="single" w:sz="8" w:space="0" w:color="000000"/>
              <w:bottom w:val="nil"/>
              <w:right w:val="nil"/>
            </w:tcBorders>
            <w:vAlign w:val="center"/>
          </w:tcPr>
          <w:p w14:paraId="75BF6FD4"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S</w:t>
            </w:r>
            <w:r w:rsidRPr="00EC4B06">
              <w:rPr>
                <w:rFonts w:ascii="Arial" w:hAnsi="Arial" w:cs="Arial"/>
                <w:sz w:val="20"/>
                <w:szCs w:val="20"/>
              </w:rPr>
              <w:t>ố</w:t>
            </w:r>
            <w:r w:rsidRPr="00EC4B06">
              <w:rPr>
                <w:rFonts w:ascii="Arial" w:hAnsi="Arial" w:cs="Arial"/>
                <w:sz w:val="20"/>
                <w:szCs w:val="20"/>
              </w:rPr>
              <w:t xml:space="preserve"> đăng ký s</w:t>
            </w:r>
            <w:r w:rsidRPr="00EC4B06">
              <w:rPr>
                <w:rFonts w:ascii="Arial" w:hAnsi="Arial" w:cs="Arial"/>
                <w:sz w:val="20"/>
                <w:szCs w:val="20"/>
              </w:rPr>
              <w:t>ở</w:t>
            </w:r>
            <w:r w:rsidRPr="00EC4B06">
              <w:rPr>
                <w:rFonts w:ascii="Arial" w:hAnsi="Arial" w:cs="Arial"/>
                <w:sz w:val="20"/>
                <w:szCs w:val="20"/>
              </w:rPr>
              <w:t xml:space="preserve"> h</w:t>
            </w:r>
            <w:r w:rsidRPr="00EC4B06">
              <w:rPr>
                <w:rFonts w:ascii="Arial" w:hAnsi="Arial" w:cs="Arial"/>
                <w:sz w:val="20"/>
                <w:szCs w:val="20"/>
              </w:rPr>
              <w:t>ữ</w:t>
            </w:r>
            <w:r w:rsidRPr="00EC4B06">
              <w:rPr>
                <w:rFonts w:ascii="Arial" w:hAnsi="Arial" w:cs="Arial"/>
                <w:sz w:val="20"/>
                <w:szCs w:val="20"/>
              </w:rPr>
              <w:t>u</w:t>
            </w:r>
          </w:p>
        </w:tc>
        <w:tc>
          <w:tcPr>
            <w:tcW w:w="409" w:type="pct"/>
            <w:tcBorders>
              <w:top w:val="single" w:sz="8" w:space="0" w:color="000000"/>
              <w:left w:val="single" w:sz="8" w:space="0" w:color="000000"/>
              <w:bottom w:val="nil"/>
              <w:right w:val="nil"/>
            </w:tcBorders>
            <w:vAlign w:val="center"/>
          </w:tcPr>
          <w:p w14:paraId="4C31FDC5"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Ngày c</w:t>
            </w:r>
            <w:r w:rsidRPr="00EC4B06">
              <w:rPr>
                <w:rFonts w:ascii="Arial" w:hAnsi="Arial" w:cs="Arial"/>
                <w:sz w:val="20"/>
                <w:szCs w:val="20"/>
              </w:rPr>
              <w:t>ấ</w:t>
            </w:r>
            <w:r w:rsidRPr="00EC4B06">
              <w:rPr>
                <w:rFonts w:ascii="Arial" w:hAnsi="Arial" w:cs="Arial"/>
                <w:sz w:val="20"/>
                <w:szCs w:val="20"/>
              </w:rPr>
              <w:t>p</w:t>
            </w:r>
          </w:p>
        </w:tc>
        <w:tc>
          <w:tcPr>
            <w:tcW w:w="360" w:type="pct"/>
            <w:tcBorders>
              <w:top w:val="single" w:sz="8" w:space="0" w:color="000000"/>
              <w:left w:val="single" w:sz="8" w:space="0" w:color="000000"/>
              <w:bottom w:val="nil"/>
              <w:right w:val="nil"/>
            </w:tcBorders>
            <w:vAlign w:val="center"/>
          </w:tcPr>
          <w:p w14:paraId="34E13BD2"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Nơi c</w:t>
            </w:r>
            <w:r w:rsidRPr="00EC4B06">
              <w:rPr>
                <w:rFonts w:ascii="Arial" w:hAnsi="Arial" w:cs="Arial"/>
                <w:sz w:val="20"/>
                <w:szCs w:val="20"/>
              </w:rPr>
              <w:t>ấ</w:t>
            </w:r>
            <w:r w:rsidRPr="00EC4B06">
              <w:rPr>
                <w:rFonts w:ascii="Arial" w:hAnsi="Arial" w:cs="Arial"/>
                <w:sz w:val="20"/>
                <w:szCs w:val="20"/>
              </w:rPr>
              <w:t>p</w:t>
            </w:r>
          </w:p>
        </w:tc>
        <w:tc>
          <w:tcPr>
            <w:tcW w:w="409" w:type="pct"/>
            <w:tcBorders>
              <w:top w:val="single" w:sz="8" w:space="0" w:color="000000"/>
              <w:left w:val="single" w:sz="8" w:space="0" w:color="000000"/>
              <w:bottom w:val="nil"/>
              <w:right w:val="nil"/>
            </w:tcBorders>
            <w:vAlign w:val="center"/>
          </w:tcPr>
          <w:p w14:paraId="3FC0A52E"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Ngày thay đ</w:t>
            </w:r>
            <w:r w:rsidRPr="00EC4B06">
              <w:rPr>
                <w:rFonts w:ascii="Arial" w:hAnsi="Arial" w:cs="Arial"/>
                <w:sz w:val="20"/>
                <w:szCs w:val="20"/>
              </w:rPr>
              <w:t>ổ</w:t>
            </w:r>
            <w:r w:rsidRPr="00EC4B06">
              <w:rPr>
                <w:rFonts w:ascii="Arial" w:hAnsi="Arial" w:cs="Arial"/>
                <w:sz w:val="20"/>
                <w:szCs w:val="20"/>
              </w:rPr>
              <w:t>i thông tin</w:t>
            </w:r>
          </w:p>
        </w:tc>
        <w:tc>
          <w:tcPr>
            <w:tcW w:w="413" w:type="pct"/>
            <w:tcBorders>
              <w:top w:val="single" w:sz="8" w:space="0" w:color="000000"/>
              <w:left w:val="single" w:sz="8" w:space="0" w:color="000000"/>
              <w:bottom w:val="nil"/>
              <w:right w:val="nil"/>
            </w:tcBorders>
            <w:vAlign w:val="center"/>
          </w:tcPr>
          <w:p w14:paraId="5C8DB0E6"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Qu</w:t>
            </w:r>
            <w:r w:rsidRPr="00EC4B06">
              <w:rPr>
                <w:rFonts w:ascii="Arial" w:hAnsi="Arial" w:cs="Arial"/>
                <w:sz w:val="20"/>
                <w:szCs w:val="20"/>
              </w:rPr>
              <w:t>ố</w:t>
            </w:r>
            <w:r w:rsidRPr="00EC4B06">
              <w:rPr>
                <w:rFonts w:ascii="Arial" w:hAnsi="Arial" w:cs="Arial"/>
                <w:sz w:val="20"/>
                <w:szCs w:val="20"/>
              </w:rPr>
              <w:t>c t</w:t>
            </w:r>
            <w:r w:rsidRPr="00EC4B06">
              <w:rPr>
                <w:rFonts w:ascii="Arial" w:hAnsi="Arial" w:cs="Arial"/>
                <w:sz w:val="20"/>
                <w:szCs w:val="20"/>
              </w:rPr>
              <w:t>ị</w:t>
            </w:r>
            <w:r w:rsidRPr="00EC4B06">
              <w:rPr>
                <w:rFonts w:ascii="Arial" w:hAnsi="Arial" w:cs="Arial"/>
                <w:sz w:val="20"/>
                <w:szCs w:val="20"/>
              </w:rPr>
              <w:t>ch</w:t>
            </w:r>
          </w:p>
        </w:tc>
        <w:tc>
          <w:tcPr>
            <w:tcW w:w="390" w:type="pct"/>
            <w:tcBorders>
              <w:top w:val="single" w:sz="8" w:space="0" w:color="000000"/>
              <w:left w:val="single" w:sz="8" w:space="0" w:color="000000"/>
              <w:bottom w:val="nil"/>
              <w:right w:val="nil"/>
            </w:tcBorders>
            <w:vAlign w:val="center"/>
          </w:tcPr>
          <w:p w14:paraId="42C84391"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Đi</w:t>
            </w:r>
            <w:r w:rsidRPr="00EC4B06">
              <w:rPr>
                <w:rFonts w:ascii="Arial" w:hAnsi="Arial" w:cs="Arial"/>
                <w:sz w:val="20"/>
                <w:szCs w:val="20"/>
              </w:rPr>
              <w:t>ệ</w:t>
            </w:r>
            <w:r w:rsidRPr="00EC4B06">
              <w:rPr>
                <w:rFonts w:ascii="Arial" w:hAnsi="Arial" w:cs="Arial"/>
                <w:sz w:val="20"/>
                <w:szCs w:val="20"/>
              </w:rPr>
              <w:t>n tho</w:t>
            </w:r>
            <w:r w:rsidRPr="00EC4B06">
              <w:rPr>
                <w:rFonts w:ascii="Arial" w:hAnsi="Arial" w:cs="Arial"/>
                <w:sz w:val="20"/>
                <w:szCs w:val="20"/>
              </w:rPr>
              <w:t>ạ</w:t>
            </w:r>
            <w:r w:rsidRPr="00EC4B06">
              <w:rPr>
                <w:rFonts w:ascii="Arial" w:hAnsi="Arial" w:cs="Arial"/>
                <w:sz w:val="20"/>
                <w:szCs w:val="20"/>
              </w:rPr>
              <w:t>i</w:t>
            </w:r>
          </w:p>
        </w:tc>
        <w:tc>
          <w:tcPr>
            <w:tcW w:w="420" w:type="pct"/>
            <w:tcBorders>
              <w:top w:val="single" w:sz="8" w:space="0" w:color="000000"/>
              <w:left w:val="single" w:sz="8" w:space="0" w:color="000000"/>
              <w:bottom w:val="nil"/>
              <w:right w:val="nil"/>
            </w:tcBorders>
            <w:vAlign w:val="center"/>
          </w:tcPr>
          <w:p w14:paraId="17D4ED9E"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Email</w:t>
            </w:r>
          </w:p>
        </w:tc>
        <w:tc>
          <w:tcPr>
            <w:tcW w:w="441" w:type="pct"/>
            <w:tcBorders>
              <w:top w:val="single" w:sz="8" w:space="0" w:color="000000"/>
              <w:left w:val="single" w:sz="8" w:space="0" w:color="000000"/>
              <w:bottom w:val="nil"/>
              <w:right w:val="single" w:sz="8" w:space="0" w:color="000000"/>
            </w:tcBorders>
            <w:vAlign w:val="center"/>
          </w:tcPr>
          <w:p w14:paraId="5EAC7501"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Ghi chú</w:t>
            </w:r>
          </w:p>
        </w:tc>
      </w:tr>
      <w:tr w:rsidR="00EC4B06" w:rsidRPr="00EC4B06" w14:paraId="6F85E873" w14:textId="77777777" w:rsidTr="00EC4B06">
        <w:tc>
          <w:tcPr>
            <w:tcW w:w="309" w:type="pct"/>
            <w:tcBorders>
              <w:top w:val="single" w:sz="8" w:space="0" w:color="000000"/>
              <w:left w:val="single" w:sz="8" w:space="0" w:color="000000"/>
              <w:bottom w:val="nil"/>
              <w:right w:val="nil"/>
            </w:tcBorders>
            <w:vAlign w:val="center"/>
          </w:tcPr>
          <w:p w14:paraId="4F79BADB"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1</w:t>
            </w:r>
          </w:p>
        </w:tc>
        <w:tc>
          <w:tcPr>
            <w:tcW w:w="437" w:type="pct"/>
            <w:tcBorders>
              <w:top w:val="single" w:sz="8" w:space="0" w:color="000000"/>
              <w:left w:val="single" w:sz="8" w:space="0" w:color="000000"/>
              <w:bottom w:val="nil"/>
              <w:right w:val="nil"/>
            </w:tcBorders>
            <w:vAlign w:val="center"/>
          </w:tcPr>
          <w:p w14:paraId="0C023FCC"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79" w:type="pct"/>
            <w:tcBorders>
              <w:top w:val="single" w:sz="8" w:space="0" w:color="000000"/>
              <w:left w:val="single" w:sz="8" w:space="0" w:color="000000"/>
              <w:bottom w:val="nil"/>
              <w:right w:val="nil"/>
            </w:tcBorders>
            <w:vAlign w:val="center"/>
          </w:tcPr>
          <w:p w14:paraId="4D563F96"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T</w:t>
            </w:r>
            <w:r w:rsidRPr="00EC4B06">
              <w:rPr>
                <w:rFonts w:ascii="Arial" w:hAnsi="Arial" w:cs="Arial"/>
                <w:sz w:val="20"/>
                <w:szCs w:val="20"/>
              </w:rPr>
              <w:t>ổ</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c</w:t>
            </w:r>
          </w:p>
        </w:tc>
        <w:tc>
          <w:tcPr>
            <w:tcW w:w="345" w:type="pct"/>
            <w:tcBorders>
              <w:top w:val="single" w:sz="8" w:space="0" w:color="000000"/>
              <w:left w:val="single" w:sz="8" w:space="0" w:color="000000"/>
              <w:bottom w:val="nil"/>
              <w:right w:val="nil"/>
            </w:tcBorders>
            <w:vAlign w:val="center"/>
          </w:tcPr>
          <w:p w14:paraId="00D24C77"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53" w:type="pct"/>
            <w:tcBorders>
              <w:top w:val="single" w:sz="8" w:space="0" w:color="000000"/>
              <w:left w:val="single" w:sz="8" w:space="0" w:color="000000"/>
              <w:bottom w:val="nil"/>
              <w:right w:val="nil"/>
            </w:tcBorders>
            <w:vAlign w:val="center"/>
          </w:tcPr>
          <w:p w14:paraId="1ECC2515"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34" w:type="pct"/>
            <w:tcBorders>
              <w:top w:val="single" w:sz="8" w:space="0" w:color="000000"/>
              <w:left w:val="single" w:sz="8" w:space="0" w:color="000000"/>
              <w:bottom w:val="nil"/>
              <w:right w:val="nil"/>
            </w:tcBorders>
            <w:vAlign w:val="center"/>
          </w:tcPr>
          <w:p w14:paraId="18B764C8"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09" w:type="pct"/>
            <w:tcBorders>
              <w:top w:val="single" w:sz="8" w:space="0" w:color="000000"/>
              <w:left w:val="single" w:sz="8" w:space="0" w:color="000000"/>
              <w:bottom w:val="nil"/>
              <w:right w:val="nil"/>
            </w:tcBorders>
            <w:vAlign w:val="center"/>
          </w:tcPr>
          <w:p w14:paraId="4EA21CF1"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60" w:type="pct"/>
            <w:tcBorders>
              <w:top w:val="single" w:sz="8" w:space="0" w:color="000000"/>
              <w:left w:val="single" w:sz="8" w:space="0" w:color="000000"/>
              <w:bottom w:val="nil"/>
              <w:right w:val="nil"/>
            </w:tcBorders>
            <w:vAlign w:val="center"/>
          </w:tcPr>
          <w:p w14:paraId="3C3D284C"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09" w:type="pct"/>
            <w:tcBorders>
              <w:top w:val="single" w:sz="8" w:space="0" w:color="000000"/>
              <w:left w:val="single" w:sz="8" w:space="0" w:color="000000"/>
              <w:bottom w:val="nil"/>
              <w:right w:val="nil"/>
            </w:tcBorders>
            <w:vAlign w:val="center"/>
          </w:tcPr>
          <w:p w14:paraId="113FCC92"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13" w:type="pct"/>
            <w:tcBorders>
              <w:top w:val="single" w:sz="8" w:space="0" w:color="000000"/>
              <w:left w:val="single" w:sz="8" w:space="0" w:color="000000"/>
              <w:bottom w:val="nil"/>
              <w:right w:val="nil"/>
            </w:tcBorders>
            <w:vAlign w:val="center"/>
          </w:tcPr>
          <w:p w14:paraId="5797B22A"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90" w:type="pct"/>
            <w:tcBorders>
              <w:top w:val="single" w:sz="8" w:space="0" w:color="000000"/>
              <w:left w:val="single" w:sz="8" w:space="0" w:color="000000"/>
              <w:bottom w:val="nil"/>
              <w:right w:val="nil"/>
            </w:tcBorders>
            <w:vAlign w:val="center"/>
          </w:tcPr>
          <w:p w14:paraId="719AC6C7"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20" w:type="pct"/>
            <w:tcBorders>
              <w:top w:val="single" w:sz="8" w:space="0" w:color="000000"/>
              <w:left w:val="single" w:sz="8" w:space="0" w:color="000000"/>
              <w:bottom w:val="nil"/>
              <w:right w:val="nil"/>
            </w:tcBorders>
            <w:vAlign w:val="center"/>
          </w:tcPr>
          <w:p w14:paraId="59C8B21C"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nil"/>
              <w:right w:val="single" w:sz="8" w:space="0" w:color="000000"/>
            </w:tcBorders>
            <w:vAlign w:val="center"/>
          </w:tcPr>
          <w:p w14:paraId="0365B2B8" w14:textId="77777777" w:rsidR="00D473E7" w:rsidRPr="00EC4B06" w:rsidRDefault="00D473E7" w:rsidP="00EC4B06">
            <w:pPr>
              <w:adjustRightInd w:val="0"/>
              <w:snapToGrid w:val="0"/>
              <w:spacing w:after="0" w:line="240" w:lineRule="auto"/>
              <w:jc w:val="center"/>
              <w:rPr>
                <w:rFonts w:ascii="Arial" w:hAnsi="Arial" w:cs="Arial"/>
                <w:sz w:val="20"/>
                <w:szCs w:val="20"/>
              </w:rPr>
            </w:pPr>
          </w:p>
        </w:tc>
      </w:tr>
      <w:tr w:rsidR="00EC4B06" w:rsidRPr="00EC4B06" w14:paraId="464AFFC4" w14:textId="77777777" w:rsidTr="00EC4B06">
        <w:tc>
          <w:tcPr>
            <w:tcW w:w="309" w:type="pct"/>
            <w:tcBorders>
              <w:top w:val="single" w:sz="8" w:space="0" w:color="000000"/>
              <w:left w:val="single" w:sz="8" w:space="0" w:color="000000"/>
              <w:bottom w:val="single" w:sz="8" w:space="0" w:color="000000"/>
              <w:right w:val="nil"/>
            </w:tcBorders>
            <w:vAlign w:val="center"/>
          </w:tcPr>
          <w:p w14:paraId="7F337909"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2</w:t>
            </w:r>
          </w:p>
        </w:tc>
        <w:tc>
          <w:tcPr>
            <w:tcW w:w="437" w:type="pct"/>
            <w:tcBorders>
              <w:top w:val="single" w:sz="8" w:space="0" w:color="000000"/>
              <w:left w:val="single" w:sz="8" w:space="0" w:color="000000"/>
              <w:bottom w:val="single" w:sz="8" w:space="0" w:color="000000"/>
              <w:right w:val="nil"/>
            </w:tcBorders>
            <w:vAlign w:val="center"/>
          </w:tcPr>
          <w:p w14:paraId="74B758CF"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79" w:type="pct"/>
            <w:tcBorders>
              <w:top w:val="single" w:sz="8" w:space="0" w:color="000000"/>
              <w:left w:val="single" w:sz="8" w:space="0" w:color="000000"/>
              <w:bottom w:val="single" w:sz="8" w:space="0" w:color="000000"/>
              <w:right w:val="nil"/>
            </w:tcBorders>
            <w:vAlign w:val="center"/>
          </w:tcPr>
          <w:p w14:paraId="38D6F7DC"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Cá nhân</w:t>
            </w:r>
          </w:p>
        </w:tc>
        <w:tc>
          <w:tcPr>
            <w:tcW w:w="345" w:type="pct"/>
            <w:tcBorders>
              <w:top w:val="single" w:sz="8" w:space="0" w:color="000000"/>
              <w:left w:val="single" w:sz="8" w:space="0" w:color="000000"/>
              <w:bottom w:val="single" w:sz="8" w:space="0" w:color="000000"/>
              <w:right w:val="nil"/>
            </w:tcBorders>
            <w:vAlign w:val="center"/>
          </w:tcPr>
          <w:p w14:paraId="29EF73BD"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53" w:type="pct"/>
            <w:tcBorders>
              <w:top w:val="single" w:sz="8" w:space="0" w:color="000000"/>
              <w:left w:val="single" w:sz="8" w:space="0" w:color="000000"/>
              <w:bottom w:val="single" w:sz="8" w:space="0" w:color="000000"/>
              <w:right w:val="nil"/>
            </w:tcBorders>
            <w:vAlign w:val="center"/>
          </w:tcPr>
          <w:p w14:paraId="6237D1B4"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34" w:type="pct"/>
            <w:tcBorders>
              <w:top w:val="single" w:sz="8" w:space="0" w:color="000000"/>
              <w:left w:val="single" w:sz="8" w:space="0" w:color="000000"/>
              <w:bottom w:val="single" w:sz="8" w:space="0" w:color="000000"/>
              <w:right w:val="nil"/>
            </w:tcBorders>
            <w:vAlign w:val="center"/>
          </w:tcPr>
          <w:p w14:paraId="1274E180"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09" w:type="pct"/>
            <w:tcBorders>
              <w:top w:val="single" w:sz="8" w:space="0" w:color="000000"/>
              <w:left w:val="single" w:sz="8" w:space="0" w:color="000000"/>
              <w:bottom w:val="single" w:sz="8" w:space="0" w:color="000000"/>
              <w:right w:val="nil"/>
            </w:tcBorders>
            <w:vAlign w:val="center"/>
          </w:tcPr>
          <w:p w14:paraId="28FBAFB0"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60" w:type="pct"/>
            <w:tcBorders>
              <w:top w:val="single" w:sz="8" w:space="0" w:color="000000"/>
              <w:left w:val="single" w:sz="8" w:space="0" w:color="000000"/>
              <w:bottom w:val="single" w:sz="8" w:space="0" w:color="000000"/>
              <w:right w:val="nil"/>
            </w:tcBorders>
            <w:vAlign w:val="center"/>
          </w:tcPr>
          <w:p w14:paraId="5A8FB1A7"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09" w:type="pct"/>
            <w:tcBorders>
              <w:top w:val="single" w:sz="8" w:space="0" w:color="000000"/>
              <w:left w:val="single" w:sz="8" w:space="0" w:color="000000"/>
              <w:bottom w:val="single" w:sz="8" w:space="0" w:color="000000"/>
              <w:right w:val="nil"/>
            </w:tcBorders>
            <w:vAlign w:val="center"/>
          </w:tcPr>
          <w:p w14:paraId="559F2EC8"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13" w:type="pct"/>
            <w:tcBorders>
              <w:top w:val="single" w:sz="8" w:space="0" w:color="000000"/>
              <w:left w:val="single" w:sz="8" w:space="0" w:color="000000"/>
              <w:bottom w:val="single" w:sz="8" w:space="0" w:color="000000"/>
              <w:right w:val="nil"/>
            </w:tcBorders>
            <w:vAlign w:val="center"/>
          </w:tcPr>
          <w:p w14:paraId="56D283B3"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M</w:t>
            </w:r>
            <w:r w:rsidRPr="00EC4B06">
              <w:rPr>
                <w:rFonts w:ascii="Arial" w:hAnsi="Arial" w:cs="Arial"/>
                <w:sz w:val="20"/>
                <w:szCs w:val="20"/>
              </w:rPr>
              <w:t>ỹ</w:t>
            </w:r>
          </w:p>
        </w:tc>
        <w:tc>
          <w:tcPr>
            <w:tcW w:w="390" w:type="pct"/>
            <w:tcBorders>
              <w:top w:val="single" w:sz="8" w:space="0" w:color="000000"/>
              <w:left w:val="single" w:sz="8" w:space="0" w:color="000000"/>
              <w:bottom w:val="single" w:sz="8" w:space="0" w:color="000000"/>
              <w:right w:val="nil"/>
            </w:tcBorders>
            <w:vAlign w:val="center"/>
          </w:tcPr>
          <w:p w14:paraId="65134A15"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20" w:type="pct"/>
            <w:tcBorders>
              <w:top w:val="single" w:sz="8" w:space="0" w:color="000000"/>
              <w:left w:val="single" w:sz="8" w:space="0" w:color="000000"/>
              <w:bottom w:val="single" w:sz="8" w:space="0" w:color="000000"/>
              <w:right w:val="nil"/>
            </w:tcBorders>
            <w:vAlign w:val="center"/>
          </w:tcPr>
          <w:p w14:paraId="300E0296"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single" w:sz="8" w:space="0" w:color="000000"/>
              <w:right w:val="single" w:sz="8" w:space="0" w:color="000000"/>
            </w:tcBorders>
            <w:vAlign w:val="center"/>
          </w:tcPr>
          <w:p w14:paraId="2486111B"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Ngư</w:t>
            </w:r>
            <w:r w:rsidRPr="00EC4B06">
              <w:rPr>
                <w:rFonts w:ascii="Arial" w:hAnsi="Arial" w:cs="Arial"/>
                <w:sz w:val="20"/>
                <w:szCs w:val="20"/>
              </w:rPr>
              <w:t>ờ</w:t>
            </w:r>
            <w:r w:rsidRPr="00EC4B06">
              <w:rPr>
                <w:rFonts w:ascii="Arial" w:hAnsi="Arial" w:cs="Arial"/>
                <w:sz w:val="20"/>
                <w:szCs w:val="20"/>
              </w:rPr>
              <w:t>i Vi</w:t>
            </w:r>
            <w:r w:rsidRPr="00EC4B06">
              <w:rPr>
                <w:rFonts w:ascii="Arial" w:hAnsi="Arial" w:cs="Arial"/>
                <w:sz w:val="20"/>
                <w:szCs w:val="20"/>
              </w:rPr>
              <w:t>ệ</w:t>
            </w:r>
            <w:r w:rsidRPr="00EC4B06">
              <w:rPr>
                <w:rFonts w:ascii="Arial" w:hAnsi="Arial" w:cs="Arial"/>
                <w:sz w:val="20"/>
                <w:szCs w:val="20"/>
              </w:rPr>
              <w:t>t Nam</w:t>
            </w:r>
          </w:p>
        </w:tc>
      </w:tr>
    </w:tbl>
    <w:p w14:paraId="4642DC91" w14:textId="77777777" w:rsidR="00D473E7" w:rsidRPr="00EC4B06" w:rsidRDefault="0013316F" w:rsidP="0040043E">
      <w:pPr>
        <w:adjustRightInd w:val="0"/>
        <w:snapToGrid w:val="0"/>
        <w:spacing w:after="120" w:line="240" w:lineRule="auto"/>
        <w:ind w:firstLine="720"/>
        <w:jc w:val="both"/>
        <w:rPr>
          <w:rFonts w:ascii="Arial" w:hAnsi="Arial" w:cs="Arial"/>
          <w:sz w:val="20"/>
          <w:szCs w:val="20"/>
        </w:rPr>
      </w:pPr>
      <w:r w:rsidRPr="00EC4B06">
        <w:rPr>
          <w:rFonts w:ascii="Arial" w:hAnsi="Arial" w:cs="Arial"/>
          <w:sz w:val="20"/>
          <w:szCs w:val="20"/>
        </w:rPr>
        <w:t>4. Danh sách c</w:t>
      </w:r>
      <w:r w:rsidRPr="00EC4B06">
        <w:rPr>
          <w:rFonts w:ascii="Arial" w:hAnsi="Arial" w:cs="Arial"/>
          <w:sz w:val="20"/>
          <w:szCs w:val="20"/>
        </w:rPr>
        <w:t>ổ</w:t>
      </w:r>
      <w:r w:rsidRPr="00EC4B06">
        <w:rPr>
          <w:rFonts w:ascii="Arial" w:hAnsi="Arial" w:cs="Arial"/>
          <w:sz w:val="20"/>
          <w:szCs w:val="20"/>
        </w:rPr>
        <w:t xml:space="preserve"> đông l</w:t>
      </w:r>
      <w:r w:rsidRPr="00EC4B06">
        <w:rPr>
          <w:rFonts w:ascii="Arial" w:hAnsi="Arial" w:cs="Arial"/>
          <w:sz w:val="20"/>
          <w:szCs w:val="20"/>
        </w:rPr>
        <w:t>ớ</w:t>
      </w:r>
      <w:r w:rsidRPr="00EC4B06">
        <w:rPr>
          <w:rFonts w:ascii="Arial" w:hAnsi="Arial" w:cs="Arial"/>
          <w:sz w:val="20"/>
          <w:szCs w:val="20"/>
        </w:rPr>
        <w:t>n c</w:t>
      </w:r>
      <w:r w:rsidRPr="00EC4B06">
        <w:rPr>
          <w:rFonts w:ascii="Arial" w:hAnsi="Arial" w:cs="Arial"/>
          <w:sz w:val="20"/>
          <w:szCs w:val="20"/>
        </w:rPr>
        <w:t>ủ</w:t>
      </w:r>
      <w:r w:rsidRPr="00EC4B06">
        <w:rPr>
          <w:rFonts w:ascii="Arial" w:hAnsi="Arial" w:cs="Arial"/>
          <w:sz w:val="20"/>
          <w:szCs w:val="20"/>
        </w:rPr>
        <w:t>a các công ty đăng ký ch</w:t>
      </w:r>
      <w:r w:rsidRPr="00EC4B06">
        <w:rPr>
          <w:rFonts w:ascii="Arial" w:hAnsi="Arial" w:cs="Arial"/>
          <w:sz w:val="20"/>
          <w:szCs w:val="20"/>
        </w:rPr>
        <w:t>ứ</w:t>
      </w:r>
      <w:r w:rsidRPr="00EC4B06">
        <w:rPr>
          <w:rFonts w:ascii="Arial" w:hAnsi="Arial" w:cs="Arial"/>
          <w:sz w:val="20"/>
          <w:szCs w:val="20"/>
        </w:rPr>
        <w:t>ng khoán t</w:t>
      </w:r>
      <w:r w:rsidRPr="00EC4B06">
        <w:rPr>
          <w:rFonts w:ascii="Arial" w:hAnsi="Arial" w:cs="Arial"/>
          <w:sz w:val="20"/>
          <w:szCs w:val="20"/>
        </w:rPr>
        <w:t>ạ</w:t>
      </w:r>
      <w:r w:rsidRPr="00EC4B06">
        <w:rPr>
          <w:rFonts w:ascii="Arial" w:hAnsi="Arial" w:cs="Arial"/>
          <w:sz w:val="20"/>
          <w:szCs w:val="20"/>
        </w:rPr>
        <w:t>i T</w:t>
      </w:r>
      <w:r w:rsidRPr="00EC4B06">
        <w:rPr>
          <w:rFonts w:ascii="Arial" w:hAnsi="Arial" w:cs="Arial"/>
          <w:sz w:val="20"/>
          <w:szCs w:val="20"/>
        </w:rPr>
        <w:t>ổ</w:t>
      </w:r>
      <w:r w:rsidRPr="00EC4B06">
        <w:rPr>
          <w:rFonts w:ascii="Arial" w:hAnsi="Arial" w:cs="Arial"/>
          <w:sz w:val="20"/>
          <w:szCs w:val="20"/>
        </w:rPr>
        <w:t>ng công ty lưu ký và bù tr</w:t>
      </w:r>
      <w:r w:rsidRPr="00EC4B06">
        <w:rPr>
          <w:rFonts w:ascii="Arial" w:hAnsi="Arial" w:cs="Arial"/>
          <w:sz w:val="20"/>
          <w:szCs w:val="20"/>
        </w:rPr>
        <w:t>ừ</w:t>
      </w:r>
      <w:r w:rsidRPr="00EC4B06">
        <w:rPr>
          <w:rFonts w:ascii="Arial" w:hAnsi="Arial" w:cs="Arial"/>
          <w:sz w:val="20"/>
          <w:szCs w:val="20"/>
        </w:rPr>
        <w:t xml:space="preserve"> ch</w:t>
      </w:r>
      <w:r w:rsidRPr="00EC4B06">
        <w:rPr>
          <w:rFonts w:ascii="Arial" w:hAnsi="Arial" w:cs="Arial"/>
          <w:sz w:val="20"/>
          <w:szCs w:val="20"/>
        </w:rPr>
        <w:t>ứ</w:t>
      </w:r>
      <w:r w:rsidRPr="00EC4B06">
        <w:rPr>
          <w:rFonts w:ascii="Arial" w:hAnsi="Arial" w:cs="Arial"/>
          <w:sz w:val="20"/>
          <w:szCs w:val="20"/>
        </w:rPr>
        <w:t>ng khoán Vi</w:t>
      </w:r>
      <w:r w:rsidRPr="00EC4B06">
        <w:rPr>
          <w:rFonts w:ascii="Arial" w:hAnsi="Arial" w:cs="Arial"/>
          <w:sz w:val="20"/>
          <w:szCs w:val="20"/>
        </w:rPr>
        <w:t>ệ</w:t>
      </w:r>
      <w:r w:rsidRPr="00EC4B06">
        <w:rPr>
          <w:rFonts w:ascii="Arial" w:hAnsi="Arial" w:cs="Arial"/>
          <w:sz w:val="20"/>
          <w:szCs w:val="20"/>
        </w:rPr>
        <w:t>t Nam và công ty con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81"/>
        <w:gridCol w:w="621"/>
        <w:gridCol w:w="600"/>
        <w:gridCol w:w="659"/>
        <w:gridCol w:w="600"/>
        <w:gridCol w:w="733"/>
        <w:gridCol w:w="634"/>
        <w:gridCol w:w="733"/>
        <w:gridCol w:w="600"/>
        <w:gridCol w:w="587"/>
        <w:gridCol w:w="733"/>
        <w:gridCol w:w="600"/>
        <w:gridCol w:w="587"/>
        <w:gridCol w:w="638"/>
      </w:tblGrid>
      <w:tr w:rsidR="00EC4B06" w:rsidRPr="00EC4B06" w14:paraId="3ADD6B64" w14:textId="77777777" w:rsidTr="00EC4B06">
        <w:tc>
          <w:tcPr>
            <w:tcW w:w="378" w:type="pct"/>
            <w:vMerge w:val="restart"/>
            <w:tcBorders>
              <w:top w:val="single" w:sz="8" w:space="0" w:color="000000"/>
              <w:left w:val="single" w:sz="8" w:space="0" w:color="000000"/>
              <w:bottom w:val="nil"/>
              <w:right w:val="nil"/>
            </w:tcBorders>
            <w:vAlign w:val="center"/>
          </w:tcPr>
          <w:p w14:paraId="43E955BF" w14:textId="77777777" w:rsidR="00EC4B06" w:rsidRPr="00EC4B06" w:rsidRDefault="00EC4B06"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STT</w:t>
            </w:r>
          </w:p>
        </w:tc>
        <w:tc>
          <w:tcPr>
            <w:tcW w:w="345" w:type="pct"/>
            <w:vMerge w:val="restart"/>
            <w:tcBorders>
              <w:top w:val="single" w:sz="8" w:space="0" w:color="000000"/>
              <w:left w:val="single" w:sz="8" w:space="0" w:color="000000"/>
              <w:bottom w:val="nil"/>
              <w:right w:val="nil"/>
            </w:tcBorders>
            <w:vAlign w:val="center"/>
          </w:tcPr>
          <w:p w14:paraId="698B513B" w14:textId="77777777" w:rsidR="00EC4B06" w:rsidRPr="00EC4B06" w:rsidRDefault="00EC4B06"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Mã CK</w:t>
            </w:r>
          </w:p>
        </w:tc>
        <w:tc>
          <w:tcPr>
            <w:tcW w:w="333" w:type="pct"/>
            <w:vMerge w:val="restart"/>
            <w:tcBorders>
              <w:top w:val="single" w:sz="8" w:space="0" w:color="000000"/>
              <w:left w:val="single" w:sz="8" w:space="0" w:color="000000"/>
              <w:bottom w:val="nil"/>
              <w:right w:val="nil"/>
            </w:tcBorders>
            <w:vAlign w:val="center"/>
          </w:tcPr>
          <w:p w14:paraId="20B84443" w14:textId="77777777" w:rsidR="00EC4B06" w:rsidRPr="00EC4B06" w:rsidRDefault="00EC4B06"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Số cổ phiếu có quyền biểu quyết</w:t>
            </w:r>
          </w:p>
        </w:tc>
        <w:tc>
          <w:tcPr>
            <w:tcW w:w="366" w:type="pct"/>
            <w:tcBorders>
              <w:top w:val="single" w:sz="8" w:space="0" w:color="000000"/>
              <w:left w:val="single" w:sz="8" w:space="0" w:color="000000"/>
              <w:bottom w:val="nil"/>
              <w:right w:val="nil"/>
            </w:tcBorders>
            <w:vAlign w:val="center"/>
          </w:tcPr>
          <w:p w14:paraId="581F9388" w14:textId="77777777" w:rsidR="00EC4B06" w:rsidRPr="00EC4B06" w:rsidRDefault="00EC4B06" w:rsidP="00EC4B06">
            <w:pPr>
              <w:adjustRightInd w:val="0"/>
              <w:snapToGrid w:val="0"/>
              <w:spacing w:after="0" w:line="240" w:lineRule="auto"/>
              <w:jc w:val="center"/>
              <w:rPr>
                <w:rFonts w:ascii="Arial" w:hAnsi="Arial" w:cs="Arial"/>
                <w:sz w:val="20"/>
                <w:szCs w:val="20"/>
              </w:rPr>
            </w:pPr>
          </w:p>
        </w:tc>
        <w:tc>
          <w:tcPr>
            <w:tcW w:w="1092" w:type="pct"/>
            <w:gridSpan w:val="3"/>
            <w:tcBorders>
              <w:top w:val="single" w:sz="8" w:space="0" w:color="000000"/>
              <w:left w:val="single" w:sz="8" w:space="0" w:color="000000"/>
              <w:bottom w:val="nil"/>
              <w:right w:val="nil"/>
            </w:tcBorders>
            <w:vAlign w:val="center"/>
          </w:tcPr>
          <w:p w14:paraId="4E6BB667" w14:textId="77777777" w:rsidR="00EC4B06" w:rsidRPr="00EC4B06" w:rsidRDefault="00EC4B06"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Thông tin cổ đông</w:t>
            </w:r>
          </w:p>
        </w:tc>
        <w:tc>
          <w:tcPr>
            <w:tcW w:w="1066" w:type="pct"/>
            <w:gridSpan w:val="3"/>
            <w:tcBorders>
              <w:top w:val="single" w:sz="8" w:space="0" w:color="000000"/>
              <w:left w:val="single" w:sz="8" w:space="0" w:color="000000"/>
              <w:bottom w:val="nil"/>
              <w:right w:val="nil"/>
            </w:tcBorders>
            <w:vAlign w:val="center"/>
          </w:tcPr>
          <w:p w14:paraId="154159C6" w14:textId="77777777" w:rsidR="00EC4B06" w:rsidRPr="00EC4B06" w:rsidRDefault="00EC4B06"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Đầu kỳ</w:t>
            </w:r>
          </w:p>
        </w:tc>
        <w:tc>
          <w:tcPr>
            <w:tcW w:w="1066" w:type="pct"/>
            <w:gridSpan w:val="3"/>
            <w:tcBorders>
              <w:top w:val="single" w:sz="8" w:space="0" w:color="000000"/>
              <w:left w:val="single" w:sz="8" w:space="0" w:color="000000"/>
              <w:bottom w:val="nil"/>
              <w:right w:val="nil"/>
            </w:tcBorders>
            <w:vAlign w:val="center"/>
          </w:tcPr>
          <w:p w14:paraId="071DB7EE" w14:textId="77777777" w:rsidR="00EC4B06" w:rsidRPr="00EC4B06" w:rsidRDefault="00EC4B06"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Cuối kỳ</w:t>
            </w:r>
          </w:p>
        </w:tc>
        <w:tc>
          <w:tcPr>
            <w:tcW w:w="355" w:type="pct"/>
            <w:vMerge w:val="restart"/>
            <w:tcBorders>
              <w:top w:val="single" w:sz="8" w:space="0" w:color="000000"/>
              <w:left w:val="single" w:sz="8" w:space="0" w:color="000000"/>
              <w:right w:val="single" w:sz="8" w:space="0" w:color="000000"/>
            </w:tcBorders>
            <w:vAlign w:val="center"/>
          </w:tcPr>
          <w:p w14:paraId="1A25E561" w14:textId="77777777" w:rsidR="00EC4B06" w:rsidRPr="00EC4B06" w:rsidRDefault="00EC4B06"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Ghi chú</w:t>
            </w:r>
          </w:p>
        </w:tc>
      </w:tr>
      <w:tr w:rsidR="00EC4B06" w:rsidRPr="00EC4B06" w14:paraId="443B0281" w14:textId="77777777" w:rsidTr="00EC4B06">
        <w:tc>
          <w:tcPr>
            <w:tcW w:w="378" w:type="pct"/>
            <w:vMerge/>
            <w:tcBorders>
              <w:top w:val="single" w:sz="8" w:space="0" w:color="000000"/>
              <w:left w:val="single" w:sz="8" w:space="0" w:color="000000"/>
              <w:bottom w:val="nil"/>
              <w:right w:val="nil"/>
            </w:tcBorders>
            <w:vAlign w:val="center"/>
          </w:tcPr>
          <w:p w14:paraId="5B6DBB29" w14:textId="77777777" w:rsidR="00EC4B06" w:rsidRPr="00EC4B06" w:rsidRDefault="00EC4B06" w:rsidP="00EC4B06">
            <w:pPr>
              <w:adjustRightInd w:val="0"/>
              <w:snapToGrid w:val="0"/>
              <w:spacing w:after="0" w:line="240" w:lineRule="auto"/>
              <w:jc w:val="center"/>
              <w:rPr>
                <w:rFonts w:ascii="Arial" w:hAnsi="Arial" w:cs="Arial"/>
                <w:sz w:val="20"/>
                <w:szCs w:val="20"/>
              </w:rPr>
            </w:pPr>
          </w:p>
        </w:tc>
        <w:tc>
          <w:tcPr>
            <w:tcW w:w="345" w:type="pct"/>
            <w:vMerge/>
            <w:tcBorders>
              <w:top w:val="single" w:sz="8" w:space="0" w:color="000000"/>
              <w:left w:val="single" w:sz="8" w:space="0" w:color="000000"/>
              <w:bottom w:val="nil"/>
              <w:right w:val="nil"/>
            </w:tcBorders>
            <w:vAlign w:val="center"/>
          </w:tcPr>
          <w:p w14:paraId="1BB1F9F3" w14:textId="77777777" w:rsidR="00EC4B06" w:rsidRPr="00EC4B06" w:rsidRDefault="00EC4B06" w:rsidP="00EC4B06">
            <w:pPr>
              <w:adjustRightInd w:val="0"/>
              <w:snapToGrid w:val="0"/>
              <w:spacing w:after="0" w:line="240" w:lineRule="auto"/>
              <w:jc w:val="center"/>
              <w:rPr>
                <w:rFonts w:ascii="Arial" w:hAnsi="Arial" w:cs="Arial"/>
                <w:sz w:val="20"/>
                <w:szCs w:val="20"/>
              </w:rPr>
            </w:pPr>
          </w:p>
        </w:tc>
        <w:tc>
          <w:tcPr>
            <w:tcW w:w="333" w:type="pct"/>
            <w:vMerge/>
            <w:tcBorders>
              <w:top w:val="single" w:sz="8" w:space="0" w:color="000000"/>
              <w:left w:val="single" w:sz="8" w:space="0" w:color="000000"/>
              <w:bottom w:val="nil"/>
              <w:right w:val="nil"/>
            </w:tcBorders>
            <w:vAlign w:val="center"/>
          </w:tcPr>
          <w:p w14:paraId="15CEA1E4" w14:textId="77777777" w:rsidR="00EC4B06" w:rsidRPr="00EC4B06" w:rsidRDefault="00EC4B06" w:rsidP="00EC4B06">
            <w:pPr>
              <w:adjustRightInd w:val="0"/>
              <w:snapToGrid w:val="0"/>
              <w:spacing w:after="0" w:line="240" w:lineRule="auto"/>
              <w:jc w:val="center"/>
              <w:rPr>
                <w:rFonts w:ascii="Arial" w:hAnsi="Arial" w:cs="Arial"/>
                <w:sz w:val="20"/>
                <w:szCs w:val="20"/>
              </w:rPr>
            </w:pPr>
          </w:p>
        </w:tc>
        <w:tc>
          <w:tcPr>
            <w:tcW w:w="366" w:type="pct"/>
            <w:tcBorders>
              <w:top w:val="single" w:sz="8" w:space="0" w:color="000000"/>
              <w:left w:val="single" w:sz="8" w:space="0" w:color="000000"/>
              <w:bottom w:val="nil"/>
              <w:right w:val="nil"/>
            </w:tcBorders>
            <w:vAlign w:val="center"/>
          </w:tcPr>
          <w:p w14:paraId="33256DAA" w14:textId="77777777" w:rsidR="00EC4B06" w:rsidRPr="00EC4B06" w:rsidRDefault="00EC4B06"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Tên cổ đông</w:t>
            </w:r>
          </w:p>
        </w:tc>
        <w:tc>
          <w:tcPr>
            <w:tcW w:w="333" w:type="pct"/>
            <w:tcBorders>
              <w:top w:val="single" w:sz="8" w:space="0" w:color="000000"/>
              <w:left w:val="single" w:sz="8" w:space="0" w:color="000000"/>
              <w:bottom w:val="nil"/>
              <w:right w:val="nil"/>
            </w:tcBorders>
            <w:vAlign w:val="center"/>
          </w:tcPr>
          <w:p w14:paraId="3DECD153" w14:textId="77777777" w:rsidR="00EC4B06" w:rsidRPr="00EC4B06" w:rsidRDefault="00EC4B06"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Số đăng ký sở hữu</w:t>
            </w:r>
          </w:p>
        </w:tc>
        <w:tc>
          <w:tcPr>
            <w:tcW w:w="407" w:type="pct"/>
            <w:tcBorders>
              <w:top w:val="single" w:sz="8" w:space="0" w:color="000000"/>
              <w:left w:val="single" w:sz="8" w:space="0" w:color="000000"/>
              <w:bottom w:val="nil"/>
              <w:right w:val="nil"/>
            </w:tcBorders>
            <w:vAlign w:val="center"/>
          </w:tcPr>
          <w:p w14:paraId="41272A54" w14:textId="77777777" w:rsidR="00EC4B06" w:rsidRPr="00EC4B06" w:rsidRDefault="00EC4B06"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Ngày cấp</w:t>
            </w:r>
          </w:p>
        </w:tc>
        <w:tc>
          <w:tcPr>
            <w:tcW w:w="352" w:type="pct"/>
            <w:tcBorders>
              <w:top w:val="single" w:sz="8" w:space="0" w:color="000000"/>
              <w:left w:val="single" w:sz="8" w:space="0" w:color="000000"/>
              <w:bottom w:val="nil"/>
              <w:right w:val="nil"/>
            </w:tcBorders>
            <w:vAlign w:val="center"/>
          </w:tcPr>
          <w:p w14:paraId="168FB5CE" w14:textId="77777777" w:rsidR="00EC4B06" w:rsidRPr="00EC4B06" w:rsidRDefault="00EC4B06"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Địa chỉ liên hệ</w:t>
            </w:r>
          </w:p>
        </w:tc>
        <w:tc>
          <w:tcPr>
            <w:tcW w:w="407" w:type="pct"/>
            <w:tcBorders>
              <w:top w:val="single" w:sz="8" w:space="0" w:color="000000"/>
              <w:left w:val="single" w:sz="8" w:space="0" w:color="000000"/>
              <w:bottom w:val="nil"/>
              <w:right w:val="nil"/>
            </w:tcBorders>
            <w:vAlign w:val="center"/>
          </w:tcPr>
          <w:p w14:paraId="223E58C9" w14:textId="77777777" w:rsidR="00EC4B06" w:rsidRPr="00EC4B06" w:rsidRDefault="00EC4B06"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Ngày chốt số liệu báo cáo</w:t>
            </w:r>
          </w:p>
        </w:tc>
        <w:tc>
          <w:tcPr>
            <w:tcW w:w="333" w:type="pct"/>
            <w:tcBorders>
              <w:top w:val="single" w:sz="8" w:space="0" w:color="000000"/>
              <w:left w:val="single" w:sz="8" w:space="0" w:color="000000"/>
              <w:bottom w:val="nil"/>
              <w:right w:val="nil"/>
            </w:tcBorders>
            <w:vAlign w:val="center"/>
          </w:tcPr>
          <w:p w14:paraId="4CE0CC4B" w14:textId="77777777" w:rsidR="00EC4B06" w:rsidRPr="00EC4B06" w:rsidRDefault="00EC4B06"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Số lượng chứng khoán sở hữu</w:t>
            </w:r>
          </w:p>
        </w:tc>
        <w:tc>
          <w:tcPr>
            <w:tcW w:w="326" w:type="pct"/>
            <w:tcBorders>
              <w:top w:val="single" w:sz="8" w:space="0" w:color="000000"/>
              <w:left w:val="single" w:sz="8" w:space="0" w:color="000000"/>
              <w:bottom w:val="nil"/>
              <w:right w:val="nil"/>
            </w:tcBorders>
            <w:vAlign w:val="center"/>
          </w:tcPr>
          <w:p w14:paraId="670A38B4" w14:textId="77777777" w:rsidR="00EC4B06" w:rsidRPr="00EC4B06" w:rsidRDefault="00EC4B06"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Tỷ lệ %</w:t>
            </w:r>
          </w:p>
        </w:tc>
        <w:tc>
          <w:tcPr>
            <w:tcW w:w="407" w:type="pct"/>
            <w:tcBorders>
              <w:top w:val="single" w:sz="8" w:space="0" w:color="000000"/>
              <w:left w:val="single" w:sz="8" w:space="0" w:color="000000"/>
              <w:bottom w:val="nil"/>
              <w:right w:val="nil"/>
            </w:tcBorders>
            <w:vAlign w:val="center"/>
          </w:tcPr>
          <w:p w14:paraId="0E2E3AF8" w14:textId="77777777" w:rsidR="00EC4B06" w:rsidRPr="00EC4B06" w:rsidRDefault="00EC4B06"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Ngày chốt số liệu báo cáo</w:t>
            </w:r>
          </w:p>
        </w:tc>
        <w:tc>
          <w:tcPr>
            <w:tcW w:w="333" w:type="pct"/>
            <w:tcBorders>
              <w:top w:val="single" w:sz="8" w:space="0" w:color="000000"/>
              <w:left w:val="single" w:sz="8" w:space="0" w:color="000000"/>
              <w:bottom w:val="nil"/>
              <w:right w:val="nil"/>
            </w:tcBorders>
            <w:vAlign w:val="center"/>
          </w:tcPr>
          <w:p w14:paraId="1E98ECF3" w14:textId="77777777" w:rsidR="00EC4B06" w:rsidRPr="00EC4B06" w:rsidRDefault="00EC4B06"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Số lượng chứng khoán sở hữu</w:t>
            </w:r>
          </w:p>
        </w:tc>
        <w:tc>
          <w:tcPr>
            <w:tcW w:w="326" w:type="pct"/>
            <w:tcBorders>
              <w:top w:val="single" w:sz="8" w:space="0" w:color="000000"/>
              <w:left w:val="single" w:sz="8" w:space="0" w:color="000000"/>
              <w:bottom w:val="nil"/>
              <w:right w:val="single" w:sz="8" w:space="0" w:color="000000"/>
            </w:tcBorders>
            <w:vAlign w:val="center"/>
          </w:tcPr>
          <w:p w14:paraId="6BC6EA3C" w14:textId="77777777" w:rsidR="00EC4B06" w:rsidRPr="00EC4B06" w:rsidRDefault="00EC4B06"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Tỷ lệ %</w:t>
            </w:r>
          </w:p>
        </w:tc>
        <w:tc>
          <w:tcPr>
            <w:tcW w:w="355" w:type="pct"/>
            <w:vMerge/>
            <w:tcBorders>
              <w:left w:val="single" w:sz="8" w:space="0" w:color="000000"/>
              <w:right w:val="single" w:sz="8" w:space="0" w:color="000000"/>
            </w:tcBorders>
            <w:vAlign w:val="center"/>
          </w:tcPr>
          <w:p w14:paraId="4914F655" w14:textId="77777777" w:rsidR="00EC4B06" w:rsidRPr="00EC4B06" w:rsidRDefault="00EC4B06" w:rsidP="00EC4B06">
            <w:pPr>
              <w:adjustRightInd w:val="0"/>
              <w:snapToGrid w:val="0"/>
              <w:spacing w:after="0" w:line="240" w:lineRule="auto"/>
              <w:jc w:val="center"/>
              <w:rPr>
                <w:rFonts w:ascii="Arial" w:hAnsi="Arial" w:cs="Arial"/>
                <w:sz w:val="20"/>
                <w:szCs w:val="20"/>
              </w:rPr>
            </w:pPr>
          </w:p>
        </w:tc>
      </w:tr>
      <w:tr w:rsidR="00EC4B06" w:rsidRPr="00EC4B06" w14:paraId="680CAF6A" w14:textId="77777777" w:rsidTr="00EC4B06">
        <w:tc>
          <w:tcPr>
            <w:tcW w:w="378" w:type="pct"/>
            <w:tcBorders>
              <w:top w:val="single" w:sz="8" w:space="0" w:color="000000"/>
              <w:left w:val="single" w:sz="8" w:space="0" w:color="000000"/>
              <w:bottom w:val="nil"/>
              <w:right w:val="nil"/>
            </w:tcBorders>
            <w:vAlign w:val="center"/>
          </w:tcPr>
          <w:p w14:paraId="26DBF0B9"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1</w:t>
            </w:r>
          </w:p>
        </w:tc>
        <w:tc>
          <w:tcPr>
            <w:tcW w:w="345" w:type="pct"/>
            <w:tcBorders>
              <w:top w:val="single" w:sz="8" w:space="0" w:color="000000"/>
              <w:left w:val="single" w:sz="8" w:space="0" w:color="000000"/>
              <w:bottom w:val="nil"/>
              <w:right w:val="nil"/>
            </w:tcBorders>
            <w:vAlign w:val="center"/>
          </w:tcPr>
          <w:p w14:paraId="5EAEA539"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2</w:t>
            </w:r>
          </w:p>
        </w:tc>
        <w:tc>
          <w:tcPr>
            <w:tcW w:w="333" w:type="pct"/>
            <w:tcBorders>
              <w:top w:val="single" w:sz="8" w:space="0" w:color="000000"/>
              <w:left w:val="single" w:sz="8" w:space="0" w:color="000000"/>
              <w:bottom w:val="nil"/>
              <w:right w:val="nil"/>
            </w:tcBorders>
            <w:vAlign w:val="center"/>
          </w:tcPr>
          <w:p w14:paraId="6D056880"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3</w:t>
            </w:r>
          </w:p>
        </w:tc>
        <w:tc>
          <w:tcPr>
            <w:tcW w:w="366" w:type="pct"/>
            <w:tcBorders>
              <w:top w:val="single" w:sz="8" w:space="0" w:color="000000"/>
              <w:left w:val="single" w:sz="8" w:space="0" w:color="000000"/>
              <w:bottom w:val="nil"/>
              <w:right w:val="nil"/>
            </w:tcBorders>
            <w:vAlign w:val="center"/>
          </w:tcPr>
          <w:p w14:paraId="0386ECD1"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4</w:t>
            </w:r>
          </w:p>
        </w:tc>
        <w:tc>
          <w:tcPr>
            <w:tcW w:w="333" w:type="pct"/>
            <w:tcBorders>
              <w:top w:val="single" w:sz="8" w:space="0" w:color="000000"/>
              <w:left w:val="single" w:sz="8" w:space="0" w:color="000000"/>
              <w:bottom w:val="nil"/>
              <w:right w:val="nil"/>
            </w:tcBorders>
            <w:vAlign w:val="center"/>
          </w:tcPr>
          <w:p w14:paraId="6A37BA35"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5</w:t>
            </w:r>
          </w:p>
        </w:tc>
        <w:tc>
          <w:tcPr>
            <w:tcW w:w="407" w:type="pct"/>
            <w:tcBorders>
              <w:top w:val="single" w:sz="8" w:space="0" w:color="000000"/>
              <w:left w:val="single" w:sz="8" w:space="0" w:color="000000"/>
              <w:bottom w:val="nil"/>
              <w:right w:val="nil"/>
            </w:tcBorders>
            <w:vAlign w:val="center"/>
          </w:tcPr>
          <w:p w14:paraId="76EF6A81"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6</w:t>
            </w:r>
          </w:p>
        </w:tc>
        <w:tc>
          <w:tcPr>
            <w:tcW w:w="352" w:type="pct"/>
            <w:tcBorders>
              <w:top w:val="single" w:sz="8" w:space="0" w:color="000000"/>
              <w:left w:val="single" w:sz="8" w:space="0" w:color="000000"/>
              <w:bottom w:val="nil"/>
              <w:right w:val="nil"/>
            </w:tcBorders>
            <w:vAlign w:val="center"/>
          </w:tcPr>
          <w:p w14:paraId="59D5BC3D"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7</w:t>
            </w:r>
          </w:p>
        </w:tc>
        <w:tc>
          <w:tcPr>
            <w:tcW w:w="407" w:type="pct"/>
            <w:tcBorders>
              <w:top w:val="single" w:sz="8" w:space="0" w:color="000000"/>
              <w:left w:val="single" w:sz="8" w:space="0" w:color="000000"/>
              <w:bottom w:val="nil"/>
              <w:right w:val="nil"/>
            </w:tcBorders>
            <w:vAlign w:val="center"/>
          </w:tcPr>
          <w:p w14:paraId="77A36738"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8</w:t>
            </w:r>
          </w:p>
        </w:tc>
        <w:tc>
          <w:tcPr>
            <w:tcW w:w="333" w:type="pct"/>
            <w:tcBorders>
              <w:top w:val="single" w:sz="8" w:space="0" w:color="000000"/>
              <w:left w:val="single" w:sz="8" w:space="0" w:color="000000"/>
              <w:bottom w:val="nil"/>
              <w:right w:val="nil"/>
            </w:tcBorders>
            <w:vAlign w:val="center"/>
          </w:tcPr>
          <w:p w14:paraId="52BBC13C"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9</w:t>
            </w:r>
          </w:p>
        </w:tc>
        <w:tc>
          <w:tcPr>
            <w:tcW w:w="326" w:type="pct"/>
            <w:tcBorders>
              <w:top w:val="single" w:sz="8" w:space="0" w:color="000000"/>
              <w:left w:val="single" w:sz="8" w:space="0" w:color="000000"/>
              <w:bottom w:val="nil"/>
              <w:right w:val="nil"/>
            </w:tcBorders>
            <w:vAlign w:val="center"/>
          </w:tcPr>
          <w:p w14:paraId="07F0F83C"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10</w:t>
            </w:r>
          </w:p>
        </w:tc>
        <w:tc>
          <w:tcPr>
            <w:tcW w:w="407" w:type="pct"/>
            <w:tcBorders>
              <w:top w:val="single" w:sz="8" w:space="0" w:color="000000"/>
              <w:left w:val="single" w:sz="8" w:space="0" w:color="000000"/>
              <w:bottom w:val="nil"/>
              <w:right w:val="nil"/>
            </w:tcBorders>
            <w:vAlign w:val="center"/>
          </w:tcPr>
          <w:p w14:paraId="426FDCAE"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11</w:t>
            </w:r>
          </w:p>
        </w:tc>
        <w:tc>
          <w:tcPr>
            <w:tcW w:w="333" w:type="pct"/>
            <w:tcBorders>
              <w:top w:val="single" w:sz="8" w:space="0" w:color="000000"/>
              <w:left w:val="single" w:sz="8" w:space="0" w:color="000000"/>
              <w:bottom w:val="nil"/>
              <w:right w:val="nil"/>
            </w:tcBorders>
            <w:vAlign w:val="center"/>
          </w:tcPr>
          <w:p w14:paraId="5871D29B"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12</w:t>
            </w:r>
          </w:p>
        </w:tc>
        <w:tc>
          <w:tcPr>
            <w:tcW w:w="326" w:type="pct"/>
            <w:tcBorders>
              <w:top w:val="single" w:sz="8" w:space="0" w:color="000000"/>
              <w:left w:val="single" w:sz="8" w:space="0" w:color="000000"/>
              <w:bottom w:val="nil"/>
              <w:right w:val="nil"/>
            </w:tcBorders>
            <w:vAlign w:val="center"/>
          </w:tcPr>
          <w:p w14:paraId="21A96485"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13</w:t>
            </w:r>
          </w:p>
        </w:tc>
        <w:tc>
          <w:tcPr>
            <w:tcW w:w="355" w:type="pct"/>
            <w:tcBorders>
              <w:top w:val="single" w:sz="8" w:space="0" w:color="000000"/>
              <w:left w:val="single" w:sz="8" w:space="0" w:color="000000"/>
              <w:bottom w:val="nil"/>
              <w:right w:val="single" w:sz="8" w:space="0" w:color="000000"/>
            </w:tcBorders>
            <w:vAlign w:val="center"/>
          </w:tcPr>
          <w:p w14:paraId="7A81FE7B" w14:textId="77777777" w:rsidR="00D473E7" w:rsidRPr="00EC4B06" w:rsidRDefault="0013316F" w:rsidP="00EC4B06">
            <w:pPr>
              <w:adjustRightInd w:val="0"/>
              <w:snapToGrid w:val="0"/>
              <w:spacing w:after="0" w:line="240" w:lineRule="auto"/>
              <w:jc w:val="center"/>
              <w:rPr>
                <w:rFonts w:ascii="Arial" w:hAnsi="Arial" w:cs="Arial"/>
                <w:sz w:val="20"/>
                <w:szCs w:val="20"/>
              </w:rPr>
            </w:pPr>
            <w:r w:rsidRPr="00EC4B06">
              <w:rPr>
                <w:rFonts w:ascii="Arial" w:hAnsi="Arial" w:cs="Arial"/>
                <w:sz w:val="20"/>
                <w:szCs w:val="20"/>
              </w:rPr>
              <w:t>14</w:t>
            </w:r>
          </w:p>
        </w:tc>
      </w:tr>
      <w:tr w:rsidR="00EC4B06" w:rsidRPr="00EC4B06" w14:paraId="23FC7F78" w14:textId="77777777" w:rsidTr="00EC4B06">
        <w:tc>
          <w:tcPr>
            <w:tcW w:w="378" w:type="pct"/>
            <w:tcBorders>
              <w:top w:val="single" w:sz="8" w:space="0" w:color="000000"/>
              <w:left w:val="single" w:sz="8" w:space="0" w:color="000000"/>
              <w:bottom w:val="single" w:sz="8" w:space="0" w:color="000000"/>
              <w:right w:val="nil"/>
            </w:tcBorders>
            <w:vAlign w:val="center"/>
          </w:tcPr>
          <w:p w14:paraId="49B263BA"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45" w:type="pct"/>
            <w:tcBorders>
              <w:top w:val="single" w:sz="8" w:space="0" w:color="000000"/>
              <w:left w:val="single" w:sz="8" w:space="0" w:color="000000"/>
              <w:bottom w:val="single" w:sz="8" w:space="0" w:color="000000"/>
              <w:right w:val="nil"/>
            </w:tcBorders>
            <w:vAlign w:val="center"/>
          </w:tcPr>
          <w:p w14:paraId="5BA8B7D3"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33" w:type="pct"/>
            <w:tcBorders>
              <w:top w:val="single" w:sz="8" w:space="0" w:color="000000"/>
              <w:left w:val="single" w:sz="8" w:space="0" w:color="000000"/>
              <w:bottom w:val="single" w:sz="8" w:space="0" w:color="000000"/>
              <w:right w:val="nil"/>
            </w:tcBorders>
            <w:vAlign w:val="center"/>
          </w:tcPr>
          <w:p w14:paraId="72A11103"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66" w:type="pct"/>
            <w:tcBorders>
              <w:top w:val="single" w:sz="8" w:space="0" w:color="000000"/>
              <w:left w:val="single" w:sz="8" w:space="0" w:color="000000"/>
              <w:bottom w:val="single" w:sz="8" w:space="0" w:color="000000"/>
              <w:right w:val="nil"/>
            </w:tcBorders>
            <w:vAlign w:val="center"/>
          </w:tcPr>
          <w:p w14:paraId="2816877E"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33" w:type="pct"/>
            <w:tcBorders>
              <w:top w:val="single" w:sz="8" w:space="0" w:color="000000"/>
              <w:left w:val="single" w:sz="8" w:space="0" w:color="000000"/>
              <w:bottom w:val="single" w:sz="8" w:space="0" w:color="000000"/>
              <w:right w:val="nil"/>
            </w:tcBorders>
            <w:vAlign w:val="center"/>
          </w:tcPr>
          <w:p w14:paraId="0358B9BB"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07" w:type="pct"/>
            <w:tcBorders>
              <w:top w:val="single" w:sz="8" w:space="0" w:color="000000"/>
              <w:left w:val="single" w:sz="8" w:space="0" w:color="000000"/>
              <w:bottom w:val="single" w:sz="8" w:space="0" w:color="000000"/>
              <w:right w:val="nil"/>
            </w:tcBorders>
            <w:vAlign w:val="center"/>
          </w:tcPr>
          <w:p w14:paraId="7DD9DCF3"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52" w:type="pct"/>
            <w:tcBorders>
              <w:top w:val="single" w:sz="8" w:space="0" w:color="000000"/>
              <w:left w:val="single" w:sz="8" w:space="0" w:color="000000"/>
              <w:bottom w:val="single" w:sz="8" w:space="0" w:color="000000"/>
              <w:right w:val="nil"/>
            </w:tcBorders>
            <w:vAlign w:val="center"/>
          </w:tcPr>
          <w:p w14:paraId="29FE41F3"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07" w:type="pct"/>
            <w:tcBorders>
              <w:top w:val="single" w:sz="8" w:space="0" w:color="000000"/>
              <w:left w:val="single" w:sz="8" w:space="0" w:color="000000"/>
              <w:bottom w:val="single" w:sz="8" w:space="0" w:color="000000"/>
              <w:right w:val="nil"/>
            </w:tcBorders>
            <w:vAlign w:val="center"/>
          </w:tcPr>
          <w:p w14:paraId="1A34E1DE"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33" w:type="pct"/>
            <w:tcBorders>
              <w:top w:val="single" w:sz="8" w:space="0" w:color="000000"/>
              <w:left w:val="single" w:sz="8" w:space="0" w:color="000000"/>
              <w:bottom w:val="single" w:sz="8" w:space="0" w:color="000000"/>
              <w:right w:val="nil"/>
            </w:tcBorders>
            <w:vAlign w:val="center"/>
          </w:tcPr>
          <w:p w14:paraId="79C9CC46"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26" w:type="pct"/>
            <w:tcBorders>
              <w:top w:val="single" w:sz="8" w:space="0" w:color="000000"/>
              <w:left w:val="single" w:sz="8" w:space="0" w:color="000000"/>
              <w:bottom w:val="single" w:sz="8" w:space="0" w:color="000000"/>
              <w:right w:val="nil"/>
            </w:tcBorders>
            <w:vAlign w:val="center"/>
          </w:tcPr>
          <w:p w14:paraId="4DAE9656"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407" w:type="pct"/>
            <w:tcBorders>
              <w:top w:val="single" w:sz="8" w:space="0" w:color="000000"/>
              <w:left w:val="single" w:sz="8" w:space="0" w:color="000000"/>
              <w:bottom w:val="single" w:sz="8" w:space="0" w:color="000000"/>
              <w:right w:val="nil"/>
            </w:tcBorders>
            <w:vAlign w:val="center"/>
          </w:tcPr>
          <w:p w14:paraId="3DCA334A"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33" w:type="pct"/>
            <w:tcBorders>
              <w:top w:val="single" w:sz="8" w:space="0" w:color="000000"/>
              <w:left w:val="single" w:sz="8" w:space="0" w:color="000000"/>
              <w:bottom w:val="single" w:sz="8" w:space="0" w:color="000000"/>
              <w:right w:val="nil"/>
            </w:tcBorders>
            <w:vAlign w:val="center"/>
          </w:tcPr>
          <w:p w14:paraId="111E73C1"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26" w:type="pct"/>
            <w:tcBorders>
              <w:top w:val="single" w:sz="8" w:space="0" w:color="000000"/>
              <w:left w:val="single" w:sz="8" w:space="0" w:color="000000"/>
              <w:bottom w:val="single" w:sz="8" w:space="0" w:color="000000"/>
              <w:right w:val="single" w:sz="8" w:space="0" w:color="000000"/>
            </w:tcBorders>
            <w:vAlign w:val="center"/>
          </w:tcPr>
          <w:p w14:paraId="584B6CBB" w14:textId="77777777" w:rsidR="00D473E7" w:rsidRPr="00EC4B06" w:rsidRDefault="00D473E7" w:rsidP="00EC4B06">
            <w:pPr>
              <w:adjustRightInd w:val="0"/>
              <w:snapToGrid w:val="0"/>
              <w:spacing w:after="0" w:line="240" w:lineRule="auto"/>
              <w:jc w:val="center"/>
              <w:rPr>
                <w:rFonts w:ascii="Arial" w:hAnsi="Arial" w:cs="Arial"/>
                <w:sz w:val="20"/>
                <w:szCs w:val="20"/>
              </w:rPr>
            </w:pPr>
          </w:p>
        </w:tc>
        <w:tc>
          <w:tcPr>
            <w:tcW w:w="355" w:type="pct"/>
            <w:vAlign w:val="center"/>
          </w:tcPr>
          <w:p w14:paraId="609735EC" w14:textId="77777777" w:rsidR="00D473E7" w:rsidRPr="00EC4B06" w:rsidRDefault="00D473E7" w:rsidP="00EC4B06">
            <w:pPr>
              <w:adjustRightInd w:val="0"/>
              <w:snapToGrid w:val="0"/>
              <w:spacing w:after="0" w:line="240" w:lineRule="auto"/>
              <w:jc w:val="center"/>
              <w:rPr>
                <w:rFonts w:ascii="Arial" w:hAnsi="Arial" w:cs="Arial"/>
                <w:sz w:val="20"/>
                <w:szCs w:val="20"/>
              </w:rPr>
            </w:pPr>
          </w:p>
        </w:tc>
      </w:tr>
    </w:tbl>
    <w:p w14:paraId="6F7B1467" w14:textId="77777777" w:rsidR="00EC4B06" w:rsidRPr="00EC4B06" w:rsidRDefault="00EC4B06" w:rsidP="0040043E">
      <w:pPr>
        <w:adjustRightInd w:val="0"/>
        <w:snapToGrid w:val="0"/>
        <w:spacing w:after="120" w:line="240" w:lineRule="auto"/>
        <w:ind w:firstLine="720"/>
        <w:jc w:val="both"/>
        <w:rPr>
          <w:rFonts w:ascii="Arial" w:hAnsi="Arial" w:cs="Arial"/>
          <w:b/>
          <w:i/>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71"/>
        <w:gridCol w:w="5055"/>
      </w:tblGrid>
      <w:tr w:rsidR="00EC4B06" w:rsidRPr="00EC4B06" w14:paraId="105CCE43" w14:textId="77777777" w:rsidTr="00EC4B06">
        <w:trPr>
          <w:tblCellSpacing w:w="0" w:type="dxa"/>
        </w:trPr>
        <w:tc>
          <w:tcPr>
            <w:tcW w:w="2200" w:type="pct"/>
            <w:shd w:val="clear" w:color="auto" w:fill="FFFFFF"/>
            <w:tcMar>
              <w:top w:w="0" w:type="dxa"/>
              <w:left w:w="108" w:type="dxa"/>
              <w:bottom w:w="0" w:type="dxa"/>
              <w:right w:w="108" w:type="dxa"/>
            </w:tcMar>
            <w:hideMark/>
          </w:tcPr>
          <w:p w14:paraId="0CB8D7A4" w14:textId="77777777" w:rsidR="00EC4B06" w:rsidRPr="00EC4B06" w:rsidRDefault="00EC4B06" w:rsidP="00EC4B06">
            <w:pPr>
              <w:adjustRightInd w:val="0"/>
              <w:snapToGrid w:val="0"/>
              <w:spacing w:after="0" w:line="240" w:lineRule="auto"/>
              <w:rPr>
                <w:rFonts w:ascii="Arial" w:hAnsi="Arial" w:cs="Arial"/>
                <w:color w:val="000000"/>
                <w:sz w:val="20"/>
                <w:szCs w:val="20"/>
              </w:rPr>
            </w:pPr>
            <w:r w:rsidRPr="00EC4B06">
              <w:rPr>
                <w:rFonts w:ascii="Arial" w:hAnsi="Arial" w:cs="Arial"/>
                <w:b/>
                <w:bCs/>
                <w:i/>
                <w:iCs/>
                <w:color w:val="000000"/>
                <w:sz w:val="20"/>
                <w:szCs w:val="20"/>
              </w:rPr>
              <w:t>Nơi nhận:</w:t>
            </w:r>
            <w:r w:rsidRPr="00EC4B06">
              <w:rPr>
                <w:rFonts w:ascii="Arial" w:hAnsi="Arial" w:cs="Arial"/>
                <w:b/>
                <w:bCs/>
                <w:i/>
                <w:iCs/>
                <w:color w:val="000000"/>
                <w:sz w:val="20"/>
                <w:szCs w:val="20"/>
              </w:rPr>
              <w:br/>
            </w:r>
            <w:r w:rsidRPr="00EC4B06">
              <w:rPr>
                <w:rFonts w:ascii="Arial" w:hAnsi="Arial" w:cs="Arial"/>
                <w:color w:val="000000"/>
                <w:sz w:val="20"/>
                <w:szCs w:val="20"/>
              </w:rPr>
              <w:t>- Như trên;</w:t>
            </w:r>
          </w:p>
          <w:p w14:paraId="2A357324" w14:textId="77777777" w:rsidR="00EC4B06" w:rsidRPr="00EC4B06" w:rsidRDefault="00EC4B06" w:rsidP="00EC4B06">
            <w:pPr>
              <w:adjustRightInd w:val="0"/>
              <w:snapToGrid w:val="0"/>
              <w:spacing w:after="0" w:line="240" w:lineRule="auto"/>
              <w:rPr>
                <w:rFonts w:ascii="Arial" w:hAnsi="Arial" w:cs="Arial"/>
                <w:color w:val="000000"/>
                <w:sz w:val="20"/>
                <w:szCs w:val="20"/>
              </w:rPr>
            </w:pPr>
            <w:r w:rsidRPr="00EC4B06">
              <w:rPr>
                <w:rFonts w:ascii="Arial" w:hAnsi="Arial" w:cs="Arial"/>
                <w:color w:val="000000"/>
                <w:sz w:val="20"/>
                <w:szCs w:val="20"/>
              </w:rPr>
              <w:t>- Lưu: VT, (…b)</w:t>
            </w:r>
          </w:p>
        </w:tc>
        <w:tc>
          <w:tcPr>
            <w:tcW w:w="2800" w:type="pct"/>
            <w:shd w:val="clear" w:color="auto" w:fill="FFFFFF"/>
          </w:tcPr>
          <w:p w14:paraId="59152AE4" w14:textId="77777777" w:rsidR="00EC4B06" w:rsidRPr="00EC4B06" w:rsidRDefault="00EC4B06" w:rsidP="00EC4B06">
            <w:pPr>
              <w:adjustRightInd w:val="0"/>
              <w:snapToGrid w:val="0"/>
              <w:spacing w:after="0" w:line="240" w:lineRule="auto"/>
              <w:jc w:val="center"/>
              <w:rPr>
                <w:rFonts w:ascii="Arial" w:hAnsi="Arial" w:cs="Arial"/>
                <w:sz w:val="20"/>
                <w:szCs w:val="20"/>
              </w:rPr>
            </w:pPr>
            <w:r w:rsidRPr="00EC4B06">
              <w:rPr>
                <w:rFonts w:ascii="Arial" w:hAnsi="Arial" w:cs="Arial"/>
                <w:b/>
                <w:sz w:val="20"/>
                <w:szCs w:val="20"/>
              </w:rPr>
              <w:t>TỔNG GIÁM ĐỐC TỔNG CÔNG TY</w:t>
            </w:r>
            <w:r w:rsidRPr="00EC4B06">
              <w:rPr>
                <w:rFonts w:ascii="Arial" w:hAnsi="Arial" w:cs="Arial"/>
                <w:b/>
                <w:sz w:val="20"/>
                <w:szCs w:val="20"/>
              </w:rPr>
              <w:br/>
            </w:r>
            <w:r w:rsidRPr="00EC4B06">
              <w:rPr>
                <w:rFonts w:ascii="Arial" w:hAnsi="Arial" w:cs="Arial"/>
                <w:b/>
                <w:bCs/>
                <w:sz w:val="20"/>
                <w:szCs w:val="20"/>
              </w:rPr>
              <w:t xml:space="preserve">LƯU KÝ VÀ BÙ TRỪ CHỨNG KHOÁN </w:t>
            </w:r>
            <w:r w:rsidRPr="00EC4B06">
              <w:rPr>
                <w:rFonts w:ascii="Arial" w:hAnsi="Arial" w:cs="Arial"/>
                <w:b/>
                <w:bCs/>
                <w:sz w:val="20"/>
                <w:szCs w:val="20"/>
              </w:rPr>
              <w:br/>
              <w:t>VIỆT NAM</w:t>
            </w:r>
            <w:r w:rsidRPr="00EC4B06">
              <w:rPr>
                <w:rFonts w:ascii="Arial" w:hAnsi="Arial" w:cs="Arial"/>
                <w:b/>
                <w:bCs/>
                <w:sz w:val="20"/>
                <w:szCs w:val="20"/>
              </w:rPr>
              <w:br/>
            </w:r>
            <w:r w:rsidRPr="00EC4B06">
              <w:rPr>
                <w:rFonts w:ascii="Arial" w:hAnsi="Arial" w:cs="Arial"/>
                <w:i/>
                <w:sz w:val="20"/>
                <w:szCs w:val="20"/>
              </w:rPr>
              <w:t>(Ký, đóng dấu và ghi rõ họ tên)</w:t>
            </w:r>
          </w:p>
          <w:p w14:paraId="15D389F9" w14:textId="77777777" w:rsidR="00EC4B06" w:rsidRPr="00EC4B06" w:rsidRDefault="00EC4B06" w:rsidP="00EC4B06">
            <w:pPr>
              <w:adjustRightInd w:val="0"/>
              <w:snapToGrid w:val="0"/>
              <w:spacing w:after="0" w:line="240" w:lineRule="auto"/>
              <w:jc w:val="center"/>
              <w:rPr>
                <w:rFonts w:ascii="Arial" w:hAnsi="Arial" w:cs="Arial"/>
                <w:b/>
                <w:sz w:val="20"/>
                <w:szCs w:val="20"/>
              </w:rPr>
            </w:pPr>
          </w:p>
        </w:tc>
      </w:tr>
    </w:tbl>
    <w:p w14:paraId="75224D30" w14:textId="7DCE594F" w:rsidR="00D473E7" w:rsidRDefault="00D473E7" w:rsidP="00EC4B06">
      <w:pPr>
        <w:adjustRightInd w:val="0"/>
        <w:snapToGrid w:val="0"/>
        <w:spacing w:after="120" w:line="240" w:lineRule="auto"/>
        <w:ind w:firstLine="720"/>
        <w:jc w:val="both"/>
        <w:rPr>
          <w:rFonts w:ascii="Arial" w:hAnsi="Arial" w:cs="Arial"/>
          <w:sz w:val="20"/>
          <w:szCs w:val="20"/>
        </w:rPr>
      </w:pPr>
    </w:p>
    <w:p w14:paraId="373BBEBC" w14:textId="77777777" w:rsidR="00D66668" w:rsidRDefault="00D66668" w:rsidP="00EC4B06">
      <w:pPr>
        <w:adjustRightInd w:val="0"/>
        <w:snapToGrid w:val="0"/>
        <w:spacing w:after="120" w:line="240" w:lineRule="auto"/>
        <w:ind w:firstLine="720"/>
        <w:jc w:val="both"/>
        <w:rPr>
          <w:rFonts w:ascii="Arial" w:hAnsi="Arial" w:cs="Arial"/>
          <w:sz w:val="20"/>
          <w:szCs w:val="20"/>
        </w:rPr>
        <w:sectPr w:rsidR="00D66668" w:rsidSect="00EC4B06">
          <w:pgSz w:w="11906" w:h="16838" w:code="9"/>
          <w:pgMar w:top="1440" w:right="1440" w:bottom="1440" w:left="1440" w:header="0" w:footer="0" w:gutter="0"/>
          <w:cols w:space="720"/>
          <w:docGrid w:linePitch="326"/>
        </w:sectPr>
      </w:pPr>
    </w:p>
    <w:p w14:paraId="59DE12BC" w14:textId="77777777" w:rsidR="00D66668" w:rsidRPr="00D66668" w:rsidRDefault="00D66668" w:rsidP="00D66668">
      <w:pPr>
        <w:adjustRightInd w:val="0"/>
        <w:snapToGrid w:val="0"/>
        <w:spacing w:after="0" w:line="240" w:lineRule="auto"/>
        <w:ind w:firstLine="720"/>
        <w:jc w:val="both"/>
        <w:rPr>
          <w:rFonts w:ascii="Arial" w:hAnsi="Arial" w:cs="Arial"/>
          <w:b/>
          <w:color w:val="000000" w:themeColor="text1"/>
          <w:sz w:val="20"/>
          <w:szCs w:val="20"/>
          <w:lang w:eastAsia="vi-VN"/>
        </w:rPr>
      </w:pPr>
      <w:r w:rsidRPr="00D66668">
        <w:rPr>
          <w:rFonts w:ascii="Arial" w:hAnsi="Arial" w:cs="Arial"/>
          <w:b/>
          <w:color w:val="000000" w:themeColor="text1"/>
          <w:sz w:val="20"/>
          <w:szCs w:val="20"/>
          <w:lang w:val="vi-VN" w:eastAsia="vi-VN"/>
        </w:rPr>
        <w:lastRenderedPageBreak/>
        <w:t>Mẫu số 03: Báo cáo tháng</w:t>
      </w:r>
    </w:p>
    <w:p w14:paraId="3781ABC9" w14:textId="77777777" w:rsidR="00D66668" w:rsidRPr="00D66668" w:rsidRDefault="00D66668" w:rsidP="00D66668">
      <w:pPr>
        <w:spacing w:after="0" w:line="240" w:lineRule="auto"/>
        <w:jc w:val="center"/>
        <w:rPr>
          <w:rFonts w:ascii="Arial" w:hAnsi="Arial" w:cs="Arial"/>
          <w:bCs/>
          <w:color w:val="000000" w:themeColor="text1"/>
          <w:sz w:val="20"/>
          <w:szCs w:val="20"/>
          <w:lang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D66668" w:rsidRPr="00E50849" w14:paraId="5628FF1A" w14:textId="77777777" w:rsidTr="008B107B">
        <w:tc>
          <w:tcPr>
            <w:tcW w:w="2283" w:type="pct"/>
          </w:tcPr>
          <w:p w14:paraId="04A810AB" w14:textId="77777777" w:rsidR="00D66668" w:rsidRPr="00D66668" w:rsidRDefault="00D66668" w:rsidP="00D66668">
            <w:pPr>
              <w:jc w:val="center"/>
              <w:rPr>
                <w:rFonts w:ascii="Arial" w:hAnsi="Arial" w:cs="Arial"/>
                <w:bCs/>
                <w:color w:val="000000" w:themeColor="text1"/>
                <w:sz w:val="20"/>
                <w:szCs w:val="20"/>
              </w:rPr>
            </w:pPr>
            <w:r w:rsidRPr="00D66668">
              <w:rPr>
                <w:rFonts w:ascii="Arial" w:hAnsi="Arial" w:cs="Arial"/>
                <w:b/>
                <w:color w:val="000000" w:themeColor="text1"/>
                <w:sz w:val="20"/>
                <w:szCs w:val="20"/>
              </w:rPr>
              <w:t>TỔNG CÔNG TY LƯU KÝ VÀ</w:t>
            </w:r>
            <w:r w:rsidRPr="00D66668">
              <w:rPr>
                <w:rFonts w:ascii="Arial" w:hAnsi="Arial" w:cs="Arial"/>
                <w:b/>
                <w:color w:val="000000" w:themeColor="text1"/>
                <w:sz w:val="20"/>
                <w:szCs w:val="20"/>
              </w:rPr>
              <w:br/>
              <w:t>BÙ TRỪ CHỨNG KHOÁN VIỆT NAM</w:t>
            </w:r>
            <w:r w:rsidRPr="00D66668">
              <w:rPr>
                <w:rFonts w:ascii="Arial" w:hAnsi="Arial" w:cs="Arial"/>
                <w:b/>
                <w:color w:val="000000" w:themeColor="text1"/>
                <w:sz w:val="20"/>
                <w:szCs w:val="20"/>
              </w:rPr>
              <w:br/>
            </w:r>
            <w:r w:rsidRPr="00D66668">
              <w:rPr>
                <w:rFonts w:ascii="Arial" w:hAnsi="Arial" w:cs="Arial"/>
                <w:bCs/>
                <w:color w:val="000000" w:themeColor="text1"/>
                <w:sz w:val="20"/>
                <w:szCs w:val="20"/>
                <w:vertAlign w:val="superscript"/>
              </w:rPr>
              <w:t>____________</w:t>
            </w:r>
            <w:r w:rsidRPr="00D66668">
              <w:rPr>
                <w:rFonts w:ascii="Arial" w:hAnsi="Arial" w:cs="Arial"/>
                <w:bCs/>
                <w:color w:val="000000" w:themeColor="text1"/>
                <w:sz w:val="20"/>
                <w:szCs w:val="20"/>
              </w:rPr>
              <w:br/>
              <w:t>Số:      /BC-</w:t>
            </w:r>
          </w:p>
        </w:tc>
        <w:tc>
          <w:tcPr>
            <w:tcW w:w="2717" w:type="pct"/>
          </w:tcPr>
          <w:p w14:paraId="3E943102" w14:textId="77777777" w:rsidR="00D66668" w:rsidRPr="00D66668" w:rsidRDefault="00D66668" w:rsidP="00D66668">
            <w:pPr>
              <w:jc w:val="center"/>
              <w:rPr>
                <w:rFonts w:ascii="Arial" w:hAnsi="Arial" w:cs="Arial"/>
                <w:bCs/>
                <w:color w:val="000000" w:themeColor="text1"/>
                <w:sz w:val="20"/>
                <w:szCs w:val="20"/>
              </w:rPr>
            </w:pPr>
            <w:r w:rsidRPr="00D66668">
              <w:rPr>
                <w:rFonts w:ascii="Arial" w:hAnsi="Arial" w:cs="Arial"/>
                <w:b/>
                <w:color w:val="000000" w:themeColor="text1"/>
                <w:sz w:val="20"/>
                <w:szCs w:val="20"/>
              </w:rPr>
              <w:t xml:space="preserve">CỘNG HÒA XÃ HỘI CHỦ NGHĨA VIỆT NAM </w:t>
            </w:r>
            <w:r w:rsidRPr="00D66668">
              <w:rPr>
                <w:rFonts w:ascii="Arial" w:hAnsi="Arial" w:cs="Arial"/>
                <w:b/>
                <w:color w:val="000000" w:themeColor="text1"/>
                <w:sz w:val="20"/>
                <w:szCs w:val="20"/>
              </w:rPr>
              <w:br/>
              <w:t>Độc lập - Tự do - Hạnh phúc</w:t>
            </w:r>
            <w:r w:rsidRPr="00D66668">
              <w:rPr>
                <w:rFonts w:ascii="Arial" w:hAnsi="Arial" w:cs="Arial"/>
                <w:b/>
                <w:color w:val="000000" w:themeColor="text1"/>
                <w:sz w:val="20"/>
                <w:szCs w:val="20"/>
              </w:rPr>
              <w:br/>
            </w:r>
            <w:r w:rsidRPr="00D66668">
              <w:rPr>
                <w:rFonts w:ascii="Arial" w:hAnsi="Arial" w:cs="Arial"/>
                <w:bCs/>
                <w:color w:val="000000" w:themeColor="text1"/>
                <w:sz w:val="20"/>
                <w:szCs w:val="20"/>
                <w:vertAlign w:val="superscript"/>
              </w:rPr>
              <w:t>_______________________</w:t>
            </w:r>
            <w:r w:rsidRPr="00D66668">
              <w:rPr>
                <w:rFonts w:ascii="Arial" w:hAnsi="Arial" w:cs="Arial"/>
                <w:bCs/>
                <w:color w:val="000000" w:themeColor="text1"/>
                <w:sz w:val="20"/>
                <w:szCs w:val="20"/>
              </w:rPr>
              <w:br/>
            </w:r>
            <w:r w:rsidRPr="00D66668">
              <w:rPr>
                <w:rFonts w:ascii="Arial" w:hAnsi="Arial" w:cs="Arial"/>
                <w:bCs/>
                <w:i/>
                <w:iCs/>
                <w:color w:val="000000" w:themeColor="text1"/>
                <w:sz w:val="20"/>
                <w:szCs w:val="20"/>
              </w:rPr>
              <w:t>....., ngày ....... tháng .......năm .......</w:t>
            </w:r>
          </w:p>
        </w:tc>
      </w:tr>
    </w:tbl>
    <w:p w14:paraId="7DCF7F6E" w14:textId="77777777" w:rsidR="00D66668" w:rsidRPr="00D66668" w:rsidRDefault="00D66668" w:rsidP="00D66668">
      <w:pPr>
        <w:spacing w:after="0" w:line="240" w:lineRule="auto"/>
        <w:rPr>
          <w:rFonts w:ascii="Arial" w:hAnsi="Arial" w:cs="Arial"/>
          <w:color w:val="000000" w:themeColor="text1"/>
          <w:sz w:val="20"/>
          <w:szCs w:val="20"/>
          <w:lang w:val="vi-VN" w:eastAsia="vi-VN"/>
        </w:rPr>
      </w:pPr>
    </w:p>
    <w:p w14:paraId="1C5889E3" w14:textId="77777777" w:rsidR="00D66668" w:rsidRPr="00D66668" w:rsidRDefault="00D66668" w:rsidP="00D66668">
      <w:pPr>
        <w:spacing w:after="0" w:line="240" w:lineRule="auto"/>
        <w:rPr>
          <w:rFonts w:ascii="Arial" w:hAnsi="Arial" w:cs="Arial"/>
          <w:color w:val="000000" w:themeColor="text1"/>
          <w:sz w:val="20"/>
          <w:szCs w:val="20"/>
          <w:lang w:val="vi-VN" w:eastAsia="vi-VN"/>
        </w:rPr>
      </w:pPr>
    </w:p>
    <w:p w14:paraId="0BAE84BD" w14:textId="77777777" w:rsidR="00D66668" w:rsidRPr="00D66668" w:rsidRDefault="00D66668" w:rsidP="00D66668">
      <w:pPr>
        <w:spacing w:after="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BÁO CÁO</w:t>
      </w:r>
    </w:p>
    <w:p w14:paraId="4126EDC6" w14:textId="77777777" w:rsidR="00D66668" w:rsidRPr="00D66668" w:rsidRDefault="00D66668" w:rsidP="00D66668">
      <w:pPr>
        <w:spacing w:after="0" w:line="240" w:lineRule="auto"/>
        <w:jc w:val="center"/>
        <w:rPr>
          <w:rFonts w:ascii="Arial" w:hAnsi="Arial" w:cs="Arial"/>
          <w:b/>
          <w:color w:val="000000" w:themeColor="text1"/>
          <w:sz w:val="20"/>
          <w:szCs w:val="20"/>
          <w:lang w:val="vi-VN" w:eastAsia="vi-VN"/>
        </w:rPr>
      </w:pPr>
      <w:r w:rsidRPr="00D66668">
        <w:rPr>
          <w:rFonts w:ascii="Arial" w:hAnsi="Arial" w:cs="Arial"/>
          <w:b/>
          <w:color w:val="000000" w:themeColor="text1"/>
          <w:sz w:val="20"/>
          <w:szCs w:val="20"/>
          <w:lang w:val="vi-VN" w:eastAsia="vi-VN"/>
        </w:rPr>
        <w:t>Giám sát giao dịch tháng......./năm..........</w:t>
      </w:r>
    </w:p>
    <w:p w14:paraId="0D7C97BB" w14:textId="77777777" w:rsidR="00D66668" w:rsidRPr="00D66668" w:rsidRDefault="00D66668" w:rsidP="00D66668">
      <w:pPr>
        <w:spacing w:after="0" w:line="240" w:lineRule="auto"/>
        <w:jc w:val="center"/>
        <w:rPr>
          <w:rFonts w:ascii="Arial" w:hAnsi="Arial" w:cs="Arial"/>
          <w:bCs/>
          <w:color w:val="000000" w:themeColor="text1"/>
          <w:sz w:val="20"/>
          <w:szCs w:val="20"/>
          <w:vertAlign w:val="superscript"/>
          <w:lang w:val="vi-VN" w:eastAsia="vi-VN"/>
        </w:rPr>
      </w:pPr>
      <w:r w:rsidRPr="00D66668">
        <w:rPr>
          <w:rFonts w:ascii="Arial" w:hAnsi="Arial" w:cs="Arial"/>
          <w:bCs/>
          <w:color w:val="000000" w:themeColor="text1"/>
          <w:sz w:val="20"/>
          <w:szCs w:val="20"/>
          <w:vertAlign w:val="superscript"/>
          <w:lang w:val="vi-VN" w:eastAsia="vi-VN"/>
        </w:rPr>
        <w:t>________________________</w:t>
      </w:r>
    </w:p>
    <w:p w14:paraId="7FD58964" w14:textId="77777777" w:rsidR="00D66668" w:rsidRPr="00D66668" w:rsidRDefault="00D66668" w:rsidP="00D66668">
      <w:pPr>
        <w:spacing w:after="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Kính gửi:...........................................................</w:t>
      </w:r>
    </w:p>
    <w:p w14:paraId="3E04C4D4" w14:textId="77777777" w:rsidR="00D66668" w:rsidRPr="00D66668" w:rsidRDefault="00D66668" w:rsidP="00D66668">
      <w:pPr>
        <w:spacing w:after="0" w:line="240" w:lineRule="auto"/>
        <w:jc w:val="center"/>
        <w:rPr>
          <w:rFonts w:ascii="Arial" w:hAnsi="Arial" w:cs="Arial"/>
          <w:color w:val="000000" w:themeColor="text1"/>
          <w:sz w:val="20"/>
          <w:szCs w:val="20"/>
          <w:lang w:val="vi-VN" w:eastAsia="vi-VN"/>
        </w:rPr>
      </w:pPr>
    </w:p>
    <w:p w14:paraId="57FFCA76"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1. Báo cáo hoạt động cấp mã chứng khoán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63"/>
        <w:gridCol w:w="1491"/>
        <w:gridCol w:w="1165"/>
        <w:gridCol w:w="1416"/>
        <w:gridCol w:w="986"/>
        <w:gridCol w:w="1414"/>
        <w:gridCol w:w="1196"/>
        <w:gridCol w:w="885"/>
      </w:tblGrid>
      <w:tr w:rsidR="00D66668" w:rsidRPr="00D66668" w14:paraId="40004641" w14:textId="77777777" w:rsidTr="008B107B">
        <w:trPr>
          <w:trHeight w:val="20"/>
        </w:trPr>
        <w:tc>
          <w:tcPr>
            <w:tcW w:w="257" w:type="pct"/>
            <w:vAlign w:val="center"/>
          </w:tcPr>
          <w:p w14:paraId="0B06FBB8"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STT</w:t>
            </w:r>
          </w:p>
        </w:tc>
        <w:tc>
          <w:tcPr>
            <w:tcW w:w="827" w:type="pct"/>
            <w:vAlign w:val="center"/>
          </w:tcPr>
          <w:p w14:paraId="25F3761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Ngày cấp mã</w:t>
            </w:r>
            <w:r w:rsidRPr="00D66668">
              <w:rPr>
                <w:rFonts w:ascii="Arial" w:hAnsi="Arial" w:cs="Arial"/>
                <w:b/>
                <w:color w:val="000000" w:themeColor="text1"/>
                <w:sz w:val="20"/>
                <w:szCs w:val="20"/>
                <w:lang w:val="vi-VN" w:eastAsia="vi-VN"/>
              </w:rPr>
              <w:br/>
              <w:t>chứng khoán</w:t>
            </w:r>
          </w:p>
        </w:tc>
        <w:tc>
          <w:tcPr>
            <w:tcW w:w="646" w:type="pct"/>
            <w:vAlign w:val="center"/>
          </w:tcPr>
          <w:p w14:paraId="08055B2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Tên Tổ</w:t>
            </w:r>
            <w:r w:rsidRPr="00D66668">
              <w:rPr>
                <w:rFonts w:ascii="Arial" w:hAnsi="Arial" w:cs="Arial"/>
                <w:b/>
                <w:color w:val="000000" w:themeColor="text1"/>
                <w:sz w:val="20"/>
                <w:szCs w:val="20"/>
                <w:lang w:val="vi-VN" w:eastAsia="vi-VN"/>
              </w:rPr>
              <w:br/>
              <w:t>chức phát</w:t>
            </w:r>
            <w:r w:rsidRPr="00D66668">
              <w:rPr>
                <w:rFonts w:ascii="Arial" w:hAnsi="Arial" w:cs="Arial"/>
                <w:b/>
                <w:color w:val="000000" w:themeColor="text1"/>
                <w:sz w:val="20"/>
                <w:szCs w:val="20"/>
                <w:lang w:val="vi-VN" w:eastAsia="vi-VN"/>
              </w:rPr>
              <w:br/>
              <w:t>hành</w:t>
            </w:r>
          </w:p>
        </w:tc>
        <w:tc>
          <w:tcPr>
            <w:tcW w:w="785" w:type="pct"/>
            <w:vAlign w:val="center"/>
          </w:tcPr>
          <w:p w14:paraId="5087572A"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Vốn Điều lệ,</w:t>
            </w:r>
            <w:r w:rsidRPr="00D66668">
              <w:rPr>
                <w:rFonts w:ascii="Arial" w:hAnsi="Arial" w:cs="Arial"/>
                <w:b/>
                <w:color w:val="000000" w:themeColor="text1"/>
                <w:sz w:val="20"/>
                <w:szCs w:val="20"/>
                <w:lang w:val="vi-VN" w:eastAsia="vi-VN"/>
              </w:rPr>
              <w:br/>
              <w:t>SLCK đăng</w:t>
            </w:r>
            <w:r w:rsidRPr="00D66668">
              <w:rPr>
                <w:rFonts w:ascii="Arial" w:hAnsi="Arial" w:cs="Arial"/>
                <w:b/>
                <w:color w:val="000000" w:themeColor="text1"/>
                <w:sz w:val="20"/>
                <w:szCs w:val="20"/>
                <w:lang w:val="vi-VN" w:eastAsia="vi-VN"/>
              </w:rPr>
              <w:br/>
              <w:t>ký của TCPH (*)</w:t>
            </w:r>
          </w:p>
        </w:tc>
        <w:tc>
          <w:tcPr>
            <w:tcW w:w="547" w:type="pct"/>
            <w:vAlign w:val="center"/>
          </w:tcPr>
          <w:p w14:paraId="7327B83A"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 xml:space="preserve">Địa chỉ </w:t>
            </w:r>
            <w:r w:rsidRPr="00D66668">
              <w:rPr>
                <w:rFonts w:ascii="Arial" w:hAnsi="Arial" w:cs="Arial"/>
                <w:b/>
                <w:color w:val="000000" w:themeColor="text1"/>
                <w:sz w:val="20"/>
                <w:szCs w:val="20"/>
                <w:lang w:eastAsia="vi-VN"/>
              </w:rPr>
              <w:br/>
            </w:r>
            <w:r w:rsidRPr="00D66668">
              <w:rPr>
                <w:rFonts w:ascii="Arial" w:hAnsi="Arial" w:cs="Arial"/>
                <w:b/>
                <w:color w:val="000000" w:themeColor="text1"/>
                <w:sz w:val="20"/>
                <w:szCs w:val="20"/>
                <w:lang w:val="vi-VN" w:eastAsia="vi-VN"/>
              </w:rPr>
              <w:t>của</w:t>
            </w:r>
            <w:r w:rsidRPr="00D66668">
              <w:rPr>
                <w:rFonts w:ascii="Arial" w:hAnsi="Arial" w:cs="Arial"/>
                <w:b/>
                <w:color w:val="000000" w:themeColor="text1"/>
                <w:sz w:val="20"/>
                <w:szCs w:val="20"/>
                <w:lang w:eastAsia="vi-VN"/>
              </w:rPr>
              <w:br/>
            </w:r>
            <w:r w:rsidRPr="00D66668">
              <w:rPr>
                <w:rFonts w:ascii="Arial" w:hAnsi="Arial" w:cs="Arial"/>
                <w:b/>
                <w:color w:val="000000" w:themeColor="text1"/>
                <w:sz w:val="20"/>
                <w:szCs w:val="20"/>
                <w:lang w:val="vi-VN" w:eastAsia="vi-VN"/>
              </w:rPr>
              <w:t>TCPH</w:t>
            </w:r>
          </w:p>
        </w:tc>
        <w:tc>
          <w:tcPr>
            <w:tcW w:w="784" w:type="pct"/>
            <w:vAlign w:val="center"/>
          </w:tcPr>
          <w:p w14:paraId="55D37E5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 xml:space="preserve">Mã chứng </w:t>
            </w:r>
            <w:r w:rsidRPr="00D66668">
              <w:rPr>
                <w:rFonts w:ascii="Arial" w:hAnsi="Arial" w:cs="Arial"/>
                <w:b/>
                <w:color w:val="000000" w:themeColor="text1"/>
                <w:sz w:val="20"/>
                <w:szCs w:val="20"/>
                <w:lang w:eastAsia="vi-VN"/>
              </w:rPr>
              <w:br/>
            </w:r>
            <w:r w:rsidRPr="00D66668">
              <w:rPr>
                <w:rFonts w:ascii="Arial" w:hAnsi="Arial" w:cs="Arial"/>
                <w:b/>
                <w:color w:val="000000" w:themeColor="text1"/>
                <w:sz w:val="20"/>
                <w:szCs w:val="20"/>
                <w:lang w:val="vi-VN" w:eastAsia="vi-VN"/>
              </w:rPr>
              <w:t xml:space="preserve">khoán trong </w:t>
            </w:r>
            <w:r w:rsidRPr="00D66668">
              <w:rPr>
                <w:rFonts w:ascii="Arial" w:hAnsi="Arial" w:cs="Arial"/>
                <w:b/>
                <w:color w:val="000000" w:themeColor="text1"/>
                <w:sz w:val="20"/>
                <w:szCs w:val="20"/>
                <w:lang w:eastAsia="vi-VN"/>
              </w:rPr>
              <w:br/>
            </w:r>
            <w:r w:rsidRPr="00D66668">
              <w:rPr>
                <w:rFonts w:ascii="Arial" w:hAnsi="Arial" w:cs="Arial"/>
                <w:b/>
                <w:color w:val="000000" w:themeColor="text1"/>
                <w:sz w:val="20"/>
                <w:szCs w:val="20"/>
                <w:lang w:val="vi-VN" w:eastAsia="vi-VN"/>
              </w:rPr>
              <w:t>nước do</w:t>
            </w:r>
            <w:r w:rsidRPr="00D66668">
              <w:rPr>
                <w:rFonts w:ascii="Arial" w:hAnsi="Arial" w:cs="Arial"/>
                <w:b/>
                <w:color w:val="000000" w:themeColor="text1"/>
                <w:sz w:val="20"/>
                <w:szCs w:val="20"/>
                <w:lang w:eastAsia="vi-VN"/>
              </w:rPr>
              <w:br/>
            </w:r>
            <w:r w:rsidRPr="00D66668">
              <w:rPr>
                <w:rFonts w:ascii="Arial" w:hAnsi="Arial" w:cs="Arial"/>
                <w:b/>
                <w:color w:val="000000" w:themeColor="text1"/>
                <w:sz w:val="20"/>
                <w:szCs w:val="20"/>
                <w:lang w:val="vi-VN" w:eastAsia="vi-VN"/>
              </w:rPr>
              <w:t>TCTLKCK</w:t>
            </w:r>
            <w:r w:rsidRPr="00D66668">
              <w:rPr>
                <w:rFonts w:ascii="Arial" w:hAnsi="Arial" w:cs="Arial"/>
                <w:b/>
                <w:color w:val="000000" w:themeColor="text1"/>
                <w:sz w:val="20"/>
                <w:szCs w:val="20"/>
                <w:lang w:eastAsia="vi-VN"/>
              </w:rPr>
              <w:br/>
            </w:r>
            <w:r w:rsidRPr="00D66668">
              <w:rPr>
                <w:rFonts w:ascii="Arial" w:hAnsi="Arial" w:cs="Arial"/>
                <w:b/>
                <w:color w:val="000000" w:themeColor="text1"/>
                <w:sz w:val="20"/>
                <w:szCs w:val="20"/>
                <w:lang w:val="vi-VN" w:eastAsia="vi-VN"/>
              </w:rPr>
              <w:t>cấp</w:t>
            </w:r>
          </w:p>
        </w:tc>
        <w:tc>
          <w:tcPr>
            <w:tcW w:w="663" w:type="pct"/>
            <w:vAlign w:val="center"/>
          </w:tcPr>
          <w:p w14:paraId="2DA2670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Mã ISIN do</w:t>
            </w:r>
            <w:r w:rsidRPr="00D66668">
              <w:rPr>
                <w:rFonts w:ascii="Arial" w:hAnsi="Arial" w:cs="Arial"/>
                <w:b/>
                <w:color w:val="000000" w:themeColor="text1"/>
                <w:sz w:val="20"/>
                <w:szCs w:val="20"/>
                <w:lang w:eastAsia="vi-VN"/>
              </w:rPr>
              <w:br/>
            </w:r>
            <w:r w:rsidRPr="00D66668">
              <w:rPr>
                <w:rFonts w:ascii="Arial" w:hAnsi="Arial" w:cs="Arial"/>
                <w:b/>
                <w:color w:val="000000" w:themeColor="text1"/>
                <w:sz w:val="20"/>
                <w:szCs w:val="20"/>
                <w:lang w:val="vi-VN" w:eastAsia="vi-VN"/>
              </w:rPr>
              <w:t>TCTLKCK</w:t>
            </w:r>
            <w:r w:rsidRPr="00D66668">
              <w:rPr>
                <w:rFonts w:ascii="Arial" w:hAnsi="Arial" w:cs="Arial"/>
                <w:b/>
                <w:color w:val="000000" w:themeColor="text1"/>
                <w:sz w:val="20"/>
                <w:szCs w:val="20"/>
                <w:lang w:eastAsia="vi-VN"/>
              </w:rPr>
              <w:br/>
            </w:r>
            <w:r w:rsidRPr="00D66668">
              <w:rPr>
                <w:rFonts w:ascii="Arial" w:hAnsi="Arial" w:cs="Arial"/>
                <w:b/>
                <w:color w:val="000000" w:themeColor="text1"/>
                <w:sz w:val="20"/>
                <w:szCs w:val="20"/>
                <w:lang w:val="vi-VN" w:eastAsia="vi-VN"/>
              </w:rPr>
              <w:t>cấp</w:t>
            </w:r>
          </w:p>
        </w:tc>
        <w:tc>
          <w:tcPr>
            <w:tcW w:w="491" w:type="pct"/>
            <w:vAlign w:val="center"/>
          </w:tcPr>
          <w:p w14:paraId="4A587EA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Ghi chú</w:t>
            </w:r>
          </w:p>
        </w:tc>
      </w:tr>
      <w:tr w:rsidR="00D66668" w:rsidRPr="00D66668" w14:paraId="44AF219E" w14:textId="77777777" w:rsidTr="008B107B">
        <w:trPr>
          <w:trHeight w:val="20"/>
        </w:trPr>
        <w:tc>
          <w:tcPr>
            <w:tcW w:w="257" w:type="pct"/>
            <w:vAlign w:val="center"/>
          </w:tcPr>
          <w:p w14:paraId="6594072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1</w:t>
            </w:r>
          </w:p>
        </w:tc>
        <w:tc>
          <w:tcPr>
            <w:tcW w:w="827" w:type="pct"/>
            <w:vAlign w:val="center"/>
          </w:tcPr>
          <w:p w14:paraId="7AE421D6"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2</w:t>
            </w:r>
          </w:p>
        </w:tc>
        <w:tc>
          <w:tcPr>
            <w:tcW w:w="646" w:type="pct"/>
            <w:vAlign w:val="center"/>
          </w:tcPr>
          <w:p w14:paraId="1CF2FC71"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3</w:t>
            </w:r>
          </w:p>
        </w:tc>
        <w:tc>
          <w:tcPr>
            <w:tcW w:w="785" w:type="pct"/>
            <w:vAlign w:val="center"/>
          </w:tcPr>
          <w:p w14:paraId="30CB2B88"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4</w:t>
            </w:r>
          </w:p>
        </w:tc>
        <w:tc>
          <w:tcPr>
            <w:tcW w:w="547" w:type="pct"/>
            <w:vAlign w:val="center"/>
          </w:tcPr>
          <w:p w14:paraId="7D51C7E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5</w:t>
            </w:r>
          </w:p>
        </w:tc>
        <w:tc>
          <w:tcPr>
            <w:tcW w:w="784" w:type="pct"/>
            <w:vAlign w:val="center"/>
          </w:tcPr>
          <w:p w14:paraId="456E343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6</w:t>
            </w:r>
          </w:p>
        </w:tc>
        <w:tc>
          <w:tcPr>
            <w:tcW w:w="663" w:type="pct"/>
            <w:vAlign w:val="center"/>
          </w:tcPr>
          <w:p w14:paraId="2FD7143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7</w:t>
            </w:r>
          </w:p>
        </w:tc>
        <w:tc>
          <w:tcPr>
            <w:tcW w:w="491" w:type="pct"/>
            <w:vAlign w:val="center"/>
          </w:tcPr>
          <w:p w14:paraId="692ED50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8</w:t>
            </w:r>
          </w:p>
        </w:tc>
      </w:tr>
      <w:tr w:rsidR="00D66668" w:rsidRPr="00D66668" w14:paraId="24AA7054" w14:textId="77777777" w:rsidTr="008B107B">
        <w:trPr>
          <w:trHeight w:val="20"/>
        </w:trPr>
        <w:tc>
          <w:tcPr>
            <w:tcW w:w="257" w:type="pct"/>
            <w:vAlign w:val="center"/>
          </w:tcPr>
          <w:p w14:paraId="0DA98D7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827" w:type="pct"/>
            <w:vAlign w:val="center"/>
          </w:tcPr>
          <w:p w14:paraId="3CA479ED"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46" w:type="pct"/>
            <w:vAlign w:val="center"/>
          </w:tcPr>
          <w:p w14:paraId="0CE64A5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85" w:type="pct"/>
            <w:vAlign w:val="center"/>
          </w:tcPr>
          <w:p w14:paraId="79BE01B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47" w:type="pct"/>
            <w:vAlign w:val="center"/>
          </w:tcPr>
          <w:p w14:paraId="095549E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84" w:type="pct"/>
            <w:vAlign w:val="center"/>
          </w:tcPr>
          <w:p w14:paraId="2800531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63" w:type="pct"/>
            <w:vAlign w:val="center"/>
          </w:tcPr>
          <w:p w14:paraId="2F8194F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91" w:type="pct"/>
            <w:vAlign w:val="center"/>
          </w:tcPr>
          <w:p w14:paraId="193BC2B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bl>
    <w:p w14:paraId="39A40BAD"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i/>
          <w:color w:val="000000" w:themeColor="text1"/>
          <w:sz w:val="20"/>
          <w:szCs w:val="20"/>
          <w:lang w:val="vi-VN" w:eastAsia="vi-VN"/>
        </w:rPr>
        <w:t>(*) Trường hợp TCPH chưa đăng ký với TCTLKCK và công ty con hết toàn bộ số lượng chứng khoán phát hành hoặc trường hợp loại chứng khoán là trái phiếu đề nghị chú thích cụ thể</w:t>
      </w:r>
    </w:p>
    <w:p w14:paraId="6560B86C"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2. Báo cáo thống kê vi phạm tại thành viên bù trừ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85"/>
        <w:gridCol w:w="1805"/>
        <w:gridCol w:w="956"/>
        <w:gridCol w:w="829"/>
        <w:gridCol w:w="956"/>
        <w:gridCol w:w="956"/>
        <w:gridCol w:w="1262"/>
        <w:gridCol w:w="1367"/>
      </w:tblGrid>
      <w:tr w:rsidR="00D66668" w:rsidRPr="00D66668" w14:paraId="4CAA9B13" w14:textId="77777777" w:rsidTr="008B107B">
        <w:trPr>
          <w:trHeight w:val="20"/>
        </w:trPr>
        <w:tc>
          <w:tcPr>
            <w:tcW w:w="491" w:type="pct"/>
            <w:vMerge w:val="restart"/>
            <w:vAlign w:val="center"/>
          </w:tcPr>
          <w:p w14:paraId="4A8FF98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TVBT</w:t>
            </w:r>
          </w:p>
        </w:tc>
        <w:tc>
          <w:tcPr>
            <w:tcW w:w="3051" w:type="pct"/>
            <w:gridSpan w:val="5"/>
            <w:vAlign w:val="center"/>
          </w:tcPr>
          <w:p w14:paraId="10637D6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Thông tin NĐT</w:t>
            </w:r>
          </w:p>
        </w:tc>
        <w:tc>
          <w:tcPr>
            <w:tcW w:w="1458" w:type="pct"/>
            <w:gridSpan w:val="2"/>
            <w:vAlign w:val="center"/>
          </w:tcPr>
          <w:p w14:paraId="53CF2426"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Số lần vi phạm</w:t>
            </w:r>
          </w:p>
        </w:tc>
      </w:tr>
      <w:tr w:rsidR="00D66668" w:rsidRPr="00D66668" w14:paraId="35AF873E" w14:textId="77777777" w:rsidTr="008B107B">
        <w:trPr>
          <w:trHeight w:val="20"/>
        </w:trPr>
        <w:tc>
          <w:tcPr>
            <w:tcW w:w="491" w:type="pct"/>
            <w:vMerge/>
          </w:tcPr>
          <w:p w14:paraId="480BF681"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1001" w:type="pct"/>
            <w:vAlign w:val="center"/>
          </w:tcPr>
          <w:p w14:paraId="0DFC7B1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Họ tên NĐT</w:t>
            </w:r>
          </w:p>
        </w:tc>
        <w:tc>
          <w:tcPr>
            <w:tcW w:w="530" w:type="pct"/>
            <w:vAlign w:val="center"/>
          </w:tcPr>
          <w:p w14:paraId="2A0B257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Số</w:t>
            </w:r>
            <w:r w:rsidRPr="00D66668">
              <w:rPr>
                <w:rFonts w:ascii="Arial" w:hAnsi="Arial" w:cs="Arial"/>
                <w:color w:val="000000" w:themeColor="text1"/>
                <w:sz w:val="20"/>
                <w:szCs w:val="20"/>
                <w:lang w:val="vi-VN" w:eastAsia="vi-VN"/>
              </w:rPr>
              <w:br/>
            </w:r>
            <w:r w:rsidRPr="00D66668">
              <w:rPr>
                <w:rFonts w:ascii="Arial" w:hAnsi="Arial" w:cs="Arial"/>
                <w:b/>
                <w:color w:val="000000" w:themeColor="text1"/>
                <w:sz w:val="20"/>
                <w:szCs w:val="20"/>
                <w:lang w:val="vi-VN" w:eastAsia="vi-VN"/>
              </w:rPr>
              <w:t>ĐKSH</w:t>
            </w:r>
          </w:p>
        </w:tc>
        <w:tc>
          <w:tcPr>
            <w:tcW w:w="460" w:type="pct"/>
            <w:vAlign w:val="center"/>
          </w:tcPr>
          <w:p w14:paraId="08A8B5E6"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 xml:space="preserve">Ngày </w:t>
            </w:r>
            <w:r w:rsidRPr="00D66668">
              <w:rPr>
                <w:rFonts w:ascii="Arial" w:hAnsi="Arial" w:cs="Arial"/>
                <w:b/>
                <w:color w:val="000000" w:themeColor="text1"/>
                <w:sz w:val="20"/>
                <w:szCs w:val="20"/>
                <w:lang w:eastAsia="vi-VN"/>
              </w:rPr>
              <w:br/>
            </w:r>
            <w:r w:rsidRPr="00D66668">
              <w:rPr>
                <w:rFonts w:ascii="Arial" w:hAnsi="Arial" w:cs="Arial"/>
                <w:b/>
                <w:color w:val="000000" w:themeColor="text1"/>
                <w:sz w:val="20"/>
                <w:szCs w:val="20"/>
                <w:lang w:val="vi-VN" w:eastAsia="vi-VN"/>
              </w:rPr>
              <w:t>cấp</w:t>
            </w:r>
          </w:p>
        </w:tc>
        <w:tc>
          <w:tcPr>
            <w:tcW w:w="530" w:type="pct"/>
            <w:vAlign w:val="center"/>
          </w:tcPr>
          <w:p w14:paraId="4B56FB77"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TKGD</w:t>
            </w:r>
          </w:p>
        </w:tc>
        <w:tc>
          <w:tcPr>
            <w:tcW w:w="530" w:type="pct"/>
            <w:vAlign w:val="center"/>
          </w:tcPr>
          <w:p w14:paraId="62F9E5E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TKKQ</w:t>
            </w:r>
          </w:p>
        </w:tc>
        <w:tc>
          <w:tcPr>
            <w:tcW w:w="700" w:type="pct"/>
          </w:tcPr>
          <w:p w14:paraId="27F6FCA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 xml:space="preserve">Nộp ký </w:t>
            </w:r>
            <w:r w:rsidRPr="00D66668">
              <w:rPr>
                <w:rFonts w:ascii="Arial" w:hAnsi="Arial" w:cs="Arial"/>
                <w:b/>
                <w:color w:val="000000" w:themeColor="text1"/>
                <w:sz w:val="20"/>
                <w:szCs w:val="20"/>
                <w:lang w:val="vi-VN" w:eastAsia="vi-VN"/>
              </w:rPr>
              <w:br/>
              <w:t xml:space="preserve">quỹ yêu </w:t>
            </w:r>
            <w:r w:rsidRPr="00D66668">
              <w:rPr>
                <w:rFonts w:ascii="Arial" w:hAnsi="Arial" w:cs="Arial"/>
                <w:b/>
                <w:color w:val="000000" w:themeColor="text1"/>
                <w:sz w:val="20"/>
                <w:szCs w:val="20"/>
                <w:lang w:val="vi-VN" w:eastAsia="vi-VN"/>
              </w:rPr>
              <w:br/>
              <w:t>cầu</w:t>
            </w:r>
          </w:p>
        </w:tc>
        <w:tc>
          <w:tcPr>
            <w:tcW w:w="758" w:type="pct"/>
            <w:vAlign w:val="center"/>
          </w:tcPr>
          <w:p w14:paraId="4946A187"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 xml:space="preserve">Giới hạn </w:t>
            </w:r>
            <w:r w:rsidRPr="00D66668">
              <w:rPr>
                <w:rFonts w:ascii="Arial" w:hAnsi="Arial" w:cs="Arial"/>
                <w:b/>
                <w:color w:val="000000" w:themeColor="text1"/>
                <w:sz w:val="20"/>
                <w:szCs w:val="20"/>
                <w:lang w:eastAsia="vi-VN"/>
              </w:rPr>
              <w:br/>
            </w:r>
            <w:r w:rsidRPr="00D66668">
              <w:rPr>
                <w:rFonts w:ascii="Arial" w:hAnsi="Arial" w:cs="Arial"/>
                <w:b/>
                <w:color w:val="000000" w:themeColor="text1"/>
                <w:sz w:val="20"/>
                <w:szCs w:val="20"/>
                <w:lang w:val="vi-VN" w:eastAsia="vi-VN"/>
              </w:rPr>
              <w:t>vị thế</w:t>
            </w:r>
          </w:p>
        </w:tc>
      </w:tr>
      <w:tr w:rsidR="00D66668" w:rsidRPr="00D66668" w14:paraId="31F134D9" w14:textId="77777777" w:rsidTr="008B107B">
        <w:trPr>
          <w:trHeight w:val="20"/>
        </w:trPr>
        <w:tc>
          <w:tcPr>
            <w:tcW w:w="5000" w:type="pct"/>
            <w:gridSpan w:val="8"/>
            <w:vAlign w:val="bottom"/>
          </w:tcPr>
          <w:p w14:paraId="29E42F24"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001 - CTCP Chứng khoán</w:t>
            </w:r>
          </w:p>
        </w:tc>
      </w:tr>
      <w:tr w:rsidR="00D66668" w:rsidRPr="00D66668" w14:paraId="37145DDB" w14:textId="77777777" w:rsidTr="008B107B">
        <w:trPr>
          <w:trHeight w:val="20"/>
        </w:trPr>
        <w:tc>
          <w:tcPr>
            <w:tcW w:w="491" w:type="pct"/>
          </w:tcPr>
          <w:p w14:paraId="0D85283A"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1001" w:type="pct"/>
          </w:tcPr>
          <w:p w14:paraId="4864DFCF"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530" w:type="pct"/>
          </w:tcPr>
          <w:p w14:paraId="60EADE84"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460" w:type="pct"/>
          </w:tcPr>
          <w:p w14:paraId="2D675162"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530" w:type="pct"/>
          </w:tcPr>
          <w:p w14:paraId="6FA9F7DD"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530" w:type="pct"/>
          </w:tcPr>
          <w:p w14:paraId="6696BC43"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700" w:type="pct"/>
          </w:tcPr>
          <w:p w14:paraId="3FC15498"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758" w:type="pct"/>
          </w:tcPr>
          <w:p w14:paraId="76D72787"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r>
      <w:tr w:rsidR="00D66668" w:rsidRPr="00D66668" w14:paraId="32F219FE" w14:textId="77777777" w:rsidTr="008B107B">
        <w:trPr>
          <w:trHeight w:val="20"/>
        </w:trPr>
        <w:tc>
          <w:tcPr>
            <w:tcW w:w="491" w:type="pct"/>
            <w:vAlign w:val="bottom"/>
          </w:tcPr>
          <w:p w14:paraId="23615F1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Cộng</w:t>
            </w:r>
          </w:p>
        </w:tc>
        <w:tc>
          <w:tcPr>
            <w:tcW w:w="1001" w:type="pct"/>
          </w:tcPr>
          <w:p w14:paraId="698AE374"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530" w:type="pct"/>
          </w:tcPr>
          <w:p w14:paraId="1044C604"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460" w:type="pct"/>
          </w:tcPr>
          <w:p w14:paraId="396D3802"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530" w:type="pct"/>
          </w:tcPr>
          <w:p w14:paraId="2E0A732E"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530" w:type="pct"/>
          </w:tcPr>
          <w:p w14:paraId="61F16601"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700" w:type="pct"/>
          </w:tcPr>
          <w:p w14:paraId="04E31A58"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758" w:type="pct"/>
          </w:tcPr>
          <w:p w14:paraId="17765D9D"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r>
      <w:tr w:rsidR="00D66668" w:rsidRPr="00D66668" w14:paraId="6AB21CED" w14:textId="77777777" w:rsidTr="008B107B">
        <w:trPr>
          <w:trHeight w:val="20"/>
        </w:trPr>
        <w:tc>
          <w:tcPr>
            <w:tcW w:w="5000" w:type="pct"/>
            <w:gridSpan w:val="8"/>
            <w:vAlign w:val="bottom"/>
          </w:tcPr>
          <w:p w14:paraId="0CDBE378"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002 - Công ty TNHH Chứng khoán</w:t>
            </w:r>
          </w:p>
        </w:tc>
      </w:tr>
      <w:tr w:rsidR="00D66668" w:rsidRPr="00D66668" w14:paraId="293C2977" w14:textId="77777777" w:rsidTr="008B107B">
        <w:trPr>
          <w:trHeight w:val="20"/>
        </w:trPr>
        <w:tc>
          <w:tcPr>
            <w:tcW w:w="491" w:type="pct"/>
          </w:tcPr>
          <w:p w14:paraId="4E0CA1FD"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1001" w:type="pct"/>
          </w:tcPr>
          <w:p w14:paraId="55AF4458"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530" w:type="pct"/>
          </w:tcPr>
          <w:p w14:paraId="3FDDD137"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460" w:type="pct"/>
          </w:tcPr>
          <w:p w14:paraId="3BAFFE60"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530" w:type="pct"/>
          </w:tcPr>
          <w:p w14:paraId="69BE8915"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530" w:type="pct"/>
          </w:tcPr>
          <w:p w14:paraId="4D9DCD29"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700" w:type="pct"/>
          </w:tcPr>
          <w:p w14:paraId="39D47244"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758" w:type="pct"/>
          </w:tcPr>
          <w:p w14:paraId="26306269"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r>
      <w:tr w:rsidR="00D66668" w:rsidRPr="00D66668" w14:paraId="0620E55E" w14:textId="77777777" w:rsidTr="008B107B">
        <w:trPr>
          <w:trHeight w:val="20"/>
        </w:trPr>
        <w:tc>
          <w:tcPr>
            <w:tcW w:w="491" w:type="pct"/>
            <w:vAlign w:val="bottom"/>
          </w:tcPr>
          <w:p w14:paraId="040F937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Cộng</w:t>
            </w:r>
          </w:p>
        </w:tc>
        <w:tc>
          <w:tcPr>
            <w:tcW w:w="1001" w:type="pct"/>
          </w:tcPr>
          <w:p w14:paraId="6499493E"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530" w:type="pct"/>
          </w:tcPr>
          <w:p w14:paraId="679BC9E1"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460" w:type="pct"/>
          </w:tcPr>
          <w:p w14:paraId="5E9CAE54"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530" w:type="pct"/>
          </w:tcPr>
          <w:p w14:paraId="3BD8B471"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530" w:type="pct"/>
          </w:tcPr>
          <w:p w14:paraId="038F2A6C"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700" w:type="pct"/>
          </w:tcPr>
          <w:p w14:paraId="265B1CC5"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758" w:type="pct"/>
          </w:tcPr>
          <w:p w14:paraId="106B7980"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r>
    </w:tbl>
    <w:p w14:paraId="370BEDAA"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3. Hỗ trợ thành viên bù trừ mất khả năng thanh toán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1131"/>
        <w:gridCol w:w="1131"/>
        <w:gridCol w:w="2070"/>
        <w:gridCol w:w="1940"/>
        <w:gridCol w:w="1439"/>
        <w:gridCol w:w="730"/>
      </w:tblGrid>
      <w:tr w:rsidR="00D66668" w:rsidRPr="00D66668" w14:paraId="3983EF65" w14:textId="77777777" w:rsidTr="008B107B">
        <w:trPr>
          <w:trHeight w:val="20"/>
        </w:trPr>
        <w:tc>
          <w:tcPr>
            <w:tcW w:w="319" w:type="pct"/>
            <w:vAlign w:val="center"/>
          </w:tcPr>
          <w:p w14:paraId="5FA9542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STT</w:t>
            </w:r>
          </w:p>
        </w:tc>
        <w:tc>
          <w:tcPr>
            <w:tcW w:w="627" w:type="pct"/>
            <w:vAlign w:val="center"/>
          </w:tcPr>
          <w:p w14:paraId="7E0EE56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Mã TVBT</w:t>
            </w:r>
          </w:p>
        </w:tc>
        <w:tc>
          <w:tcPr>
            <w:tcW w:w="627" w:type="pct"/>
            <w:vAlign w:val="center"/>
          </w:tcPr>
          <w:p w14:paraId="1C83EDA6"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Tên TVBT</w:t>
            </w:r>
          </w:p>
        </w:tc>
        <w:tc>
          <w:tcPr>
            <w:tcW w:w="1148" w:type="pct"/>
            <w:vAlign w:val="center"/>
          </w:tcPr>
          <w:p w14:paraId="0C40C091"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 xml:space="preserve">Ngày mất </w:t>
            </w:r>
            <w:r w:rsidRPr="00D66668">
              <w:rPr>
                <w:rFonts w:ascii="Arial" w:hAnsi="Arial" w:cs="Arial"/>
                <w:b/>
                <w:color w:val="000000" w:themeColor="text1"/>
                <w:sz w:val="20"/>
                <w:szCs w:val="20"/>
                <w:lang w:val="vi-VN" w:eastAsia="vi-VN"/>
              </w:rPr>
              <w:br/>
              <w:t xml:space="preserve">khả năng </w:t>
            </w:r>
            <w:r w:rsidRPr="00D66668">
              <w:rPr>
                <w:rFonts w:ascii="Arial" w:hAnsi="Arial" w:cs="Arial"/>
                <w:b/>
                <w:color w:val="000000" w:themeColor="text1"/>
                <w:sz w:val="20"/>
                <w:szCs w:val="20"/>
                <w:lang w:val="vi-VN" w:eastAsia="vi-VN"/>
              </w:rPr>
              <w:br/>
              <w:t>thanh toán</w:t>
            </w:r>
          </w:p>
        </w:tc>
        <w:tc>
          <w:tcPr>
            <w:tcW w:w="1076" w:type="pct"/>
            <w:vAlign w:val="center"/>
          </w:tcPr>
          <w:p w14:paraId="2B28243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 xml:space="preserve">Tổng số tiền </w:t>
            </w:r>
            <w:r w:rsidRPr="00D66668">
              <w:rPr>
                <w:rFonts w:ascii="Arial" w:hAnsi="Arial" w:cs="Arial"/>
                <w:b/>
                <w:color w:val="000000" w:themeColor="text1"/>
                <w:sz w:val="20"/>
                <w:szCs w:val="20"/>
                <w:lang w:val="vi-VN" w:eastAsia="vi-VN"/>
              </w:rPr>
              <w:br/>
              <w:t>sử dụng</w:t>
            </w:r>
          </w:p>
        </w:tc>
        <w:tc>
          <w:tcPr>
            <w:tcW w:w="798" w:type="pct"/>
            <w:vAlign w:val="center"/>
          </w:tcPr>
          <w:p w14:paraId="3E01110A"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Nguồn sử</w:t>
            </w:r>
            <w:r w:rsidRPr="00D66668">
              <w:rPr>
                <w:rFonts w:ascii="Arial" w:hAnsi="Arial" w:cs="Arial"/>
                <w:b/>
                <w:color w:val="000000" w:themeColor="text1"/>
                <w:sz w:val="20"/>
                <w:szCs w:val="20"/>
                <w:lang w:eastAsia="vi-VN"/>
              </w:rPr>
              <w:br/>
            </w:r>
            <w:r w:rsidRPr="00D66668">
              <w:rPr>
                <w:rFonts w:ascii="Arial" w:hAnsi="Arial" w:cs="Arial"/>
                <w:b/>
                <w:color w:val="000000" w:themeColor="text1"/>
                <w:sz w:val="20"/>
                <w:szCs w:val="20"/>
                <w:lang w:val="vi-VN" w:eastAsia="vi-VN"/>
              </w:rPr>
              <w:t>dụng</w:t>
            </w:r>
          </w:p>
        </w:tc>
        <w:tc>
          <w:tcPr>
            <w:tcW w:w="405" w:type="pct"/>
            <w:vAlign w:val="center"/>
          </w:tcPr>
          <w:p w14:paraId="49F7910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Ghi chú</w:t>
            </w:r>
          </w:p>
        </w:tc>
      </w:tr>
      <w:tr w:rsidR="00D66668" w:rsidRPr="00D66668" w14:paraId="16D574CB" w14:textId="77777777" w:rsidTr="008B107B">
        <w:trPr>
          <w:trHeight w:val="20"/>
        </w:trPr>
        <w:tc>
          <w:tcPr>
            <w:tcW w:w="319" w:type="pct"/>
            <w:vAlign w:val="center"/>
          </w:tcPr>
          <w:p w14:paraId="1583C977"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1</w:t>
            </w:r>
          </w:p>
        </w:tc>
        <w:tc>
          <w:tcPr>
            <w:tcW w:w="627" w:type="pct"/>
            <w:vAlign w:val="center"/>
          </w:tcPr>
          <w:p w14:paraId="7BD4908D"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2</w:t>
            </w:r>
          </w:p>
        </w:tc>
        <w:tc>
          <w:tcPr>
            <w:tcW w:w="627" w:type="pct"/>
            <w:vAlign w:val="center"/>
          </w:tcPr>
          <w:p w14:paraId="24BA658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3</w:t>
            </w:r>
          </w:p>
        </w:tc>
        <w:tc>
          <w:tcPr>
            <w:tcW w:w="1148" w:type="pct"/>
            <w:vAlign w:val="center"/>
          </w:tcPr>
          <w:p w14:paraId="1DD528D6"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4</w:t>
            </w:r>
          </w:p>
        </w:tc>
        <w:tc>
          <w:tcPr>
            <w:tcW w:w="1076" w:type="pct"/>
            <w:vAlign w:val="center"/>
          </w:tcPr>
          <w:p w14:paraId="158C4FD8"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5</w:t>
            </w:r>
          </w:p>
        </w:tc>
        <w:tc>
          <w:tcPr>
            <w:tcW w:w="798" w:type="pct"/>
            <w:vAlign w:val="center"/>
          </w:tcPr>
          <w:p w14:paraId="42DFCA7D"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6</w:t>
            </w:r>
          </w:p>
        </w:tc>
        <w:tc>
          <w:tcPr>
            <w:tcW w:w="405" w:type="pct"/>
            <w:vAlign w:val="center"/>
          </w:tcPr>
          <w:p w14:paraId="1E68000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74E4828C" w14:textId="77777777" w:rsidTr="008B107B">
        <w:trPr>
          <w:trHeight w:val="20"/>
        </w:trPr>
        <w:tc>
          <w:tcPr>
            <w:tcW w:w="319" w:type="pct"/>
            <w:vAlign w:val="center"/>
          </w:tcPr>
          <w:p w14:paraId="15EE5356"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27" w:type="pct"/>
            <w:vAlign w:val="center"/>
          </w:tcPr>
          <w:p w14:paraId="72FFB79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27" w:type="pct"/>
            <w:vAlign w:val="center"/>
          </w:tcPr>
          <w:p w14:paraId="5732581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1148" w:type="pct"/>
            <w:vAlign w:val="center"/>
          </w:tcPr>
          <w:p w14:paraId="416B6F4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1076" w:type="pct"/>
            <w:vAlign w:val="center"/>
          </w:tcPr>
          <w:p w14:paraId="5199FF91"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98" w:type="pct"/>
            <w:vAlign w:val="center"/>
          </w:tcPr>
          <w:p w14:paraId="1BEE3DA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05" w:type="pct"/>
            <w:vAlign w:val="center"/>
          </w:tcPr>
          <w:p w14:paraId="1DC04A06"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bl>
    <w:p w14:paraId="7D7121CD"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4. Tổng giá trị và danh mục tài khoản ký quỹ theo ngày của toàn thị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47"/>
        <w:gridCol w:w="2968"/>
        <w:gridCol w:w="2707"/>
        <w:gridCol w:w="2494"/>
      </w:tblGrid>
      <w:tr w:rsidR="00D66668" w:rsidRPr="00E50849" w14:paraId="132D12B2" w14:textId="77777777" w:rsidTr="008B107B">
        <w:trPr>
          <w:trHeight w:val="20"/>
        </w:trPr>
        <w:tc>
          <w:tcPr>
            <w:tcW w:w="470" w:type="pct"/>
          </w:tcPr>
          <w:p w14:paraId="782AB9D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Ngày</w:t>
            </w:r>
          </w:p>
        </w:tc>
        <w:tc>
          <w:tcPr>
            <w:tcW w:w="1646" w:type="pct"/>
          </w:tcPr>
          <w:p w14:paraId="1A29785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Danh mục tài sản ký quỹ</w:t>
            </w:r>
          </w:p>
        </w:tc>
        <w:tc>
          <w:tcPr>
            <w:tcW w:w="1501" w:type="pct"/>
          </w:tcPr>
          <w:p w14:paraId="43FAF487"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Số lượng tài sản ký quỹ</w:t>
            </w:r>
          </w:p>
        </w:tc>
        <w:tc>
          <w:tcPr>
            <w:tcW w:w="1383" w:type="pct"/>
          </w:tcPr>
          <w:p w14:paraId="0D83C51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Giá trị tài sản ký quỹ</w:t>
            </w:r>
          </w:p>
        </w:tc>
      </w:tr>
      <w:tr w:rsidR="00D66668" w:rsidRPr="00D66668" w14:paraId="07880F7F" w14:textId="77777777" w:rsidTr="008B107B">
        <w:trPr>
          <w:trHeight w:val="20"/>
        </w:trPr>
        <w:tc>
          <w:tcPr>
            <w:tcW w:w="470" w:type="pct"/>
          </w:tcPr>
          <w:p w14:paraId="4332FC7F"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1646" w:type="pct"/>
          </w:tcPr>
          <w:p w14:paraId="160D7911"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1. Tiền</w:t>
            </w:r>
          </w:p>
        </w:tc>
        <w:tc>
          <w:tcPr>
            <w:tcW w:w="1501" w:type="pct"/>
          </w:tcPr>
          <w:p w14:paraId="1DEA4E5B"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1383" w:type="pct"/>
          </w:tcPr>
          <w:p w14:paraId="40CCAFFB"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r>
      <w:tr w:rsidR="00D66668" w:rsidRPr="00D66668" w14:paraId="38E6B8BB" w14:textId="77777777" w:rsidTr="008B107B">
        <w:trPr>
          <w:trHeight w:val="20"/>
        </w:trPr>
        <w:tc>
          <w:tcPr>
            <w:tcW w:w="470" w:type="pct"/>
          </w:tcPr>
          <w:p w14:paraId="09C7306A"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1646" w:type="pct"/>
          </w:tcPr>
          <w:p w14:paraId="39990B9B"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2. Cổ phiếu</w:t>
            </w:r>
          </w:p>
        </w:tc>
        <w:tc>
          <w:tcPr>
            <w:tcW w:w="1501" w:type="pct"/>
          </w:tcPr>
          <w:p w14:paraId="3F5EFC85"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1383" w:type="pct"/>
          </w:tcPr>
          <w:p w14:paraId="3A0A5189"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r>
      <w:tr w:rsidR="00D66668" w:rsidRPr="00D66668" w14:paraId="00277AC0" w14:textId="77777777" w:rsidTr="008B107B">
        <w:trPr>
          <w:trHeight w:val="20"/>
        </w:trPr>
        <w:tc>
          <w:tcPr>
            <w:tcW w:w="470" w:type="pct"/>
          </w:tcPr>
          <w:p w14:paraId="0649AE1C"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1646" w:type="pct"/>
          </w:tcPr>
          <w:p w14:paraId="53A92949"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Tên cổ phiếu</w:t>
            </w:r>
          </w:p>
        </w:tc>
        <w:tc>
          <w:tcPr>
            <w:tcW w:w="1501" w:type="pct"/>
          </w:tcPr>
          <w:p w14:paraId="1BA1A971"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1383" w:type="pct"/>
          </w:tcPr>
          <w:p w14:paraId="23EE1850"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r>
      <w:tr w:rsidR="00D66668" w:rsidRPr="00D66668" w14:paraId="639E101F" w14:textId="77777777" w:rsidTr="008B107B">
        <w:trPr>
          <w:trHeight w:val="20"/>
        </w:trPr>
        <w:tc>
          <w:tcPr>
            <w:tcW w:w="470" w:type="pct"/>
          </w:tcPr>
          <w:p w14:paraId="059CC862"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1646" w:type="pct"/>
          </w:tcPr>
          <w:p w14:paraId="6AC006A8"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3. Trái phiếu</w:t>
            </w:r>
          </w:p>
        </w:tc>
        <w:tc>
          <w:tcPr>
            <w:tcW w:w="1501" w:type="pct"/>
          </w:tcPr>
          <w:p w14:paraId="63CC45F0"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1383" w:type="pct"/>
          </w:tcPr>
          <w:p w14:paraId="2EA3F941"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r>
      <w:tr w:rsidR="00D66668" w:rsidRPr="00D66668" w14:paraId="6E3D7ACF" w14:textId="77777777" w:rsidTr="008B107B">
        <w:trPr>
          <w:trHeight w:val="20"/>
        </w:trPr>
        <w:tc>
          <w:tcPr>
            <w:tcW w:w="470" w:type="pct"/>
          </w:tcPr>
          <w:p w14:paraId="41DD697A"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1646" w:type="pct"/>
          </w:tcPr>
          <w:p w14:paraId="66243C98"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Tán trái phiếu</w:t>
            </w:r>
          </w:p>
        </w:tc>
        <w:tc>
          <w:tcPr>
            <w:tcW w:w="1501" w:type="pct"/>
          </w:tcPr>
          <w:p w14:paraId="173573CE"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1383" w:type="pct"/>
          </w:tcPr>
          <w:p w14:paraId="78A85E7B"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r>
    </w:tbl>
    <w:p w14:paraId="479D4738"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b/>
          <w:i/>
          <w:color w:val="000000" w:themeColor="text1"/>
          <w:sz w:val="20"/>
          <w:szCs w:val="20"/>
          <w:lang w:val="vi-VN" w:eastAsia="vi-VN"/>
        </w:rPr>
        <w:t>Kiến nghị</w:t>
      </w:r>
    </w:p>
    <w:p w14:paraId="77C1F819"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1. Về chính sách chế độ.</w:t>
      </w:r>
    </w:p>
    <w:p w14:paraId="6757BF3B" w14:textId="77777777" w:rsidR="00D66668" w:rsidRPr="00D66668" w:rsidRDefault="00D66668" w:rsidP="00D66668">
      <w:pPr>
        <w:adjustRightInd w:val="0"/>
        <w:snapToGrid w:val="0"/>
        <w:spacing w:after="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lastRenderedPageBreak/>
        <w:t>2. Kiến nghị khác (nếu có).</w:t>
      </w:r>
    </w:p>
    <w:p w14:paraId="2C5026DB" w14:textId="77777777" w:rsidR="00D66668" w:rsidRPr="00D66668" w:rsidRDefault="00D66668" w:rsidP="00D66668">
      <w:pPr>
        <w:spacing w:after="0" w:line="240" w:lineRule="auto"/>
        <w:rPr>
          <w:rFonts w:ascii="Arial" w:hAnsi="Arial" w:cs="Arial"/>
          <w:color w:val="000000" w:themeColor="text1"/>
          <w:sz w:val="20"/>
          <w:szCs w:val="20"/>
          <w:lang w:val="vi-VN"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D66668" w:rsidRPr="00E50849" w14:paraId="73340340" w14:textId="77777777" w:rsidTr="008B107B">
        <w:tc>
          <w:tcPr>
            <w:tcW w:w="2500" w:type="pct"/>
          </w:tcPr>
          <w:p w14:paraId="19EF7308" w14:textId="77777777" w:rsidR="00D66668" w:rsidRPr="00D66668" w:rsidRDefault="00D66668" w:rsidP="00D66668">
            <w:pPr>
              <w:rPr>
                <w:rFonts w:ascii="Arial" w:hAnsi="Arial" w:cs="Arial"/>
                <w:color w:val="000000" w:themeColor="text1"/>
                <w:sz w:val="20"/>
                <w:szCs w:val="20"/>
              </w:rPr>
            </w:pPr>
            <w:r w:rsidRPr="00D66668">
              <w:rPr>
                <w:rFonts w:ascii="Arial" w:hAnsi="Arial" w:cs="Arial"/>
                <w:b/>
                <w:bCs/>
                <w:i/>
                <w:iCs/>
                <w:color w:val="000000" w:themeColor="text1"/>
                <w:sz w:val="20"/>
                <w:szCs w:val="20"/>
              </w:rPr>
              <w:t>Nơi nhận:</w:t>
            </w:r>
            <w:r w:rsidRPr="00D66668">
              <w:rPr>
                <w:rFonts w:ascii="Arial" w:hAnsi="Arial" w:cs="Arial"/>
                <w:color w:val="000000" w:themeColor="text1"/>
                <w:sz w:val="20"/>
                <w:szCs w:val="20"/>
              </w:rPr>
              <w:br/>
              <w:t>- Như trên;</w:t>
            </w:r>
            <w:r w:rsidRPr="00D66668">
              <w:rPr>
                <w:rFonts w:ascii="Arial" w:hAnsi="Arial" w:cs="Arial"/>
                <w:color w:val="000000" w:themeColor="text1"/>
                <w:sz w:val="20"/>
                <w:szCs w:val="20"/>
              </w:rPr>
              <w:br/>
              <w:t>- Lưu: VT, (...b)</w:t>
            </w:r>
          </w:p>
        </w:tc>
        <w:tc>
          <w:tcPr>
            <w:tcW w:w="2500" w:type="pct"/>
          </w:tcPr>
          <w:p w14:paraId="121CBAB9" w14:textId="77777777" w:rsidR="00D66668" w:rsidRPr="00D66668" w:rsidRDefault="00D66668" w:rsidP="00D66668">
            <w:pPr>
              <w:jc w:val="center"/>
              <w:rPr>
                <w:rFonts w:ascii="Arial" w:hAnsi="Arial" w:cs="Arial"/>
                <w:color w:val="000000" w:themeColor="text1"/>
                <w:sz w:val="20"/>
                <w:szCs w:val="20"/>
              </w:rPr>
            </w:pPr>
            <w:r w:rsidRPr="00D66668">
              <w:rPr>
                <w:rFonts w:ascii="Arial" w:hAnsi="Arial" w:cs="Arial"/>
                <w:b/>
                <w:color w:val="000000" w:themeColor="text1"/>
                <w:sz w:val="20"/>
                <w:szCs w:val="20"/>
              </w:rPr>
              <w:t xml:space="preserve">TỔNG GIÁM ĐỐC TỔNG CÔNG TY </w:t>
            </w:r>
            <w:r w:rsidRPr="00D66668">
              <w:rPr>
                <w:rFonts w:ascii="Arial" w:hAnsi="Arial" w:cs="Arial"/>
                <w:color w:val="000000" w:themeColor="text1"/>
                <w:sz w:val="20"/>
                <w:szCs w:val="20"/>
              </w:rPr>
              <w:br/>
            </w:r>
            <w:r w:rsidRPr="00D66668">
              <w:rPr>
                <w:rFonts w:ascii="Arial" w:hAnsi="Arial" w:cs="Arial"/>
                <w:b/>
                <w:color w:val="000000" w:themeColor="text1"/>
                <w:sz w:val="20"/>
                <w:szCs w:val="20"/>
              </w:rPr>
              <w:t xml:space="preserve">LƯU KÝ VÀ BÙ TRỪ CHỨNG KHOÁN </w:t>
            </w:r>
            <w:r w:rsidRPr="00D66668">
              <w:rPr>
                <w:rFonts w:ascii="Arial" w:hAnsi="Arial" w:cs="Arial"/>
                <w:color w:val="000000" w:themeColor="text1"/>
                <w:sz w:val="20"/>
                <w:szCs w:val="20"/>
              </w:rPr>
              <w:br/>
            </w:r>
            <w:r w:rsidRPr="00D66668">
              <w:rPr>
                <w:rFonts w:ascii="Arial" w:hAnsi="Arial" w:cs="Arial"/>
                <w:b/>
                <w:color w:val="000000" w:themeColor="text1"/>
                <w:sz w:val="20"/>
                <w:szCs w:val="20"/>
              </w:rPr>
              <w:t>VIỆT NAM</w:t>
            </w:r>
            <w:r w:rsidRPr="00D66668">
              <w:rPr>
                <w:rFonts w:ascii="Arial" w:hAnsi="Arial" w:cs="Arial"/>
                <w:b/>
                <w:color w:val="000000" w:themeColor="text1"/>
                <w:sz w:val="20"/>
                <w:szCs w:val="20"/>
              </w:rPr>
              <w:br/>
            </w:r>
            <w:r w:rsidRPr="00D66668">
              <w:rPr>
                <w:rFonts w:ascii="Arial" w:hAnsi="Arial" w:cs="Arial"/>
                <w:i/>
                <w:color w:val="000000" w:themeColor="text1"/>
                <w:sz w:val="20"/>
                <w:szCs w:val="20"/>
              </w:rPr>
              <w:t>(Ký, đóng dấu và ghi rõ họ tên)</w:t>
            </w:r>
          </w:p>
        </w:tc>
      </w:tr>
    </w:tbl>
    <w:p w14:paraId="2D6DA95C" w14:textId="77777777" w:rsidR="00D66668" w:rsidRPr="00D66668" w:rsidRDefault="00D66668" w:rsidP="00D66668">
      <w:pPr>
        <w:spacing w:after="0" w:line="240" w:lineRule="auto"/>
        <w:jc w:val="center"/>
        <w:rPr>
          <w:rFonts w:ascii="Arial" w:hAnsi="Arial" w:cs="Arial"/>
          <w:color w:val="000000" w:themeColor="text1"/>
          <w:sz w:val="20"/>
          <w:szCs w:val="20"/>
          <w:lang w:val="vi-VN" w:eastAsia="vi-VN"/>
        </w:rPr>
      </w:pPr>
    </w:p>
    <w:p w14:paraId="6306F2AE" w14:textId="77777777" w:rsidR="00D66668" w:rsidRPr="00D66668" w:rsidRDefault="00D66668" w:rsidP="00D66668">
      <w:pPr>
        <w:spacing w:after="0" w:line="240" w:lineRule="auto"/>
        <w:jc w:val="center"/>
        <w:rPr>
          <w:rFonts w:ascii="Arial" w:hAnsi="Arial" w:cs="Arial"/>
          <w:color w:val="000000" w:themeColor="text1"/>
          <w:sz w:val="20"/>
          <w:szCs w:val="20"/>
          <w:lang w:val="vi-VN" w:eastAsia="vi-VN"/>
        </w:rPr>
      </w:pPr>
    </w:p>
    <w:p w14:paraId="1C98E943"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b/>
          <w:i/>
          <w:color w:val="000000" w:themeColor="text1"/>
          <w:sz w:val="20"/>
          <w:szCs w:val="20"/>
          <w:u w:val="single"/>
          <w:lang w:val="vi-VN" w:eastAsia="vi-VN"/>
        </w:rPr>
        <w:t>Ghi chú:</w:t>
      </w:r>
    </w:p>
    <w:p w14:paraId="31395FF8"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i/>
          <w:color w:val="000000" w:themeColor="text1"/>
          <w:sz w:val="20"/>
          <w:szCs w:val="20"/>
          <w:lang w:val="vi-VN" w:eastAsia="vi-VN"/>
        </w:rPr>
        <w:t>-</w:t>
      </w:r>
      <w:r w:rsidRPr="00D66668">
        <w:rPr>
          <w:rFonts w:ascii="Arial" w:hAnsi="Arial" w:cs="Arial"/>
          <w:color w:val="000000" w:themeColor="text1"/>
          <w:sz w:val="20"/>
          <w:szCs w:val="20"/>
          <w:lang w:val="vi-VN" w:eastAsia="vi-VN"/>
        </w:rPr>
        <w:t xml:space="preserve"> </w:t>
      </w:r>
      <w:r w:rsidRPr="00D66668">
        <w:rPr>
          <w:rFonts w:ascii="Arial" w:hAnsi="Arial" w:cs="Arial"/>
          <w:i/>
          <w:color w:val="000000" w:themeColor="text1"/>
          <w:sz w:val="20"/>
          <w:szCs w:val="20"/>
          <w:lang w:val="vi-VN" w:eastAsia="vi-VN"/>
        </w:rPr>
        <w:t>Kỳ báo cáo tại Phụ lục II được lập theo tháng Dương lịch;</w:t>
      </w:r>
    </w:p>
    <w:p w14:paraId="01238284"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i/>
          <w:color w:val="000000" w:themeColor="text1"/>
          <w:sz w:val="20"/>
          <w:szCs w:val="20"/>
          <w:lang w:val="vi-VN" w:eastAsia="vi-VN"/>
        </w:rPr>
        <w:t>-</w:t>
      </w:r>
      <w:r w:rsidRPr="00D66668">
        <w:rPr>
          <w:rFonts w:ascii="Arial" w:hAnsi="Arial" w:cs="Arial"/>
          <w:color w:val="000000" w:themeColor="text1"/>
          <w:sz w:val="20"/>
          <w:szCs w:val="20"/>
          <w:lang w:val="vi-VN" w:eastAsia="vi-VN"/>
        </w:rPr>
        <w:t xml:space="preserve"> </w:t>
      </w:r>
      <w:r w:rsidRPr="00D66668">
        <w:rPr>
          <w:rFonts w:ascii="Arial" w:hAnsi="Arial" w:cs="Arial"/>
          <w:i/>
          <w:color w:val="000000" w:themeColor="text1"/>
          <w:sz w:val="20"/>
          <w:szCs w:val="20"/>
          <w:lang w:val="vi-VN" w:eastAsia="vi-VN"/>
        </w:rPr>
        <w:t>Báo cáo được lập dưới hình thức file dữ liệu điện tử có định dạng Excel (đối với những dữ liệu báo cáo dưới dạng bảng biểu), font chữ Unicode Times New Roman.</w:t>
      </w:r>
    </w:p>
    <w:p w14:paraId="4A52B820" w14:textId="77777777" w:rsidR="00D66668" w:rsidRPr="00D66668" w:rsidRDefault="00D66668" w:rsidP="00D66668">
      <w:pPr>
        <w:spacing w:after="0" w:line="240" w:lineRule="auto"/>
        <w:jc w:val="center"/>
        <w:rPr>
          <w:rFonts w:ascii="Arial" w:hAnsi="Arial" w:cs="Arial"/>
          <w:b/>
          <w:color w:val="000000" w:themeColor="text1"/>
          <w:sz w:val="20"/>
          <w:szCs w:val="20"/>
          <w:lang w:val="vi-VN" w:eastAsia="vi-VN"/>
        </w:rPr>
      </w:pPr>
    </w:p>
    <w:p w14:paraId="626E89FA" w14:textId="77777777" w:rsidR="00D66668" w:rsidRPr="00D66668" w:rsidRDefault="00D66668" w:rsidP="00D66668">
      <w:pPr>
        <w:spacing w:after="0" w:line="240" w:lineRule="auto"/>
        <w:jc w:val="center"/>
        <w:rPr>
          <w:rFonts w:ascii="Arial" w:hAnsi="Arial" w:cs="Arial"/>
          <w:b/>
          <w:color w:val="000000" w:themeColor="text1"/>
          <w:sz w:val="20"/>
          <w:szCs w:val="20"/>
          <w:lang w:val="vi-VN" w:eastAsia="vi-VN"/>
        </w:rPr>
      </w:pPr>
    </w:p>
    <w:p w14:paraId="45B025C5" w14:textId="77777777" w:rsidR="00D66668" w:rsidRPr="00D66668" w:rsidRDefault="00D66668" w:rsidP="00D66668">
      <w:pPr>
        <w:spacing w:after="0" w:line="240" w:lineRule="auto"/>
        <w:jc w:val="center"/>
        <w:rPr>
          <w:rFonts w:ascii="Arial" w:hAnsi="Arial" w:cs="Arial"/>
          <w:b/>
          <w:color w:val="000000" w:themeColor="text1"/>
          <w:sz w:val="20"/>
          <w:szCs w:val="20"/>
          <w:lang w:val="vi-VN" w:eastAsia="vi-VN"/>
        </w:rPr>
        <w:sectPr w:rsidR="00D66668" w:rsidRPr="00D66668" w:rsidSect="00D66668">
          <w:pgSz w:w="11906" w:h="16838"/>
          <w:pgMar w:top="1440" w:right="1440" w:bottom="1440" w:left="1440" w:header="0" w:footer="0" w:gutter="0"/>
          <w:cols w:space="720"/>
          <w:docGrid w:linePitch="326"/>
        </w:sectPr>
      </w:pPr>
    </w:p>
    <w:p w14:paraId="11A5CA44" w14:textId="77777777" w:rsidR="00D66668" w:rsidRPr="00D66668" w:rsidRDefault="00D66668" w:rsidP="00D66668">
      <w:pPr>
        <w:spacing w:after="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lastRenderedPageBreak/>
        <w:t>Phụ lục III</w:t>
      </w:r>
    </w:p>
    <w:p w14:paraId="204D420F" w14:textId="77777777" w:rsidR="00D66668" w:rsidRPr="00D66668" w:rsidRDefault="00D66668" w:rsidP="00D66668">
      <w:pPr>
        <w:spacing w:after="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 xml:space="preserve">BÁO CÁO ĐỊNH KỲ THÁNG CỦA SỞ GIAO DỊCH CHỨNG KHOÁN </w:t>
      </w:r>
      <w:r w:rsidRPr="00D66668">
        <w:rPr>
          <w:rFonts w:ascii="Arial" w:hAnsi="Arial" w:cs="Arial"/>
          <w:color w:val="000000" w:themeColor="text1"/>
          <w:sz w:val="20"/>
          <w:szCs w:val="20"/>
          <w:lang w:val="vi-VN" w:eastAsia="vi-VN"/>
        </w:rPr>
        <w:br/>
      </w:r>
      <w:r w:rsidRPr="00D66668">
        <w:rPr>
          <w:rFonts w:ascii="Arial" w:hAnsi="Arial" w:cs="Arial"/>
          <w:b/>
          <w:color w:val="000000" w:themeColor="text1"/>
          <w:sz w:val="20"/>
          <w:szCs w:val="20"/>
          <w:lang w:val="vi-VN" w:eastAsia="vi-VN"/>
        </w:rPr>
        <w:t>VIỆT NAM (SGDCKVN)</w:t>
      </w:r>
    </w:p>
    <w:p w14:paraId="4EEC0B7F" w14:textId="77777777" w:rsidR="00D66668" w:rsidRPr="00D66668" w:rsidRDefault="00D66668" w:rsidP="00D66668">
      <w:pPr>
        <w:spacing w:after="0" w:line="240" w:lineRule="auto"/>
        <w:jc w:val="center"/>
        <w:rPr>
          <w:rFonts w:ascii="Arial" w:hAnsi="Arial" w:cs="Arial"/>
          <w:i/>
          <w:color w:val="000000" w:themeColor="text1"/>
          <w:sz w:val="20"/>
          <w:szCs w:val="20"/>
          <w:lang w:val="vi-VN" w:eastAsia="vi-VN"/>
        </w:rPr>
      </w:pPr>
      <w:r w:rsidRPr="00D66668">
        <w:rPr>
          <w:rFonts w:ascii="Arial" w:hAnsi="Arial" w:cs="Arial"/>
          <w:i/>
          <w:color w:val="000000" w:themeColor="text1"/>
          <w:sz w:val="20"/>
          <w:szCs w:val="20"/>
          <w:lang w:val="vi-VN" w:eastAsia="vi-VN"/>
        </w:rPr>
        <w:t xml:space="preserve">(Kèm theo Thông tư số 138/2025/TT-BTC ngày 30 tháng 12 năm 2025 của </w:t>
      </w:r>
      <w:r w:rsidRPr="00D66668">
        <w:rPr>
          <w:rFonts w:ascii="Arial" w:hAnsi="Arial" w:cs="Arial"/>
          <w:color w:val="000000" w:themeColor="text1"/>
          <w:sz w:val="20"/>
          <w:szCs w:val="20"/>
          <w:lang w:val="vi-VN" w:eastAsia="vi-VN"/>
        </w:rPr>
        <w:br/>
      </w:r>
      <w:r w:rsidRPr="00D66668">
        <w:rPr>
          <w:rFonts w:ascii="Arial" w:hAnsi="Arial" w:cs="Arial"/>
          <w:i/>
          <w:color w:val="000000" w:themeColor="text1"/>
          <w:sz w:val="20"/>
          <w:szCs w:val="20"/>
          <w:lang w:val="vi-VN" w:eastAsia="vi-VN"/>
        </w:rPr>
        <w:t>Bộ trưởng Bộ Tài chính)</w:t>
      </w:r>
    </w:p>
    <w:p w14:paraId="5081DD01" w14:textId="77777777" w:rsidR="00D66668" w:rsidRPr="00D66668" w:rsidRDefault="00D66668" w:rsidP="00D66668">
      <w:pPr>
        <w:spacing w:after="0" w:line="240" w:lineRule="auto"/>
        <w:jc w:val="center"/>
        <w:rPr>
          <w:rFonts w:ascii="Arial" w:hAnsi="Arial" w:cs="Arial"/>
          <w:iCs/>
          <w:color w:val="000000" w:themeColor="text1"/>
          <w:sz w:val="20"/>
          <w:szCs w:val="20"/>
          <w:lang w:val="vi-VN"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D66668" w:rsidRPr="00E50849" w14:paraId="57BB55BC" w14:textId="77777777" w:rsidTr="008B107B">
        <w:tc>
          <w:tcPr>
            <w:tcW w:w="2500" w:type="pct"/>
          </w:tcPr>
          <w:p w14:paraId="21084F59" w14:textId="77777777" w:rsidR="00D66668" w:rsidRPr="00D66668" w:rsidRDefault="00D66668" w:rsidP="00D66668">
            <w:pPr>
              <w:jc w:val="center"/>
              <w:rPr>
                <w:rFonts w:ascii="Arial" w:hAnsi="Arial" w:cs="Arial"/>
                <w:iCs/>
                <w:color w:val="000000" w:themeColor="text1"/>
                <w:sz w:val="20"/>
                <w:szCs w:val="20"/>
              </w:rPr>
            </w:pPr>
            <w:r w:rsidRPr="00D66668">
              <w:rPr>
                <w:rFonts w:ascii="Arial" w:hAnsi="Arial" w:cs="Arial"/>
                <w:b/>
                <w:color w:val="000000" w:themeColor="text1"/>
                <w:sz w:val="20"/>
                <w:szCs w:val="20"/>
              </w:rPr>
              <w:t>SỞ GIAO DỊCH</w:t>
            </w:r>
            <w:r w:rsidRPr="00D66668">
              <w:rPr>
                <w:rFonts w:ascii="Arial" w:hAnsi="Arial" w:cs="Arial"/>
                <w:b/>
                <w:color w:val="000000" w:themeColor="text1"/>
                <w:sz w:val="20"/>
                <w:szCs w:val="20"/>
              </w:rPr>
              <w:br/>
              <w:t>CHỨNG KHOÁN VIỆT NAM</w:t>
            </w:r>
            <w:r w:rsidRPr="00D66668">
              <w:rPr>
                <w:rFonts w:ascii="Arial" w:hAnsi="Arial" w:cs="Arial"/>
                <w:b/>
                <w:color w:val="000000" w:themeColor="text1"/>
                <w:sz w:val="20"/>
                <w:szCs w:val="20"/>
              </w:rPr>
              <w:br/>
            </w:r>
            <w:r w:rsidRPr="00D66668">
              <w:rPr>
                <w:rFonts w:ascii="Arial" w:hAnsi="Arial" w:cs="Arial"/>
                <w:bCs/>
                <w:iCs/>
                <w:color w:val="000000" w:themeColor="text1"/>
                <w:sz w:val="20"/>
                <w:szCs w:val="20"/>
                <w:vertAlign w:val="superscript"/>
              </w:rPr>
              <w:t>_________</w:t>
            </w:r>
            <w:r w:rsidRPr="00D66668">
              <w:rPr>
                <w:rFonts w:ascii="Arial" w:hAnsi="Arial" w:cs="Arial"/>
                <w:bCs/>
                <w:iCs/>
                <w:color w:val="000000" w:themeColor="text1"/>
                <w:sz w:val="20"/>
                <w:szCs w:val="20"/>
              </w:rPr>
              <w:br/>
              <w:t>Số: .........</w:t>
            </w:r>
          </w:p>
        </w:tc>
        <w:tc>
          <w:tcPr>
            <w:tcW w:w="2500" w:type="pct"/>
          </w:tcPr>
          <w:p w14:paraId="56D8D6F5" w14:textId="77777777" w:rsidR="00D66668" w:rsidRPr="00D66668" w:rsidRDefault="00D66668" w:rsidP="00D66668">
            <w:pPr>
              <w:jc w:val="center"/>
              <w:rPr>
                <w:rFonts w:ascii="Arial" w:hAnsi="Arial" w:cs="Arial"/>
                <w:bCs/>
                <w:iCs/>
                <w:color w:val="000000" w:themeColor="text1"/>
                <w:sz w:val="20"/>
                <w:szCs w:val="20"/>
              </w:rPr>
            </w:pPr>
            <w:r w:rsidRPr="00D66668">
              <w:rPr>
                <w:rFonts w:ascii="Arial" w:hAnsi="Arial" w:cs="Arial"/>
                <w:b/>
                <w:color w:val="000000" w:themeColor="text1"/>
                <w:sz w:val="20"/>
                <w:szCs w:val="20"/>
              </w:rPr>
              <w:t>CỘNG HÒA XÃ HỘI CHỦ NGHĨA VIỆT NAM</w:t>
            </w:r>
            <w:r w:rsidRPr="00D66668">
              <w:rPr>
                <w:rFonts w:ascii="Arial" w:hAnsi="Arial" w:cs="Arial"/>
                <w:b/>
                <w:color w:val="000000" w:themeColor="text1"/>
                <w:sz w:val="20"/>
                <w:szCs w:val="20"/>
              </w:rPr>
              <w:br/>
              <w:t>Độc lập - Tự do - Hạnh phúc</w:t>
            </w:r>
            <w:r w:rsidRPr="00D66668">
              <w:rPr>
                <w:rFonts w:ascii="Arial" w:hAnsi="Arial" w:cs="Arial"/>
                <w:b/>
                <w:color w:val="000000" w:themeColor="text1"/>
                <w:sz w:val="20"/>
                <w:szCs w:val="20"/>
              </w:rPr>
              <w:br/>
            </w:r>
            <w:r w:rsidRPr="00D66668">
              <w:rPr>
                <w:rFonts w:ascii="Arial" w:hAnsi="Arial" w:cs="Arial"/>
                <w:bCs/>
                <w:color w:val="000000" w:themeColor="text1"/>
                <w:sz w:val="20"/>
                <w:szCs w:val="20"/>
                <w:vertAlign w:val="superscript"/>
              </w:rPr>
              <w:t>_______________________</w:t>
            </w:r>
            <w:r w:rsidRPr="00D66668">
              <w:rPr>
                <w:rFonts w:ascii="Arial" w:hAnsi="Arial" w:cs="Arial"/>
                <w:bCs/>
                <w:color w:val="000000" w:themeColor="text1"/>
                <w:sz w:val="20"/>
                <w:szCs w:val="20"/>
              </w:rPr>
              <w:br/>
            </w:r>
            <w:r w:rsidRPr="00D66668">
              <w:rPr>
                <w:rFonts w:ascii="Arial" w:hAnsi="Arial" w:cs="Arial"/>
                <w:bCs/>
                <w:i/>
                <w:color w:val="000000" w:themeColor="text1"/>
                <w:sz w:val="20"/>
                <w:szCs w:val="20"/>
              </w:rPr>
              <w:t>..., ngày ... tháng .... năm 20...</w:t>
            </w:r>
          </w:p>
        </w:tc>
      </w:tr>
    </w:tbl>
    <w:p w14:paraId="48D4FA3E" w14:textId="77777777" w:rsidR="00D66668" w:rsidRPr="00D66668" w:rsidRDefault="00D66668" w:rsidP="00D66668">
      <w:pPr>
        <w:spacing w:after="0" w:line="240" w:lineRule="auto"/>
        <w:rPr>
          <w:rFonts w:ascii="Arial" w:hAnsi="Arial" w:cs="Arial"/>
          <w:color w:val="000000" w:themeColor="text1"/>
          <w:sz w:val="20"/>
          <w:szCs w:val="20"/>
          <w:lang w:val="vi-VN" w:eastAsia="vi-VN"/>
        </w:rPr>
      </w:pPr>
    </w:p>
    <w:p w14:paraId="2D90FA69"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1.</w:t>
      </w:r>
      <w:r w:rsidRPr="00D66668">
        <w:rPr>
          <w:rFonts w:ascii="Arial" w:hAnsi="Arial" w:cs="Arial"/>
          <w:color w:val="000000" w:themeColor="text1"/>
          <w:sz w:val="20"/>
          <w:szCs w:val="20"/>
          <w:lang w:val="vi-VN" w:eastAsia="vi-VN"/>
        </w:rPr>
        <w:t xml:space="preserve"> </w:t>
      </w:r>
      <w:r w:rsidRPr="00D66668">
        <w:rPr>
          <w:rFonts w:ascii="Arial" w:hAnsi="Arial" w:cs="Arial"/>
          <w:b/>
          <w:color w:val="000000" w:themeColor="text1"/>
          <w:sz w:val="20"/>
          <w:szCs w:val="20"/>
          <w:lang w:val="vi-VN" w:eastAsia="vi-VN"/>
        </w:rPr>
        <w:t>Báo cáo đánh giá chung tình hình hoạt động nghiệp vụ của Sở giao dịch chứng khoán Việt Nam và công ty con</w:t>
      </w:r>
    </w:p>
    <w:p w14:paraId="2DE3587A"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2. Về việc xây dựng văn bản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830"/>
        <w:gridCol w:w="1902"/>
        <w:gridCol w:w="2308"/>
        <w:gridCol w:w="976"/>
      </w:tblGrid>
      <w:tr w:rsidR="00D66668" w:rsidRPr="00D66668" w14:paraId="77D82FAA" w14:textId="77777777" w:rsidTr="008B107B">
        <w:trPr>
          <w:trHeight w:val="20"/>
        </w:trPr>
        <w:tc>
          <w:tcPr>
            <w:tcW w:w="2124" w:type="pct"/>
          </w:tcPr>
          <w:p w14:paraId="05C5FAF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Phân loại theo hoạt động</w:t>
            </w:r>
          </w:p>
        </w:tc>
        <w:tc>
          <w:tcPr>
            <w:tcW w:w="1055" w:type="pct"/>
          </w:tcPr>
          <w:p w14:paraId="173A9E5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Ban hành mới</w:t>
            </w:r>
          </w:p>
        </w:tc>
        <w:tc>
          <w:tcPr>
            <w:tcW w:w="1280" w:type="pct"/>
          </w:tcPr>
          <w:p w14:paraId="3EDA498D"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Sửa đổi, bổ sung</w:t>
            </w:r>
          </w:p>
        </w:tc>
        <w:tc>
          <w:tcPr>
            <w:tcW w:w="541" w:type="pct"/>
          </w:tcPr>
          <w:p w14:paraId="5744720D"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Hủy bỏ</w:t>
            </w:r>
          </w:p>
        </w:tc>
      </w:tr>
      <w:tr w:rsidR="00D66668" w:rsidRPr="00D66668" w14:paraId="40568D12" w14:textId="77777777" w:rsidTr="008B107B">
        <w:trPr>
          <w:trHeight w:val="20"/>
        </w:trPr>
        <w:tc>
          <w:tcPr>
            <w:tcW w:w="2124" w:type="pct"/>
          </w:tcPr>
          <w:p w14:paraId="3BA98FE2" w14:textId="77777777" w:rsidR="00D66668" w:rsidRPr="00D66668" w:rsidRDefault="00D66668" w:rsidP="00D66668">
            <w:pPr>
              <w:spacing w:before="40" w:after="40" w:line="240" w:lineRule="auto"/>
              <w:jc w:val="center"/>
              <w:rPr>
                <w:rFonts w:ascii="Arial" w:hAnsi="Arial" w:cs="Arial"/>
                <w:color w:val="000000" w:themeColor="text1"/>
                <w:sz w:val="20"/>
                <w:szCs w:val="20"/>
                <w:lang w:eastAsia="vi-VN"/>
              </w:rPr>
            </w:pPr>
            <w:r w:rsidRPr="00D66668">
              <w:rPr>
                <w:rFonts w:ascii="Arial" w:hAnsi="Arial" w:cs="Arial"/>
                <w:color w:val="000000" w:themeColor="text1"/>
                <w:sz w:val="20"/>
                <w:szCs w:val="20"/>
                <w:lang w:eastAsia="vi-VN"/>
              </w:rPr>
              <w:t>1</w:t>
            </w:r>
          </w:p>
        </w:tc>
        <w:tc>
          <w:tcPr>
            <w:tcW w:w="1055" w:type="pct"/>
          </w:tcPr>
          <w:p w14:paraId="7301A62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2</w:t>
            </w:r>
          </w:p>
        </w:tc>
        <w:tc>
          <w:tcPr>
            <w:tcW w:w="1280" w:type="pct"/>
          </w:tcPr>
          <w:p w14:paraId="214FB98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3</w:t>
            </w:r>
          </w:p>
        </w:tc>
        <w:tc>
          <w:tcPr>
            <w:tcW w:w="541" w:type="pct"/>
          </w:tcPr>
          <w:p w14:paraId="0A8C383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4</w:t>
            </w:r>
          </w:p>
        </w:tc>
      </w:tr>
      <w:tr w:rsidR="00D66668" w:rsidRPr="00D66668" w14:paraId="260BAB3E" w14:textId="77777777" w:rsidTr="008B107B">
        <w:trPr>
          <w:trHeight w:val="20"/>
        </w:trPr>
        <w:tc>
          <w:tcPr>
            <w:tcW w:w="2124" w:type="pct"/>
          </w:tcPr>
          <w:p w14:paraId="536ED09E"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Quản lý thành viên</w:t>
            </w:r>
          </w:p>
        </w:tc>
        <w:tc>
          <w:tcPr>
            <w:tcW w:w="1055" w:type="pct"/>
          </w:tcPr>
          <w:p w14:paraId="5D461883"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1280" w:type="pct"/>
          </w:tcPr>
          <w:p w14:paraId="65272EA2"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541" w:type="pct"/>
          </w:tcPr>
          <w:p w14:paraId="2B34DCE9"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r>
      <w:tr w:rsidR="00D66668" w:rsidRPr="00D66668" w14:paraId="501B1C5A" w14:textId="77777777" w:rsidTr="008B107B">
        <w:trPr>
          <w:trHeight w:val="20"/>
        </w:trPr>
        <w:tc>
          <w:tcPr>
            <w:tcW w:w="2124" w:type="pct"/>
          </w:tcPr>
          <w:p w14:paraId="28B51FC6"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Quản lý giao dịch</w:t>
            </w:r>
          </w:p>
        </w:tc>
        <w:tc>
          <w:tcPr>
            <w:tcW w:w="1055" w:type="pct"/>
          </w:tcPr>
          <w:p w14:paraId="4790B5E3"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1280" w:type="pct"/>
          </w:tcPr>
          <w:p w14:paraId="159E9FD5"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541" w:type="pct"/>
          </w:tcPr>
          <w:p w14:paraId="0166641B"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r>
      <w:tr w:rsidR="00D66668" w:rsidRPr="00D66668" w14:paraId="3E25FA5D" w14:textId="77777777" w:rsidTr="008B107B">
        <w:trPr>
          <w:trHeight w:val="20"/>
        </w:trPr>
        <w:tc>
          <w:tcPr>
            <w:tcW w:w="2124" w:type="pct"/>
          </w:tcPr>
          <w:p w14:paraId="3B1B798B"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Thẩm định và quản lý niêm yết</w:t>
            </w:r>
          </w:p>
        </w:tc>
        <w:tc>
          <w:tcPr>
            <w:tcW w:w="1055" w:type="pct"/>
          </w:tcPr>
          <w:p w14:paraId="2812AE6D"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1280" w:type="pct"/>
          </w:tcPr>
          <w:p w14:paraId="6FBA58C5"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541" w:type="pct"/>
          </w:tcPr>
          <w:p w14:paraId="5AEC8137"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r>
      <w:tr w:rsidR="00D66668" w:rsidRPr="00D66668" w14:paraId="6C952A7E" w14:textId="77777777" w:rsidTr="008B107B">
        <w:trPr>
          <w:trHeight w:val="20"/>
        </w:trPr>
        <w:tc>
          <w:tcPr>
            <w:tcW w:w="2124" w:type="pct"/>
          </w:tcPr>
          <w:p w14:paraId="5202A464"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Đấu giá, đấu thầu</w:t>
            </w:r>
          </w:p>
        </w:tc>
        <w:tc>
          <w:tcPr>
            <w:tcW w:w="1055" w:type="pct"/>
          </w:tcPr>
          <w:p w14:paraId="4A696BAA"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1280" w:type="pct"/>
          </w:tcPr>
          <w:p w14:paraId="495442B5"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541" w:type="pct"/>
          </w:tcPr>
          <w:p w14:paraId="408FED73"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r>
      <w:tr w:rsidR="00D66668" w:rsidRPr="00D66668" w14:paraId="346C15A1" w14:textId="77777777" w:rsidTr="008B107B">
        <w:trPr>
          <w:trHeight w:val="20"/>
        </w:trPr>
        <w:tc>
          <w:tcPr>
            <w:tcW w:w="2124" w:type="pct"/>
          </w:tcPr>
          <w:p w14:paraId="318C1C2F"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Giám sát giao dịch</w:t>
            </w:r>
          </w:p>
        </w:tc>
        <w:tc>
          <w:tcPr>
            <w:tcW w:w="1055" w:type="pct"/>
          </w:tcPr>
          <w:p w14:paraId="67220D04"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1280" w:type="pct"/>
          </w:tcPr>
          <w:p w14:paraId="205A3968"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541" w:type="pct"/>
          </w:tcPr>
          <w:p w14:paraId="40591449"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r>
      <w:tr w:rsidR="00D66668" w:rsidRPr="00D66668" w14:paraId="4D382A1A" w14:textId="77777777" w:rsidTr="008B107B">
        <w:trPr>
          <w:trHeight w:val="20"/>
        </w:trPr>
        <w:tc>
          <w:tcPr>
            <w:tcW w:w="2124" w:type="pct"/>
          </w:tcPr>
          <w:p w14:paraId="3186848D"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Kiểm soát nội bộ</w:t>
            </w:r>
          </w:p>
        </w:tc>
        <w:tc>
          <w:tcPr>
            <w:tcW w:w="1055" w:type="pct"/>
          </w:tcPr>
          <w:p w14:paraId="1097DE81"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1280" w:type="pct"/>
          </w:tcPr>
          <w:p w14:paraId="2D3FC711"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541" w:type="pct"/>
          </w:tcPr>
          <w:p w14:paraId="02C4A69B"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r>
      <w:tr w:rsidR="00D66668" w:rsidRPr="00D66668" w14:paraId="082F6A92" w14:textId="77777777" w:rsidTr="008B107B">
        <w:trPr>
          <w:trHeight w:val="20"/>
        </w:trPr>
        <w:tc>
          <w:tcPr>
            <w:tcW w:w="2124" w:type="pct"/>
          </w:tcPr>
          <w:p w14:paraId="7EB3FE36"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Công bố thông tin</w:t>
            </w:r>
          </w:p>
        </w:tc>
        <w:tc>
          <w:tcPr>
            <w:tcW w:w="1055" w:type="pct"/>
          </w:tcPr>
          <w:p w14:paraId="5A2C5B7F"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1280" w:type="pct"/>
          </w:tcPr>
          <w:p w14:paraId="72BEF6F8"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541" w:type="pct"/>
          </w:tcPr>
          <w:p w14:paraId="23156E26"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r>
      <w:tr w:rsidR="00D66668" w:rsidRPr="00D66668" w14:paraId="3CA9A793" w14:textId="77777777" w:rsidTr="008B107B">
        <w:trPr>
          <w:trHeight w:val="20"/>
        </w:trPr>
        <w:tc>
          <w:tcPr>
            <w:tcW w:w="2124" w:type="pct"/>
          </w:tcPr>
          <w:p w14:paraId="1E181073"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Khác</w:t>
            </w:r>
          </w:p>
        </w:tc>
        <w:tc>
          <w:tcPr>
            <w:tcW w:w="1055" w:type="pct"/>
          </w:tcPr>
          <w:p w14:paraId="1C3BC21A"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1280" w:type="pct"/>
          </w:tcPr>
          <w:p w14:paraId="3B922D5F"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541" w:type="pct"/>
          </w:tcPr>
          <w:p w14:paraId="71E36BC0"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r>
      <w:tr w:rsidR="00D66668" w:rsidRPr="00D66668" w14:paraId="20A1AF5C" w14:textId="77777777" w:rsidTr="008B107B">
        <w:trPr>
          <w:trHeight w:val="20"/>
        </w:trPr>
        <w:tc>
          <w:tcPr>
            <w:tcW w:w="2124" w:type="pct"/>
          </w:tcPr>
          <w:p w14:paraId="538E91EF"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Tổng cộng</w:t>
            </w:r>
          </w:p>
        </w:tc>
        <w:tc>
          <w:tcPr>
            <w:tcW w:w="1055" w:type="pct"/>
          </w:tcPr>
          <w:p w14:paraId="1F816E5E"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1280" w:type="pct"/>
          </w:tcPr>
          <w:p w14:paraId="4373DF3E"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c>
          <w:tcPr>
            <w:tcW w:w="541" w:type="pct"/>
          </w:tcPr>
          <w:p w14:paraId="4F483839"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p>
        </w:tc>
      </w:tr>
    </w:tbl>
    <w:p w14:paraId="75D12F4A"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1: thể hiện cụ thể nội dung phân loại các văn bản do SGDCKVN ban hành theo thẩm quyền (phân loại này có thể thay đổi theo các nội dung nghiệp vụ của SGDCKVN và công ty con)</w:t>
      </w:r>
    </w:p>
    <w:p w14:paraId="75102609"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2: thể hiện số lượng văn bản do SGDCKVN đã ban hành mới trong kỳ báo cáo</w:t>
      </w:r>
    </w:p>
    <w:p w14:paraId="079026BA"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3: thể hiện số lượng văn bản do SGDCKVN đã sửa đổi, bổ sung trong kỳ báo cáo</w:t>
      </w:r>
    </w:p>
    <w:p w14:paraId="402A5FFF"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4: thể hiện số lượng văn bản do SGDCKVN đã hủy bỏ trong kỳ báo cáo.</w:t>
      </w:r>
    </w:p>
    <w:p w14:paraId="34B19CD8"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3.</w:t>
      </w:r>
      <w:r w:rsidRPr="00D66668">
        <w:rPr>
          <w:rFonts w:ascii="Arial" w:hAnsi="Arial" w:cs="Arial"/>
          <w:color w:val="000000" w:themeColor="text1"/>
          <w:sz w:val="20"/>
          <w:szCs w:val="20"/>
          <w:lang w:val="vi-VN" w:eastAsia="vi-VN"/>
        </w:rPr>
        <w:t xml:space="preserve"> </w:t>
      </w:r>
      <w:r w:rsidRPr="00D66668">
        <w:rPr>
          <w:rFonts w:ascii="Arial" w:hAnsi="Arial" w:cs="Arial"/>
          <w:b/>
          <w:color w:val="000000" w:themeColor="text1"/>
          <w:sz w:val="20"/>
          <w:szCs w:val="20"/>
          <w:lang w:val="vi-VN" w:eastAsia="vi-VN"/>
        </w:rPr>
        <w:t>Quản lý, giám sát thành viên</w:t>
      </w:r>
    </w:p>
    <w:p w14:paraId="1CDAD0D4"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3.1.</w:t>
      </w:r>
      <w:r w:rsidRPr="00D66668">
        <w:rPr>
          <w:rFonts w:ascii="Arial" w:hAnsi="Arial" w:cs="Arial"/>
          <w:color w:val="000000" w:themeColor="text1"/>
          <w:sz w:val="20"/>
          <w:szCs w:val="20"/>
          <w:lang w:val="vi-VN" w:eastAsia="vi-VN"/>
        </w:rPr>
        <w:t xml:space="preserve"> </w:t>
      </w:r>
      <w:r w:rsidRPr="00D66668">
        <w:rPr>
          <w:rFonts w:ascii="Arial" w:hAnsi="Arial" w:cs="Arial"/>
          <w:b/>
          <w:color w:val="000000" w:themeColor="text1"/>
          <w:sz w:val="20"/>
          <w:szCs w:val="20"/>
          <w:lang w:val="vi-VN" w:eastAsia="vi-VN"/>
        </w:rPr>
        <w:t>Xử lý hồ sơ đăng ký, hủy bỏ tư cách, đình chỉ giao dịch của thành viên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58"/>
        <w:gridCol w:w="972"/>
        <w:gridCol w:w="786"/>
        <w:gridCol w:w="857"/>
        <w:gridCol w:w="862"/>
        <w:gridCol w:w="808"/>
        <w:gridCol w:w="887"/>
        <w:gridCol w:w="967"/>
        <w:gridCol w:w="727"/>
        <w:gridCol w:w="884"/>
        <w:gridCol w:w="408"/>
      </w:tblGrid>
      <w:tr w:rsidR="00D66668" w:rsidRPr="00D66668" w14:paraId="17E26861" w14:textId="77777777" w:rsidTr="008B107B">
        <w:trPr>
          <w:trHeight w:val="20"/>
        </w:trPr>
        <w:tc>
          <w:tcPr>
            <w:tcW w:w="476" w:type="pct"/>
            <w:vAlign w:val="center"/>
          </w:tcPr>
          <w:p w14:paraId="118A1E0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Thành viên</w:t>
            </w:r>
          </w:p>
        </w:tc>
        <w:tc>
          <w:tcPr>
            <w:tcW w:w="539" w:type="pct"/>
            <w:vAlign w:val="center"/>
          </w:tcPr>
          <w:p w14:paraId="7AAD965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Số hồ sơ chưa giải quyết xong trong kỳ báo cáo trước</w:t>
            </w:r>
          </w:p>
        </w:tc>
        <w:tc>
          <w:tcPr>
            <w:tcW w:w="436" w:type="pct"/>
            <w:vAlign w:val="center"/>
          </w:tcPr>
          <w:p w14:paraId="706CF46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Tổng số hồ sơ đăng ký thành viên</w:t>
            </w:r>
          </w:p>
        </w:tc>
        <w:tc>
          <w:tcPr>
            <w:tcW w:w="475" w:type="pct"/>
            <w:vAlign w:val="center"/>
          </w:tcPr>
          <w:p w14:paraId="1EE9C04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Tổng số hồ sơ hủy bỏ tư cách thành viên</w:t>
            </w:r>
          </w:p>
        </w:tc>
        <w:tc>
          <w:tcPr>
            <w:tcW w:w="478" w:type="pct"/>
            <w:vAlign w:val="center"/>
          </w:tcPr>
          <w:p w14:paraId="0881628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Tổng số hồ sơ đình chỉ giao dịch thành viên</w:t>
            </w:r>
          </w:p>
        </w:tc>
        <w:tc>
          <w:tcPr>
            <w:tcW w:w="448" w:type="pct"/>
            <w:vAlign w:val="center"/>
          </w:tcPr>
          <w:p w14:paraId="66AE3BA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Tổng số hồ sơ đăng ký thành viên đã giải quyết</w:t>
            </w:r>
          </w:p>
        </w:tc>
        <w:tc>
          <w:tcPr>
            <w:tcW w:w="492" w:type="pct"/>
            <w:vAlign w:val="center"/>
          </w:tcPr>
          <w:p w14:paraId="453412C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Tổng số hồ sơ hủy bỏ tư cách thành viên đã giải quyết</w:t>
            </w:r>
          </w:p>
        </w:tc>
        <w:tc>
          <w:tcPr>
            <w:tcW w:w="536" w:type="pct"/>
            <w:vAlign w:val="center"/>
          </w:tcPr>
          <w:p w14:paraId="79C0EED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Tổng số hồ sơ đình chỉ giao dịch thành viên đã giải quyết</w:t>
            </w:r>
          </w:p>
        </w:tc>
        <w:tc>
          <w:tcPr>
            <w:tcW w:w="403" w:type="pct"/>
            <w:vAlign w:val="center"/>
          </w:tcPr>
          <w:p w14:paraId="7998E30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Số hồ sơ giải quyết quá hạn</w:t>
            </w:r>
          </w:p>
        </w:tc>
        <w:tc>
          <w:tcPr>
            <w:tcW w:w="490" w:type="pct"/>
            <w:vAlign w:val="center"/>
          </w:tcPr>
          <w:p w14:paraId="7949C99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Số hồ sơ chưa giải quyết xong trong kỳ báo cáo</w:t>
            </w:r>
          </w:p>
        </w:tc>
        <w:tc>
          <w:tcPr>
            <w:tcW w:w="226" w:type="pct"/>
            <w:vAlign w:val="center"/>
          </w:tcPr>
          <w:p w14:paraId="1EC8C96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Ghi chú</w:t>
            </w:r>
          </w:p>
        </w:tc>
      </w:tr>
      <w:tr w:rsidR="00D66668" w:rsidRPr="00D66668" w14:paraId="46830E37" w14:textId="77777777" w:rsidTr="008B107B">
        <w:trPr>
          <w:trHeight w:val="20"/>
        </w:trPr>
        <w:tc>
          <w:tcPr>
            <w:tcW w:w="476" w:type="pct"/>
            <w:vAlign w:val="center"/>
          </w:tcPr>
          <w:p w14:paraId="63CB186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1</w:t>
            </w:r>
          </w:p>
        </w:tc>
        <w:tc>
          <w:tcPr>
            <w:tcW w:w="539" w:type="pct"/>
            <w:vAlign w:val="center"/>
          </w:tcPr>
          <w:p w14:paraId="0174B02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2</w:t>
            </w:r>
          </w:p>
        </w:tc>
        <w:tc>
          <w:tcPr>
            <w:tcW w:w="436" w:type="pct"/>
            <w:vAlign w:val="center"/>
          </w:tcPr>
          <w:p w14:paraId="749624CD"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3</w:t>
            </w:r>
          </w:p>
        </w:tc>
        <w:tc>
          <w:tcPr>
            <w:tcW w:w="475" w:type="pct"/>
            <w:vAlign w:val="center"/>
          </w:tcPr>
          <w:p w14:paraId="3F0EB081"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4</w:t>
            </w:r>
          </w:p>
        </w:tc>
        <w:tc>
          <w:tcPr>
            <w:tcW w:w="478" w:type="pct"/>
            <w:vAlign w:val="center"/>
          </w:tcPr>
          <w:p w14:paraId="319616C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5</w:t>
            </w:r>
          </w:p>
        </w:tc>
        <w:tc>
          <w:tcPr>
            <w:tcW w:w="448" w:type="pct"/>
            <w:vAlign w:val="center"/>
          </w:tcPr>
          <w:p w14:paraId="65F3FEC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6</w:t>
            </w:r>
          </w:p>
        </w:tc>
        <w:tc>
          <w:tcPr>
            <w:tcW w:w="492" w:type="pct"/>
            <w:vAlign w:val="center"/>
          </w:tcPr>
          <w:p w14:paraId="5C81B3CA"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7</w:t>
            </w:r>
          </w:p>
        </w:tc>
        <w:tc>
          <w:tcPr>
            <w:tcW w:w="536" w:type="pct"/>
            <w:vAlign w:val="center"/>
          </w:tcPr>
          <w:p w14:paraId="76DB3F9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8</w:t>
            </w:r>
          </w:p>
        </w:tc>
        <w:tc>
          <w:tcPr>
            <w:tcW w:w="403" w:type="pct"/>
            <w:vAlign w:val="center"/>
          </w:tcPr>
          <w:p w14:paraId="54249E8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9</w:t>
            </w:r>
          </w:p>
        </w:tc>
        <w:tc>
          <w:tcPr>
            <w:tcW w:w="490" w:type="pct"/>
            <w:vAlign w:val="center"/>
          </w:tcPr>
          <w:p w14:paraId="1BE2DDA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10</w:t>
            </w:r>
          </w:p>
        </w:tc>
        <w:tc>
          <w:tcPr>
            <w:tcW w:w="226" w:type="pct"/>
            <w:vAlign w:val="center"/>
          </w:tcPr>
          <w:p w14:paraId="695D975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11</w:t>
            </w:r>
          </w:p>
        </w:tc>
      </w:tr>
      <w:tr w:rsidR="00D66668" w:rsidRPr="00D66668" w14:paraId="24417597" w14:textId="77777777" w:rsidTr="008B107B">
        <w:trPr>
          <w:trHeight w:val="20"/>
        </w:trPr>
        <w:tc>
          <w:tcPr>
            <w:tcW w:w="476" w:type="pct"/>
            <w:vAlign w:val="center"/>
          </w:tcPr>
          <w:p w14:paraId="2CC51D43"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Thành viên giao dịch</w:t>
            </w:r>
          </w:p>
        </w:tc>
        <w:tc>
          <w:tcPr>
            <w:tcW w:w="539" w:type="pct"/>
            <w:vAlign w:val="center"/>
          </w:tcPr>
          <w:p w14:paraId="21005F8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36" w:type="pct"/>
            <w:vAlign w:val="center"/>
          </w:tcPr>
          <w:p w14:paraId="265E26E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75" w:type="pct"/>
            <w:vAlign w:val="center"/>
          </w:tcPr>
          <w:p w14:paraId="0507F3E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78" w:type="pct"/>
            <w:vAlign w:val="center"/>
          </w:tcPr>
          <w:p w14:paraId="1D24489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48" w:type="pct"/>
            <w:vAlign w:val="center"/>
          </w:tcPr>
          <w:p w14:paraId="1401D61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92" w:type="pct"/>
            <w:vAlign w:val="center"/>
          </w:tcPr>
          <w:p w14:paraId="257F3F9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36" w:type="pct"/>
            <w:vAlign w:val="center"/>
          </w:tcPr>
          <w:p w14:paraId="1DB875A1"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03" w:type="pct"/>
            <w:vAlign w:val="center"/>
          </w:tcPr>
          <w:p w14:paraId="4885642D"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90" w:type="pct"/>
            <w:vAlign w:val="center"/>
          </w:tcPr>
          <w:p w14:paraId="4060DF26"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26" w:type="pct"/>
            <w:vAlign w:val="center"/>
          </w:tcPr>
          <w:p w14:paraId="5F5D959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43C8F2DA" w14:textId="77777777" w:rsidTr="008B107B">
        <w:trPr>
          <w:trHeight w:val="20"/>
        </w:trPr>
        <w:tc>
          <w:tcPr>
            <w:tcW w:w="476" w:type="pct"/>
            <w:vAlign w:val="center"/>
          </w:tcPr>
          <w:p w14:paraId="7E48D541"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Thị trường niêm yết, đăng ký giao dịch</w:t>
            </w:r>
          </w:p>
        </w:tc>
        <w:tc>
          <w:tcPr>
            <w:tcW w:w="539" w:type="pct"/>
            <w:vAlign w:val="center"/>
          </w:tcPr>
          <w:p w14:paraId="4B2A0FA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36" w:type="pct"/>
            <w:vAlign w:val="center"/>
          </w:tcPr>
          <w:p w14:paraId="27A863C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75" w:type="pct"/>
            <w:vAlign w:val="center"/>
          </w:tcPr>
          <w:p w14:paraId="02095DE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78" w:type="pct"/>
            <w:vAlign w:val="center"/>
          </w:tcPr>
          <w:p w14:paraId="3C653E9D"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48" w:type="pct"/>
            <w:vAlign w:val="center"/>
          </w:tcPr>
          <w:p w14:paraId="131FEDF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92" w:type="pct"/>
            <w:vAlign w:val="center"/>
          </w:tcPr>
          <w:p w14:paraId="4AFA1BC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36" w:type="pct"/>
            <w:vAlign w:val="center"/>
          </w:tcPr>
          <w:p w14:paraId="7807F6A8"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03" w:type="pct"/>
            <w:vAlign w:val="center"/>
          </w:tcPr>
          <w:p w14:paraId="648E7DA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90" w:type="pct"/>
            <w:vAlign w:val="center"/>
          </w:tcPr>
          <w:p w14:paraId="49780607"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26" w:type="pct"/>
            <w:vAlign w:val="center"/>
          </w:tcPr>
          <w:p w14:paraId="1C8C0C8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0F401FAF" w14:textId="77777777" w:rsidTr="008B107B">
        <w:trPr>
          <w:trHeight w:val="20"/>
        </w:trPr>
        <w:tc>
          <w:tcPr>
            <w:tcW w:w="476" w:type="pct"/>
            <w:vAlign w:val="center"/>
          </w:tcPr>
          <w:p w14:paraId="0F19794E"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lastRenderedPageBreak/>
              <w:t>Thị trường chứng khoán phái sinh</w:t>
            </w:r>
          </w:p>
        </w:tc>
        <w:tc>
          <w:tcPr>
            <w:tcW w:w="539" w:type="pct"/>
            <w:vAlign w:val="center"/>
          </w:tcPr>
          <w:p w14:paraId="5F4F4C3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36" w:type="pct"/>
            <w:vAlign w:val="center"/>
          </w:tcPr>
          <w:p w14:paraId="002C0AF7"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75" w:type="pct"/>
            <w:vAlign w:val="center"/>
          </w:tcPr>
          <w:p w14:paraId="34AD5A8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78" w:type="pct"/>
            <w:vAlign w:val="center"/>
          </w:tcPr>
          <w:p w14:paraId="7977D59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48" w:type="pct"/>
            <w:vAlign w:val="center"/>
          </w:tcPr>
          <w:p w14:paraId="054A38E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92" w:type="pct"/>
            <w:vAlign w:val="center"/>
          </w:tcPr>
          <w:p w14:paraId="0B75EC88"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36" w:type="pct"/>
            <w:vAlign w:val="center"/>
          </w:tcPr>
          <w:p w14:paraId="45FFE57D"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03" w:type="pct"/>
            <w:vAlign w:val="center"/>
          </w:tcPr>
          <w:p w14:paraId="0513BC36"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90" w:type="pct"/>
            <w:vAlign w:val="center"/>
          </w:tcPr>
          <w:p w14:paraId="6128284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26" w:type="pct"/>
            <w:vAlign w:val="center"/>
          </w:tcPr>
          <w:p w14:paraId="5C9D07C6"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747F5F98" w14:textId="77777777" w:rsidTr="008B107B">
        <w:trPr>
          <w:trHeight w:val="20"/>
        </w:trPr>
        <w:tc>
          <w:tcPr>
            <w:tcW w:w="476" w:type="pct"/>
            <w:vAlign w:val="center"/>
          </w:tcPr>
          <w:p w14:paraId="2A0C2D81"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Thị trường công cụ nợ</w:t>
            </w:r>
          </w:p>
        </w:tc>
        <w:tc>
          <w:tcPr>
            <w:tcW w:w="539" w:type="pct"/>
            <w:vAlign w:val="center"/>
          </w:tcPr>
          <w:p w14:paraId="303A78C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36" w:type="pct"/>
            <w:vAlign w:val="center"/>
          </w:tcPr>
          <w:p w14:paraId="4E38CFC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75" w:type="pct"/>
            <w:vAlign w:val="center"/>
          </w:tcPr>
          <w:p w14:paraId="7488ACF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78" w:type="pct"/>
            <w:vAlign w:val="center"/>
          </w:tcPr>
          <w:p w14:paraId="3A6029C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48" w:type="pct"/>
            <w:vAlign w:val="center"/>
          </w:tcPr>
          <w:p w14:paraId="162F1A4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92" w:type="pct"/>
            <w:vAlign w:val="center"/>
          </w:tcPr>
          <w:p w14:paraId="2810A42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36" w:type="pct"/>
            <w:vAlign w:val="center"/>
          </w:tcPr>
          <w:p w14:paraId="217593F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03" w:type="pct"/>
            <w:vAlign w:val="center"/>
          </w:tcPr>
          <w:p w14:paraId="36BABFAD"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90" w:type="pct"/>
            <w:vAlign w:val="center"/>
          </w:tcPr>
          <w:p w14:paraId="3558323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26" w:type="pct"/>
            <w:vAlign w:val="center"/>
          </w:tcPr>
          <w:p w14:paraId="138BC7D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4ADE7B32" w14:textId="77777777" w:rsidTr="008B107B">
        <w:trPr>
          <w:trHeight w:val="20"/>
        </w:trPr>
        <w:tc>
          <w:tcPr>
            <w:tcW w:w="476" w:type="pct"/>
            <w:vAlign w:val="center"/>
          </w:tcPr>
          <w:p w14:paraId="55834327"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Thành viên giao dịch đặc biệt</w:t>
            </w:r>
          </w:p>
        </w:tc>
        <w:tc>
          <w:tcPr>
            <w:tcW w:w="539" w:type="pct"/>
            <w:vAlign w:val="center"/>
          </w:tcPr>
          <w:p w14:paraId="27B40F9A"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36" w:type="pct"/>
            <w:vAlign w:val="center"/>
          </w:tcPr>
          <w:p w14:paraId="41C7580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75" w:type="pct"/>
            <w:vAlign w:val="center"/>
          </w:tcPr>
          <w:p w14:paraId="17887FD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78" w:type="pct"/>
            <w:vAlign w:val="center"/>
          </w:tcPr>
          <w:p w14:paraId="6A9C8A7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48" w:type="pct"/>
            <w:vAlign w:val="center"/>
          </w:tcPr>
          <w:p w14:paraId="12797FC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92" w:type="pct"/>
            <w:vAlign w:val="center"/>
          </w:tcPr>
          <w:p w14:paraId="5A28C39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36" w:type="pct"/>
            <w:vAlign w:val="center"/>
          </w:tcPr>
          <w:p w14:paraId="68E59708"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03" w:type="pct"/>
            <w:vAlign w:val="center"/>
          </w:tcPr>
          <w:p w14:paraId="4ADFF9CD"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90" w:type="pct"/>
            <w:vAlign w:val="center"/>
          </w:tcPr>
          <w:p w14:paraId="0D7F1CE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26" w:type="pct"/>
            <w:vAlign w:val="center"/>
          </w:tcPr>
          <w:p w14:paraId="6084347D"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17150174" w14:textId="77777777" w:rsidTr="008B107B">
        <w:trPr>
          <w:trHeight w:val="20"/>
        </w:trPr>
        <w:tc>
          <w:tcPr>
            <w:tcW w:w="476" w:type="pct"/>
            <w:vAlign w:val="center"/>
          </w:tcPr>
          <w:p w14:paraId="54291A8F"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Thị trường chứng khoán phái sinh</w:t>
            </w:r>
          </w:p>
        </w:tc>
        <w:tc>
          <w:tcPr>
            <w:tcW w:w="539" w:type="pct"/>
            <w:vAlign w:val="center"/>
          </w:tcPr>
          <w:p w14:paraId="47ECC148"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36" w:type="pct"/>
            <w:vAlign w:val="center"/>
          </w:tcPr>
          <w:p w14:paraId="60BFBF1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75" w:type="pct"/>
            <w:vAlign w:val="center"/>
          </w:tcPr>
          <w:p w14:paraId="3713EB8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78" w:type="pct"/>
            <w:vAlign w:val="center"/>
          </w:tcPr>
          <w:p w14:paraId="124000D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48" w:type="pct"/>
            <w:vAlign w:val="center"/>
          </w:tcPr>
          <w:p w14:paraId="3C6C638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92" w:type="pct"/>
            <w:vAlign w:val="center"/>
          </w:tcPr>
          <w:p w14:paraId="25326FA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36" w:type="pct"/>
            <w:vAlign w:val="center"/>
          </w:tcPr>
          <w:p w14:paraId="1AF25C6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03" w:type="pct"/>
            <w:vAlign w:val="center"/>
          </w:tcPr>
          <w:p w14:paraId="5ED04D4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90" w:type="pct"/>
            <w:vAlign w:val="center"/>
          </w:tcPr>
          <w:p w14:paraId="7831D03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26" w:type="pct"/>
            <w:vAlign w:val="center"/>
          </w:tcPr>
          <w:p w14:paraId="2A0EDBDA"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3C534B94" w14:textId="77777777" w:rsidTr="008B107B">
        <w:trPr>
          <w:trHeight w:val="20"/>
        </w:trPr>
        <w:tc>
          <w:tcPr>
            <w:tcW w:w="476" w:type="pct"/>
            <w:vAlign w:val="center"/>
          </w:tcPr>
          <w:p w14:paraId="1BE58F04"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Thị trường công cụ nợ</w:t>
            </w:r>
          </w:p>
        </w:tc>
        <w:tc>
          <w:tcPr>
            <w:tcW w:w="539" w:type="pct"/>
            <w:vAlign w:val="center"/>
          </w:tcPr>
          <w:p w14:paraId="50AC580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36" w:type="pct"/>
            <w:vAlign w:val="center"/>
          </w:tcPr>
          <w:p w14:paraId="7EBAF57D"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75" w:type="pct"/>
            <w:vAlign w:val="center"/>
          </w:tcPr>
          <w:p w14:paraId="6568A588"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78" w:type="pct"/>
            <w:vAlign w:val="center"/>
          </w:tcPr>
          <w:p w14:paraId="7AA34C9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48" w:type="pct"/>
            <w:vAlign w:val="center"/>
          </w:tcPr>
          <w:p w14:paraId="65BF06B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92" w:type="pct"/>
            <w:vAlign w:val="center"/>
          </w:tcPr>
          <w:p w14:paraId="6C707E41"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36" w:type="pct"/>
            <w:vAlign w:val="center"/>
          </w:tcPr>
          <w:p w14:paraId="32A8682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03" w:type="pct"/>
            <w:vAlign w:val="center"/>
          </w:tcPr>
          <w:p w14:paraId="01B10A7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90" w:type="pct"/>
            <w:vAlign w:val="center"/>
          </w:tcPr>
          <w:p w14:paraId="7FEB770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26" w:type="pct"/>
            <w:vAlign w:val="center"/>
          </w:tcPr>
          <w:p w14:paraId="07434FA6"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7C1DFC40" w14:textId="77777777" w:rsidTr="008B107B">
        <w:trPr>
          <w:trHeight w:val="20"/>
        </w:trPr>
        <w:tc>
          <w:tcPr>
            <w:tcW w:w="476" w:type="pct"/>
            <w:vAlign w:val="center"/>
          </w:tcPr>
          <w:p w14:paraId="6287300D"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Tổng số</w:t>
            </w:r>
          </w:p>
        </w:tc>
        <w:tc>
          <w:tcPr>
            <w:tcW w:w="539" w:type="pct"/>
            <w:vAlign w:val="center"/>
          </w:tcPr>
          <w:p w14:paraId="774B40E8"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36" w:type="pct"/>
            <w:vAlign w:val="center"/>
          </w:tcPr>
          <w:p w14:paraId="1D05EA7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75" w:type="pct"/>
            <w:vAlign w:val="center"/>
          </w:tcPr>
          <w:p w14:paraId="0701679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78" w:type="pct"/>
            <w:vAlign w:val="center"/>
          </w:tcPr>
          <w:p w14:paraId="5BF0162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48" w:type="pct"/>
            <w:vAlign w:val="center"/>
          </w:tcPr>
          <w:p w14:paraId="248F7BAA"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92" w:type="pct"/>
            <w:vAlign w:val="center"/>
          </w:tcPr>
          <w:p w14:paraId="2F87EEE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36" w:type="pct"/>
            <w:vAlign w:val="center"/>
          </w:tcPr>
          <w:p w14:paraId="0CE47B4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03" w:type="pct"/>
            <w:vAlign w:val="center"/>
          </w:tcPr>
          <w:p w14:paraId="3459C2C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90" w:type="pct"/>
            <w:vAlign w:val="center"/>
          </w:tcPr>
          <w:p w14:paraId="72916B4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26" w:type="pct"/>
            <w:vAlign w:val="center"/>
          </w:tcPr>
          <w:p w14:paraId="4FCCBA9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bl>
    <w:p w14:paraId="25633091" w14:textId="77777777" w:rsidR="00D66668" w:rsidRPr="00D66668" w:rsidRDefault="00D66668" w:rsidP="00D66668">
      <w:pPr>
        <w:spacing w:after="0" w:line="240" w:lineRule="auto"/>
        <w:jc w:val="both"/>
        <w:rPr>
          <w:rFonts w:ascii="Arial" w:hAnsi="Arial" w:cs="Arial"/>
          <w:color w:val="000000" w:themeColor="text1"/>
          <w:sz w:val="20"/>
          <w:szCs w:val="20"/>
          <w:lang w:eastAsia="vi-VN"/>
        </w:rPr>
      </w:pPr>
    </w:p>
    <w:p w14:paraId="694AF454"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1: thể hiện thành viên giao dịch và thành viên giao dịch đặc biệt trên các thị trường</w:t>
      </w:r>
    </w:p>
    <w:p w14:paraId="7B8C298E"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2: thể hiện tổng số hồ sơ đăng ký, hủy bỏ tư cách, đình chỉ giao dịch của thành viên SGDCKVN đã nhận đầy đủ và hợp lệ nhưng chưa giải quyết xong trong kỳ báo cáo trước</w:t>
      </w:r>
    </w:p>
    <w:p w14:paraId="4B233422"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3: thể hiện tổng số hồ sơ đăng ký thành viên SGDCKVN đã nhận đầy đủ và hợp lệ theo quy định để xử lý trong kỳ báo cáo</w:t>
      </w:r>
    </w:p>
    <w:p w14:paraId="2093C675"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4: thể hiện tổng số hồ sơ hủy bỏ tư cách thành viên SGDCKVN đã nhận đầy đủ và hợp lệ theo quy định để xử lý trong kỳ báo cáo</w:t>
      </w:r>
    </w:p>
    <w:p w14:paraId="603142A1"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5: thể hiện tổng số hồ sơ đình chỉ hoạt động giao dịch của thành viên SGDCKVN đã nhận đầy đủ và hợp lệ trong kỳ báo cáo</w:t>
      </w:r>
    </w:p>
    <w:p w14:paraId="5CD6094E"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6: thể hiện tổng số hồ sơ đăng ký thành viên SGDCKVN đã giải quyết xong trong kỳ báo cáo</w:t>
      </w:r>
    </w:p>
    <w:p w14:paraId="1A2FE7FB"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7: thể hiện tổng số hồ sơ hủy bỏ tư cách thành viên giao dịch SGDCKVN đã giải quyết xong trong kỳ báo cáo</w:t>
      </w:r>
    </w:p>
    <w:p w14:paraId="3AE33837"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8: thể hiện tổng số hồ sơ đình chỉ giao dịch thành viên SGDCKVN đã giải quyết xong trong kỳ báo cáo</w:t>
      </w:r>
    </w:p>
    <w:p w14:paraId="39F05A04"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9: thể hiện số hồ sơ đã giải quyết quá hạn</w:t>
      </w:r>
    </w:p>
    <w:p w14:paraId="54BA2298"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10: thể hiện tổng số hồ sơ đăng ký, hủy bỏ tư cách, đình chỉ giao dịch của thành viên SGDCKVN đã nhận đầy đủ và hợp lệ nhưng chưa giải quyết xong trong kỳ báo cáo = số hồ sơ chưa giải quyết xong của kỳ trước chuyển sang + số hồ sơ phát sinh trong kỳ báo cáo - số hồ sơ đã giải quyết trong kỳ báo cáo.</w:t>
      </w:r>
    </w:p>
    <w:p w14:paraId="03CE0494"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3.2. Xử lý hồ sơ vi phạm của thành viên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006"/>
        <w:gridCol w:w="1019"/>
        <w:gridCol w:w="1170"/>
        <w:gridCol w:w="1293"/>
        <w:gridCol w:w="1336"/>
        <w:gridCol w:w="893"/>
        <w:gridCol w:w="864"/>
        <w:gridCol w:w="1017"/>
        <w:gridCol w:w="418"/>
      </w:tblGrid>
      <w:tr w:rsidR="00D66668" w:rsidRPr="00D66668" w14:paraId="2DCFA8C5" w14:textId="77777777" w:rsidTr="008B107B">
        <w:trPr>
          <w:trHeight w:val="20"/>
        </w:trPr>
        <w:tc>
          <w:tcPr>
            <w:tcW w:w="558" w:type="pct"/>
            <w:vAlign w:val="center"/>
          </w:tcPr>
          <w:p w14:paraId="11924FB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Nội dung</w:t>
            </w:r>
          </w:p>
        </w:tc>
        <w:tc>
          <w:tcPr>
            <w:tcW w:w="565" w:type="pct"/>
            <w:vAlign w:val="center"/>
          </w:tcPr>
          <w:p w14:paraId="350846C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Số vụ việc chưa giải quyết xong trong kỳ báo cáo</w:t>
            </w:r>
          </w:p>
        </w:tc>
        <w:tc>
          <w:tcPr>
            <w:tcW w:w="649" w:type="pct"/>
            <w:vAlign w:val="center"/>
          </w:tcPr>
          <w:p w14:paraId="198FA4A6"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Tổng số vụ việc có dấu hiệu vi phạm phát hiện trong kỳ báo cáo</w:t>
            </w:r>
          </w:p>
        </w:tc>
        <w:tc>
          <w:tcPr>
            <w:tcW w:w="717" w:type="pct"/>
            <w:vAlign w:val="center"/>
          </w:tcPr>
          <w:p w14:paraId="36AC26C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Tổng số vụ việc kết thúc theo dõi/xử lý tại SGDCK Việt Nam</w:t>
            </w:r>
          </w:p>
        </w:tc>
        <w:tc>
          <w:tcPr>
            <w:tcW w:w="741" w:type="pct"/>
            <w:vAlign w:val="center"/>
          </w:tcPr>
          <w:p w14:paraId="0559970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Tổng số vụ việc đã xử lý theo thẩm quyền của SGDCK Việt Nam</w:t>
            </w:r>
          </w:p>
        </w:tc>
        <w:tc>
          <w:tcPr>
            <w:tcW w:w="495" w:type="pct"/>
            <w:vAlign w:val="center"/>
          </w:tcPr>
          <w:p w14:paraId="5903105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Tổng số vụ việc đã báo cáo UBCK</w:t>
            </w:r>
          </w:p>
        </w:tc>
        <w:tc>
          <w:tcPr>
            <w:tcW w:w="479" w:type="pct"/>
            <w:vAlign w:val="center"/>
          </w:tcPr>
          <w:p w14:paraId="65962FD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Tổng số vụ việc giải quyết quá hạn</w:t>
            </w:r>
          </w:p>
        </w:tc>
        <w:tc>
          <w:tcPr>
            <w:tcW w:w="564" w:type="pct"/>
            <w:vAlign w:val="center"/>
          </w:tcPr>
          <w:p w14:paraId="4DB7512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Số vụ việc chưa giải quyết xong trong kỳ báo cáo</w:t>
            </w:r>
          </w:p>
        </w:tc>
        <w:tc>
          <w:tcPr>
            <w:tcW w:w="232" w:type="pct"/>
            <w:vAlign w:val="center"/>
          </w:tcPr>
          <w:p w14:paraId="0CB24361"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Ghi chú</w:t>
            </w:r>
          </w:p>
        </w:tc>
      </w:tr>
      <w:tr w:rsidR="00D66668" w:rsidRPr="00D66668" w14:paraId="2B48B283" w14:textId="77777777" w:rsidTr="008B107B">
        <w:trPr>
          <w:trHeight w:val="20"/>
        </w:trPr>
        <w:tc>
          <w:tcPr>
            <w:tcW w:w="558" w:type="pct"/>
            <w:vAlign w:val="center"/>
          </w:tcPr>
          <w:p w14:paraId="128A60D1"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lastRenderedPageBreak/>
              <w:t>1</w:t>
            </w:r>
          </w:p>
        </w:tc>
        <w:tc>
          <w:tcPr>
            <w:tcW w:w="565" w:type="pct"/>
            <w:vAlign w:val="center"/>
          </w:tcPr>
          <w:p w14:paraId="61B0DDD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2</w:t>
            </w:r>
          </w:p>
        </w:tc>
        <w:tc>
          <w:tcPr>
            <w:tcW w:w="649" w:type="pct"/>
            <w:vAlign w:val="center"/>
          </w:tcPr>
          <w:p w14:paraId="593B1F27"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3</w:t>
            </w:r>
          </w:p>
        </w:tc>
        <w:tc>
          <w:tcPr>
            <w:tcW w:w="717" w:type="pct"/>
            <w:vAlign w:val="center"/>
          </w:tcPr>
          <w:p w14:paraId="4C26EECA"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4</w:t>
            </w:r>
          </w:p>
        </w:tc>
        <w:tc>
          <w:tcPr>
            <w:tcW w:w="741" w:type="pct"/>
            <w:vAlign w:val="center"/>
          </w:tcPr>
          <w:p w14:paraId="0CA38A2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5</w:t>
            </w:r>
          </w:p>
        </w:tc>
        <w:tc>
          <w:tcPr>
            <w:tcW w:w="495" w:type="pct"/>
            <w:vAlign w:val="center"/>
          </w:tcPr>
          <w:p w14:paraId="78F7108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6</w:t>
            </w:r>
          </w:p>
        </w:tc>
        <w:tc>
          <w:tcPr>
            <w:tcW w:w="479" w:type="pct"/>
            <w:vAlign w:val="center"/>
          </w:tcPr>
          <w:p w14:paraId="394193C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7</w:t>
            </w:r>
          </w:p>
        </w:tc>
        <w:tc>
          <w:tcPr>
            <w:tcW w:w="564" w:type="pct"/>
            <w:vAlign w:val="center"/>
          </w:tcPr>
          <w:p w14:paraId="23D04FC8"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8</w:t>
            </w:r>
          </w:p>
        </w:tc>
        <w:tc>
          <w:tcPr>
            <w:tcW w:w="232" w:type="pct"/>
            <w:vAlign w:val="center"/>
          </w:tcPr>
          <w:p w14:paraId="09916E7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9</w:t>
            </w:r>
          </w:p>
        </w:tc>
      </w:tr>
      <w:tr w:rsidR="00D66668" w:rsidRPr="00D66668" w14:paraId="24AC574F" w14:textId="77777777" w:rsidTr="008B107B">
        <w:trPr>
          <w:trHeight w:val="20"/>
        </w:trPr>
        <w:tc>
          <w:tcPr>
            <w:tcW w:w="558" w:type="pct"/>
            <w:vAlign w:val="center"/>
          </w:tcPr>
          <w:p w14:paraId="1EF52428"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Vi phạm chế độ công bố thông tin</w:t>
            </w:r>
          </w:p>
        </w:tc>
        <w:tc>
          <w:tcPr>
            <w:tcW w:w="565" w:type="pct"/>
            <w:vAlign w:val="center"/>
          </w:tcPr>
          <w:p w14:paraId="3D78E0D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49" w:type="pct"/>
            <w:vAlign w:val="center"/>
          </w:tcPr>
          <w:p w14:paraId="61561E1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17" w:type="pct"/>
            <w:vAlign w:val="center"/>
          </w:tcPr>
          <w:p w14:paraId="3FCD934D"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41" w:type="pct"/>
            <w:vAlign w:val="center"/>
          </w:tcPr>
          <w:p w14:paraId="4C98D23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95" w:type="pct"/>
            <w:vAlign w:val="center"/>
          </w:tcPr>
          <w:p w14:paraId="1DC5F26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79" w:type="pct"/>
            <w:vAlign w:val="center"/>
          </w:tcPr>
          <w:p w14:paraId="4DF24D5D"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64" w:type="pct"/>
            <w:vAlign w:val="center"/>
          </w:tcPr>
          <w:p w14:paraId="638EB5B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32" w:type="pct"/>
            <w:vAlign w:val="center"/>
          </w:tcPr>
          <w:p w14:paraId="74DEDC0A"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388B3BDA" w14:textId="77777777" w:rsidTr="008B107B">
        <w:trPr>
          <w:trHeight w:val="20"/>
        </w:trPr>
        <w:tc>
          <w:tcPr>
            <w:tcW w:w="558" w:type="pct"/>
            <w:vAlign w:val="center"/>
          </w:tcPr>
          <w:p w14:paraId="029E25EE"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Vi phạm chế độ báo cáo</w:t>
            </w:r>
          </w:p>
        </w:tc>
        <w:tc>
          <w:tcPr>
            <w:tcW w:w="565" w:type="pct"/>
            <w:vAlign w:val="center"/>
          </w:tcPr>
          <w:p w14:paraId="0821BFB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49" w:type="pct"/>
            <w:vAlign w:val="center"/>
          </w:tcPr>
          <w:p w14:paraId="11C5191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17" w:type="pct"/>
            <w:vAlign w:val="center"/>
          </w:tcPr>
          <w:p w14:paraId="5161568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41" w:type="pct"/>
            <w:vAlign w:val="center"/>
          </w:tcPr>
          <w:p w14:paraId="1E40497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95" w:type="pct"/>
            <w:vAlign w:val="center"/>
          </w:tcPr>
          <w:p w14:paraId="234E93F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79" w:type="pct"/>
            <w:vAlign w:val="center"/>
          </w:tcPr>
          <w:p w14:paraId="188E9C9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64" w:type="pct"/>
            <w:vAlign w:val="center"/>
          </w:tcPr>
          <w:p w14:paraId="3219C8A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32" w:type="pct"/>
            <w:vAlign w:val="center"/>
          </w:tcPr>
          <w:p w14:paraId="2233CEA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4A8D9D8E" w14:textId="77777777" w:rsidTr="008B107B">
        <w:trPr>
          <w:trHeight w:val="20"/>
        </w:trPr>
        <w:tc>
          <w:tcPr>
            <w:tcW w:w="558" w:type="pct"/>
            <w:vAlign w:val="center"/>
          </w:tcPr>
          <w:p w14:paraId="5083DE9B"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Vi phạm quy định về giao dịch chứng khoán</w:t>
            </w:r>
          </w:p>
        </w:tc>
        <w:tc>
          <w:tcPr>
            <w:tcW w:w="565" w:type="pct"/>
            <w:vAlign w:val="center"/>
          </w:tcPr>
          <w:p w14:paraId="6DFFB3ED"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49" w:type="pct"/>
            <w:vAlign w:val="center"/>
          </w:tcPr>
          <w:p w14:paraId="05A68037"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17" w:type="pct"/>
            <w:vAlign w:val="center"/>
          </w:tcPr>
          <w:p w14:paraId="5F916DD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41" w:type="pct"/>
            <w:vAlign w:val="center"/>
          </w:tcPr>
          <w:p w14:paraId="69306D6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95" w:type="pct"/>
            <w:vAlign w:val="center"/>
          </w:tcPr>
          <w:p w14:paraId="01E127FD"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79" w:type="pct"/>
            <w:vAlign w:val="center"/>
          </w:tcPr>
          <w:p w14:paraId="35C7D127"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64" w:type="pct"/>
            <w:vAlign w:val="center"/>
          </w:tcPr>
          <w:p w14:paraId="4DAFA08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32" w:type="pct"/>
            <w:vAlign w:val="center"/>
          </w:tcPr>
          <w:p w14:paraId="65AD75D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06659EFC" w14:textId="77777777" w:rsidTr="008B107B">
        <w:trPr>
          <w:trHeight w:val="20"/>
        </w:trPr>
        <w:tc>
          <w:tcPr>
            <w:tcW w:w="558" w:type="pct"/>
            <w:vAlign w:val="center"/>
          </w:tcPr>
          <w:p w14:paraId="35E22721"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Vi phạm quy định về hạ tầng công nghệ thông tin</w:t>
            </w:r>
          </w:p>
        </w:tc>
        <w:tc>
          <w:tcPr>
            <w:tcW w:w="565" w:type="pct"/>
            <w:vAlign w:val="center"/>
          </w:tcPr>
          <w:p w14:paraId="4003EEF6"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49" w:type="pct"/>
            <w:vAlign w:val="center"/>
          </w:tcPr>
          <w:p w14:paraId="71F3224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17" w:type="pct"/>
            <w:vAlign w:val="center"/>
          </w:tcPr>
          <w:p w14:paraId="17766EC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41" w:type="pct"/>
            <w:vAlign w:val="center"/>
          </w:tcPr>
          <w:p w14:paraId="3585C87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95" w:type="pct"/>
            <w:vAlign w:val="center"/>
          </w:tcPr>
          <w:p w14:paraId="6867C807"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79" w:type="pct"/>
            <w:vAlign w:val="center"/>
          </w:tcPr>
          <w:p w14:paraId="7071B617"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64" w:type="pct"/>
            <w:vAlign w:val="center"/>
          </w:tcPr>
          <w:p w14:paraId="556392B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32" w:type="pct"/>
            <w:vAlign w:val="center"/>
          </w:tcPr>
          <w:p w14:paraId="6800EBD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10883DBF" w14:textId="77777777" w:rsidTr="008B107B">
        <w:trPr>
          <w:trHeight w:val="20"/>
        </w:trPr>
        <w:tc>
          <w:tcPr>
            <w:tcW w:w="558" w:type="pct"/>
            <w:vAlign w:val="center"/>
          </w:tcPr>
          <w:p w14:paraId="0390DC47"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Vi phạm khác</w:t>
            </w:r>
          </w:p>
        </w:tc>
        <w:tc>
          <w:tcPr>
            <w:tcW w:w="565" w:type="pct"/>
            <w:vAlign w:val="center"/>
          </w:tcPr>
          <w:p w14:paraId="675F422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49" w:type="pct"/>
            <w:vAlign w:val="center"/>
          </w:tcPr>
          <w:p w14:paraId="4C7961AD"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17" w:type="pct"/>
            <w:vAlign w:val="center"/>
          </w:tcPr>
          <w:p w14:paraId="67A51AB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41" w:type="pct"/>
            <w:vAlign w:val="center"/>
          </w:tcPr>
          <w:p w14:paraId="43FDC0E8"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95" w:type="pct"/>
            <w:vAlign w:val="center"/>
          </w:tcPr>
          <w:p w14:paraId="78DE5E7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79" w:type="pct"/>
            <w:vAlign w:val="center"/>
          </w:tcPr>
          <w:p w14:paraId="05DBFC4A"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64" w:type="pct"/>
            <w:vAlign w:val="center"/>
          </w:tcPr>
          <w:p w14:paraId="636A67BD"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32" w:type="pct"/>
            <w:vAlign w:val="center"/>
          </w:tcPr>
          <w:p w14:paraId="041ABB18"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69C2AE55" w14:textId="77777777" w:rsidTr="008B107B">
        <w:trPr>
          <w:trHeight w:val="20"/>
        </w:trPr>
        <w:tc>
          <w:tcPr>
            <w:tcW w:w="558" w:type="pct"/>
            <w:vAlign w:val="center"/>
          </w:tcPr>
          <w:p w14:paraId="55B57A70"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Tổng cộng</w:t>
            </w:r>
          </w:p>
        </w:tc>
        <w:tc>
          <w:tcPr>
            <w:tcW w:w="565" w:type="pct"/>
            <w:vAlign w:val="center"/>
          </w:tcPr>
          <w:p w14:paraId="2E27016A"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49" w:type="pct"/>
            <w:vAlign w:val="center"/>
          </w:tcPr>
          <w:p w14:paraId="296E1A7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17" w:type="pct"/>
            <w:vAlign w:val="center"/>
          </w:tcPr>
          <w:p w14:paraId="7FFA5B0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41" w:type="pct"/>
            <w:vAlign w:val="center"/>
          </w:tcPr>
          <w:p w14:paraId="42845D1D"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95" w:type="pct"/>
            <w:vAlign w:val="center"/>
          </w:tcPr>
          <w:p w14:paraId="6AF4F561"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79" w:type="pct"/>
            <w:vAlign w:val="center"/>
          </w:tcPr>
          <w:p w14:paraId="52766DE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64" w:type="pct"/>
            <w:vAlign w:val="center"/>
          </w:tcPr>
          <w:p w14:paraId="2462B426"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32" w:type="pct"/>
            <w:vAlign w:val="center"/>
          </w:tcPr>
          <w:p w14:paraId="79A5D3F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bl>
    <w:p w14:paraId="6CA6E4D8" w14:textId="77777777" w:rsidR="00D66668" w:rsidRPr="00D66668" w:rsidRDefault="00D66668" w:rsidP="00D66668">
      <w:pPr>
        <w:spacing w:after="0" w:line="240" w:lineRule="auto"/>
        <w:jc w:val="both"/>
        <w:rPr>
          <w:rFonts w:ascii="Arial" w:hAnsi="Arial" w:cs="Arial"/>
          <w:color w:val="000000" w:themeColor="text1"/>
          <w:sz w:val="20"/>
          <w:szCs w:val="20"/>
          <w:lang w:eastAsia="vi-VN"/>
        </w:rPr>
      </w:pPr>
    </w:p>
    <w:p w14:paraId="59A616DF"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1: thể hiện nội dung vi phạm</w:t>
      </w:r>
    </w:p>
    <w:p w14:paraId="53C85223"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2: thể hiện tổng số vụ việc SGDCKVN đã nhận đầy đủ và hợp lệ nhưng chưa giải quyết xong trong kỳ báo cáo trước</w:t>
      </w:r>
    </w:p>
    <w:p w14:paraId="4703DC7C"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3: thể hiện số vụ việc có dấu hiệu vi phạm SGDCKVN phát hiện trong kỳ báo cáo</w:t>
      </w:r>
    </w:p>
    <w:p w14:paraId="7A2E5DBB"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4: thể hiện số vụ việc có dấu hiệu vi phạm SGDCKVN phát hiện nhưng chưa đến mức xử lý vi phạm.</w:t>
      </w:r>
    </w:p>
    <w:p w14:paraId="5FCEC338"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5: thể hiện tổng số vụ việc SGDCKVN đã xử lý theo thẩm quyền của SGDCKVN trong kỳ báo cáo</w:t>
      </w:r>
    </w:p>
    <w:p w14:paraId="1A2437F4"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6: thể hiện tổng số vụ việc SGDCKVN đã báo cáo UBCKNN</w:t>
      </w:r>
    </w:p>
    <w:p w14:paraId="7A8341BC"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7: thể hiện tổng số vụ việc SGDCKVN giải quyết bị quá hạn</w:t>
      </w:r>
    </w:p>
    <w:p w14:paraId="187DCF0C"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8: thể hiện tổng số vụ việc SGDCKVN đã nhận đầy đủ và hợp lệ nhưng chưa giải quyết xong trong kỳ báo cáo = số vụ việc chưa giải quyết xong của kỳ trước chuyển sang + số vụ việc phát sinh trong kỳ báo cáo - số vụ việc đã giải quyết trong kỳ báo cáo</w:t>
      </w:r>
    </w:p>
    <w:p w14:paraId="2D7CBBAE"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9: giải thích rõ vi phạm/vụ việc (nếu cần thiết).</w:t>
      </w:r>
    </w:p>
    <w:p w14:paraId="2538BE28"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4.</w:t>
      </w:r>
      <w:r w:rsidRPr="00D66668">
        <w:rPr>
          <w:rFonts w:ascii="Arial" w:hAnsi="Arial" w:cs="Arial"/>
          <w:color w:val="000000" w:themeColor="text1"/>
          <w:sz w:val="20"/>
          <w:szCs w:val="20"/>
          <w:lang w:val="vi-VN" w:eastAsia="vi-VN"/>
        </w:rPr>
        <w:t xml:space="preserve"> </w:t>
      </w:r>
      <w:r w:rsidRPr="00D66668">
        <w:rPr>
          <w:rFonts w:ascii="Arial" w:hAnsi="Arial" w:cs="Arial"/>
          <w:b/>
          <w:color w:val="000000" w:themeColor="text1"/>
          <w:sz w:val="20"/>
          <w:szCs w:val="20"/>
          <w:lang w:val="vi-VN" w:eastAsia="vi-VN"/>
        </w:rPr>
        <w:t>Quản lý niêm yết, đăng ký giao dịch</w:t>
      </w:r>
    </w:p>
    <w:p w14:paraId="0CE3C400"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4.1. Xử lý hồ sơ chấp thuận, hủy bỏ chứng khoán niêm yết/đăng ký giao dịch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687"/>
        <w:gridCol w:w="1488"/>
        <w:gridCol w:w="1742"/>
        <w:gridCol w:w="1307"/>
        <w:gridCol w:w="979"/>
        <w:gridCol w:w="1360"/>
        <w:gridCol w:w="453"/>
      </w:tblGrid>
      <w:tr w:rsidR="00D66668" w:rsidRPr="00D66668" w14:paraId="1D44CD56" w14:textId="77777777" w:rsidTr="008B107B">
        <w:trPr>
          <w:trHeight w:val="20"/>
        </w:trPr>
        <w:tc>
          <w:tcPr>
            <w:tcW w:w="936" w:type="pct"/>
            <w:vAlign w:val="center"/>
          </w:tcPr>
          <w:p w14:paraId="18E2E1B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Nội dung</w:t>
            </w:r>
          </w:p>
        </w:tc>
        <w:tc>
          <w:tcPr>
            <w:tcW w:w="825" w:type="pct"/>
            <w:vAlign w:val="center"/>
          </w:tcPr>
          <w:p w14:paraId="52F9AEF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Số hồ sơ chưa giải quyết xong trong kỳ báo cáo trước</w:t>
            </w:r>
          </w:p>
        </w:tc>
        <w:tc>
          <w:tcPr>
            <w:tcW w:w="966" w:type="pct"/>
            <w:vAlign w:val="center"/>
          </w:tcPr>
          <w:p w14:paraId="4FB9841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Tổng số hồ sơ đã nhận/phát hiện trong kỳ báo cáo</w:t>
            </w:r>
          </w:p>
        </w:tc>
        <w:tc>
          <w:tcPr>
            <w:tcW w:w="725" w:type="pct"/>
            <w:vAlign w:val="center"/>
          </w:tcPr>
          <w:p w14:paraId="1B0CF15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Tổng số hồ sơ đã giải quyết trong kỳ báo cáo</w:t>
            </w:r>
          </w:p>
        </w:tc>
        <w:tc>
          <w:tcPr>
            <w:tcW w:w="543" w:type="pct"/>
            <w:vAlign w:val="center"/>
          </w:tcPr>
          <w:p w14:paraId="5A9497E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Số hồ sơ giải quyết quá hạn</w:t>
            </w:r>
          </w:p>
        </w:tc>
        <w:tc>
          <w:tcPr>
            <w:tcW w:w="754" w:type="pct"/>
            <w:vAlign w:val="center"/>
          </w:tcPr>
          <w:p w14:paraId="1193B928"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Số hồ sơ chưa giải quyết xong trong kỳ báo cáo</w:t>
            </w:r>
          </w:p>
        </w:tc>
        <w:tc>
          <w:tcPr>
            <w:tcW w:w="251" w:type="pct"/>
            <w:vAlign w:val="center"/>
          </w:tcPr>
          <w:p w14:paraId="6B32F74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Ghi chú</w:t>
            </w:r>
          </w:p>
        </w:tc>
      </w:tr>
      <w:tr w:rsidR="00D66668" w:rsidRPr="00D66668" w14:paraId="2785ADEC" w14:textId="77777777" w:rsidTr="008B107B">
        <w:trPr>
          <w:trHeight w:val="20"/>
        </w:trPr>
        <w:tc>
          <w:tcPr>
            <w:tcW w:w="936" w:type="pct"/>
            <w:vAlign w:val="center"/>
          </w:tcPr>
          <w:p w14:paraId="738629CA"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1</w:t>
            </w:r>
          </w:p>
        </w:tc>
        <w:tc>
          <w:tcPr>
            <w:tcW w:w="825" w:type="pct"/>
            <w:vAlign w:val="center"/>
          </w:tcPr>
          <w:p w14:paraId="7CFE2A8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2</w:t>
            </w:r>
          </w:p>
        </w:tc>
        <w:tc>
          <w:tcPr>
            <w:tcW w:w="966" w:type="pct"/>
            <w:vAlign w:val="center"/>
          </w:tcPr>
          <w:p w14:paraId="3DB1AE7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3</w:t>
            </w:r>
          </w:p>
        </w:tc>
        <w:tc>
          <w:tcPr>
            <w:tcW w:w="725" w:type="pct"/>
            <w:vAlign w:val="center"/>
          </w:tcPr>
          <w:p w14:paraId="647E109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4</w:t>
            </w:r>
          </w:p>
        </w:tc>
        <w:tc>
          <w:tcPr>
            <w:tcW w:w="543" w:type="pct"/>
            <w:vAlign w:val="center"/>
          </w:tcPr>
          <w:p w14:paraId="534EA3FA"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5</w:t>
            </w:r>
          </w:p>
        </w:tc>
        <w:tc>
          <w:tcPr>
            <w:tcW w:w="754" w:type="pct"/>
            <w:vAlign w:val="center"/>
          </w:tcPr>
          <w:p w14:paraId="0AF5A017"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6</w:t>
            </w:r>
          </w:p>
        </w:tc>
        <w:tc>
          <w:tcPr>
            <w:tcW w:w="251" w:type="pct"/>
            <w:vAlign w:val="center"/>
          </w:tcPr>
          <w:p w14:paraId="0C0B45E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7</w:t>
            </w:r>
          </w:p>
        </w:tc>
      </w:tr>
      <w:tr w:rsidR="00D66668" w:rsidRPr="00D66668" w14:paraId="31D8C08B" w14:textId="77777777" w:rsidTr="008B107B">
        <w:trPr>
          <w:trHeight w:val="20"/>
        </w:trPr>
        <w:tc>
          <w:tcPr>
            <w:tcW w:w="936" w:type="pct"/>
            <w:vAlign w:val="center"/>
          </w:tcPr>
          <w:p w14:paraId="4E6E0C01"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SGDCKTP.HCM</w:t>
            </w:r>
          </w:p>
        </w:tc>
        <w:tc>
          <w:tcPr>
            <w:tcW w:w="825" w:type="pct"/>
            <w:vAlign w:val="center"/>
          </w:tcPr>
          <w:p w14:paraId="6ECF50F6"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966" w:type="pct"/>
            <w:vAlign w:val="center"/>
          </w:tcPr>
          <w:p w14:paraId="2261DBF7"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25" w:type="pct"/>
            <w:vAlign w:val="center"/>
          </w:tcPr>
          <w:p w14:paraId="1F404A1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43" w:type="pct"/>
            <w:vAlign w:val="center"/>
          </w:tcPr>
          <w:p w14:paraId="0067AA3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54" w:type="pct"/>
            <w:vAlign w:val="center"/>
          </w:tcPr>
          <w:p w14:paraId="23F94FC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51" w:type="pct"/>
            <w:vAlign w:val="center"/>
          </w:tcPr>
          <w:p w14:paraId="2E774D2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70C5E3D6" w14:textId="77777777" w:rsidTr="008B107B">
        <w:trPr>
          <w:trHeight w:val="20"/>
        </w:trPr>
        <w:tc>
          <w:tcPr>
            <w:tcW w:w="936" w:type="pct"/>
            <w:vAlign w:val="center"/>
          </w:tcPr>
          <w:p w14:paraId="635F5E60"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Niêm yết cổ phiếu lần đầu</w:t>
            </w:r>
          </w:p>
        </w:tc>
        <w:tc>
          <w:tcPr>
            <w:tcW w:w="825" w:type="pct"/>
            <w:vAlign w:val="center"/>
          </w:tcPr>
          <w:p w14:paraId="5CB46676"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966" w:type="pct"/>
            <w:vAlign w:val="center"/>
          </w:tcPr>
          <w:p w14:paraId="0FCB91B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25" w:type="pct"/>
            <w:vAlign w:val="center"/>
          </w:tcPr>
          <w:p w14:paraId="0FA0D818"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43" w:type="pct"/>
            <w:vAlign w:val="center"/>
          </w:tcPr>
          <w:p w14:paraId="288ECB5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54" w:type="pct"/>
            <w:vAlign w:val="center"/>
          </w:tcPr>
          <w:p w14:paraId="091A978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51" w:type="pct"/>
            <w:vAlign w:val="center"/>
          </w:tcPr>
          <w:p w14:paraId="5C34CDB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13F674F0" w14:textId="77777777" w:rsidTr="008B107B">
        <w:trPr>
          <w:trHeight w:val="20"/>
        </w:trPr>
        <w:tc>
          <w:tcPr>
            <w:tcW w:w="936" w:type="pct"/>
            <w:vAlign w:val="center"/>
          </w:tcPr>
          <w:p w14:paraId="72C28592"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lastRenderedPageBreak/>
              <w:t>Thay đổi niêm yết cổ phiếu</w:t>
            </w:r>
          </w:p>
        </w:tc>
        <w:tc>
          <w:tcPr>
            <w:tcW w:w="825" w:type="pct"/>
            <w:vAlign w:val="center"/>
          </w:tcPr>
          <w:p w14:paraId="2B8B238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966" w:type="pct"/>
            <w:vAlign w:val="center"/>
          </w:tcPr>
          <w:p w14:paraId="13DFDF9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25" w:type="pct"/>
            <w:vAlign w:val="center"/>
          </w:tcPr>
          <w:p w14:paraId="0E9292D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43" w:type="pct"/>
            <w:vAlign w:val="center"/>
          </w:tcPr>
          <w:p w14:paraId="2818A8F6"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54" w:type="pct"/>
            <w:vAlign w:val="center"/>
          </w:tcPr>
          <w:p w14:paraId="5516B13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51" w:type="pct"/>
            <w:vAlign w:val="center"/>
          </w:tcPr>
          <w:p w14:paraId="62989E1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226D026E" w14:textId="77777777" w:rsidTr="008B107B">
        <w:trPr>
          <w:trHeight w:val="20"/>
        </w:trPr>
        <w:tc>
          <w:tcPr>
            <w:tcW w:w="936" w:type="pct"/>
            <w:vAlign w:val="center"/>
          </w:tcPr>
          <w:p w14:paraId="70F0C9B7"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Hủy bỏ niêm yết cổ phiếu</w:t>
            </w:r>
          </w:p>
        </w:tc>
        <w:tc>
          <w:tcPr>
            <w:tcW w:w="825" w:type="pct"/>
            <w:vAlign w:val="center"/>
          </w:tcPr>
          <w:p w14:paraId="607769F7"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966" w:type="pct"/>
            <w:vAlign w:val="center"/>
          </w:tcPr>
          <w:p w14:paraId="60290591"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25" w:type="pct"/>
            <w:vAlign w:val="center"/>
          </w:tcPr>
          <w:p w14:paraId="20C7678A"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43" w:type="pct"/>
            <w:vAlign w:val="center"/>
          </w:tcPr>
          <w:p w14:paraId="1CDBE72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54" w:type="pct"/>
            <w:vAlign w:val="center"/>
          </w:tcPr>
          <w:p w14:paraId="3B3EE09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51" w:type="pct"/>
            <w:vAlign w:val="center"/>
          </w:tcPr>
          <w:p w14:paraId="7639CCA6"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2B9F860F" w14:textId="77777777" w:rsidTr="008B107B">
        <w:trPr>
          <w:trHeight w:val="20"/>
        </w:trPr>
        <w:tc>
          <w:tcPr>
            <w:tcW w:w="936" w:type="pct"/>
            <w:vAlign w:val="center"/>
          </w:tcPr>
          <w:p w14:paraId="4B02EED5"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Niêm yết CCQ ETF lần đầu</w:t>
            </w:r>
          </w:p>
        </w:tc>
        <w:tc>
          <w:tcPr>
            <w:tcW w:w="825" w:type="pct"/>
            <w:vAlign w:val="center"/>
          </w:tcPr>
          <w:p w14:paraId="4A91360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966" w:type="pct"/>
            <w:vAlign w:val="center"/>
          </w:tcPr>
          <w:p w14:paraId="3FD34DF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25" w:type="pct"/>
            <w:vAlign w:val="center"/>
          </w:tcPr>
          <w:p w14:paraId="2861D96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43" w:type="pct"/>
            <w:vAlign w:val="center"/>
          </w:tcPr>
          <w:p w14:paraId="4CDD85B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54" w:type="pct"/>
            <w:vAlign w:val="center"/>
          </w:tcPr>
          <w:p w14:paraId="695F22F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51" w:type="pct"/>
            <w:vAlign w:val="center"/>
          </w:tcPr>
          <w:p w14:paraId="01CCDF4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138EAE5A" w14:textId="77777777" w:rsidTr="008B107B">
        <w:trPr>
          <w:trHeight w:val="20"/>
        </w:trPr>
        <w:tc>
          <w:tcPr>
            <w:tcW w:w="936" w:type="pct"/>
            <w:vAlign w:val="center"/>
          </w:tcPr>
          <w:p w14:paraId="21E6B54F"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Thay đổi niêm yết CCQ ETF</w:t>
            </w:r>
          </w:p>
        </w:tc>
        <w:tc>
          <w:tcPr>
            <w:tcW w:w="825" w:type="pct"/>
            <w:vAlign w:val="center"/>
          </w:tcPr>
          <w:p w14:paraId="2AC6699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966" w:type="pct"/>
            <w:vAlign w:val="center"/>
          </w:tcPr>
          <w:p w14:paraId="18CDDA8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25" w:type="pct"/>
            <w:vAlign w:val="center"/>
          </w:tcPr>
          <w:p w14:paraId="2C44BBD1"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43" w:type="pct"/>
            <w:vAlign w:val="center"/>
          </w:tcPr>
          <w:p w14:paraId="63E60DCD"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54" w:type="pct"/>
            <w:vAlign w:val="center"/>
          </w:tcPr>
          <w:p w14:paraId="0BAC594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51" w:type="pct"/>
            <w:vAlign w:val="center"/>
          </w:tcPr>
          <w:p w14:paraId="6DE8B5AD"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5FA98DB7" w14:textId="77777777" w:rsidTr="008B107B">
        <w:trPr>
          <w:trHeight w:val="20"/>
        </w:trPr>
        <w:tc>
          <w:tcPr>
            <w:tcW w:w="936" w:type="pct"/>
            <w:vAlign w:val="center"/>
          </w:tcPr>
          <w:p w14:paraId="63C379F3"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Hủy bỏ niêm yết CCQ ETF</w:t>
            </w:r>
          </w:p>
        </w:tc>
        <w:tc>
          <w:tcPr>
            <w:tcW w:w="825" w:type="pct"/>
            <w:vAlign w:val="center"/>
          </w:tcPr>
          <w:p w14:paraId="5D2A558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966" w:type="pct"/>
            <w:vAlign w:val="center"/>
          </w:tcPr>
          <w:p w14:paraId="3C1F748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25" w:type="pct"/>
            <w:vAlign w:val="center"/>
          </w:tcPr>
          <w:p w14:paraId="1DC74FF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43" w:type="pct"/>
            <w:vAlign w:val="center"/>
          </w:tcPr>
          <w:p w14:paraId="0254860A"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54" w:type="pct"/>
            <w:vAlign w:val="center"/>
          </w:tcPr>
          <w:p w14:paraId="7FA6DB0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51" w:type="pct"/>
            <w:vAlign w:val="center"/>
          </w:tcPr>
          <w:p w14:paraId="3F2DEB5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791B5168" w14:textId="77777777" w:rsidTr="008B107B">
        <w:trPr>
          <w:trHeight w:val="20"/>
        </w:trPr>
        <w:tc>
          <w:tcPr>
            <w:tcW w:w="936" w:type="pct"/>
            <w:vAlign w:val="center"/>
          </w:tcPr>
          <w:p w14:paraId="06AE9906"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Niêm yết CW lần đầu</w:t>
            </w:r>
          </w:p>
        </w:tc>
        <w:tc>
          <w:tcPr>
            <w:tcW w:w="825" w:type="pct"/>
            <w:vAlign w:val="center"/>
          </w:tcPr>
          <w:p w14:paraId="7331321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966" w:type="pct"/>
            <w:vAlign w:val="center"/>
          </w:tcPr>
          <w:p w14:paraId="415BEEC1"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25" w:type="pct"/>
            <w:vAlign w:val="center"/>
          </w:tcPr>
          <w:p w14:paraId="7EE33DB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43" w:type="pct"/>
            <w:vAlign w:val="center"/>
          </w:tcPr>
          <w:p w14:paraId="6EC4CE3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54" w:type="pct"/>
            <w:vAlign w:val="center"/>
          </w:tcPr>
          <w:p w14:paraId="0F27B0F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51" w:type="pct"/>
            <w:vAlign w:val="center"/>
          </w:tcPr>
          <w:p w14:paraId="00BD4C0D"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1FFFFF67" w14:textId="77777777" w:rsidTr="008B107B">
        <w:trPr>
          <w:trHeight w:val="20"/>
        </w:trPr>
        <w:tc>
          <w:tcPr>
            <w:tcW w:w="936" w:type="pct"/>
            <w:vAlign w:val="center"/>
          </w:tcPr>
          <w:p w14:paraId="280EF5F3"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Thay đổi niêm yết CW</w:t>
            </w:r>
          </w:p>
        </w:tc>
        <w:tc>
          <w:tcPr>
            <w:tcW w:w="825" w:type="pct"/>
            <w:vAlign w:val="center"/>
          </w:tcPr>
          <w:p w14:paraId="60FE315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966" w:type="pct"/>
            <w:vAlign w:val="center"/>
          </w:tcPr>
          <w:p w14:paraId="12B783B7"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25" w:type="pct"/>
            <w:vAlign w:val="center"/>
          </w:tcPr>
          <w:p w14:paraId="2544C44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43" w:type="pct"/>
            <w:vAlign w:val="center"/>
          </w:tcPr>
          <w:p w14:paraId="5A2B4FA8"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54" w:type="pct"/>
            <w:vAlign w:val="center"/>
          </w:tcPr>
          <w:p w14:paraId="4A9BB4C6"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51" w:type="pct"/>
            <w:vAlign w:val="center"/>
          </w:tcPr>
          <w:p w14:paraId="5272FA7A"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559A7147" w14:textId="77777777" w:rsidTr="008B107B">
        <w:trPr>
          <w:trHeight w:val="20"/>
        </w:trPr>
        <w:tc>
          <w:tcPr>
            <w:tcW w:w="936" w:type="pct"/>
            <w:vAlign w:val="center"/>
          </w:tcPr>
          <w:p w14:paraId="3AF5C72B"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Hủy bỏ niêm yết CW</w:t>
            </w:r>
          </w:p>
        </w:tc>
        <w:tc>
          <w:tcPr>
            <w:tcW w:w="825" w:type="pct"/>
            <w:vAlign w:val="center"/>
          </w:tcPr>
          <w:p w14:paraId="01E691A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966" w:type="pct"/>
            <w:vAlign w:val="center"/>
          </w:tcPr>
          <w:p w14:paraId="056F06D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25" w:type="pct"/>
            <w:vAlign w:val="center"/>
          </w:tcPr>
          <w:p w14:paraId="0F655487"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43" w:type="pct"/>
            <w:vAlign w:val="center"/>
          </w:tcPr>
          <w:p w14:paraId="3D6865E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54" w:type="pct"/>
            <w:vAlign w:val="center"/>
          </w:tcPr>
          <w:p w14:paraId="691AE3BD"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51" w:type="pct"/>
            <w:vAlign w:val="center"/>
          </w:tcPr>
          <w:p w14:paraId="479FB97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21363179" w14:textId="77777777" w:rsidTr="008B107B">
        <w:trPr>
          <w:trHeight w:val="20"/>
        </w:trPr>
        <w:tc>
          <w:tcPr>
            <w:tcW w:w="936" w:type="pct"/>
            <w:vAlign w:val="center"/>
          </w:tcPr>
          <w:p w14:paraId="20F89E57"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SGDCKHN</w:t>
            </w:r>
          </w:p>
        </w:tc>
        <w:tc>
          <w:tcPr>
            <w:tcW w:w="825" w:type="pct"/>
            <w:vAlign w:val="center"/>
          </w:tcPr>
          <w:p w14:paraId="7CDF388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966" w:type="pct"/>
            <w:vAlign w:val="center"/>
          </w:tcPr>
          <w:p w14:paraId="1A87C951"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25" w:type="pct"/>
            <w:vAlign w:val="center"/>
          </w:tcPr>
          <w:p w14:paraId="6642E617"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43" w:type="pct"/>
            <w:vAlign w:val="center"/>
          </w:tcPr>
          <w:p w14:paraId="2F81ED01"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54" w:type="pct"/>
            <w:vAlign w:val="center"/>
          </w:tcPr>
          <w:p w14:paraId="266E0161"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51" w:type="pct"/>
            <w:vAlign w:val="center"/>
          </w:tcPr>
          <w:p w14:paraId="65379AB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12CF6D37" w14:textId="77777777" w:rsidTr="008B107B">
        <w:trPr>
          <w:trHeight w:val="20"/>
        </w:trPr>
        <w:tc>
          <w:tcPr>
            <w:tcW w:w="936" w:type="pct"/>
            <w:vAlign w:val="center"/>
          </w:tcPr>
          <w:p w14:paraId="3714B923"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Niêm yết lần đầu cổ phiếu</w:t>
            </w:r>
          </w:p>
        </w:tc>
        <w:tc>
          <w:tcPr>
            <w:tcW w:w="825" w:type="pct"/>
            <w:vAlign w:val="center"/>
          </w:tcPr>
          <w:p w14:paraId="310F46D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966" w:type="pct"/>
            <w:vAlign w:val="center"/>
          </w:tcPr>
          <w:p w14:paraId="321C5DE6"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25" w:type="pct"/>
            <w:vAlign w:val="center"/>
          </w:tcPr>
          <w:p w14:paraId="054B0D36"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43" w:type="pct"/>
            <w:vAlign w:val="center"/>
          </w:tcPr>
          <w:p w14:paraId="2B467D2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54" w:type="pct"/>
            <w:vAlign w:val="center"/>
          </w:tcPr>
          <w:p w14:paraId="4A3B0A6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51" w:type="pct"/>
            <w:vAlign w:val="center"/>
          </w:tcPr>
          <w:p w14:paraId="560B83E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406A6850" w14:textId="77777777" w:rsidTr="008B107B">
        <w:trPr>
          <w:trHeight w:val="20"/>
        </w:trPr>
        <w:tc>
          <w:tcPr>
            <w:tcW w:w="936" w:type="pct"/>
            <w:vAlign w:val="center"/>
          </w:tcPr>
          <w:p w14:paraId="3A9D90FA"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Thay đổi niêm yết cổ phiếu</w:t>
            </w:r>
          </w:p>
        </w:tc>
        <w:tc>
          <w:tcPr>
            <w:tcW w:w="825" w:type="pct"/>
            <w:vAlign w:val="center"/>
          </w:tcPr>
          <w:p w14:paraId="49CF90ED"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966" w:type="pct"/>
            <w:vAlign w:val="center"/>
          </w:tcPr>
          <w:p w14:paraId="3AF7A03A"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25" w:type="pct"/>
            <w:vAlign w:val="center"/>
          </w:tcPr>
          <w:p w14:paraId="48CA9987"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43" w:type="pct"/>
            <w:vAlign w:val="center"/>
          </w:tcPr>
          <w:p w14:paraId="1F709C5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54" w:type="pct"/>
            <w:vAlign w:val="center"/>
          </w:tcPr>
          <w:p w14:paraId="3E29CC2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51" w:type="pct"/>
            <w:vAlign w:val="center"/>
          </w:tcPr>
          <w:p w14:paraId="648AEB1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5F402875" w14:textId="77777777" w:rsidTr="008B107B">
        <w:trPr>
          <w:trHeight w:val="20"/>
        </w:trPr>
        <w:tc>
          <w:tcPr>
            <w:tcW w:w="936" w:type="pct"/>
            <w:vAlign w:val="center"/>
          </w:tcPr>
          <w:p w14:paraId="4D30A86B"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Hủy bỏ niêm yết cổ phiếu</w:t>
            </w:r>
          </w:p>
        </w:tc>
        <w:tc>
          <w:tcPr>
            <w:tcW w:w="825" w:type="pct"/>
            <w:vAlign w:val="center"/>
          </w:tcPr>
          <w:p w14:paraId="5EB9E52A"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966" w:type="pct"/>
            <w:vAlign w:val="center"/>
          </w:tcPr>
          <w:p w14:paraId="1C99635D"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25" w:type="pct"/>
            <w:vAlign w:val="center"/>
          </w:tcPr>
          <w:p w14:paraId="438597DD"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43" w:type="pct"/>
            <w:vAlign w:val="center"/>
          </w:tcPr>
          <w:p w14:paraId="771FD226"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54" w:type="pct"/>
            <w:vAlign w:val="center"/>
          </w:tcPr>
          <w:p w14:paraId="1ACDE5F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51" w:type="pct"/>
            <w:vAlign w:val="center"/>
          </w:tcPr>
          <w:p w14:paraId="67FC907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1609F9B3" w14:textId="77777777" w:rsidTr="008B107B">
        <w:trPr>
          <w:trHeight w:val="20"/>
        </w:trPr>
        <w:tc>
          <w:tcPr>
            <w:tcW w:w="936" w:type="pct"/>
            <w:vAlign w:val="center"/>
          </w:tcPr>
          <w:p w14:paraId="3B5D05EB"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ĐKGD lần đầu</w:t>
            </w:r>
          </w:p>
        </w:tc>
        <w:tc>
          <w:tcPr>
            <w:tcW w:w="825" w:type="pct"/>
            <w:vAlign w:val="center"/>
          </w:tcPr>
          <w:p w14:paraId="7AB8D40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966" w:type="pct"/>
            <w:vAlign w:val="center"/>
          </w:tcPr>
          <w:p w14:paraId="1FABBBB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25" w:type="pct"/>
            <w:vAlign w:val="center"/>
          </w:tcPr>
          <w:p w14:paraId="1A4DDA0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43" w:type="pct"/>
            <w:vAlign w:val="center"/>
          </w:tcPr>
          <w:p w14:paraId="37B1803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54" w:type="pct"/>
            <w:vAlign w:val="center"/>
          </w:tcPr>
          <w:p w14:paraId="2F901FF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51" w:type="pct"/>
            <w:vAlign w:val="center"/>
          </w:tcPr>
          <w:p w14:paraId="4725F3E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60D19C24" w14:textId="77777777" w:rsidTr="008B107B">
        <w:trPr>
          <w:trHeight w:val="20"/>
        </w:trPr>
        <w:tc>
          <w:tcPr>
            <w:tcW w:w="936" w:type="pct"/>
            <w:vAlign w:val="center"/>
          </w:tcPr>
          <w:p w14:paraId="17BCFE47"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Thay đổi ĐKGD</w:t>
            </w:r>
          </w:p>
        </w:tc>
        <w:tc>
          <w:tcPr>
            <w:tcW w:w="825" w:type="pct"/>
            <w:vAlign w:val="center"/>
          </w:tcPr>
          <w:p w14:paraId="4873B0C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966" w:type="pct"/>
            <w:vAlign w:val="center"/>
          </w:tcPr>
          <w:p w14:paraId="1950901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25" w:type="pct"/>
            <w:vAlign w:val="center"/>
          </w:tcPr>
          <w:p w14:paraId="42B5849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43" w:type="pct"/>
            <w:vAlign w:val="center"/>
          </w:tcPr>
          <w:p w14:paraId="48ADAAA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54" w:type="pct"/>
            <w:vAlign w:val="center"/>
          </w:tcPr>
          <w:p w14:paraId="497932F8"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51" w:type="pct"/>
            <w:vAlign w:val="center"/>
          </w:tcPr>
          <w:p w14:paraId="49A52D8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27488BDF" w14:textId="77777777" w:rsidTr="008B107B">
        <w:trPr>
          <w:trHeight w:val="20"/>
        </w:trPr>
        <w:tc>
          <w:tcPr>
            <w:tcW w:w="936" w:type="pct"/>
            <w:vAlign w:val="center"/>
          </w:tcPr>
          <w:p w14:paraId="645FFF12"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Hủy bỏ ĐKGD</w:t>
            </w:r>
          </w:p>
        </w:tc>
        <w:tc>
          <w:tcPr>
            <w:tcW w:w="825" w:type="pct"/>
            <w:vAlign w:val="center"/>
          </w:tcPr>
          <w:p w14:paraId="51C94841"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966" w:type="pct"/>
            <w:vAlign w:val="center"/>
          </w:tcPr>
          <w:p w14:paraId="31E5C2FA"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25" w:type="pct"/>
            <w:vAlign w:val="center"/>
          </w:tcPr>
          <w:p w14:paraId="5675B0B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43" w:type="pct"/>
            <w:vAlign w:val="center"/>
          </w:tcPr>
          <w:p w14:paraId="7C09F3C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54" w:type="pct"/>
            <w:vAlign w:val="center"/>
          </w:tcPr>
          <w:p w14:paraId="24DB5266"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51" w:type="pct"/>
            <w:vAlign w:val="center"/>
          </w:tcPr>
          <w:p w14:paraId="0CF4D2D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6958AE33" w14:textId="77777777" w:rsidTr="008B107B">
        <w:trPr>
          <w:trHeight w:val="20"/>
        </w:trPr>
        <w:tc>
          <w:tcPr>
            <w:tcW w:w="936" w:type="pct"/>
            <w:vAlign w:val="center"/>
          </w:tcPr>
          <w:p w14:paraId="252AABBA"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Niêm yết sản phẩm CKPS</w:t>
            </w:r>
          </w:p>
        </w:tc>
        <w:tc>
          <w:tcPr>
            <w:tcW w:w="825" w:type="pct"/>
            <w:vAlign w:val="center"/>
          </w:tcPr>
          <w:p w14:paraId="710ABD8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966" w:type="pct"/>
            <w:vAlign w:val="center"/>
          </w:tcPr>
          <w:p w14:paraId="4415143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25" w:type="pct"/>
            <w:vAlign w:val="center"/>
          </w:tcPr>
          <w:p w14:paraId="77B67DA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43" w:type="pct"/>
            <w:vAlign w:val="center"/>
          </w:tcPr>
          <w:p w14:paraId="2EFEE4B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54" w:type="pct"/>
            <w:vAlign w:val="center"/>
          </w:tcPr>
          <w:p w14:paraId="03999FF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51" w:type="pct"/>
            <w:vAlign w:val="center"/>
          </w:tcPr>
          <w:p w14:paraId="379BA6B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2430DE2B" w14:textId="77777777" w:rsidTr="008B107B">
        <w:trPr>
          <w:trHeight w:val="20"/>
        </w:trPr>
        <w:tc>
          <w:tcPr>
            <w:tcW w:w="936" w:type="pct"/>
            <w:vAlign w:val="center"/>
          </w:tcPr>
          <w:p w14:paraId="0A1FB8F1"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Hủy bỏ sản phẩm CKPS</w:t>
            </w:r>
          </w:p>
        </w:tc>
        <w:tc>
          <w:tcPr>
            <w:tcW w:w="825" w:type="pct"/>
            <w:vAlign w:val="center"/>
          </w:tcPr>
          <w:p w14:paraId="7E06A3E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966" w:type="pct"/>
            <w:vAlign w:val="center"/>
          </w:tcPr>
          <w:p w14:paraId="5FCBCC0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25" w:type="pct"/>
            <w:vAlign w:val="center"/>
          </w:tcPr>
          <w:p w14:paraId="285E4DF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43" w:type="pct"/>
            <w:vAlign w:val="center"/>
          </w:tcPr>
          <w:p w14:paraId="44E172B1"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54" w:type="pct"/>
            <w:vAlign w:val="center"/>
          </w:tcPr>
          <w:p w14:paraId="17F9BD1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51" w:type="pct"/>
            <w:vAlign w:val="center"/>
          </w:tcPr>
          <w:p w14:paraId="62D86F4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5C5326D0" w14:textId="77777777" w:rsidTr="008B107B">
        <w:trPr>
          <w:trHeight w:val="20"/>
        </w:trPr>
        <w:tc>
          <w:tcPr>
            <w:tcW w:w="936" w:type="pct"/>
            <w:vAlign w:val="center"/>
          </w:tcPr>
          <w:p w14:paraId="01C7CB07"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Tổng cộng</w:t>
            </w:r>
          </w:p>
        </w:tc>
        <w:tc>
          <w:tcPr>
            <w:tcW w:w="825" w:type="pct"/>
            <w:vAlign w:val="center"/>
          </w:tcPr>
          <w:p w14:paraId="68C46FE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966" w:type="pct"/>
            <w:vAlign w:val="center"/>
          </w:tcPr>
          <w:p w14:paraId="53050E9D"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25" w:type="pct"/>
            <w:vAlign w:val="center"/>
          </w:tcPr>
          <w:p w14:paraId="040E81E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43" w:type="pct"/>
            <w:vAlign w:val="center"/>
          </w:tcPr>
          <w:p w14:paraId="3B99CE0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54" w:type="pct"/>
            <w:vAlign w:val="center"/>
          </w:tcPr>
          <w:p w14:paraId="168210A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51" w:type="pct"/>
            <w:vAlign w:val="center"/>
          </w:tcPr>
          <w:p w14:paraId="16C69BC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bl>
    <w:p w14:paraId="7D04ED9F" w14:textId="77777777" w:rsidR="00D66668" w:rsidRPr="00D66668" w:rsidRDefault="00D66668" w:rsidP="00D66668">
      <w:pPr>
        <w:spacing w:after="0" w:line="240" w:lineRule="auto"/>
        <w:jc w:val="both"/>
        <w:rPr>
          <w:rFonts w:ascii="Arial" w:hAnsi="Arial" w:cs="Arial"/>
          <w:color w:val="000000" w:themeColor="text1"/>
          <w:sz w:val="20"/>
          <w:szCs w:val="20"/>
          <w:lang w:val="vi-VN" w:eastAsia="vi-VN"/>
        </w:rPr>
      </w:pPr>
    </w:p>
    <w:p w14:paraId="411CFAD3"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1: thể hiện nội dung xử lý</w:t>
      </w:r>
    </w:p>
    <w:p w14:paraId="0FCF597B"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2: thể hiện tổng số hồ sơ SGDCK đã nhận đầy đủ và hợp lệ nhưng chưa giải quyết xong trong kỳ báo cáo trước</w:t>
      </w:r>
    </w:p>
    <w:p w14:paraId="20A87B95"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3: thể hiện tổng số hồ sơ niêm yết/đăng ký giao dịch SGDCK đã nhận đầy đủ và hợp lệ theo quy định để xử lý trong kỳ báo cáo</w:t>
      </w:r>
    </w:p>
    <w:p w14:paraId="7A99C9EF"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4: thể hiện tổng số hồ sơ niêm yết/đăng ký giao dịch SGDCK đã giải quyết xong trong kỳ báo cáo</w:t>
      </w:r>
    </w:p>
    <w:p w14:paraId="78E4C89C"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5: thể hiện số hồ sơ đã giải quyết quá hạn</w:t>
      </w:r>
    </w:p>
    <w:p w14:paraId="7BF1135C"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6: thể hiện tổng số hồ sơ SGDCK đã nhận đầy đủ và hợp lệ nhưng chưa giải quyết xong trong kỳ báo cáo = số hồ sơ chưa giải quyết xong của kỳ trước chuyển sang + số hồ sơ phát sinh trong kỳ báo cáo - số hồ sơ đã giải quyết trong kỳ báo cáo.</w:t>
      </w:r>
    </w:p>
    <w:p w14:paraId="6A80B904"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4.2.</w:t>
      </w:r>
      <w:r w:rsidRPr="00D66668">
        <w:rPr>
          <w:rFonts w:ascii="Arial" w:hAnsi="Arial" w:cs="Arial"/>
          <w:color w:val="000000" w:themeColor="text1"/>
          <w:sz w:val="20"/>
          <w:szCs w:val="20"/>
          <w:lang w:val="vi-VN" w:eastAsia="vi-VN"/>
        </w:rPr>
        <w:t xml:space="preserve"> </w:t>
      </w:r>
      <w:r w:rsidRPr="00D66668">
        <w:rPr>
          <w:rFonts w:ascii="Arial" w:hAnsi="Arial" w:cs="Arial"/>
          <w:b/>
          <w:color w:val="000000" w:themeColor="text1"/>
          <w:sz w:val="20"/>
          <w:szCs w:val="20"/>
          <w:lang w:val="vi-VN" w:eastAsia="vi-VN"/>
        </w:rPr>
        <w:t>Xử lý vi phạm tổ chức niêm yết, đăng ký giao dịch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554"/>
        <w:gridCol w:w="1030"/>
        <w:gridCol w:w="1127"/>
        <w:gridCol w:w="1138"/>
        <w:gridCol w:w="1149"/>
        <w:gridCol w:w="829"/>
        <w:gridCol w:w="813"/>
        <w:gridCol w:w="963"/>
        <w:gridCol w:w="413"/>
      </w:tblGrid>
      <w:tr w:rsidR="00D66668" w:rsidRPr="00D66668" w14:paraId="3C6659A0" w14:textId="77777777" w:rsidTr="008B107B">
        <w:trPr>
          <w:trHeight w:val="20"/>
        </w:trPr>
        <w:tc>
          <w:tcPr>
            <w:tcW w:w="862" w:type="pct"/>
            <w:vAlign w:val="center"/>
          </w:tcPr>
          <w:p w14:paraId="6746AD6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Nội dung</w:t>
            </w:r>
          </w:p>
        </w:tc>
        <w:tc>
          <w:tcPr>
            <w:tcW w:w="571" w:type="pct"/>
            <w:vAlign w:val="center"/>
          </w:tcPr>
          <w:p w14:paraId="1D768E2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 xml:space="preserve">Số vụ việc chưa giải quyết xong trong kỳ </w:t>
            </w:r>
            <w:r w:rsidRPr="00D66668">
              <w:rPr>
                <w:rFonts w:ascii="Arial" w:hAnsi="Arial" w:cs="Arial"/>
                <w:b/>
                <w:color w:val="000000" w:themeColor="text1"/>
                <w:sz w:val="20"/>
                <w:szCs w:val="20"/>
                <w:lang w:val="vi-VN" w:eastAsia="vi-VN"/>
              </w:rPr>
              <w:lastRenderedPageBreak/>
              <w:t>báo cáo trước</w:t>
            </w:r>
          </w:p>
        </w:tc>
        <w:tc>
          <w:tcPr>
            <w:tcW w:w="625" w:type="pct"/>
            <w:vAlign w:val="center"/>
          </w:tcPr>
          <w:p w14:paraId="68372F5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lastRenderedPageBreak/>
              <w:t xml:space="preserve">Tổng số vụ việc có dấu hiệu vi phạm đã phát hiện </w:t>
            </w:r>
            <w:r w:rsidRPr="00D66668">
              <w:rPr>
                <w:rFonts w:ascii="Arial" w:hAnsi="Arial" w:cs="Arial"/>
                <w:b/>
                <w:color w:val="000000" w:themeColor="text1"/>
                <w:sz w:val="20"/>
                <w:szCs w:val="20"/>
                <w:lang w:val="vi-VN" w:eastAsia="vi-VN"/>
              </w:rPr>
              <w:lastRenderedPageBreak/>
              <w:t>trong kỳ báo cáo</w:t>
            </w:r>
          </w:p>
        </w:tc>
        <w:tc>
          <w:tcPr>
            <w:tcW w:w="631" w:type="pct"/>
            <w:vAlign w:val="center"/>
          </w:tcPr>
          <w:p w14:paraId="281F6AD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lastRenderedPageBreak/>
              <w:t>Tổng số vụ việc kết thúc theo dõi/xử lý tại SGDCK</w:t>
            </w:r>
          </w:p>
        </w:tc>
        <w:tc>
          <w:tcPr>
            <w:tcW w:w="637" w:type="pct"/>
            <w:vAlign w:val="center"/>
          </w:tcPr>
          <w:p w14:paraId="5853160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Tổng số vụ việc xử lý theo thẩm quyền của SGDCK</w:t>
            </w:r>
          </w:p>
        </w:tc>
        <w:tc>
          <w:tcPr>
            <w:tcW w:w="460" w:type="pct"/>
            <w:vAlign w:val="center"/>
          </w:tcPr>
          <w:p w14:paraId="06809C1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Tổng số vụ việc báo cáo UBCK</w:t>
            </w:r>
          </w:p>
        </w:tc>
        <w:tc>
          <w:tcPr>
            <w:tcW w:w="451" w:type="pct"/>
            <w:vAlign w:val="center"/>
          </w:tcPr>
          <w:p w14:paraId="0EF0721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Tổng số hồ sơ giải quyết quá hạn</w:t>
            </w:r>
          </w:p>
        </w:tc>
        <w:tc>
          <w:tcPr>
            <w:tcW w:w="534" w:type="pct"/>
            <w:vAlign w:val="center"/>
          </w:tcPr>
          <w:p w14:paraId="39550F5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 xml:space="preserve">Số vụ việc chưa giải quyết xong </w:t>
            </w:r>
            <w:r w:rsidRPr="00D66668">
              <w:rPr>
                <w:rFonts w:ascii="Arial" w:hAnsi="Arial" w:cs="Arial"/>
                <w:b/>
                <w:color w:val="000000" w:themeColor="text1"/>
                <w:sz w:val="20"/>
                <w:szCs w:val="20"/>
                <w:lang w:val="vi-VN" w:eastAsia="vi-VN"/>
              </w:rPr>
              <w:lastRenderedPageBreak/>
              <w:t>trong kỳ báo cáo</w:t>
            </w:r>
          </w:p>
        </w:tc>
        <w:tc>
          <w:tcPr>
            <w:tcW w:w="229" w:type="pct"/>
            <w:vAlign w:val="center"/>
          </w:tcPr>
          <w:p w14:paraId="0F39EDD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lastRenderedPageBreak/>
              <w:t>Ghi chú</w:t>
            </w:r>
          </w:p>
        </w:tc>
      </w:tr>
      <w:tr w:rsidR="00D66668" w:rsidRPr="00D66668" w14:paraId="00F438ED" w14:textId="77777777" w:rsidTr="008B107B">
        <w:trPr>
          <w:trHeight w:val="20"/>
        </w:trPr>
        <w:tc>
          <w:tcPr>
            <w:tcW w:w="862" w:type="pct"/>
            <w:vAlign w:val="center"/>
          </w:tcPr>
          <w:p w14:paraId="3D89270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lastRenderedPageBreak/>
              <w:t>1</w:t>
            </w:r>
          </w:p>
        </w:tc>
        <w:tc>
          <w:tcPr>
            <w:tcW w:w="571" w:type="pct"/>
            <w:vAlign w:val="center"/>
          </w:tcPr>
          <w:p w14:paraId="51AAA0C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2</w:t>
            </w:r>
          </w:p>
        </w:tc>
        <w:tc>
          <w:tcPr>
            <w:tcW w:w="625" w:type="pct"/>
            <w:vAlign w:val="center"/>
          </w:tcPr>
          <w:p w14:paraId="19E650A7"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3</w:t>
            </w:r>
          </w:p>
        </w:tc>
        <w:tc>
          <w:tcPr>
            <w:tcW w:w="631" w:type="pct"/>
            <w:vAlign w:val="center"/>
          </w:tcPr>
          <w:p w14:paraId="33B0DB27"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4</w:t>
            </w:r>
          </w:p>
        </w:tc>
        <w:tc>
          <w:tcPr>
            <w:tcW w:w="637" w:type="pct"/>
            <w:vAlign w:val="center"/>
          </w:tcPr>
          <w:p w14:paraId="22D441C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5</w:t>
            </w:r>
          </w:p>
        </w:tc>
        <w:tc>
          <w:tcPr>
            <w:tcW w:w="460" w:type="pct"/>
            <w:vAlign w:val="center"/>
          </w:tcPr>
          <w:p w14:paraId="43EB7A1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6</w:t>
            </w:r>
          </w:p>
        </w:tc>
        <w:tc>
          <w:tcPr>
            <w:tcW w:w="451" w:type="pct"/>
            <w:vAlign w:val="center"/>
          </w:tcPr>
          <w:p w14:paraId="3BB8345A"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7</w:t>
            </w:r>
          </w:p>
        </w:tc>
        <w:tc>
          <w:tcPr>
            <w:tcW w:w="534" w:type="pct"/>
            <w:vAlign w:val="center"/>
          </w:tcPr>
          <w:p w14:paraId="24BD32A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8</w:t>
            </w:r>
          </w:p>
        </w:tc>
        <w:tc>
          <w:tcPr>
            <w:tcW w:w="229" w:type="pct"/>
            <w:vAlign w:val="center"/>
          </w:tcPr>
          <w:p w14:paraId="094D9906"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9</w:t>
            </w:r>
          </w:p>
        </w:tc>
      </w:tr>
      <w:tr w:rsidR="00D66668" w:rsidRPr="00D66668" w14:paraId="49D6B762" w14:textId="77777777" w:rsidTr="008B107B">
        <w:trPr>
          <w:trHeight w:val="20"/>
        </w:trPr>
        <w:tc>
          <w:tcPr>
            <w:tcW w:w="862" w:type="pct"/>
            <w:vAlign w:val="center"/>
          </w:tcPr>
          <w:p w14:paraId="343882FD"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SGDCKTP.HCM</w:t>
            </w:r>
          </w:p>
        </w:tc>
        <w:tc>
          <w:tcPr>
            <w:tcW w:w="571" w:type="pct"/>
            <w:vAlign w:val="center"/>
          </w:tcPr>
          <w:p w14:paraId="7705E1CD"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25" w:type="pct"/>
            <w:vAlign w:val="center"/>
          </w:tcPr>
          <w:p w14:paraId="37B45C2A"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31" w:type="pct"/>
            <w:vAlign w:val="center"/>
          </w:tcPr>
          <w:p w14:paraId="1D407BA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37" w:type="pct"/>
            <w:vAlign w:val="center"/>
          </w:tcPr>
          <w:p w14:paraId="4DD522B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60" w:type="pct"/>
            <w:vAlign w:val="center"/>
          </w:tcPr>
          <w:p w14:paraId="04A2A1C7"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51" w:type="pct"/>
            <w:vAlign w:val="center"/>
          </w:tcPr>
          <w:p w14:paraId="6E24FF18"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34" w:type="pct"/>
            <w:vAlign w:val="center"/>
          </w:tcPr>
          <w:p w14:paraId="1C5B379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29" w:type="pct"/>
            <w:vAlign w:val="center"/>
          </w:tcPr>
          <w:p w14:paraId="726FE5F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47209772" w14:textId="77777777" w:rsidTr="008B107B">
        <w:trPr>
          <w:trHeight w:val="20"/>
        </w:trPr>
        <w:tc>
          <w:tcPr>
            <w:tcW w:w="862" w:type="pct"/>
            <w:vAlign w:val="center"/>
          </w:tcPr>
          <w:p w14:paraId="4D460557"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Chế độ báo cáo</w:t>
            </w:r>
          </w:p>
        </w:tc>
        <w:tc>
          <w:tcPr>
            <w:tcW w:w="571" w:type="pct"/>
            <w:vAlign w:val="center"/>
          </w:tcPr>
          <w:p w14:paraId="1247B32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25" w:type="pct"/>
            <w:vAlign w:val="center"/>
          </w:tcPr>
          <w:p w14:paraId="63B16D48"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31" w:type="pct"/>
            <w:vAlign w:val="center"/>
          </w:tcPr>
          <w:p w14:paraId="28BA5C3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37" w:type="pct"/>
            <w:vAlign w:val="center"/>
          </w:tcPr>
          <w:p w14:paraId="10717E6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60" w:type="pct"/>
            <w:vAlign w:val="center"/>
          </w:tcPr>
          <w:p w14:paraId="6D0A307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51" w:type="pct"/>
            <w:vAlign w:val="center"/>
          </w:tcPr>
          <w:p w14:paraId="3AF3492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34" w:type="pct"/>
            <w:vAlign w:val="center"/>
          </w:tcPr>
          <w:p w14:paraId="224984D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29" w:type="pct"/>
            <w:vAlign w:val="center"/>
          </w:tcPr>
          <w:p w14:paraId="79798CE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4F9F3270" w14:textId="77777777" w:rsidTr="008B107B">
        <w:trPr>
          <w:trHeight w:val="20"/>
        </w:trPr>
        <w:tc>
          <w:tcPr>
            <w:tcW w:w="862" w:type="pct"/>
            <w:vAlign w:val="center"/>
          </w:tcPr>
          <w:p w14:paraId="485EDC89"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Chế độ công bố thông tin</w:t>
            </w:r>
          </w:p>
        </w:tc>
        <w:tc>
          <w:tcPr>
            <w:tcW w:w="571" w:type="pct"/>
            <w:vAlign w:val="center"/>
          </w:tcPr>
          <w:p w14:paraId="7A3F51BA"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25" w:type="pct"/>
            <w:vAlign w:val="center"/>
          </w:tcPr>
          <w:p w14:paraId="6A2F443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31" w:type="pct"/>
            <w:vAlign w:val="center"/>
          </w:tcPr>
          <w:p w14:paraId="3259686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37" w:type="pct"/>
            <w:vAlign w:val="center"/>
          </w:tcPr>
          <w:p w14:paraId="2B07BAA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60" w:type="pct"/>
            <w:vAlign w:val="center"/>
          </w:tcPr>
          <w:p w14:paraId="62911E3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51" w:type="pct"/>
            <w:vAlign w:val="center"/>
          </w:tcPr>
          <w:p w14:paraId="74420E7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34" w:type="pct"/>
            <w:vAlign w:val="center"/>
          </w:tcPr>
          <w:p w14:paraId="25327C5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29" w:type="pct"/>
            <w:vAlign w:val="center"/>
          </w:tcPr>
          <w:p w14:paraId="1CD918F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16643EAC" w14:textId="77777777" w:rsidTr="008B107B">
        <w:trPr>
          <w:trHeight w:val="20"/>
        </w:trPr>
        <w:tc>
          <w:tcPr>
            <w:tcW w:w="862" w:type="pct"/>
            <w:vAlign w:val="center"/>
          </w:tcPr>
          <w:p w14:paraId="295EDED0"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Giao dịch cổ phiếu quỹ</w:t>
            </w:r>
          </w:p>
        </w:tc>
        <w:tc>
          <w:tcPr>
            <w:tcW w:w="571" w:type="pct"/>
            <w:vAlign w:val="center"/>
          </w:tcPr>
          <w:p w14:paraId="3796892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25" w:type="pct"/>
            <w:vAlign w:val="center"/>
          </w:tcPr>
          <w:p w14:paraId="2518BB3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31" w:type="pct"/>
            <w:vAlign w:val="center"/>
          </w:tcPr>
          <w:p w14:paraId="40D223B6"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37" w:type="pct"/>
            <w:vAlign w:val="center"/>
          </w:tcPr>
          <w:p w14:paraId="58B0DFF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60" w:type="pct"/>
            <w:vAlign w:val="center"/>
          </w:tcPr>
          <w:p w14:paraId="148C372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51" w:type="pct"/>
            <w:vAlign w:val="center"/>
          </w:tcPr>
          <w:p w14:paraId="622CD71D"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34" w:type="pct"/>
            <w:vAlign w:val="center"/>
          </w:tcPr>
          <w:p w14:paraId="6D456EB7"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29" w:type="pct"/>
            <w:vAlign w:val="center"/>
          </w:tcPr>
          <w:p w14:paraId="1BB5540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06183A78" w14:textId="77777777" w:rsidTr="008B107B">
        <w:trPr>
          <w:trHeight w:val="20"/>
        </w:trPr>
        <w:tc>
          <w:tcPr>
            <w:tcW w:w="862" w:type="pct"/>
            <w:vAlign w:val="center"/>
          </w:tcPr>
          <w:p w14:paraId="1EC50894"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Vi phạm khác</w:t>
            </w:r>
          </w:p>
        </w:tc>
        <w:tc>
          <w:tcPr>
            <w:tcW w:w="571" w:type="pct"/>
            <w:vAlign w:val="center"/>
          </w:tcPr>
          <w:p w14:paraId="07E6E32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25" w:type="pct"/>
            <w:vAlign w:val="center"/>
          </w:tcPr>
          <w:p w14:paraId="3FA5B47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31" w:type="pct"/>
            <w:vAlign w:val="center"/>
          </w:tcPr>
          <w:p w14:paraId="530872B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37" w:type="pct"/>
            <w:vAlign w:val="center"/>
          </w:tcPr>
          <w:p w14:paraId="0625FFF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60" w:type="pct"/>
            <w:vAlign w:val="center"/>
          </w:tcPr>
          <w:p w14:paraId="7AD9A1F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51" w:type="pct"/>
            <w:vAlign w:val="center"/>
          </w:tcPr>
          <w:p w14:paraId="0A28390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34" w:type="pct"/>
            <w:vAlign w:val="center"/>
          </w:tcPr>
          <w:p w14:paraId="4420C4B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29" w:type="pct"/>
            <w:vAlign w:val="center"/>
          </w:tcPr>
          <w:p w14:paraId="382888E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7482FF12" w14:textId="77777777" w:rsidTr="008B107B">
        <w:trPr>
          <w:trHeight w:val="20"/>
        </w:trPr>
        <w:tc>
          <w:tcPr>
            <w:tcW w:w="862" w:type="pct"/>
            <w:vAlign w:val="center"/>
          </w:tcPr>
          <w:p w14:paraId="6A87C470"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SGDCKHN</w:t>
            </w:r>
          </w:p>
        </w:tc>
        <w:tc>
          <w:tcPr>
            <w:tcW w:w="571" w:type="pct"/>
            <w:vAlign w:val="center"/>
          </w:tcPr>
          <w:p w14:paraId="7587FB6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25" w:type="pct"/>
            <w:vAlign w:val="center"/>
          </w:tcPr>
          <w:p w14:paraId="7CC40B1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31" w:type="pct"/>
            <w:vAlign w:val="center"/>
          </w:tcPr>
          <w:p w14:paraId="07EA2A3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37" w:type="pct"/>
            <w:vAlign w:val="center"/>
          </w:tcPr>
          <w:p w14:paraId="3D62C7D1"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60" w:type="pct"/>
            <w:vAlign w:val="center"/>
          </w:tcPr>
          <w:p w14:paraId="1198611D"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51" w:type="pct"/>
            <w:vAlign w:val="center"/>
          </w:tcPr>
          <w:p w14:paraId="1DD25441"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34" w:type="pct"/>
            <w:vAlign w:val="center"/>
          </w:tcPr>
          <w:p w14:paraId="28F6F65D"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29" w:type="pct"/>
            <w:vAlign w:val="center"/>
          </w:tcPr>
          <w:p w14:paraId="255622D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15A0DED8" w14:textId="77777777" w:rsidTr="008B107B">
        <w:trPr>
          <w:trHeight w:val="20"/>
        </w:trPr>
        <w:tc>
          <w:tcPr>
            <w:tcW w:w="862" w:type="pct"/>
            <w:vAlign w:val="center"/>
          </w:tcPr>
          <w:p w14:paraId="6080507F"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Chế độ báo cáo</w:t>
            </w:r>
          </w:p>
        </w:tc>
        <w:tc>
          <w:tcPr>
            <w:tcW w:w="571" w:type="pct"/>
            <w:vAlign w:val="center"/>
          </w:tcPr>
          <w:p w14:paraId="359CF4D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25" w:type="pct"/>
            <w:vAlign w:val="center"/>
          </w:tcPr>
          <w:p w14:paraId="6169109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31" w:type="pct"/>
            <w:vAlign w:val="center"/>
          </w:tcPr>
          <w:p w14:paraId="16ADD40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37" w:type="pct"/>
            <w:vAlign w:val="center"/>
          </w:tcPr>
          <w:p w14:paraId="25AB2D31"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60" w:type="pct"/>
            <w:vAlign w:val="center"/>
          </w:tcPr>
          <w:p w14:paraId="32F169D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51" w:type="pct"/>
            <w:vAlign w:val="center"/>
          </w:tcPr>
          <w:p w14:paraId="72757FE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34" w:type="pct"/>
            <w:vAlign w:val="center"/>
          </w:tcPr>
          <w:p w14:paraId="20B84F88"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29" w:type="pct"/>
            <w:vAlign w:val="center"/>
          </w:tcPr>
          <w:p w14:paraId="59CFD811"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5291D0EA" w14:textId="77777777" w:rsidTr="008B107B">
        <w:trPr>
          <w:trHeight w:val="20"/>
        </w:trPr>
        <w:tc>
          <w:tcPr>
            <w:tcW w:w="862" w:type="pct"/>
            <w:vAlign w:val="center"/>
          </w:tcPr>
          <w:p w14:paraId="5791AFB4"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Chế độ công bố thông tin</w:t>
            </w:r>
          </w:p>
        </w:tc>
        <w:tc>
          <w:tcPr>
            <w:tcW w:w="571" w:type="pct"/>
            <w:vAlign w:val="center"/>
          </w:tcPr>
          <w:p w14:paraId="0B0E5ED1"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25" w:type="pct"/>
            <w:vAlign w:val="center"/>
          </w:tcPr>
          <w:p w14:paraId="415823E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31" w:type="pct"/>
            <w:vAlign w:val="center"/>
          </w:tcPr>
          <w:p w14:paraId="6D666D0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37" w:type="pct"/>
            <w:vAlign w:val="center"/>
          </w:tcPr>
          <w:p w14:paraId="0D714EA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60" w:type="pct"/>
            <w:vAlign w:val="center"/>
          </w:tcPr>
          <w:p w14:paraId="4EE4386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51" w:type="pct"/>
            <w:vAlign w:val="center"/>
          </w:tcPr>
          <w:p w14:paraId="2454EDC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34" w:type="pct"/>
            <w:vAlign w:val="center"/>
          </w:tcPr>
          <w:p w14:paraId="69320E9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29" w:type="pct"/>
            <w:vAlign w:val="center"/>
          </w:tcPr>
          <w:p w14:paraId="4067361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186FCC8A" w14:textId="77777777" w:rsidTr="008B107B">
        <w:trPr>
          <w:trHeight w:val="20"/>
        </w:trPr>
        <w:tc>
          <w:tcPr>
            <w:tcW w:w="862" w:type="pct"/>
            <w:vAlign w:val="center"/>
          </w:tcPr>
          <w:p w14:paraId="3F087753"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Giao dịch cổ phiếu quỹ</w:t>
            </w:r>
          </w:p>
        </w:tc>
        <w:tc>
          <w:tcPr>
            <w:tcW w:w="571" w:type="pct"/>
            <w:vAlign w:val="center"/>
          </w:tcPr>
          <w:p w14:paraId="42D68E9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25" w:type="pct"/>
            <w:vAlign w:val="center"/>
          </w:tcPr>
          <w:p w14:paraId="3C28C56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31" w:type="pct"/>
            <w:vAlign w:val="center"/>
          </w:tcPr>
          <w:p w14:paraId="0329705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37" w:type="pct"/>
            <w:vAlign w:val="center"/>
          </w:tcPr>
          <w:p w14:paraId="67C65E8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60" w:type="pct"/>
            <w:vAlign w:val="center"/>
          </w:tcPr>
          <w:p w14:paraId="4024C34D"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51" w:type="pct"/>
            <w:vAlign w:val="center"/>
          </w:tcPr>
          <w:p w14:paraId="5D65272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34" w:type="pct"/>
            <w:vAlign w:val="center"/>
          </w:tcPr>
          <w:p w14:paraId="0C9CF11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29" w:type="pct"/>
            <w:vAlign w:val="center"/>
          </w:tcPr>
          <w:p w14:paraId="7BDAEAD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74CB7144" w14:textId="77777777" w:rsidTr="008B107B">
        <w:trPr>
          <w:trHeight w:val="20"/>
        </w:trPr>
        <w:tc>
          <w:tcPr>
            <w:tcW w:w="862" w:type="pct"/>
            <w:vAlign w:val="bottom"/>
          </w:tcPr>
          <w:p w14:paraId="140697FC"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Vi phạm khác</w:t>
            </w:r>
          </w:p>
        </w:tc>
        <w:tc>
          <w:tcPr>
            <w:tcW w:w="571" w:type="pct"/>
            <w:vAlign w:val="center"/>
          </w:tcPr>
          <w:p w14:paraId="5C016DD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25" w:type="pct"/>
            <w:vAlign w:val="center"/>
          </w:tcPr>
          <w:p w14:paraId="3DDEF1D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31" w:type="pct"/>
            <w:vAlign w:val="center"/>
          </w:tcPr>
          <w:p w14:paraId="2CF1D706"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37" w:type="pct"/>
            <w:vAlign w:val="center"/>
          </w:tcPr>
          <w:p w14:paraId="54D2C0F1"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60" w:type="pct"/>
            <w:vAlign w:val="center"/>
          </w:tcPr>
          <w:p w14:paraId="3440CD7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51" w:type="pct"/>
            <w:vAlign w:val="center"/>
          </w:tcPr>
          <w:p w14:paraId="351842DA"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34" w:type="pct"/>
            <w:vAlign w:val="center"/>
          </w:tcPr>
          <w:p w14:paraId="7EC9642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29" w:type="pct"/>
            <w:vAlign w:val="center"/>
          </w:tcPr>
          <w:p w14:paraId="0F135C5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76920625" w14:textId="77777777" w:rsidTr="008B107B">
        <w:trPr>
          <w:trHeight w:val="20"/>
        </w:trPr>
        <w:tc>
          <w:tcPr>
            <w:tcW w:w="862" w:type="pct"/>
          </w:tcPr>
          <w:p w14:paraId="3BC525DB"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Tổng cộng</w:t>
            </w:r>
          </w:p>
        </w:tc>
        <w:tc>
          <w:tcPr>
            <w:tcW w:w="571" w:type="pct"/>
            <w:vAlign w:val="center"/>
          </w:tcPr>
          <w:p w14:paraId="154A089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25" w:type="pct"/>
            <w:vAlign w:val="center"/>
          </w:tcPr>
          <w:p w14:paraId="543968D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31" w:type="pct"/>
            <w:vAlign w:val="center"/>
          </w:tcPr>
          <w:p w14:paraId="3978F3D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37" w:type="pct"/>
            <w:vAlign w:val="center"/>
          </w:tcPr>
          <w:p w14:paraId="702EC40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60" w:type="pct"/>
            <w:vAlign w:val="center"/>
          </w:tcPr>
          <w:p w14:paraId="4D246E8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51" w:type="pct"/>
            <w:vAlign w:val="center"/>
          </w:tcPr>
          <w:p w14:paraId="09B22836"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34" w:type="pct"/>
            <w:vAlign w:val="center"/>
          </w:tcPr>
          <w:p w14:paraId="12BD654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29" w:type="pct"/>
            <w:vAlign w:val="center"/>
          </w:tcPr>
          <w:p w14:paraId="06E411F8"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bl>
    <w:p w14:paraId="5B02BC57" w14:textId="77777777" w:rsidR="00D66668" w:rsidRPr="00D66668" w:rsidRDefault="00D66668" w:rsidP="00D66668">
      <w:pPr>
        <w:spacing w:after="0" w:line="240" w:lineRule="auto"/>
        <w:jc w:val="both"/>
        <w:rPr>
          <w:rFonts w:ascii="Arial" w:hAnsi="Arial" w:cs="Arial"/>
          <w:color w:val="000000" w:themeColor="text1"/>
          <w:sz w:val="20"/>
          <w:szCs w:val="20"/>
          <w:lang w:val="vi-VN" w:eastAsia="vi-VN"/>
        </w:rPr>
      </w:pPr>
    </w:p>
    <w:p w14:paraId="13003C09"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1: thể hiện loại vi phạm</w:t>
      </w:r>
    </w:p>
    <w:p w14:paraId="0B0BE45D"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2: thể hiện tổng số vụ việc chưa giải quyết xong trong kỳ báo cáo trước</w:t>
      </w:r>
    </w:p>
    <w:p w14:paraId="62447503"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3: thể hiện số vụ việc có dấu hiệu vi phạm SGDCK phát hiện trong kỳ báo cáo</w:t>
      </w:r>
    </w:p>
    <w:p w14:paraId="7749DAE3"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4: thể hiện số vụ việc có dấu hiệu vi phạm SGDCK phát hiện nhưng chưa đến mức xử lý vi phạm</w:t>
      </w:r>
    </w:p>
    <w:p w14:paraId="675F3EC2"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5: thể hiện tổng số vụ việc SGDCK đã xử lý theo thẩm quyền của SGDCK trong kỳ báo cáo</w:t>
      </w:r>
    </w:p>
    <w:p w14:paraId="4BF781E6"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6: thể hiện tổng số vụ việc SGDCK, đã báo cáo UBCKNN</w:t>
      </w:r>
    </w:p>
    <w:p w14:paraId="713F4432"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7: thể hiện tổng số vụ việc SGDCK giải quyết bị quá hạn</w:t>
      </w:r>
    </w:p>
    <w:p w14:paraId="232824BB"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8: thể hiện tổng số vụ việc chưa giải quyết xong trong kỳ báo cáo = số vụ việc chưa giải quyết xong của kỳ trước chuyển sang + số vụ việc phát sinh trong kỳ báo cáo - số vụ việc đã giải quyết trong kỳ báo cáo.</w:t>
      </w:r>
    </w:p>
    <w:p w14:paraId="5615E96E"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5. Tiếp nhận, xử lý hồ sơ đăng ký/hủy giao dịch trái phiếu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447"/>
        <w:gridCol w:w="1656"/>
        <w:gridCol w:w="1318"/>
        <w:gridCol w:w="1444"/>
        <w:gridCol w:w="1179"/>
        <w:gridCol w:w="1507"/>
        <w:gridCol w:w="465"/>
      </w:tblGrid>
      <w:tr w:rsidR="00D66668" w:rsidRPr="00D66668" w14:paraId="3C8BF296" w14:textId="77777777" w:rsidTr="008B107B">
        <w:tc>
          <w:tcPr>
            <w:tcW w:w="802" w:type="pct"/>
            <w:vAlign w:val="center"/>
          </w:tcPr>
          <w:p w14:paraId="21A91673" w14:textId="77777777" w:rsidR="00D66668" w:rsidRPr="00D66668" w:rsidRDefault="00D66668" w:rsidP="00D66668">
            <w:pPr>
              <w:spacing w:before="40" w:after="40" w:line="240" w:lineRule="auto"/>
              <w:jc w:val="center"/>
              <w:rPr>
                <w:rFonts w:ascii="Arial" w:hAnsi="Arial" w:cs="Arial"/>
                <w:color w:val="000000" w:themeColor="text1"/>
                <w:sz w:val="20"/>
                <w:szCs w:val="20"/>
                <w:lang w:eastAsia="vi-VN"/>
              </w:rPr>
            </w:pPr>
            <w:r w:rsidRPr="00D66668">
              <w:rPr>
                <w:rFonts w:ascii="Arial" w:hAnsi="Arial" w:cs="Arial"/>
                <w:b/>
                <w:color w:val="000000" w:themeColor="text1"/>
                <w:sz w:val="20"/>
                <w:szCs w:val="20"/>
                <w:lang w:val="vi-VN" w:eastAsia="vi-VN"/>
              </w:rPr>
              <w:t>Nội dung</w:t>
            </w:r>
          </w:p>
        </w:tc>
        <w:tc>
          <w:tcPr>
            <w:tcW w:w="918" w:type="pct"/>
            <w:vAlign w:val="center"/>
          </w:tcPr>
          <w:p w14:paraId="6ECF0C6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Số hồ sơ chưa giải quyết xong trong kỳ báo cáo trước</w:t>
            </w:r>
          </w:p>
        </w:tc>
        <w:tc>
          <w:tcPr>
            <w:tcW w:w="731" w:type="pct"/>
            <w:vAlign w:val="center"/>
          </w:tcPr>
          <w:p w14:paraId="181C727D"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Tổng số hồ sơ đã nhận trong kỳ báo cáo</w:t>
            </w:r>
          </w:p>
        </w:tc>
        <w:tc>
          <w:tcPr>
            <w:tcW w:w="801" w:type="pct"/>
            <w:vAlign w:val="center"/>
          </w:tcPr>
          <w:p w14:paraId="1660E49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Tổng số hồ sơ đã giải quyết trong kỳ báo cáo</w:t>
            </w:r>
          </w:p>
        </w:tc>
        <w:tc>
          <w:tcPr>
            <w:tcW w:w="654" w:type="pct"/>
            <w:vAlign w:val="center"/>
          </w:tcPr>
          <w:p w14:paraId="1E2DB9F7"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Tổng số hồ sơ giải quyết quá hạn</w:t>
            </w:r>
          </w:p>
        </w:tc>
        <w:tc>
          <w:tcPr>
            <w:tcW w:w="836" w:type="pct"/>
            <w:vAlign w:val="center"/>
          </w:tcPr>
          <w:p w14:paraId="5B43F50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Số hồ sơ chưa giải quyết xong trong kỳ báo cáo</w:t>
            </w:r>
          </w:p>
        </w:tc>
        <w:tc>
          <w:tcPr>
            <w:tcW w:w="258" w:type="pct"/>
            <w:vAlign w:val="center"/>
          </w:tcPr>
          <w:p w14:paraId="591CAFAA"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Ghi chú</w:t>
            </w:r>
          </w:p>
        </w:tc>
      </w:tr>
      <w:tr w:rsidR="00D66668" w:rsidRPr="00D66668" w14:paraId="556835F3" w14:textId="77777777" w:rsidTr="008B107B">
        <w:tc>
          <w:tcPr>
            <w:tcW w:w="802" w:type="pct"/>
            <w:vAlign w:val="center"/>
          </w:tcPr>
          <w:p w14:paraId="5FE6388F" w14:textId="77777777" w:rsidR="00D66668" w:rsidRPr="00D66668" w:rsidRDefault="00D66668" w:rsidP="00D66668">
            <w:pPr>
              <w:spacing w:before="40" w:after="40" w:line="240" w:lineRule="auto"/>
              <w:jc w:val="center"/>
              <w:rPr>
                <w:rFonts w:ascii="Arial" w:hAnsi="Arial" w:cs="Arial"/>
                <w:color w:val="000000" w:themeColor="text1"/>
                <w:sz w:val="20"/>
                <w:szCs w:val="20"/>
                <w:lang w:eastAsia="vi-VN"/>
              </w:rPr>
            </w:pPr>
            <w:r w:rsidRPr="00D66668">
              <w:rPr>
                <w:rFonts w:ascii="Arial" w:hAnsi="Arial" w:cs="Arial"/>
                <w:color w:val="000000" w:themeColor="text1"/>
                <w:sz w:val="20"/>
                <w:szCs w:val="20"/>
                <w:lang w:eastAsia="vi-VN"/>
              </w:rPr>
              <w:t>1</w:t>
            </w:r>
          </w:p>
        </w:tc>
        <w:tc>
          <w:tcPr>
            <w:tcW w:w="918" w:type="pct"/>
            <w:vAlign w:val="center"/>
          </w:tcPr>
          <w:p w14:paraId="1E14BE8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2</w:t>
            </w:r>
          </w:p>
        </w:tc>
        <w:tc>
          <w:tcPr>
            <w:tcW w:w="731" w:type="pct"/>
            <w:vAlign w:val="center"/>
          </w:tcPr>
          <w:p w14:paraId="1CDD650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3</w:t>
            </w:r>
          </w:p>
        </w:tc>
        <w:tc>
          <w:tcPr>
            <w:tcW w:w="801" w:type="pct"/>
            <w:vAlign w:val="center"/>
          </w:tcPr>
          <w:p w14:paraId="7479BBA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4</w:t>
            </w:r>
          </w:p>
        </w:tc>
        <w:tc>
          <w:tcPr>
            <w:tcW w:w="654" w:type="pct"/>
            <w:vAlign w:val="center"/>
          </w:tcPr>
          <w:p w14:paraId="7D209DAD"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5</w:t>
            </w:r>
          </w:p>
        </w:tc>
        <w:tc>
          <w:tcPr>
            <w:tcW w:w="836" w:type="pct"/>
            <w:vAlign w:val="center"/>
          </w:tcPr>
          <w:p w14:paraId="674DF60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6</w:t>
            </w:r>
          </w:p>
        </w:tc>
        <w:tc>
          <w:tcPr>
            <w:tcW w:w="258" w:type="pct"/>
            <w:vAlign w:val="center"/>
          </w:tcPr>
          <w:p w14:paraId="34E52278"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7</w:t>
            </w:r>
          </w:p>
        </w:tc>
      </w:tr>
      <w:tr w:rsidR="00D66668" w:rsidRPr="00D66668" w14:paraId="42BF59A5" w14:textId="77777777" w:rsidTr="008B107B">
        <w:tc>
          <w:tcPr>
            <w:tcW w:w="802" w:type="pct"/>
            <w:vAlign w:val="center"/>
          </w:tcPr>
          <w:p w14:paraId="19EA9BBF"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Niêm yết TPCP</w:t>
            </w:r>
          </w:p>
        </w:tc>
        <w:tc>
          <w:tcPr>
            <w:tcW w:w="918" w:type="pct"/>
            <w:vAlign w:val="center"/>
          </w:tcPr>
          <w:p w14:paraId="5865BA8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31" w:type="pct"/>
            <w:vAlign w:val="center"/>
          </w:tcPr>
          <w:p w14:paraId="51B12268"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801" w:type="pct"/>
            <w:vAlign w:val="center"/>
          </w:tcPr>
          <w:p w14:paraId="1381E26D"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54" w:type="pct"/>
            <w:vAlign w:val="center"/>
          </w:tcPr>
          <w:p w14:paraId="78D81FA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836" w:type="pct"/>
            <w:vAlign w:val="center"/>
          </w:tcPr>
          <w:p w14:paraId="16422787"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58" w:type="pct"/>
            <w:vAlign w:val="center"/>
          </w:tcPr>
          <w:p w14:paraId="02F316D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5E6970EB" w14:textId="77777777" w:rsidTr="008B107B">
        <w:tc>
          <w:tcPr>
            <w:tcW w:w="802" w:type="pct"/>
            <w:vAlign w:val="center"/>
          </w:tcPr>
          <w:p w14:paraId="41DEE33D"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Hủy niêm yết</w:t>
            </w:r>
            <w:r w:rsidRPr="00D66668">
              <w:rPr>
                <w:rFonts w:ascii="Arial" w:hAnsi="Arial" w:cs="Arial"/>
                <w:color w:val="000000" w:themeColor="text1"/>
                <w:sz w:val="20"/>
                <w:szCs w:val="20"/>
                <w:lang w:eastAsia="vi-VN"/>
              </w:rPr>
              <w:t xml:space="preserve"> </w:t>
            </w:r>
            <w:r w:rsidRPr="00D66668">
              <w:rPr>
                <w:rFonts w:ascii="Arial" w:hAnsi="Arial" w:cs="Arial"/>
                <w:color w:val="000000" w:themeColor="text1"/>
                <w:sz w:val="20"/>
                <w:szCs w:val="20"/>
                <w:lang w:val="vi-VN" w:eastAsia="vi-VN"/>
              </w:rPr>
              <w:t>TPCP</w:t>
            </w:r>
          </w:p>
        </w:tc>
        <w:tc>
          <w:tcPr>
            <w:tcW w:w="918" w:type="pct"/>
            <w:vAlign w:val="center"/>
          </w:tcPr>
          <w:p w14:paraId="1EC072E7"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31" w:type="pct"/>
            <w:vAlign w:val="center"/>
          </w:tcPr>
          <w:p w14:paraId="5804D64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801" w:type="pct"/>
            <w:vAlign w:val="center"/>
          </w:tcPr>
          <w:p w14:paraId="4C9DD4E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54" w:type="pct"/>
            <w:vAlign w:val="center"/>
          </w:tcPr>
          <w:p w14:paraId="5DFEBEE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836" w:type="pct"/>
            <w:vAlign w:val="center"/>
          </w:tcPr>
          <w:p w14:paraId="10EF455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58" w:type="pct"/>
            <w:vAlign w:val="center"/>
          </w:tcPr>
          <w:p w14:paraId="4644F4A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775A3DC4" w14:textId="77777777" w:rsidTr="008B107B">
        <w:tc>
          <w:tcPr>
            <w:tcW w:w="802" w:type="pct"/>
            <w:vAlign w:val="center"/>
          </w:tcPr>
          <w:p w14:paraId="0E1DDC90"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Niêm yết TP được Chính phủ bảo lãnh</w:t>
            </w:r>
          </w:p>
        </w:tc>
        <w:tc>
          <w:tcPr>
            <w:tcW w:w="918" w:type="pct"/>
            <w:vAlign w:val="center"/>
          </w:tcPr>
          <w:p w14:paraId="2AA33716"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31" w:type="pct"/>
            <w:vAlign w:val="center"/>
          </w:tcPr>
          <w:p w14:paraId="5285185D"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801" w:type="pct"/>
            <w:vAlign w:val="center"/>
          </w:tcPr>
          <w:p w14:paraId="57048BAA"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54" w:type="pct"/>
            <w:vAlign w:val="center"/>
          </w:tcPr>
          <w:p w14:paraId="646ED777"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836" w:type="pct"/>
            <w:vAlign w:val="center"/>
          </w:tcPr>
          <w:p w14:paraId="0B4CE0DA"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58" w:type="pct"/>
            <w:vAlign w:val="center"/>
          </w:tcPr>
          <w:p w14:paraId="1F5ABEE6"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489AF416" w14:textId="77777777" w:rsidTr="008B107B">
        <w:tc>
          <w:tcPr>
            <w:tcW w:w="802" w:type="pct"/>
            <w:vAlign w:val="center"/>
          </w:tcPr>
          <w:p w14:paraId="5C007B97"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Hủy niêm yết TP được chính phủ bảo lãnh</w:t>
            </w:r>
          </w:p>
        </w:tc>
        <w:tc>
          <w:tcPr>
            <w:tcW w:w="918" w:type="pct"/>
            <w:vAlign w:val="center"/>
          </w:tcPr>
          <w:p w14:paraId="1992459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31" w:type="pct"/>
            <w:vAlign w:val="center"/>
          </w:tcPr>
          <w:p w14:paraId="1B83B33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801" w:type="pct"/>
            <w:vAlign w:val="center"/>
          </w:tcPr>
          <w:p w14:paraId="267F92F6"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54" w:type="pct"/>
            <w:vAlign w:val="center"/>
          </w:tcPr>
          <w:p w14:paraId="0735A78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836" w:type="pct"/>
            <w:vAlign w:val="center"/>
          </w:tcPr>
          <w:p w14:paraId="3067EC4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58" w:type="pct"/>
            <w:vAlign w:val="center"/>
          </w:tcPr>
          <w:p w14:paraId="1DE07FF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7BE5EE17" w14:textId="77777777" w:rsidTr="008B107B">
        <w:tc>
          <w:tcPr>
            <w:tcW w:w="802" w:type="pct"/>
            <w:vAlign w:val="center"/>
          </w:tcPr>
          <w:p w14:paraId="7B92CE66"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Niêm yết TP địa phương</w:t>
            </w:r>
          </w:p>
        </w:tc>
        <w:tc>
          <w:tcPr>
            <w:tcW w:w="918" w:type="pct"/>
            <w:vAlign w:val="center"/>
          </w:tcPr>
          <w:p w14:paraId="4A051A2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31" w:type="pct"/>
            <w:vAlign w:val="center"/>
          </w:tcPr>
          <w:p w14:paraId="40C9818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801" w:type="pct"/>
            <w:vAlign w:val="center"/>
          </w:tcPr>
          <w:p w14:paraId="0D7A9101"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54" w:type="pct"/>
            <w:vAlign w:val="center"/>
          </w:tcPr>
          <w:p w14:paraId="321983F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836" w:type="pct"/>
            <w:vAlign w:val="center"/>
          </w:tcPr>
          <w:p w14:paraId="17E97CB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58" w:type="pct"/>
            <w:vAlign w:val="center"/>
          </w:tcPr>
          <w:p w14:paraId="73616ED6"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4E428467" w14:textId="77777777" w:rsidTr="008B107B">
        <w:tc>
          <w:tcPr>
            <w:tcW w:w="802" w:type="pct"/>
            <w:vAlign w:val="center"/>
          </w:tcPr>
          <w:p w14:paraId="3EEBED5B"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lastRenderedPageBreak/>
              <w:t>Hủy niêm yết TP địa phương</w:t>
            </w:r>
          </w:p>
        </w:tc>
        <w:tc>
          <w:tcPr>
            <w:tcW w:w="918" w:type="pct"/>
            <w:vAlign w:val="center"/>
          </w:tcPr>
          <w:p w14:paraId="7BFD7F6A"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31" w:type="pct"/>
            <w:vAlign w:val="center"/>
          </w:tcPr>
          <w:p w14:paraId="470E1106"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801" w:type="pct"/>
            <w:vAlign w:val="center"/>
          </w:tcPr>
          <w:p w14:paraId="01AFF56A"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54" w:type="pct"/>
            <w:vAlign w:val="center"/>
          </w:tcPr>
          <w:p w14:paraId="56669C01"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836" w:type="pct"/>
            <w:vAlign w:val="center"/>
          </w:tcPr>
          <w:p w14:paraId="397BAA8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58" w:type="pct"/>
            <w:vAlign w:val="center"/>
          </w:tcPr>
          <w:p w14:paraId="584AF26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61DED7FB" w14:textId="77777777" w:rsidTr="008B107B">
        <w:tc>
          <w:tcPr>
            <w:tcW w:w="802" w:type="pct"/>
            <w:vAlign w:val="center"/>
          </w:tcPr>
          <w:p w14:paraId="68DE5096"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Niêm yết TP doanh nghiệp</w:t>
            </w:r>
          </w:p>
        </w:tc>
        <w:tc>
          <w:tcPr>
            <w:tcW w:w="918" w:type="pct"/>
            <w:vAlign w:val="center"/>
          </w:tcPr>
          <w:p w14:paraId="33C67D4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31" w:type="pct"/>
            <w:vAlign w:val="center"/>
          </w:tcPr>
          <w:p w14:paraId="60C1177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801" w:type="pct"/>
            <w:vAlign w:val="center"/>
          </w:tcPr>
          <w:p w14:paraId="6AAED23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54" w:type="pct"/>
            <w:vAlign w:val="center"/>
          </w:tcPr>
          <w:p w14:paraId="4FC2ECC8"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836" w:type="pct"/>
            <w:vAlign w:val="center"/>
          </w:tcPr>
          <w:p w14:paraId="040290F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58" w:type="pct"/>
            <w:vAlign w:val="center"/>
          </w:tcPr>
          <w:p w14:paraId="71804B8A"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77181CF9" w14:textId="77777777" w:rsidTr="008B107B">
        <w:tc>
          <w:tcPr>
            <w:tcW w:w="802" w:type="pct"/>
            <w:vAlign w:val="center"/>
          </w:tcPr>
          <w:p w14:paraId="3D1092EC"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Hủy niêm yết TP doanh nghiệp</w:t>
            </w:r>
          </w:p>
        </w:tc>
        <w:tc>
          <w:tcPr>
            <w:tcW w:w="918" w:type="pct"/>
            <w:vAlign w:val="center"/>
          </w:tcPr>
          <w:p w14:paraId="3FE1404D"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31" w:type="pct"/>
            <w:vAlign w:val="center"/>
          </w:tcPr>
          <w:p w14:paraId="3F6C9846"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801" w:type="pct"/>
            <w:vAlign w:val="center"/>
          </w:tcPr>
          <w:p w14:paraId="441A8827"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54" w:type="pct"/>
            <w:vAlign w:val="center"/>
          </w:tcPr>
          <w:p w14:paraId="48E60806"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836" w:type="pct"/>
            <w:vAlign w:val="center"/>
          </w:tcPr>
          <w:p w14:paraId="3BCEAF7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58" w:type="pct"/>
            <w:vAlign w:val="center"/>
          </w:tcPr>
          <w:p w14:paraId="032D2CB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6EFF11D1" w14:textId="77777777" w:rsidTr="008B107B">
        <w:tc>
          <w:tcPr>
            <w:tcW w:w="802" w:type="pct"/>
            <w:vAlign w:val="center"/>
          </w:tcPr>
          <w:p w14:paraId="731C6FC5"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Tổng cộng</w:t>
            </w:r>
          </w:p>
        </w:tc>
        <w:tc>
          <w:tcPr>
            <w:tcW w:w="918" w:type="pct"/>
            <w:vAlign w:val="center"/>
          </w:tcPr>
          <w:p w14:paraId="24F8DE51"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31" w:type="pct"/>
            <w:vAlign w:val="center"/>
          </w:tcPr>
          <w:p w14:paraId="7A7585BD"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801" w:type="pct"/>
            <w:vAlign w:val="center"/>
          </w:tcPr>
          <w:p w14:paraId="0998AC5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54" w:type="pct"/>
            <w:vAlign w:val="center"/>
          </w:tcPr>
          <w:p w14:paraId="4117F858"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836" w:type="pct"/>
            <w:vAlign w:val="center"/>
          </w:tcPr>
          <w:p w14:paraId="4F9F1C0A"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58" w:type="pct"/>
            <w:vAlign w:val="center"/>
          </w:tcPr>
          <w:p w14:paraId="26037DD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bl>
    <w:p w14:paraId="4A5B7D08" w14:textId="77777777" w:rsidR="00D66668" w:rsidRPr="00D66668" w:rsidRDefault="00D66668" w:rsidP="00D66668">
      <w:pPr>
        <w:spacing w:after="0" w:line="240" w:lineRule="auto"/>
        <w:rPr>
          <w:rFonts w:ascii="Arial" w:hAnsi="Arial" w:cs="Arial"/>
          <w:color w:val="000000" w:themeColor="text1"/>
          <w:sz w:val="20"/>
          <w:szCs w:val="20"/>
          <w:lang w:eastAsia="vi-VN"/>
        </w:rPr>
      </w:pPr>
    </w:p>
    <w:p w14:paraId="32D86A5B"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1: thể hiện nội dung xử lý</w:t>
      </w:r>
    </w:p>
    <w:p w14:paraId="337505B8"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2: thể hiện tổng số hồ sơ đã đăng ký niêm yết/hủy niêm yết trái phiếu theo quy định nhưng chưa giải quyết xong trong kỳ báo cáo trước</w:t>
      </w:r>
    </w:p>
    <w:p w14:paraId="2B692376"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3: thể hiện tổng số hồ sơ đăng ký niêm yết/hủy niêm yết trái phiếu SGDCK đã nhận đầy đủ và hợp lệ theo quy định để xử lý trong kỳ báo cáo</w:t>
      </w:r>
    </w:p>
    <w:p w14:paraId="7B822182"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 xml:space="preserve">Cột </w:t>
      </w:r>
      <w:r w:rsidRPr="00D66668">
        <w:rPr>
          <w:rFonts w:ascii="Arial" w:hAnsi="Arial" w:cs="Arial"/>
          <w:iCs/>
          <w:color w:val="000000" w:themeColor="text1"/>
          <w:sz w:val="20"/>
          <w:szCs w:val="20"/>
          <w:lang w:val="vi-VN" w:eastAsia="vi-VN"/>
        </w:rPr>
        <w:t>4:</w:t>
      </w:r>
      <w:r w:rsidRPr="00D66668">
        <w:rPr>
          <w:rFonts w:ascii="Arial" w:hAnsi="Arial" w:cs="Arial"/>
          <w:color w:val="000000" w:themeColor="text1"/>
          <w:sz w:val="20"/>
          <w:szCs w:val="20"/>
          <w:lang w:val="vi-VN" w:eastAsia="vi-VN"/>
        </w:rPr>
        <w:t xml:space="preserve"> thể hiện tổng số hồ sơ đăng ký niêm yết/hủy niêm yết trái phiếu SGDCK đã giải quyết xong trong kỳ báo cáo</w:t>
      </w:r>
    </w:p>
    <w:p w14:paraId="4A4C688B"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5: thể hiện số hồ sơ đã giải quyết quá hạn</w:t>
      </w:r>
    </w:p>
    <w:p w14:paraId="7053811F"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6: thể hiện tổng số hồ sơ đã lập theo quy định nhưng chưa giải quyết xong trong kỳ báo cáo = số hồ sơ chưa giải quyết xong của kỳ trước chuyển sang + số hồ sơ phát sinh trong kỳ báo cáo - số hồ sơ đã giải quyết trong kỳ báo cáo.</w:t>
      </w:r>
    </w:p>
    <w:p w14:paraId="4E8D804A"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6. Xử lý vi phạm của cổ đông lớn, người nội bộ, người liên quan của người nội bộ, người liên quan của người được ủy quyền công bố thông tin của công ty đại chúng (gồm tổ chức niêm yết và tổ chức đăng ký giao dịch)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845"/>
        <w:gridCol w:w="977"/>
        <w:gridCol w:w="1039"/>
        <w:gridCol w:w="1095"/>
        <w:gridCol w:w="1131"/>
        <w:gridCol w:w="804"/>
        <w:gridCol w:w="797"/>
        <w:gridCol w:w="920"/>
        <w:gridCol w:w="408"/>
      </w:tblGrid>
      <w:tr w:rsidR="00D66668" w:rsidRPr="00D66668" w14:paraId="4613466B" w14:textId="77777777" w:rsidTr="008B107B">
        <w:trPr>
          <w:trHeight w:val="20"/>
        </w:trPr>
        <w:tc>
          <w:tcPr>
            <w:tcW w:w="1023" w:type="pct"/>
            <w:vAlign w:val="center"/>
          </w:tcPr>
          <w:p w14:paraId="257F84C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Loại vi phạm</w:t>
            </w:r>
          </w:p>
        </w:tc>
        <w:tc>
          <w:tcPr>
            <w:tcW w:w="542" w:type="pct"/>
            <w:vAlign w:val="center"/>
          </w:tcPr>
          <w:p w14:paraId="2816983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Số vụ việc chưa giải quyết xong trong kỳ báo cáo trước</w:t>
            </w:r>
          </w:p>
        </w:tc>
        <w:tc>
          <w:tcPr>
            <w:tcW w:w="576" w:type="pct"/>
            <w:vAlign w:val="center"/>
          </w:tcPr>
          <w:p w14:paraId="05DA7DD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Tổng số vụ việc có dấu hiệu vi phạm phát hiện trong kỳ báo cáo</w:t>
            </w:r>
          </w:p>
        </w:tc>
        <w:tc>
          <w:tcPr>
            <w:tcW w:w="607" w:type="pct"/>
            <w:vAlign w:val="center"/>
          </w:tcPr>
          <w:p w14:paraId="2A19ED8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Tổng số vụ việc kết thúc theo dõi/xử lý tại SGDCK</w:t>
            </w:r>
          </w:p>
        </w:tc>
        <w:tc>
          <w:tcPr>
            <w:tcW w:w="627" w:type="pct"/>
            <w:vAlign w:val="center"/>
          </w:tcPr>
          <w:p w14:paraId="3FBB3BA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Tổng số vụ việc đã xử lý theo thẩm quyền của SGDCK</w:t>
            </w:r>
          </w:p>
        </w:tc>
        <w:tc>
          <w:tcPr>
            <w:tcW w:w="446" w:type="pct"/>
            <w:vAlign w:val="center"/>
          </w:tcPr>
          <w:p w14:paraId="0CEB373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Tổng số vụ việc báo cáo UBCK</w:t>
            </w:r>
          </w:p>
        </w:tc>
        <w:tc>
          <w:tcPr>
            <w:tcW w:w="442" w:type="pct"/>
            <w:vAlign w:val="center"/>
          </w:tcPr>
          <w:p w14:paraId="36B183B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Tổng số vụ việc giải quyết quá hạn</w:t>
            </w:r>
          </w:p>
        </w:tc>
        <w:tc>
          <w:tcPr>
            <w:tcW w:w="510" w:type="pct"/>
            <w:vAlign w:val="center"/>
          </w:tcPr>
          <w:p w14:paraId="53168AF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Số vụ việc chưa giải quyết xong trong kỳ báo cáo</w:t>
            </w:r>
          </w:p>
        </w:tc>
        <w:tc>
          <w:tcPr>
            <w:tcW w:w="226" w:type="pct"/>
            <w:vAlign w:val="center"/>
          </w:tcPr>
          <w:p w14:paraId="22DE5298"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Ghi</w:t>
            </w:r>
            <w:r w:rsidRPr="00D66668">
              <w:rPr>
                <w:rFonts w:ascii="Arial" w:hAnsi="Arial" w:cs="Arial"/>
                <w:b/>
                <w:color w:val="000000" w:themeColor="text1"/>
                <w:sz w:val="20"/>
                <w:szCs w:val="20"/>
                <w:lang w:eastAsia="vi-VN"/>
              </w:rPr>
              <w:t xml:space="preserve"> </w:t>
            </w:r>
            <w:r w:rsidRPr="00D66668">
              <w:rPr>
                <w:rFonts w:ascii="Arial" w:hAnsi="Arial" w:cs="Arial"/>
                <w:b/>
                <w:color w:val="000000" w:themeColor="text1"/>
                <w:sz w:val="20"/>
                <w:szCs w:val="20"/>
                <w:lang w:val="vi-VN" w:eastAsia="vi-VN"/>
              </w:rPr>
              <w:t>chú</w:t>
            </w:r>
          </w:p>
        </w:tc>
      </w:tr>
      <w:tr w:rsidR="00D66668" w:rsidRPr="00D66668" w14:paraId="720C6CFC" w14:textId="77777777" w:rsidTr="008B107B">
        <w:trPr>
          <w:trHeight w:val="20"/>
        </w:trPr>
        <w:tc>
          <w:tcPr>
            <w:tcW w:w="1023" w:type="pct"/>
            <w:vAlign w:val="center"/>
          </w:tcPr>
          <w:p w14:paraId="6C814F5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1</w:t>
            </w:r>
          </w:p>
        </w:tc>
        <w:tc>
          <w:tcPr>
            <w:tcW w:w="542" w:type="pct"/>
            <w:vAlign w:val="center"/>
          </w:tcPr>
          <w:p w14:paraId="37CE6A1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2</w:t>
            </w:r>
          </w:p>
        </w:tc>
        <w:tc>
          <w:tcPr>
            <w:tcW w:w="576" w:type="pct"/>
            <w:vAlign w:val="center"/>
          </w:tcPr>
          <w:p w14:paraId="04C9D7B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3</w:t>
            </w:r>
          </w:p>
        </w:tc>
        <w:tc>
          <w:tcPr>
            <w:tcW w:w="607" w:type="pct"/>
            <w:vAlign w:val="center"/>
          </w:tcPr>
          <w:p w14:paraId="4E665B81"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4</w:t>
            </w:r>
          </w:p>
        </w:tc>
        <w:tc>
          <w:tcPr>
            <w:tcW w:w="627" w:type="pct"/>
            <w:vAlign w:val="center"/>
          </w:tcPr>
          <w:p w14:paraId="47D148A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5</w:t>
            </w:r>
          </w:p>
        </w:tc>
        <w:tc>
          <w:tcPr>
            <w:tcW w:w="446" w:type="pct"/>
            <w:vAlign w:val="center"/>
          </w:tcPr>
          <w:p w14:paraId="42DCA12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6</w:t>
            </w:r>
          </w:p>
        </w:tc>
        <w:tc>
          <w:tcPr>
            <w:tcW w:w="442" w:type="pct"/>
            <w:vAlign w:val="center"/>
          </w:tcPr>
          <w:p w14:paraId="2520473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7</w:t>
            </w:r>
          </w:p>
        </w:tc>
        <w:tc>
          <w:tcPr>
            <w:tcW w:w="510" w:type="pct"/>
            <w:vAlign w:val="center"/>
          </w:tcPr>
          <w:p w14:paraId="6259CDB8"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8</w:t>
            </w:r>
          </w:p>
        </w:tc>
        <w:tc>
          <w:tcPr>
            <w:tcW w:w="226" w:type="pct"/>
            <w:vAlign w:val="center"/>
          </w:tcPr>
          <w:p w14:paraId="2A35EE87"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9</w:t>
            </w:r>
          </w:p>
        </w:tc>
      </w:tr>
      <w:tr w:rsidR="00D66668" w:rsidRPr="00D66668" w14:paraId="6BAEDEA9" w14:textId="77777777" w:rsidTr="008B107B">
        <w:trPr>
          <w:trHeight w:val="20"/>
        </w:trPr>
        <w:tc>
          <w:tcPr>
            <w:tcW w:w="1023" w:type="pct"/>
            <w:vAlign w:val="center"/>
          </w:tcPr>
          <w:p w14:paraId="61BDE55F"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SGDCKTP.HCM</w:t>
            </w:r>
          </w:p>
        </w:tc>
        <w:tc>
          <w:tcPr>
            <w:tcW w:w="542" w:type="pct"/>
            <w:vAlign w:val="center"/>
          </w:tcPr>
          <w:p w14:paraId="4D15680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76" w:type="pct"/>
            <w:vAlign w:val="center"/>
          </w:tcPr>
          <w:p w14:paraId="494460F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07" w:type="pct"/>
            <w:vAlign w:val="center"/>
          </w:tcPr>
          <w:p w14:paraId="5F495CD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27" w:type="pct"/>
            <w:vAlign w:val="center"/>
          </w:tcPr>
          <w:p w14:paraId="1C7C88C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46" w:type="pct"/>
            <w:vAlign w:val="center"/>
          </w:tcPr>
          <w:p w14:paraId="7097920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42" w:type="pct"/>
            <w:vAlign w:val="center"/>
          </w:tcPr>
          <w:p w14:paraId="01CB0E8A"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10" w:type="pct"/>
            <w:vAlign w:val="center"/>
          </w:tcPr>
          <w:p w14:paraId="65F96387"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26" w:type="pct"/>
            <w:vAlign w:val="center"/>
          </w:tcPr>
          <w:p w14:paraId="2B6C100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618704C1" w14:textId="77777777" w:rsidTr="008B107B">
        <w:trPr>
          <w:trHeight w:val="20"/>
        </w:trPr>
        <w:tc>
          <w:tcPr>
            <w:tcW w:w="1023" w:type="pct"/>
            <w:vAlign w:val="center"/>
          </w:tcPr>
          <w:p w14:paraId="2EA0F39B"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Vi phạm chế độ Công bố thông tin của cổ đông lớn</w:t>
            </w:r>
          </w:p>
        </w:tc>
        <w:tc>
          <w:tcPr>
            <w:tcW w:w="542" w:type="pct"/>
            <w:vAlign w:val="center"/>
          </w:tcPr>
          <w:p w14:paraId="6FAE3EA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76" w:type="pct"/>
            <w:vAlign w:val="center"/>
          </w:tcPr>
          <w:p w14:paraId="0AA743A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07" w:type="pct"/>
            <w:vAlign w:val="center"/>
          </w:tcPr>
          <w:p w14:paraId="4DD9FD68"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27" w:type="pct"/>
            <w:vAlign w:val="center"/>
          </w:tcPr>
          <w:p w14:paraId="3EDB6608"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46" w:type="pct"/>
            <w:vAlign w:val="center"/>
          </w:tcPr>
          <w:p w14:paraId="01E6264A"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42" w:type="pct"/>
            <w:vAlign w:val="center"/>
          </w:tcPr>
          <w:p w14:paraId="75578F2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10" w:type="pct"/>
            <w:vAlign w:val="center"/>
          </w:tcPr>
          <w:p w14:paraId="3B1B4301"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26" w:type="pct"/>
            <w:vAlign w:val="center"/>
          </w:tcPr>
          <w:p w14:paraId="1FE64F9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28AB2395" w14:textId="77777777" w:rsidTr="008B107B">
        <w:trPr>
          <w:trHeight w:val="20"/>
        </w:trPr>
        <w:tc>
          <w:tcPr>
            <w:tcW w:w="1023" w:type="pct"/>
            <w:vAlign w:val="center"/>
          </w:tcPr>
          <w:p w14:paraId="13CE37DB"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Vi phạm khác của cổ đông lớn</w:t>
            </w:r>
          </w:p>
        </w:tc>
        <w:tc>
          <w:tcPr>
            <w:tcW w:w="542" w:type="pct"/>
            <w:vAlign w:val="center"/>
          </w:tcPr>
          <w:p w14:paraId="69419AE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76" w:type="pct"/>
            <w:vAlign w:val="center"/>
          </w:tcPr>
          <w:p w14:paraId="14E19C8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07" w:type="pct"/>
            <w:vAlign w:val="center"/>
          </w:tcPr>
          <w:p w14:paraId="2E3E37B1"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27" w:type="pct"/>
            <w:vAlign w:val="center"/>
          </w:tcPr>
          <w:p w14:paraId="23EB3C9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46" w:type="pct"/>
            <w:vAlign w:val="center"/>
          </w:tcPr>
          <w:p w14:paraId="127F7A8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42" w:type="pct"/>
            <w:vAlign w:val="center"/>
          </w:tcPr>
          <w:p w14:paraId="3F8BECC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10" w:type="pct"/>
            <w:vAlign w:val="center"/>
          </w:tcPr>
          <w:p w14:paraId="7606509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26" w:type="pct"/>
            <w:vAlign w:val="center"/>
          </w:tcPr>
          <w:p w14:paraId="6B4DF48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0C18F4A6" w14:textId="77777777" w:rsidTr="008B107B">
        <w:trPr>
          <w:trHeight w:val="20"/>
        </w:trPr>
        <w:tc>
          <w:tcPr>
            <w:tcW w:w="1023" w:type="pct"/>
            <w:vAlign w:val="center"/>
          </w:tcPr>
          <w:p w14:paraId="4880CFB0"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Vi phạm chế độ Công bố thông tin của người nội bộ</w:t>
            </w:r>
          </w:p>
        </w:tc>
        <w:tc>
          <w:tcPr>
            <w:tcW w:w="542" w:type="pct"/>
            <w:vAlign w:val="center"/>
          </w:tcPr>
          <w:p w14:paraId="10AC747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76" w:type="pct"/>
            <w:vAlign w:val="center"/>
          </w:tcPr>
          <w:p w14:paraId="42FDF2A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07" w:type="pct"/>
            <w:vAlign w:val="center"/>
          </w:tcPr>
          <w:p w14:paraId="23527AD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27" w:type="pct"/>
            <w:vAlign w:val="center"/>
          </w:tcPr>
          <w:p w14:paraId="2E40186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46" w:type="pct"/>
            <w:vAlign w:val="center"/>
          </w:tcPr>
          <w:p w14:paraId="6BF3D52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42" w:type="pct"/>
            <w:vAlign w:val="center"/>
          </w:tcPr>
          <w:p w14:paraId="0445B89A"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10" w:type="pct"/>
            <w:vAlign w:val="center"/>
          </w:tcPr>
          <w:p w14:paraId="01C7A7A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26" w:type="pct"/>
            <w:vAlign w:val="center"/>
          </w:tcPr>
          <w:p w14:paraId="6377F5A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19C813AA" w14:textId="77777777" w:rsidTr="008B107B">
        <w:trPr>
          <w:trHeight w:val="20"/>
        </w:trPr>
        <w:tc>
          <w:tcPr>
            <w:tcW w:w="1023" w:type="pct"/>
            <w:vAlign w:val="center"/>
          </w:tcPr>
          <w:p w14:paraId="346E4605"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Vi phạm khác của người nội bộ</w:t>
            </w:r>
          </w:p>
        </w:tc>
        <w:tc>
          <w:tcPr>
            <w:tcW w:w="542" w:type="pct"/>
            <w:vAlign w:val="center"/>
          </w:tcPr>
          <w:p w14:paraId="0580ECC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76" w:type="pct"/>
            <w:vAlign w:val="center"/>
          </w:tcPr>
          <w:p w14:paraId="3E07982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07" w:type="pct"/>
            <w:vAlign w:val="center"/>
          </w:tcPr>
          <w:p w14:paraId="44641908"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27" w:type="pct"/>
            <w:vAlign w:val="center"/>
          </w:tcPr>
          <w:p w14:paraId="4F212916"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46" w:type="pct"/>
            <w:vAlign w:val="center"/>
          </w:tcPr>
          <w:p w14:paraId="4632216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42" w:type="pct"/>
            <w:vAlign w:val="center"/>
          </w:tcPr>
          <w:p w14:paraId="0C379821"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10" w:type="pct"/>
            <w:vAlign w:val="center"/>
          </w:tcPr>
          <w:p w14:paraId="4BD3D03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26" w:type="pct"/>
            <w:vAlign w:val="center"/>
          </w:tcPr>
          <w:p w14:paraId="17E726C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31B6D12C" w14:textId="77777777" w:rsidTr="008B107B">
        <w:trPr>
          <w:trHeight w:val="20"/>
        </w:trPr>
        <w:tc>
          <w:tcPr>
            <w:tcW w:w="1023" w:type="pct"/>
            <w:vAlign w:val="center"/>
          </w:tcPr>
          <w:p w14:paraId="2BA71309"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Vi phạm chế độ công bố thông tin của người liên quan</w:t>
            </w:r>
          </w:p>
        </w:tc>
        <w:tc>
          <w:tcPr>
            <w:tcW w:w="542" w:type="pct"/>
            <w:vAlign w:val="center"/>
          </w:tcPr>
          <w:p w14:paraId="4392158A"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76" w:type="pct"/>
            <w:vAlign w:val="center"/>
          </w:tcPr>
          <w:p w14:paraId="56511DB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07" w:type="pct"/>
            <w:vAlign w:val="center"/>
          </w:tcPr>
          <w:p w14:paraId="00EE7D88"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27" w:type="pct"/>
            <w:vAlign w:val="center"/>
          </w:tcPr>
          <w:p w14:paraId="585281C7"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46" w:type="pct"/>
            <w:vAlign w:val="center"/>
          </w:tcPr>
          <w:p w14:paraId="7049920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42" w:type="pct"/>
            <w:vAlign w:val="center"/>
          </w:tcPr>
          <w:p w14:paraId="5174CB1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10" w:type="pct"/>
            <w:vAlign w:val="center"/>
          </w:tcPr>
          <w:p w14:paraId="08A057ED"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26" w:type="pct"/>
            <w:vAlign w:val="center"/>
          </w:tcPr>
          <w:p w14:paraId="0A59CA6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7DCD1C03" w14:textId="77777777" w:rsidTr="008B107B">
        <w:trPr>
          <w:trHeight w:val="20"/>
        </w:trPr>
        <w:tc>
          <w:tcPr>
            <w:tcW w:w="1023" w:type="pct"/>
            <w:vAlign w:val="center"/>
          </w:tcPr>
          <w:p w14:paraId="4D835336"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Vi phạm khác của người liên quan</w:t>
            </w:r>
          </w:p>
        </w:tc>
        <w:tc>
          <w:tcPr>
            <w:tcW w:w="542" w:type="pct"/>
            <w:vAlign w:val="center"/>
          </w:tcPr>
          <w:p w14:paraId="421C0A5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76" w:type="pct"/>
            <w:vAlign w:val="center"/>
          </w:tcPr>
          <w:p w14:paraId="48C6AA7D"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07" w:type="pct"/>
            <w:vAlign w:val="center"/>
          </w:tcPr>
          <w:p w14:paraId="08875E4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27" w:type="pct"/>
            <w:vAlign w:val="center"/>
          </w:tcPr>
          <w:p w14:paraId="4C3937C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46" w:type="pct"/>
            <w:vAlign w:val="center"/>
          </w:tcPr>
          <w:p w14:paraId="4A1D2FD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42" w:type="pct"/>
            <w:vAlign w:val="center"/>
          </w:tcPr>
          <w:p w14:paraId="5CC162E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10" w:type="pct"/>
            <w:vAlign w:val="center"/>
          </w:tcPr>
          <w:p w14:paraId="01FC5EA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26" w:type="pct"/>
            <w:vAlign w:val="center"/>
          </w:tcPr>
          <w:p w14:paraId="49C74C76"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33C5EF1D" w14:textId="77777777" w:rsidTr="008B107B">
        <w:trPr>
          <w:trHeight w:val="20"/>
        </w:trPr>
        <w:tc>
          <w:tcPr>
            <w:tcW w:w="1023" w:type="pct"/>
            <w:vAlign w:val="center"/>
          </w:tcPr>
          <w:p w14:paraId="40B8AB6E"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Vi phạm chế độ công bố thông tin của đối tượng liên quan khác</w:t>
            </w:r>
          </w:p>
        </w:tc>
        <w:tc>
          <w:tcPr>
            <w:tcW w:w="542" w:type="pct"/>
            <w:vAlign w:val="center"/>
          </w:tcPr>
          <w:p w14:paraId="07957D0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76" w:type="pct"/>
            <w:vAlign w:val="center"/>
          </w:tcPr>
          <w:p w14:paraId="0CEADFE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07" w:type="pct"/>
            <w:vAlign w:val="center"/>
          </w:tcPr>
          <w:p w14:paraId="299D1AC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27" w:type="pct"/>
            <w:vAlign w:val="center"/>
          </w:tcPr>
          <w:p w14:paraId="0B1A21E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46" w:type="pct"/>
            <w:vAlign w:val="center"/>
          </w:tcPr>
          <w:p w14:paraId="0493AFA8"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42" w:type="pct"/>
            <w:vAlign w:val="center"/>
          </w:tcPr>
          <w:p w14:paraId="30C6628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10" w:type="pct"/>
            <w:vAlign w:val="center"/>
          </w:tcPr>
          <w:p w14:paraId="45BD9141"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26" w:type="pct"/>
            <w:vAlign w:val="center"/>
          </w:tcPr>
          <w:p w14:paraId="147A52C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7DEE5F95" w14:textId="77777777" w:rsidTr="008B107B">
        <w:trPr>
          <w:trHeight w:val="20"/>
        </w:trPr>
        <w:tc>
          <w:tcPr>
            <w:tcW w:w="1023" w:type="pct"/>
            <w:vAlign w:val="center"/>
          </w:tcPr>
          <w:p w14:paraId="4B72F111"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lastRenderedPageBreak/>
              <w:t>Vi phạm khác của đối tượng liên quan khác</w:t>
            </w:r>
          </w:p>
        </w:tc>
        <w:tc>
          <w:tcPr>
            <w:tcW w:w="542" w:type="pct"/>
            <w:vAlign w:val="center"/>
          </w:tcPr>
          <w:p w14:paraId="1397089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76" w:type="pct"/>
            <w:vAlign w:val="center"/>
          </w:tcPr>
          <w:p w14:paraId="24318CE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07" w:type="pct"/>
            <w:vAlign w:val="center"/>
          </w:tcPr>
          <w:p w14:paraId="1BF66F87"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27" w:type="pct"/>
            <w:vAlign w:val="center"/>
          </w:tcPr>
          <w:p w14:paraId="5821551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46" w:type="pct"/>
            <w:vAlign w:val="center"/>
          </w:tcPr>
          <w:p w14:paraId="11C99B3D"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42" w:type="pct"/>
            <w:vAlign w:val="center"/>
          </w:tcPr>
          <w:p w14:paraId="7E5524C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10" w:type="pct"/>
            <w:vAlign w:val="center"/>
          </w:tcPr>
          <w:p w14:paraId="2370301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26" w:type="pct"/>
            <w:vAlign w:val="center"/>
          </w:tcPr>
          <w:p w14:paraId="21F2E2AA"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63FB0AC1" w14:textId="77777777" w:rsidTr="008B107B">
        <w:trPr>
          <w:trHeight w:val="20"/>
        </w:trPr>
        <w:tc>
          <w:tcPr>
            <w:tcW w:w="1023" w:type="pct"/>
            <w:vAlign w:val="center"/>
          </w:tcPr>
          <w:p w14:paraId="3CD5D070"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SGDCKHN</w:t>
            </w:r>
          </w:p>
        </w:tc>
        <w:tc>
          <w:tcPr>
            <w:tcW w:w="542" w:type="pct"/>
            <w:vAlign w:val="center"/>
          </w:tcPr>
          <w:p w14:paraId="71AA358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76" w:type="pct"/>
            <w:vAlign w:val="center"/>
          </w:tcPr>
          <w:p w14:paraId="29D4318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07" w:type="pct"/>
            <w:vAlign w:val="center"/>
          </w:tcPr>
          <w:p w14:paraId="4C7D6FA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27" w:type="pct"/>
            <w:vAlign w:val="center"/>
          </w:tcPr>
          <w:p w14:paraId="0330F818"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46" w:type="pct"/>
            <w:vAlign w:val="center"/>
          </w:tcPr>
          <w:p w14:paraId="08AA5A7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42" w:type="pct"/>
            <w:vAlign w:val="center"/>
          </w:tcPr>
          <w:p w14:paraId="0A5CF4A7"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10" w:type="pct"/>
            <w:vAlign w:val="center"/>
          </w:tcPr>
          <w:p w14:paraId="2B227357"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26" w:type="pct"/>
            <w:vAlign w:val="center"/>
          </w:tcPr>
          <w:p w14:paraId="63AFA287"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6A1D21D0" w14:textId="77777777" w:rsidTr="008B107B">
        <w:trPr>
          <w:trHeight w:val="20"/>
        </w:trPr>
        <w:tc>
          <w:tcPr>
            <w:tcW w:w="1023" w:type="pct"/>
            <w:vAlign w:val="center"/>
          </w:tcPr>
          <w:p w14:paraId="30D875AA" w14:textId="77777777" w:rsidR="00D66668" w:rsidRPr="00D66668" w:rsidRDefault="00D66668" w:rsidP="00D66668">
            <w:pPr>
              <w:spacing w:before="40" w:after="40" w:line="240" w:lineRule="auto"/>
              <w:rPr>
                <w:rFonts w:ascii="Arial" w:hAnsi="Arial" w:cs="Arial"/>
                <w:b/>
                <w:color w:val="000000" w:themeColor="text1"/>
                <w:sz w:val="20"/>
                <w:szCs w:val="20"/>
                <w:lang w:val="vi-VN" w:eastAsia="vi-VN"/>
              </w:rPr>
            </w:pPr>
            <w:r w:rsidRPr="00D66668">
              <w:rPr>
                <w:rFonts w:ascii="Arial" w:hAnsi="Arial" w:cs="Arial"/>
                <w:color w:val="000000" w:themeColor="text1"/>
                <w:sz w:val="20"/>
                <w:szCs w:val="20"/>
                <w:lang w:val="vi-VN" w:eastAsia="vi-VN"/>
              </w:rPr>
              <w:t>Vi phạm chế độ công bố thông tin của cổ đông lớn</w:t>
            </w:r>
          </w:p>
        </w:tc>
        <w:tc>
          <w:tcPr>
            <w:tcW w:w="542" w:type="pct"/>
            <w:vAlign w:val="center"/>
          </w:tcPr>
          <w:p w14:paraId="7B26D5A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76" w:type="pct"/>
            <w:vAlign w:val="center"/>
          </w:tcPr>
          <w:p w14:paraId="1BDF017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07" w:type="pct"/>
            <w:vAlign w:val="center"/>
          </w:tcPr>
          <w:p w14:paraId="5547387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27" w:type="pct"/>
            <w:vAlign w:val="center"/>
          </w:tcPr>
          <w:p w14:paraId="284E4D6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46" w:type="pct"/>
            <w:vAlign w:val="center"/>
          </w:tcPr>
          <w:p w14:paraId="5EFD35C6"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42" w:type="pct"/>
            <w:vAlign w:val="center"/>
          </w:tcPr>
          <w:p w14:paraId="3304CB57"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10" w:type="pct"/>
            <w:vAlign w:val="center"/>
          </w:tcPr>
          <w:p w14:paraId="59F99D5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26" w:type="pct"/>
            <w:vAlign w:val="center"/>
          </w:tcPr>
          <w:p w14:paraId="581649E1"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711A9D89" w14:textId="77777777" w:rsidTr="008B107B">
        <w:trPr>
          <w:trHeight w:val="20"/>
        </w:trPr>
        <w:tc>
          <w:tcPr>
            <w:tcW w:w="1023" w:type="pct"/>
            <w:vAlign w:val="center"/>
          </w:tcPr>
          <w:p w14:paraId="7AA72A09"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Vi phạm khác của cổ đông lớn</w:t>
            </w:r>
          </w:p>
        </w:tc>
        <w:tc>
          <w:tcPr>
            <w:tcW w:w="542" w:type="pct"/>
            <w:vAlign w:val="center"/>
          </w:tcPr>
          <w:p w14:paraId="7A0496A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76" w:type="pct"/>
            <w:vAlign w:val="center"/>
          </w:tcPr>
          <w:p w14:paraId="1D154AF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07" w:type="pct"/>
            <w:vAlign w:val="center"/>
          </w:tcPr>
          <w:p w14:paraId="54EA5AD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27" w:type="pct"/>
            <w:vAlign w:val="center"/>
          </w:tcPr>
          <w:p w14:paraId="3DAB09C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46" w:type="pct"/>
            <w:vAlign w:val="center"/>
          </w:tcPr>
          <w:p w14:paraId="65A1CDF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42" w:type="pct"/>
            <w:vAlign w:val="center"/>
          </w:tcPr>
          <w:p w14:paraId="0B672D96"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10" w:type="pct"/>
            <w:vAlign w:val="center"/>
          </w:tcPr>
          <w:p w14:paraId="104C977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26" w:type="pct"/>
            <w:vAlign w:val="center"/>
          </w:tcPr>
          <w:p w14:paraId="655B0D5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67C9DCB3" w14:textId="77777777" w:rsidTr="008B107B">
        <w:trPr>
          <w:trHeight w:val="20"/>
        </w:trPr>
        <w:tc>
          <w:tcPr>
            <w:tcW w:w="1023" w:type="pct"/>
            <w:vAlign w:val="center"/>
          </w:tcPr>
          <w:p w14:paraId="251A8B0E"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Vi phạm chế độ Công bố thông tin của người nội bộ</w:t>
            </w:r>
          </w:p>
        </w:tc>
        <w:tc>
          <w:tcPr>
            <w:tcW w:w="542" w:type="pct"/>
            <w:vAlign w:val="center"/>
          </w:tcPr>
          <w:p w14:paraId="06555C5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76" w:type="pct"/>
            <w:vAlign w:val="center"/>
          </w:tcPr>
          <w:p w14:paraId="13C4880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07" w:type="pct"/>
            <w:vAlign w:val="center"/>
          </w:tcPr>
          <w:p w14:paraId="75A2D871"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27" w:type="pct"/>
            <w:vAlign w:val="center"/>
          </w:tcPr>
          <w:p w14:paraId="035662D6"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46" w:type="pct"/>
            <w:vAlign w:val="center"/>
          </w:tcPr>
          <w:p w14:paraId="241A61E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42" w:type="pct"/>
            <w:vAlign w:val="center"/>
          </w:tcPr>
          <w:p w14:paraId="232B345D"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10" w:type="pct"/>
            <w:vAlign w:val="center"/>
          </w:tcPr>
          <w:p w14:paraId="4B848BE8"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26" w:type="pct"/>
            <w:vAlign w:val="center"/>
          </w:tcPr>
          <w:p w14:paraId="36F81EF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082BE6F8" w14:textId="77777777" w:rsidTr="008B107B">
        <w:trPr>
          <w:trHeight w:val="20"/>
        </w:trPr>
        <w:tc>
          <w:tcPr>
            <w:tcW w:w="1023" w:type="pct"/>
            <w:vAlign w:val="center"/>
          </w:tcPr>
          <w:p w14:paraId="4624A47B"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Vi phạm khác của người nội bộ</w:t>
            </w:r>
          </w:p>
        </w:tc>
        <w:tc>
          <w:tcPr>
            <w:tcW w:w="542" w:type="pct"/>
            <w:vAlign w:val="center"/>
          </w:tcPr>
          <w:p w14:paraId="06C6DA47"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76" w:type="pct"/>
            <w:vAlign w:val="center"/>
          </w:tcPr>
          <w:p w14:paraId="15B0963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07" w:type="pct"/>
            <w:vAlign w:val="center"/>
          </w:tcPr>
          <w:p w14:paraId="3280375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27" w:type="pct"/>
            <w:vAlign w:val="center"/>
          </w:tcPr>
          <w:p w14:paraId="7BD8D42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46" w:type="pct"/>
            <w:vAlign w:val="center"/>
          </w:tcPr>
          <w:p w14:paraId="484F0507"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42" w:type="pct"/>
            <w:vAlign w:val="center"/>
          </w:tcPr>
          <w:p w14:paraId="1A80ADF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10" w:type="pct"/>
            <w:vAlign w:val="center"/>
          </w:tcPr>
          <w:p w14:paraId="559DCC91"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26" w:type="pct"/>
            <w:vAlign w:val="center"/>
          </w:tcPr>
          <w:p w14:paraId="21BDC49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24B30375" w14:textId="77777777" w:rsidTr="008B107B">
        <w:trPr>
          <w:trHeight w:val="20"/>
        </w:trPr>
        <w:tc>
          <w:tcPr>
            <w:tcW w:w="1023" w:type="pct"/>
            <w:vAlign w:val="center"/>
          </w:tcPr>
          <w:p w14:paraId="17487337"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Vi phạm chế độ công bố thông tin của người liên quan</w:t>
            </w:r>
          </w:p>
        </w:tc>
        <w:tc>
          <w:tcPr>
            <w:tcW w:w="542" w:type="pct"/>
            <w:vAlign w:val="center"/>
          </w:tcPr>
          <w:p w14:paraId="5178C48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76" w:type="pct"/>
            <w:vAlign w:val="center"/>
          </w:tcPr>
          <w:p w14:paraId="2117FD5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07" w:type="pct"/>
            <w:vAlign w:val="center"/>
          </w:tcPr>
          <w:p w14:paraId="305F5A2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27" w:type="pct"/>
            <w:vAlign w:val="center"/>
          </w:tcPr>
          <w:p w14:paraId="5511AE88"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46" w:type="pct"/>
            <w:vAlign w:val="center"/>
          </w:tcPr>
          <w:p w14:paraId="22616BA1"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42" w:type="pct"/>
            <w:vAlign w:val="center"/>
          </w:tcPr>
          <w:p w14:paraId="0E6AB94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10" w:type="pct"/>
            <w:vAlign w:val="center"/>
          </w:tcPr>
          <w:p w14:paraId="2F51F48A"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26" w:type="pct"/>
            <w:vAlign w:val="center"/>
          </w:tcPr>
          <w:p w14:paraId="761F2A9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019CFDD9" w14:textId="77777777" w:rsidTr="008B107B">
        <w:trPr>
          <w:trHeight w:val="20"/>
        </w:trPr>
        <w:tc>
          <w:tcPr>
            <w:tcW w:w="1023" w:type="pct"/>
            <w:vAlign w:val="center"/>
          </w:tcPr>
          <w:p w14:paraId="0298765A"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Vi phạm khác của người liên quan</w:t>
            </w:r>
          </w:p>
        </w:tc>
        <w:tc>
          <w:tcPr>
            <w:tcW w:w="542" w:type="pct"/>
            <w:vAlign w:val="center"/>
          </w:tcPr>
          <w:p w14:paraId="2E00FBD1"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76" w:type="pct"/>
            <w:vAlign w:val="center"/>
          </w:tcPr>
          <w:p w14:paraId="76C93F57"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07" w:type="pct"/>
            <w:vAlign w:val="center"/>
          </w:tcPr>
          <w:p w14:paraId="218FE937"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27" w:type="pct"/>
            <w:vAlign w:val="center"/>
          </w:tcPr>
          <w:p w14:paraId="28F29928"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46" w:type="pct"/>
            <w:vAlign w:val="center"/>
          </w:tcPr>
          <w:p w14:paraId="7DEA538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42" w:type="pct"/>
            <w:vAlign w:val="center"/>
          </w:tcPr>
          <w:p w14:paraId="2192F3C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10" w:type="pct"/>
            <w:vAlign w:val="center"/>
          </w:tcPr>
          <w:p w14:paraId="1D9FDB4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26" w:type="pct"/>
            <w:vAlign w:val="center"/>
          </w:tcPr>
          <w:p w14:paraId="18AB606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61D83B72" w14:textId="77777777" w:rsidTr="008B107B">
        <w:trPr>
          <w:trHeight w:val="20"/>
        </w:trPr>
        <w:tc>
          <w:tcPr>
            <w:tcW w:w="1023" w:type="pct"/>
            <w:vAlign w:val="center"/>
          </w:tcPr>
          <w:p w14:paraId="7EC31F6E"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Vi phạm chế độ công bố thông tin của đối tượng liên quan khác</w:t>
            </w:r>
          </w:p>
        </w:tc>
        <w:tc>
          <w:tcPr>
            <w:tcW w:w="542" w:type="pct"/>
            <w:vAlign w:val="center"/>
          </w:tcPr>
          <w:p w14:paraId="1E99C89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76" w:type="pct"/>
            <w:vAlign w:val="center"/>
          </w:tcPr>
          <w:p w14:paraId="0CB1BB4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07" w:type="pct"/>
            <w:vAlign w:val="center"/>
          </w:tcPr>
          <w:p w14:paraId="19695108"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27" w:type="pct"/>
            <w:vAlign w:val="center"/>
          </w:tcPr>
          <w:p w14:paraId="78565E0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46" w:type="pct"/>
            <w:vAlign w:val="center"/>
          </w:tcPr>
          <w:p w14:paraId="2461D5E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42" w:type="pct"/>
            <w:vAlign w:val="center"/>
          </w:tcPr>
          <w:p w14:paraId="58581B4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10" w:type="pct"/>
            <w:vAlign w:val="center"/>
          </w:tcPr>
          <w:p w14:paraId="471BE94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26" w:type="pct"/>
            <w:vAlign w:val="center"/>
          </w:tcPr>
          <w:p w14:paraId="14D2461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2969E963" w14:textId="77777777" w:rsidTr="008B107B">
        <w:trPr>
          <w:trHeight w:val="20"/>
        </w:trPr>
        <w:tc>
          <w:tcPr>
            <w:tcW w:w="1023" w:type="pct"/>
            <w:vAlign w:val="center"/>
          </w:tcPr>
          <w:p w14:paraId="3F6D62C0"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Vi phạm khác của đối tượng liên quan khác</w:t>
            </w:r>
          </w:p>
        </w:tc>
        <w:tc>
          <w:tcPr>
            <w:tcW w:w="542" w:type="pct"/>
            <w:vAlign w:val="center"/>
          </w:tcPr>
          <w:p w14:paraId="62722D86"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76" w:type="pct"/>
            <w:vAlign w:val="center"/>
          </w:tcPr>
          <w:p w14:paraId="51495C5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07" w:type="pct"/>
            <w:vAlign w:val="center"/>
          </w:tcPr>
          <w:p w14:paraId="0668A70A"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27" w:type="pct"/>
            <w:vAlign w:val="center"/>
          </w:tcPr>
          <w:p w14:paraId="77DCE2E7"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46" w:type="pct"/>
            <w:vAlign w:val="center"/>
          </w:tcPr>
          <w:p w14:paraId="6FF9A19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442" w:type="pct"/>
            <w:vAlign w:val="center"/>
          </w:tcPr>
          <w:p w14:paraId="56B8160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10" w:type="pct"/>
            <w:vAlign w:val="center"/>
          </w:tcPr>
          <w:p w14:paraId="6F313EF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26" w:type="pct"/>
            <w:vAlign w:val="center"/>
          </w:tcPr>
          <w:p w14:paraId="4F4872D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bl>
    <w:p w14:paraId="5F2B418C" w14:textId="77777777" w:rsidR="00D66668" w:rsidRPr="00D66668" w:rsidRDefault="00D66668" w:rsidP="00D66668">
      <w:pPr>
        <w:spacing w:after="0" w:line="240" w:lineRule="auto"/>
        <w:jc w:val="both"/>
        <w:rPr>
          <w:rFonts w:ascii="Arial" w:hAnsi="Arial" w:cs="Arial"/>
          <w:color w:val="000000" w:themeColor="text1"/>
          <w:sz w:val="20"/>
          <w:szCs w:val="20"/>
          <w:lang w:val="vi-VN" w:eastAsia="vi-VN"/>
        </w:rPr>
      </w:pPr>
    </w:p>
    <w:p w14:paraId="197E75BF"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1: Thể hiện loại vi phạm</w:t>
      </w:r>
    </w:p>
    <w:p w14:paraId="2377EAB8"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2: Thể hiện tổng số vụ việc phát hiện nhưng chưa giải quyết xong trong kỳ báo cáo trước</w:t>
      </w:r>
    </w:p>
    <w:p w14:paraId="4A744F83"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3: Thể hiện tổng số vụ việc có dấu hiệu vi phạm SGDCK đã phát hiện để xử lý trong kỳ báo cáo</w:t>
      </w:r>
    </w:p>
    <w:p w14:paraId="6B1B370B"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4: thể hiện số vụ việc có dấu hiệu vi phạm SGDCK phát hiện nhưng chưa đến mức xử lý vi phạm.</w:t>
      </w:r>
    </w:p>
    <w:p w14:paraId="0E1B94C4"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5: Thể hiện tổng số vụ việc SGDCK đã xử lý theo thẩm quyền</w:t>
      </w:r>
    </w:p>
    <w:p w14:paraId="5326C8BE"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6: Thể hiện tổng số vụ việc SGDCK đã báo cáo UBCKNN</w:t>
      </w:r>
    </w:p>
    <w:p w14:paraId="11EFFAF1"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7: Thể hiện tổng số vụ việc đã giải quyết quá hạn</w:t>
      </w:r>
    </w:p>
    <w:p w14:paraId="3E7AA1D4"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8: Thể hiện tổng số vụ việc phát hiện nhưng chưa giải quyết xong trong kỳ báo cáo</w:t>
      </w:r>
    </w:p>
    <w:p w14:paraId="019F174A"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 xml:space="preserve">Cột 9: Giải thích rõ vi phạm/vụ việc (nếu cần thiết). </w:t>
      </w:r>
    </w:p>
    <w:p w14:paraId="4F4D1A1E"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7. Hoạt động đấu giá, đấu thầu chứng khoán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508"/>
        <w:gridCol w:w="1489"/>
        <w:gridCol w:w="1610"/>
        <w:gridCol w:w="1342"/>
        <w:gridCol w:w="1226"/>
        <w:gridCol w:w="1426"/>
        <w:gridCol w:w="415"/>
      </w:tblGrid>
      <w:tr w:rsidR="00D66668" w:rsidRPr="00D66668" w14:paraId="4F09153E" w14:textId="77777777" w:rsidTr="008B107B">
        <w:trPr>
          <w:trHeight w:val="20"/>
        </w:trPr>
        <w:tc>
          <w:tcPr>
            <w:tcW w:w="836" w:type="pct"/>
            <w:vAlign w:val="center"/>
          </w:tcPr>
          <w:p w14:paraId="5BEFDF7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Loại chứng khoán</w:t>
            </w:r>
          </w:p>
        </w:tc>
        <w:tc>
          <w:tcPr>
            <w:tcW w:w="826" w:type="pct"/>
            <w:vAlign w:val="center"/>
          </w:tcPr>
          <w:p w14:paraId="1C5DCDFA"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Tổng số đợt đấu giá/đấu thầu SGDCK chưa giải quyết xong trong kỳ báo cáo trước</w:t>
            </w:r>
          </w:p>
        </w:tc>
        <w:tc>
          <w:tcPr>
            <w:tcW w:w="893" w:type="pct"/>
            <w:vAlign w:val="center"/>
          </w:tcPr>
          <w:p w14:paraId="55B3A43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Tổng số đợt đấu giá/đấu thầu SGDCK đã nhận đầy đủ và hợp lệ theo quy định trong kỳ báo cáo</w:t>
            </w:r>
          </w:p>
        </w:tc>
        <w:tc>
          <w:tcPr>
            <w:tcW w:w="744" w:type="pct"/>
            <w:vAlign w:val="center"/>
          </w:tcPr>
          <w:p w14:paraId="67AEEABA"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Tổng số đợt đấu giá/đấu thầu SGDCK đã thực hiện trong kỳ báo cáo</w:t>
            </w:r>
          </w:p>
        </w:tc>
        <w:tc>
          <w:tcPr>
            <w:tcW w:w="680" w:type="pct"/>
            <w:vAlign w:val="center"/>
          </w:tcPr>
          <w:p w14:paraId="3C6FD63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Tổng số đợt đấu giá/đấu thầu SGDCK giải quyết quá hạn</w:t>
            </w:r>
          </w:p>
        </w:tc>
        <w:tc>
          <w:tcPr>
            <w:tcW w:w="791" w:type="pct"/>
            <w:vAlign w:val="center"/>
          </w:tcPr>
          <w:p w14:paraId="297A8E8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Tổng số đợt đấu giá/đấu thầu SGDCK chưa giải quyết xong trong kỳ báo cáo</w:t>
            </w:r>
          </w:p>
        </w:tc>
        <w:tc>
          <w:tcPr>
            <w:tcW w:w="230" w:type="pct"/>
            <w:vAlign w:val="center"/>
          </w:tcPr>
          <w:p w14:paraId="5DBA4C2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Ghi chú</w:t>
            </w:r>
          </w:p>
        </w:tc>
      </w:tr>
      <w:tr w:rsidR="00D66668" w:rsidRPr="00D66668" w14:paraId="0DAE5C1D" w14:textId="77777777" w:rsidTr="008B107B">
        <w:trPr>
          <w:trHeight w:val="20"/>
        </w:trPr>
        <w:tc>
          <w:tcPr>
            <w:tcW w:w="836" w:type="pct"/>
            <w:vAlign w:val="center"/>
          </w:tcPr>
          <w:p w14:paraId="2A80BC86"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1</w:t>
            </w:r>
          </w:p>
        </w:tc>
        <w:tc>
          <w:tcPr>
            <w:tcW w:w="826" w:type="pct"/>
            <w:vAlign w:val="center"/>
          </w:tcPr>
          <w:p w14:paraId="27CD21B8"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2</w:t>
            </w:r>
          </w:p>
        </w:tc>
        <w:tc>
          <w:tcPr>
            <w:tcW w:w="893" w:type="pct"/>
            <w:vAlign w:val="center"/>
          </w:tcPr>
          <w:p w14:paraId="03935CCD"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3</w:t>
            </w:r>
          </w:p>
        </w:tc>
        <w:tc>
          <w:tcPr>
            <w:tcW w:w="744" w:type="pct"/>
            <w:vAlign w:val="center"/>
          </w:tcPr>
          <w:p w14:paraId="475BC67D"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4</w:t>
            </w:r>
          </w:p>
        </w:tc>
        <w:tc>
          <w:tcPr>
            <w:tcW w:w="680" w:type="pct"/>
            <w:vAlign w:val="center"/>
          </w:tcPr>
          <w:p w14:paraId="26DA951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5</w:t>
            </w:r>
          </w:p>
        </w:tc>
        <w:tc>
          <w:tcPr>
            <w:tcW w:w="791" w:type="pct"/>
            <w:vAlign w:val="center"/>
          </w:tcPr>
          <w:p w14:paraId="2A96212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6</w:t>
            </w:r>
          </w:p>
        </w:tc>
        <w:tc>
          <w:tcPr>
            <w:tcW w:w="230" w:type="pct"/>
            <w:vAlign w:val="center"/>
          </w:tcPr>
          <w:p w14:paraId="5C824C1A"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7</w:t>
            </w:r>
          </w:p>
        </w:tc>
      </w:tr>
      <w:tr w:rsidR="00D66668" w:rsidRPr="00D66668" w14:paraId="4516A51C" w14:textId="77777777" w:rsidTr="008B107B">
        <w:trPr>
          <w:trHeight w:val="20"/>
        </w:trPr>
        <w:tc>
          <w:tcPr>
            <w:tcW w:w="836" w:type="pct"/>
            <w:vAlign w:val="center"/>
          </w:tcPr>
          <w:p w14:paraId="75106FC4"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SGDCKTP.HCM</w:t>
            </w:r>
          </w:p>
        </w:tc>
        <w:tc>
          <w:tcPr>
            <w:tcW w:w="826" w:type="pct"/>
            <w:vAlign w:val="center"/>
          </w:tcPr>
          <w:p w14:paraId="129CAAF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893" w:type="pct"/>
            <w:vAlign w:val="center"/>
          </w:tcPr>
          <w:p w14:paraId="1F587E4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44" w:type="pct"/>
            <w:vAlign w:val="center"/>
          </w:tcPr>
          <w:p w14:paraId="20F0755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80" w:type="pct"/>
            <w:vAlign w:val="center"/>
          </w:tcPr>
          <w:p w14:paraId="43D2F38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91" w:type="pct"/>
            <w:vAlign w:val="center"/>
          </w:tcPr>
          <w:p w14:paraId="0ED6841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30" w:type="pct"/>
            <w:vAlign w:val="center"/>
          </w:tcPr>
          <w:p w14:paraId="56959F8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646EE1CF" w14:textId="77777777" w:rsidTr="008B107B">
        <w:trPr>
          <w:trHeight w:val="20"/>
        </w:trPr>
        <w:tc>
          <w:tcPr>
            <w:tcW w:w="836" w:type="pct"/>
            <w:vAlign w:val="center"/>
          </w:tcPr>
          <w:p w14:paraId="10C9088E"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Cổ phiếu</w:t>
            </w:r>
          </w:p>
        </w:tc>
        <w:tc>
          <w:tcPr>
            <w:tcW w:w="826" w:type="pct"/>
            <w:vAlign w:val="center"/>
          </w:tcPr>
          <w:p w14:paraId="0B59D9D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893" w:type="pct"/>
            <w:vAlign w:val="center"/>
          </w:tcPr>
          <w:p w14:paraId="11071E6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44" w:type="pct"/>
            <w:vAlign w:val="center"/>
          </w:tcPr>
          <w:p w14:paraId="5925C3E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80" w:type="pct"/>
            <w:vAlign w:val="center"/>
          </w:tcPr>
          <w:p w14:paraId="18D8A1FA"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91" w:type="pct"/>
            <w:vAlign w:val="center"/>
          </w:tcPr>
          <w:p w14:paraId="49CAA46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30" w:type="pct"/>
            <w:vAlign w:val="center"/>
          </w:tcPr>
          <w:p w14:paraId="7E10C55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43FBD79D" w14:textId="77777777" w:rsidTr="008B107B">
        <w:trPr>
          <w:trHeight w:val="20"/>
        </w:trPr>
        <w:tc>
          <w:tcPr>
            <w:tcW w:w="836" w:type="pct"/>
            <w:vAlign w:val="center"/>
          </w:tcPr>
          <w:p w14:paraId="0CD9A854"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lastRenderedPageBreak/>
              <w:t>SGDCKHN</w:t>
            </w:r>
          </w:p>
        </w:tc>
        <w:tc>
          <w:tcPr>
            <w:tcW w:w="826" w:type="pct"/>
            <w:vAlign w:val="center"/>
          </w:tcPr>
          <w:p w14:paraId="151B681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893" w:type="pct"/>
            <w:vAlign w:val="center"/>
          </w:tcPr>
          <w:p w14:paraId="577548C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44" w:type="pct"/>
            <w:vAlign w:val="center"/>
          </w:tcPr>
          <w:p w14:paraId="4976790D"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80" w:type="pct"/>
            <w:vAlign w:val="center"/>
          </w:tcPr>
          <w:p w14:paraId="610EB16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91" w:type="pct"/>
            <w:vAlign w:val="center"/>
          </w:tcPr>
          <w:p w14:paraId="0BB79EE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30" w:type="pct"/>
            <w:vAlign w:val="center"/>
          </w:tcPr>
          <w:p w14:paraId="1E587E8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4E0EE0A2" w14:textId="77777777" w:rsidTr="008B107B">
        <w:trPr>
          <w:trHeight w:val="20"/>
        </w:trPr>
        <w:tc>
          <w:tcPr>
            <w:tcW w:w="836" w:type="pct"/>
            <w:vAlign w:val="center"/>
          </w:tcPr>
          <w:p w14:paraId="2F8B8D8F"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Cổ phiếu</w:t>
            </w:r>
          </w:p>
        </w:tc>
        <w:tc>
          <w:tcPr>
            <w:tcW w:w="826" w:type="pct"/>
            <w:vAlign w:val="center"/>
          </w:tcPr>
          <w:p w14:paraId="17C27387"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893" w:type="pct"/>
            <w:vAlign w:val="center"/>
          </w:tcPr>
          <w:p w14:paraId="19D6CDF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44" w:type="pct"/>
            <w:vAlign w:val="center"/>
          </w:tcPr>
          <w:p w14:paraId="60A796D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80" w:type="pct"/>
            <w:vAlign w:val="center"/>
          </w:tcPr>
          <w:p w14:paraId="18521BA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91" w:type="pct"/>
            <w:vAlign w:val="center"/>
          </w:tcPr>
          <w:p w14:paraId="20FBD14D"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30" w:type="pct"/>
            <w:vAlign w:val="center"/>
          </w:tcPr>
          <w:p w14:paraId="7799459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6C62E4D1" w14:textId="77777777" w:rsidTr="008B107B">
        <w:trPr>
          <w:trHeight w:val="20"/>
        </w:trPr>
        <w:tc>
          <w:tcPr>
            <w:tcW w:w="836" w:type="pct"/>
            <w:vAlign w:val="center"/>
          </w:tcPr>
          <w:p w14:paraId="2BCC8497"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Trái phiếu</w:t>
            </w:r>
          </w:p>
        </w:tc>
        <w:tc>
          <w:tcPr>
            <w:tcW w:w="826" w:type="pct"/>
            <w:vAlign w:val="center"/>
          </w:tcPr>
          <w:p w14:paraId="6007513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893" w:type="pct"/>
            <w:vAlign w:val="center"/>
          </w:tcPr>
          <w:p w14:paraId="13C4C72A"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44" w:type="pct"/>
            <w:vAlign w:val="center"/>
          </w:tcPr>
          <w:p w14:paraId="7F19519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680" w:type="pct"/>
            <w:vAlign w:val="center"/>
          </w:tcPr>
          <w:p w14:paraId="095C556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91" w:type="pct"/>
            <w:vAlign w:val="center"/>
          </w:tcPr>
          <w:p w14:paraId="3644AC1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30" w:type="pct"/>
            <w:vAlign w:val="center"/>
          </w:tcPr>
          <w:p w14:paraId="038A517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bl>
    <w:p w14:paraId="28F1096F" w14:textId="77777777" w:rsidR="00D66668" w:rsidRPr="00D66668" w:rsidRDefault="00D66668" w:rsidP="00D66668">
      <w:pPr>
        <w:spacing w:after="0" w:line="240" w:lineRule="auto"/>
        <w:rPr>
          <w:rFonts w:ascii="Arial" w:hAnsi="Arial" w:cs="Arial"/>
          <w:color w:val="000000" w:themeColor="text1"/>
          <w:sz w:val="20"/>
          <w:szCs w:val="20"/>
          <w:lang w:eastAsia="vi-VN"/>
        </w:rPr>
      </w:pPr>
    </w:p>
    <w:p w14:paraId="4203A331"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1: thể hiện loại chứng khoán</w:t>
      </w:r>
    </w:p>
    <w:p w14:paraId="20986DAA"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2: thể hiện tổng số đợt đấu giá, đấu thầu SGDCK chưa giải quyết xong trong kỳ báo cáo trước</w:t>
      </w:r>
    </w:p>
    <w:p w14:paraId="12B3C497"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3: thể hiện tổng số đợt đấu giá, đấu thầu SGDCK đã nhận hồ sơ đầy đủ và hợp lệ trong kỳ báo cáo</w:t>
      </w:r>
    </w:p>
    <w:p w14:paraId="15898051"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4: thể hiện tổng số đợt đấu giá, đấu thầu SGDCK thực hiện trong kỳ báo cáo</w:t>
      </w:r>
    </w:p>
    <w:p w14:paraId="570C6463"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5: thể hiện số đợt đấu giá, đấu thầu SGDCK đã giải quyết quá hạn</w:t>
      </w:r>
    </w:p>
    <w:p w14:paraId="11741650"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6: thể hiện tổng số đợt đấu giá, đấu thầu SGDCK chưa giải quyết xong trong kỳ báo cáo = số đợt đấu giá, đấu thầu chưa giải quyết xong của kỳ trước chuyển sang + số đợt đấu giá, đấu thầu phát sinh trong kỳ báo cáo - số đợt đấu giá, đấu thầu đã giải quyết trong kỳ báo cáo.</w:t>
      </w:r>
    </w:p>
    <w:p w14:paraId="2D88C791"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8. Hoạt động trung gian hòa giải tại Sở giao dịch chứng khoán Việt Nam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169"/>
        <w:gridCol w:w="1697"/>
        <w:gridCol w:w="2231"/>
        <w:gridCol w:w="1780"/>
        <w:gridCol w:w="692"/>
        <w:gridCol w:w="447"/>
      </w:tblGrid>
      <w:tr w:rsidR="00D66668" w:rsidRPr="00D66668" w14:paraId="181A685C" w14:textId="77777777" w:rsidTr="008B107B">
        <w:trPr>
          <w:trHeight w:val="20"/>
        </w:trPr>
        <w:tc>
          <w:tcPr>
            <w:tcW w:w="1203" w:type="pct"/>
            <w:vAlign w:val="center"/>
          </w:tcPr>
          <w:p w14:paraId="735CCA9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Tổng số hồ sơ làm trung gian hòa giải về giao dịch chứng khoán phát sinh trong kỳ báo cáo</w:t>
            </w:r>
          </w:p>
        </w:tc>
        <w:tc>
          <w:tcPr>
            <w:tcW w:w="941" w:type="pct"/>
            <w:vAlign w:val="center"/>
          </w:tcPr>
          <w:p w14:paraId="49D5A0B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Tổng số hồ sơ làm trung gian hòa giải khác phát sinh trong kỳ báo cáo</w:t>
            </w:r>
          </w:p>
        </w:tc>
        <w:tc>
          <w:tcPr>
            <w:tcW w:w="1237" w:type="pct"/>
            <w:vAlign w:val="center"/>
          </w:tcPr>
          <w:p w14:paraId="2383181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Tổng số hồ sơ làm trung gian hòa giải về giao dịch chứng khoán đã giải quyết trong kỳ báo cáo</w:t>
            </w:r>
          </w:p>
        </w:tc>
        <w:tc>
          <w:tcPr>
            <w:tcW w:w="987" w:type="pct"/>
            <w:vAlign w:val="center"/>
          </w:tcPr>
          <w:p w14:paraId="7740307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Tổng số hồ sơ làm trung gian hòa giải khác đã giải quyết trong kỳ báo cáo</w:t>
            </w:r>
          </w:p>
        </w:tc>
        <w:tc>
          <w:tcPr>
            <w:tcW w:w="384" w:type="pct"/>
            <w:vAlign w:val="center"/>
          </w:tcPr>
          <w:p w14:paraId="74909767"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Số cuối kỳ báo cáo</w:t>
            </w:r>
          </w:p>
        </w:tc>
        <w:tc>
          <w:tcPr>
            <w:tcW w:w="248" w:type="pct"/>
            <w:vAlign w:val="center"/>
          </w:tcPr>
          <w:p w14:paraId="6A0D3796"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Ghi chú</w:t>
            </w:r>
          </w:p>
        </w:tc>
      </w:tr>
      <w:tr w:rsidR="00D66668" w:rsidRPr="00D66668" w14:paraId="288786C6" w14:textId="77777777" w:rsidTr="008B107B">
        <w:trPr>
          <w:trHeight w:val="20"/>
        </w:trPr>
        <w:tc>
          <w:tcPr>
            <w:tcW w:w="1203" w:type="pct"/>
            <w:vAlign w:val="center"/>
          </w:tcPr>
          <w:p w14:paraId="4822565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1</w:t>
            </w:r>
          </w:p>
        </w:tc>
        <w:tc>
          <w:tcPr>
            <w:tcW w:w="941" w:type="pct"/>
            <w:vAlign w:val="center"/>
          </w:tcPr>
          <w:p w14:paraId="6857BF17"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2</w:t>
            </w:r>
          </w:p>
        </w:tc>
        <w:tc>
          <w:tcPr>
            <w:tcW w:w="1237" w:type="pct"/>
            <w:vAlign w:val="center"/>
          </w:tcPr>
          <w:p w14:paraId="094AD3FD"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3</w:t>
            </w:r>
          </w:p>
        </w:tc>
        <w:tc>
          <w:tcPr>
            <w:tcW w:w="987" w:type="pct"/>
            <w:vAlign w:val="center"/>
          </w:tcPr>
          <w:p w14:paraId="16B34357"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4</w:t>
            </w:r>
          </w:p>
        </w:tc>
        <w:tc>
          <w:tcPr>
            <w:tcW w:w="384" w:type="pct"/>
            <w:vAlign w:val="center"/>
          </w:tcPr>
          <w:p w14:paraId="762B1D7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5</w:t>
            </w:r>
          </w:p>
        </w:tc>
        <w:tc>
          <w:tcPr>
            <w:tcW w:w="248" w:type="pct"/>
            <w:vAlign w:val="center"/>
          </w:tcPr>
          <w:p w14:paraId="6F158B2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6</w:t>
            </w:r>
          </w:p>
        </w:tc>
      </w:tr>
      <w:tr w:rsidR="00D66668" w:rsidRPr="00D66668" w14:paraId="64738E2B" w14:textId="77777777" w:rsidTr="008B107B">
        <w:trPr>
          <w:trHeight w:val="20"/>
        </w:trPr>
        <w:tc>
          <w:tcPr>
            <w:tcW w:w="1203" w:type="pct"/>
            <w:vAlign w:val="center"/>
          </w:tcPr>
          <w:p w14:paraId="724A114D"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941" w:type="pct"/>
            <w:vAlign w:val="center"/>
          </w:tcPr>
          <w:p w14:paraId="1E8699B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1237" w:type="pct"/>
            <w:vAlign w:val="center"/>
          </w:tcPr>
          <w:p w14:paraId="2CC45DF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987" w:type="pct"/>
            <w:vAlign w:val="center"/>
          </w:tcPr>
          <w:p w14:paraId="0456C8E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384" w:type="pct"/>
            <w:vAlign w:val="center"/>
          </w:tcPr>
          <w:p w14:paraId="1066AB9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48" w:type="pct"/>
            <w:vAlign w:val="center"/>
          </w:tcPr>
          <w:p w14:paraId="4DD0F5D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bl>
    <w:p w14:paraId="402204C0" w14:textId="77777777" w:rsidR="00D66668" w:rsidRPr="00D66668" w:rsidRDefault="00D66668" w:rsidP="00D66668">
      <w:pPr>
        <w:spacing w:after="0" w:line="240" w:lineRule="auto"/>
        <w:rPr>
          <w:rFonts w:ascii="Arial" w:hAnsi="Arial" w:cs="Arial"/>
          <w:color w:val="000000" w:themeColor="text1"/>
          <w:sz w:val="20"/>
          <w:szCs w:val="20"/>
          <w:lang w:eastAsia="vi-VN"/>
        </w:rPr>
      </w:pPr>
    </w:p>
    <w:p w14:paraId="741D20A0"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1: thể hiện số hồ sơ làm trung gian hòa giải trong lĩnh vực chứng khoán của SGDCKVN trong kỳ báo cáo</w:t>
      </w:r>
    </w:p>
    <w:p w14:paraId="1C798307"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2: thể hiện số hồ sơ làm trung gian hòa giải trong lĩnh vực khác của SGDCKVN phát sinh trong kỳ báo cáo</w:t>
      </w:r>
    </w:p>
    <w:p w14:paraId="7CA46268"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3: thể hiện số hồ sơ làm trung gian hòa giải trong lĩnh vực chứng khoán của SGDCKVN đã giải quyết trong kỳ báo cáo</w:t>
      </w:r>
    </w:p>
    <w:p w14:paraId="496018D5"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4: thể hiện số hồ sơ làm trung gian hòa giải trong lĩnh vực khác của SGDCKVN đã giải quyết trong kỳ báo cáo</w:t>
      </w:r>
    </w:p>
    <w:p w14:paraId="06A57056"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5: thể hiện số hồ sơ đang giải quyết và chưa giải quyết làm trung gian hòa giải của SGDCKVN trong kỳ báo cáo.</w:t>
      </w:r>
    </w:p>
    <w:p w14:paraId="13D33543"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9. Hoạt động giám sát giao dịch chứng khoán</w:t>
      </w:r>
    </w:p>
    <w:p w14:paraId="28AF10A6" w14:textId="77777777" w:rsidR="00D66668" w:rsidRPr="00D66668" w:rsidRDefault="00D66668" w:rsidP="00D66668">
      <w:pPr>
        <w:spacing w:after="0" w:line="240" w:lineRule="auto"/>
        <w:jc w:val="both"/>
        <w:rPr>
          <w:rFonts w:ascii="Arial" w:hAnsi="Arial" w:cs="Arial"/>
          <w:color w:val="000000" w:themeColor="text1"/>
          <w:sz w:val="20"/>
          <w:szCs w:val="20"/>
          <w:lang w:val="vi-VN" w:eastAsia="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822"/>
        <w:gridCol w:w="1260"/>
        <w:gridCol w:w="1035"/>
        <w:gridCol w:w="1482"/>
        <w:gridCol w:w="1446"/>
        <w:gridCol w:w="1545"/>
        <w:gridCol w:w="426"/>
      </w:tblGrid>
      <w:tr w:rsidR="00D66668" w:rsidRPr="00D66668" w14:paraId="372001C0" w14:textId="77777777" w:rsidTr="008B107B">
        <w:trPr>
          <w:trHeight w:val="20"/>
        </w:trPr>
        <w:tc>
          <w:tcPr>
            <w:tcW w:w="1010" w:type="pct"/>
            <w:vAlign w:val="center"/>
          </w:tcPr>
          <w:p w14:paraId="5F1E8AD1"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Nội dung</w:t>
            </w:r>
          </w:p>
        </w:tc>
        <w:tc>
          <w:tcPr>
            <w:tcW w:w="699" w:type="pct"/>
            <w:vAlign w:val="center"/>
          </w:tcPr>
          <w:p w14:paraId="31C05DF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Số hồ sơ/vụ việc chưa giải quyết xong trong kỳ báo cáo trước</w:t>
            </w:r>
          </w:p>
        </w:tc>
        <w:tc>
          <w:tcPr>
            <w:tcW w:w="574" w:type="pct"/>
            <w:vAlign w:val="center"/>
          </w:tcPr>
          <w:p w14:paraId="3BE10DF1"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Tổng số vụ việc đã phát sinh trong kỳ báo cáo</w:t>
            </w:r>
          </w:p>
        </w:tc>
        <w:tc>
          <w:tcPr>
            <w:tcW w:w="822" w:type="pct"/>
            <w:vAlign w:val="center"/>
          </w:tcPr>
          <w:p w14:paraId="43E0A826"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Tổng số vụ việc kết thúc theo dõi/xử lý tại SGDCK trong kỳ báo cáo</w:t>
            </w:r>
          </w:p>
        </w:tc>
        <w:tc>
          <w:tcPr>
            <w:tcW w:w="802" w:type="pct"/>
            <w:vAlign w:val="center"/>
          </w:tcPr>
          <w:p w14:paraId="1C9F8C3A"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Tổng số vụ việc đã báo cáo UBCKNN trong kỳ báo cáo</w:t>
            </w:r>
          </w:p>
        </w:tc>
        <w:tc>
          <w:tcPr>
            <w:tcW w:w="857" w:type="pct"/>
            <w:vAlign w:val="center"/>
          </w:tcPr>
          <w:p w14:paraId="2FD35F6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Tổng số vụ việc đang tiếp tục theo dõi/xử lý tại SGDCK trong kỳ báo cáo</w:t>
            </w:r>
          </w:p>
        </w:tc>
        <w:tc>
          <w:tcPr>
            <w:tcW w:w="236" w:type="pct"/>
            <w:vAlign w:val="center"/>
          </w:tcPr>
          <w:p w14:paraId="5B00573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Ghi chú</w:t>
            </w:r>
          </w:p>
        </w:tc>
      </w:tr>
      <w:tr w:rsidR="00D66668" w:rsidRPr="00D66668" w14:paraId="7E53C6A8" w14:textId="77777777" w:rsidTr="008B107B">
        <w:trPr>
          <w:trHeight w:val="20"/>
        </w:trPr>
        <w:tc>
          <w:tcPr>
            <w:tcW w:w="1010" w:type="pct"/>
            <w:vAlign w:val="center"/>
          </w:tcPr>
          <w:p w14:paraId="61EFF1D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1</w:t>
            </w:r>
          </w:p>
        </w:tc>
        <w:tc>
          <w:tcPr>
            <w:tcW w:w="699" w:type="pct"/>
            <w:vAlign w:val="center"/>
          </w:tcPr>
          <w:p w14:paraId="4D1EF10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2</w:t>
            </w:r>
          </w:p>
        </w:tc>
        <w:tc>
          <w:tcPr>
            <w:tcW w:w="574" w:type="pct"/>
            <w:vAlign w:val="center"/>
          </w:tcPr>
          <w:p w14:paraId="3711341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3</w:t>
            </w:r>
          </w:p>
        </w:tc>
        <w:tc>
          <w:tcPr>
            <w:tcW w:w="822" w:type="pct"/>
            <w:vAlign w:val="center"/>
          </w:tcPr>
          <w:p w14:paraId="2A07558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4</w:t>
            </w:r>
          </w:p>
        </w:tc>
        <w:tc>
          <w:tcPr>
            <w:tcW w:w="802" w:type="pct"/>
            <w:vAlign w:val="center"/>
          </w:tcPr>
          <w:p w14:paraId="7669F93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5</w:t>
            </w:r>
          </w:p>
        </w:tc>
        <w:tc>
          <w:tcPr>
            <w:tcW w:w="857" w:type="pct"/>
            <w:vAlign w:val="center"/>
          </w:tcPr>
          <w:p w14:paraId="5A8A512D"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6</w:t>
            </w:r>
          </w:p>
        </w:tc>
        <w:tc>
          <w:tcPr>
            <w:tcW w:w="236" w:type="pct"/>
            <w:vAlign w:val="center"/>
          </w:tcPr>
          <w:p w14:paraId="07590CF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7</w:t>
            </w:r>
          </w:p>
        </w:tc>
      </w:tr>
      <w:tr w:rsidR="00D66668" w:rsidRPr="00D66668" w14:paraId="4180719E" w14:textId="77777777" w:rsidTr="008B107B">
        <w:trPr>
          <w:trHeight w:val="20"/>
        </w:trPr>
        <w:tc>
          <w:tcPr>
            <w:tcW w:w="1010" w:type="pct"/>
            <w:vAlign w:val="center"/>
          </w:tcPr>
          <w:p w14:paraId="6EF91430"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SGDCKTP.HCM</w:t>
            </w:r>
          </w:p>
        </w:tc>
        <w:tc>
          <w:tcPr>
            <w:tcW w:w="699" w:type="pct"/>
            <w:vAlign w:val="center"/>
          </w:tcPr>
          <w:p w14:paraId="64886AB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74" w:type="pct"/>
            <w:vAlign w:val="center"/>
          </w:tcPr>
          <w:p w14:paraId="6072393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822" w:type="pct"/>
            <w:vAlign w:val="center"/>
          </w:tcPr>
          <w:p w14:paraId="19097A7A"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802" w:type="pct"/>
            <w:vAlign w:val="center"/>
          </w:tcPr>
          <w:p w14:paraId="1BAC5418"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857" w:type="pct"/>
            <w:vAlign w:val="center"/>
          </w:tcPr>
          <w:p w14:paraId="3D22D1E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36" w:type="pct"/>
            <w:vAlign w:val="center"/>
          </w:tcPr>
          <w:p w14:paraId="7BDBFCD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50D15573" w14:textId="77777777" w:rsidTr="008B107B">
        <w:trPr>
          <w:trHeight w:val="20"/>
        </w:trPr>
        <w:tc>
          <w:tcPr>
            <w:tcW w:w="1010" w:type="pct"/>
            <w:vAlign w:val="center"/>
          </w:tcPr>
          <w:p w14:paraId="7793913D"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Chạm tiêu chí giám sát</w:t>
            </w:r>
          </w:p>
        </w:tc>
        <w:tc>
          <w:tcPr>
            <w:tcW w:w="699" w:type="pct"/>
            <w:vAlign w:val="center"/>
          </w:tcPr>
          <w:p w14:paraId="7337BF01"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74" w:type="pct"/>
            <w:vAlign w:val="center"/>
          </w:tcPr>
          <w:p w14:paraId="3CA76E4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822" w:type="pct"/>
            <w:vAlign w:val="center"/>
          </w:tcPr>
          <w:p w14:paraId="7E3F007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802" w:type="pct"/>
            <w:vAlign w:val="center"/>
          </w:tcPr>
          <w:p w14:paraId="5202EC6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857" w:type="pct"/>
            <w:vAlign w:val="center"/>
          </w:tcPr>
          <w:p w14:paraId="553393AA"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36" w:type="pct"/>
            <w:vAlign w:val="center"/>
          </w:tcPr>
          <w:p w14:paraId="36B4CAB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591403BF" w14:textId="77777777" w:rsidTr="008B107B">
        <w:trPr>
          <w:trHeight w:val="20"/>
        </w:trPr>
        <w:tc>
          <w:tcPr>
            <w:tcW w:w="1010" w:type="pct"/>
            <w:vAlign w:val="center"/>
          </w:tcPr>
          <w:p w14:paraId="09C7F280"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Chạm tiêu chí giám sát có báo cáo phân tích *</w:t>
            </w:r>
          </w:p>
        </w:tc>
        <w:tc>
          <w:tcPr>
            <w:tcW w:w="699" w:type="pct"/>
            <w:vAlign w:val="center"/>
          </w:tcPr>
          <w:p w14:paraId="56AEC42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74" w:type="pct"/>
            <w:vAlign w:val="center"/>
          </w:tcPr>
          <w:p w14:paraId="09A914F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822" w:type="pct"/>
            <w:vAlign w:val="center"/>
          </w:tcPr>
          <w:p w14:paraId="3695418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802" w:type="pct"/>
            <w:vAlign w:val="center"/>
          </w:tcPr>
          <w:p w14:paraId="16FFF266"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857" w:type="pct"/>
            <w:vAlign w:val="center"/>
          </w:tcPr>
          <w:p w14:paraId="7402ED6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36" w:type="pct"/>
            <w:vAlign w:val="center"/>
          </w:tcPr>
          <w:p w14:paraId="2F5B352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5AFAFBAF" w14:textId="77777777" w:rsidTr="008B107B">
        <w:trPr>
          <w:trHeight w:val="20"/>
        </w:trPr>
        <w:tc>
          <w:tcPr>
            <w:tcW w:w="1010" w:type="pct"/>
            <w:vAlign w:val="center"/>
          </w:tcPr>
          <w:p w14:paraId="6FE08EA6"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lastRenderedPageBreak/>
              <w:t>Báo cáo phân tích theo yêu cầu</w:t>
            </w:r>
          </w:p>
        </w:tc>
        <w:tc>
          <w:tcPr>
            <w:tcW w:w="699" w:type="pct"/>
            <w:vAlign w:val="center"/>
          </w:tcPr>
          <w:p w14:paraId="14CD7576"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74" w:type="pct"/>
            <w:vAlign w:val="center"/>
          </w:tcPr>
          <w:p w14:paraId="291FECC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822" w:type="pct"/>
            <w:vAlign w:val="center"/>
          </w:tcPr>
          <w:p w14:paraId="48CBA858"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802" w:type="pct"/>
            <w:vAlign w:val="center"/>
          </w:tcPr>
          <w:p w14:paraId="48062331"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857" w:type="pct"/>
            <w:vAlign w:val="center"/>
          </w:tcPr>
          <w:p w14:paraId="2E80E5D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36" w:type="pct"/>
            <w:vAlign w:val="center"/>
          </w:tcPr>
          <w:p w14:paraId="21FF520A"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7F4A84DF" w14:textId="77777777" w:rsidTr="008B107B">
        <w:trPr>
          <w:trHeight w:val="20"/>
        </w:trPr>
        <w:tc>
          <w:tcPr>
            <w:tcW w:w="1010" w:type="pct"/>
            <w:vAlign w:val="center"/>
          </w:tcPr>
          <w:p w14:paraId="69964F4C"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SGDCKHN</w:t>
            </w:r>
          </w:p>
        </w:tc>
        <w:tc>
          <w:tcPr>
            <w:tcW w:w="699" w:type="pct"/>
            <w:vAlign w:val="center"/>
          </w:tcPr>
          <w:p w14:paraId="466D17E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74" w:type="pct"/>
            <w:vAlign w:val="center"/>
          </w:tcPr>
          <w:p w14:paraId="623C194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822" w:type="pct"/>
            <w:vAlign w:val="center"/>
          </w:tcPr>
          <w:p w14:paraId="36A33A8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802" w:type="pct"/>
            <w:vAlign w:val="center"/>
          </w:tcPr>
          <w:p w14:paraId="2F09E0B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857" w:type="pct"/>
            <w:vAlign w:val="center"/>
          </w:tcPr>
          <w:p w14:paraId="28FE3D0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36" w:type="pct"/>
            <w:vAlign w:val="center"/>
          </w:tcPr>
          <w:p w14:paraId="3C78BF2A"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19EA9AFF" w14:textId="77777777" w:rsidTr="008B107B">
        <w:trPr>
          <w:trHeight w:val="20"/>
        </w:trPr>
        <w:tc>
          <w:tcPr>
            <w:tcW w:w="1010" w:type="pct"/>
            <w:vAlign w:val="center"/>
          </w:tcPr>
          <w:p w14:paraId="68D85E50"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Chạm tiêu chí giám sát</w:t>
            </w:r>
          </w:p>
        </w:tc>
        <w:tc>
          <w:tcPr>
            <w:tcW w:w="699" w:type="pct"/>
            <w:vAlign w:val="center"/>
          </w:tcPr>
          <w:p w14:paraId="4FA71447"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74" w:type="pct"/>
            <w:vAlign w:val="center"/>
          </w:tcPr>
          <w:p w14:paraId="57C1D33D"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822" w:type="pct"/>
            <w:vAlign w:val="center"/>
          </w:tcPr>
          <w:p w14:paraId="41D1B72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802" w:type="pct"/>
            <w:vAlign w:val="center"/>
          </w:tcPr>
          <w:p w14:paraId="256B636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857" w:type="pct"/>
            <w:vAlign w:val="center"/>
          </w:tcPr>
          <w:p w14:paraId="23D0336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36" w:type="pct"/>
            <w:vAlign w:val="center"/>
          </w:tcPr>
          <w:p w14:paraId="055145A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0B7E0020" w14:textId="77777777" w:rsidTr="008B107B">
        <w:trPr>
          <w:trHeight w:val="20"/>
        </w:trPr>
        <w:tc>
          <w:tcPr>
            <w:tcW w:w="1010" w:type="pct"/>
            <w:vAlign w:val="center"/>
          </w:tcPr>
          <w:p w14:paraId="5848F55D"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Chạm tiêu chí giám sát có báo cáo phân tích*</w:t>
            </w:r>
          </w:p>
        </w:tc>
        <w:tc>
          <w:tcPr>
            <w:tcW w:w="699" w:type="pct"/>
            <w:vAlign w:val="center"/>
          </w:tcPr>
          <w:p w14:paraId="01F9CAA1"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74" w:type="pct"/>
            <w:vAlign w:val="center"/>
          </w:tcPr>
          <w:p w14:paraId="66DF2DC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822" w:type="pct"/>
            <w:vAlign w:val="center"/>
          </w:tcPr>
          <w:p w14:paraId="1AECC481"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802" w:type="pct"/>
            <w:vAlign w:val="center"/>
          </w:tcPr>
          <w:p w14:paraId="083B47B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857" w:type="pct"/>
            <w:vAlign w:val="center"/>
          </w:tcPr>
          <w:p w14:paraId="653B939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36" w:type="pct"/>
            <w:vAlign w:val="center"/>
          </w:tcPr>
          <w:p w14:paraId="399B079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22E1A8BA" w14:textId="77777777" w:rsidTr="008B107B">
        <w:trPr>
          <w:trHeight w:val="20"/>
        </w:trPr>
        <w:tc>
          <w:tcPr>
            <w:tcW w:w="1010" w:type="pct"/>
            <w:vAlign w:val="center"/>
          </w:tcPr>
          <w:p w14:paraId="7BD772CF"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Báo cáo phân tích theo yêu cầu</w:t>
            </w:r>
          </w:p>
        </w:tc>
        <w:tc>
          <w:tcPr>
            <w:tcW w:w="699" w:type="pct"/>
            <w:vAlign w:val="center"/>
          </w:tcPr>
          <w:p w14:paraId="135C6F5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74" w:type="pct"/>
            <w:vAlign w:val="center"/>
          </w:tcPr>
          <w:p w14:paraId="5C27B45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822" w:type="pct"/>
            <w:vAlign w:val="center"/>
          </w:tcPr>
          <w:p w14:paraId="7A3F6598"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802" w:type="pct"/>
            <w:vAlign w:val="center"/>
          </w:tcPr>
          <w:p w14:paraId="6D29643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857" w:type="pct"/>
            <w:vAlign w:val="center"/>
          </w:tcPr>
          <w:p w14:paraId="67F57BE6"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36" w:type="pct"/>
            <w:vAlign w:val="center"/>
          </w:tcPr>
          <w:p w14:paraId="4F9F072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5F5A60C7" w14:textId="77777777" w:rsidTr="008B107B">
        <w:trPr>
          <w:trHeight w:val="20"/>
        </w:trPr>
        <w:tc>
          <w:tcPr>
            <w:tcW w:w="1010" w:type="pct"/>
            <w:vAlign w:val="center"/>
          </w:tcPr>
          <w:p w14:paraId="4612A756"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Tổng cộng</w:t>
            </w:r>
          </w:p>
        </w:tc>
        <w:tc>
          <w:tcPr>
            <w:tcW w:w="699" w:type="pct"/>
            <w:vAlign w:val="center"/>
          </w:tcPr>
          <w:p w14:paraId="54AA57D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74" w:type="pct"/>
            <w:vAlign w:val="center"/>
          </w:tcPr>
          <w:p w14:paraId="25F7FB5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822" w:type="pct"/>
            <w:vAlign w:val="center"/>
          </w:tcPr>
          <w:p w14:paraId="35730417"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802" w:type="pct"/>
            <w:vAlign w:val="center"/>
          </w:tcPr>
          <w:p w14:paraId="1870B00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857" w:type="pct"/>
            <w:vAlign w:val="center"/>
          </w:tcPr>
          <w:p w14:paraId="361D2BC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36" w:type="pct"/>
            <w:vAlign w:val="center"/>
          </w:tcPr>
          <w:p w14:paraId="182505C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bl>
    <w:p w14:paraId="293F9DD1" w14:textId="77777777" w:rsidR="00D66668" w:rsidRPr="00D66668" w:rsidRDefault="00D66668" w:rsidP="00D66668">
      <w:pPr>
        <w:spacing w:after="0" w:line="240" w:lineRule="auto"/>
        <w:rPr>
          <w:rFonts w:ascii="Arial" w:hAnsi="Arial" w:cs="Arial"/>
          <w:color w:val="000000" w:themeColor="text1"/>
          <w:sz w:val="20"/>
          <w:szCs w:val="20"/>
          <w:lang w:eastAsia="vi-VN"/>
        </w:rPr>
      </w:pPr>
    </w:p>
    <w:p w14:paraId="08962782"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1: thể hiện nội dung giám sát</w:t>
      </w:r>
    </w:p>
    <w:p w14:paraId="03764BC5"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2: thể hiện số hồ sơ/vụ việc chưa giải quyết xong trong kỳ báo cáo trước</w:t>
      </w:r>
    </w:p>
    <w:p w14:paraId="6C45781D"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3: thể hiện tổng số vụ việc SGDCK đã phát hiện để xử lý trong kỳ báo cáo</w:t>
      </w:r>
    </w:p>
    <w:p w14:paraId="401DEF8A"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4: thể hiện tổng số vụ việc có dấu hiệu bất thường về giao dịch, đã kết thúc theo dõi, xử lý tại SGDCK</w:t>
      </w:r>
    </w:p>
    <w:p w14:paraId="577B567A"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5: thể hiện tổng số vụ việc SGDCK đã báo cáo và chuyển hồ sơ để UBCKNN xử lý theo thẩm quyền</w:t>
      </w:r>
    </w:p>
    <w:p w14:paraId="31B15BE4"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6: thể hiện tổng số vụ việc đang tiếp tục theo dõi/xử lý tại SGDCK trong kỳ báo cáo.</w:t>
      </w:r>
    </w:p>
    <w:p w14:paraId="7C1EFDEF"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i/>
          <w:color w:val="000000" w:themeColor="text1"/>
          <w:sz w:val="20"/>
          <w:szCs w:val="20"/>
          <w:u w:val="single"/>
          <w:lang w:val="vi-VN" w:eastAsia="vi-VN"/>
        </w:rPr>
        <w:t>Ghi chú</w:t>
      </w:r>
      <w:r w:rsidRPr="00D66668">
        <w:rPr>
          <w:rFonts w:ascii="Arial" w:hAnsi="Arial" w:cs="Arial"/>
          <w:i/>
          <w:color w:val="000000" w:themeColor="text1"/>
          <w:sz w:val="20"/>
          <w:szCs w:val="20"/>
          <w:lang w:val="vi-VN" w:eastAsia="vi-VN"/>
        </w:rPr>
        <w:t>:</w:t>
      </w:r>
      <w:r w:rsidRPr="00D66668">
        <w:rPr>
          <w:rFonts w:ascii="Arial" w:hAnsi="Arial" w:cs="Arial"/>
          <w:color w:val="000000" w:themeColor="text1"/>
          <w:sz w:val="20"/>
          <w:szCs w:val="20"/>
          <w:lang w:val="vi-VN" w:eastAsia="vi-VN"/>
        </w:rPr>
        <w:t xml:space="preserve"> * thể hiện các vụ việc chạm tiêu chí giám sát có báo cáo phân tích theo quy định tại khoản 02 điều 14 Thông tư 95/2020/TT-BTC hướng dẫn giám sát giao dịch chứng khoán trên thị trường chứng khoán (được sửa đổi tại khoản 3 Điều 14 Thông tư này).</w:t>
      </w:r>
    </w:p>
    <w:p w14:paraId="4C00BE4C"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10. Công bố thông tin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283"/>
        <w:gridCol w:w="1428"/>
        <w:gridCol w:w="1269"/>
        <w:gridCol w:w="1278"/>
        <w:gridCol w:w="994"/>
        <w:gridCol w:w="1324"/>
        <w:gridCol w:w="440"/>
      </w:tblGrid>
      <w:tr w:rsidR="00D66668" w:rsidRPr="00D66668" w14:paraId="4993D54D" w14:textId="77777777" w:rsidTr="008B107B">
        <w:trPr>
          <w:trHeight w:val="20"/>
        </w:trPr>
        <w:tc>
          <w:tcPr>
            <w:tcW w:w="1266" w:type="pct"/>
            <w:vAlign w:val="center"/>
          </w:tcPr>
          <w:p w14:paraId="539148D8"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Thông tin công bố</w:t>
            </w:r>
          </w:p>
        </w:tc>
        <w:tc>
          <w:tcPr>
            <w:tcW w:w="792" w:type="pct"/>
            <w:vAlign w:val="center"/>
          </w:tcPr>
          <w:p w14:paraId="07A45B2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Số thông tin chưa giải quyết xong trong kỳ báo cáo trước</w:t>
            </w:r>
          </w:p>
        </w:tc>
        <w:tc>
          <w:tcPr>
            <w:tcW w:w="704" w:type="pct"/>
            <w:vAlign w:val="center"/>
          </w:tcPr>
          <w:p w14:paraId="4749314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Tổng số thông tin đã tiếp nhận trong kỳ báo cáo</w:t>
            </w:r>
          </w:p>
        </w:tc>
        <w:tc>
          <w:tcPr>
            <w:tcW w:w="709" w:type="pct"/>
            <w:vAlign w:val="center"/>
          </w:tcPr>
          <w:p w14:paraId="5DF4F37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Tổng số thông tin đã giải quyết trong kỳ báo cáo</w:t>
            </w:r>
          </w:p>
        </w:tc>
        <w:tc>
          <w:tcPr>
            <w:tcW w:w="551" w:type="pct"/>
            <w:vAlign w:val="center"/>
          </w:tcPr>
          <w:p w14:paraId="192C3728"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Số thông tin giải quyết quá hạn</w:t>
            </w:r>
          </w:p>
        </w:tc>
        <w:tc>
          <w:tcPr>
            <w:tcW w:w="734" w:type="pct"/>
            <w:vAlign w:val="center"/>
          </w:tcPr>
          <w:p w14:paraId="504CABB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Số thông tin chưa giải quyết xong trong kỳ báo cáo</w:t>
            </w:r>
          </w:p>
        </w:tc>
        <w:tc>
          <w:tcPr>
            <w:tcW w:w="244" w:type="pct"/>
            <w:vAlign w:val="center"/>
          </w:tcPr>
          <w:p w14:paraId="2865199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Ghi chú</w:t>
            </w:r>
          </w:p>
        </w:tc>
      </w:tr>
      <w:tr w:rsidR="00D66668" w:rsidRPr="00D66668" w14:paraId="211BFD4C" w14:textId="77777777" w:rsidTr="008B107B">
        <w:trPr>
          <w:trHeight w:val="20"/>
        </w:trPr>
        <w:tc>
          <w:tcPr>
            <w:tcW w:w="1266" w:type="pct"/>
            <w:vAlign w:val="center"/>
          </w:tcPr>
          <w:p w14:paraId="476AD931"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1</w:t>
            </w:r>
          </w:p>
        </w:tc>
        <w:tc>
          <w:tcPr>
            <w:tcW w:w="792" w:type="pct"/>
            <w:vAlign w:val="center"/>
          </w:tcPr>
          <w:p w14:paraId="691B0E0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2</w:t>
            </w:r>
          </w:p>
        </w:tc>
        <w:tc>
          <w:tcPr>
            <w:tcW w:w="704" w:type="pct"/>
            <w:vAlign w:val="center"/>
          </w:tcPr>
          <w:p w14:paraId="4DF7267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3</w:t>
            </w:r>
          </w:p>
        </w:tc>
        <w:tc>
          <w:tcPr>
            <w:tcW w:w="709" w:type="pct"/>
            <w:vAlign w:val="center"/>
          </w:tcPr>
          <w:p w14:paraId="1D8ACAD1"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4</w:t>
            </w:r>
          </w:p>
        </w:tc>
        <w:tc>
          <w:tcPr>
            <w:tcW w:w="551" w:type="pct"/>
            <w:vAlign w:val="center"/>
          </w:tcPr>
          <w:p w14:paraId="709380E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5</w:t>
            </w:r>
          </w:p>
        </w:tc>
        <w:tc>
          <w:tcPr>
            <w:tcW w:w="734" w:type="pct"/>
            <w:vAlign w:val="center"/>
          </w:tcPr>
          <w:p w14:paraId="65C4001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6</w:t>
            </w:r>
          </w:p>
        </w:tc>
        <w:tc>
          <w:tcPr>
            <w:tcW w:w="244" w:type="pct"/>
            <w:vAlign w:val="center"/>
          </w:tcPr>
          <w:p w14:paraId="2B456AB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7</w:t>
            </w:r>
          </w:p>
        </w:tc>
      </w:tr>
      <w:tr w:rsidR="00D66668" w:rsidRPr="00D66668" w14:paraId="133A6A6E" w14:textId="77777777" w:rsidTr="008B107B">
        <w:trPr>
          <w:trHeight w:val="20"/>
        </w:trPr>
        <w:tc>
          <w:tcPr>
            <w:tcW w:w="1266" w:type="pct"/>
            <w:vAlign w:val="center"/>
          </w:tcPr>
          <w:p w14:paraId="49D10807"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SGDCKVN</w:t>
            </w:r>
          </w:p>
        </w:tc>
        <w:tc>
          <w:tcPr>
            <w:tcW w:w="792" w:type="pct"/>
            <w:vAlign w:val="center"/>
          </w:tcPr>
          <w:p w14:paraId="732DCFF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04" w:type="pct"/>
            <w:vAlign w:val="center"/>
          </w:tcPr>
          <w:p w14:paraId="3F8FB48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09" w:type="pct"/>
            <w:vAlign w:val="center"/>
          </w:tcPr>
          <w:p w14:paraId="070EA19A"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51" w:type="pct"/>
            <w:vAlign w:val="center"/>
          </w:tcPr>
          <w:p w14:paraId="575A47A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34" w:type="pct"/>
            <w:vAlign w:val="center"/>
          </w:tcPr>
          <w:p w14:paraId="3D7B4F58"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44" w:type="pct"/>
            <w:vAlign w:val="center"/>
          </w:tcPr>
          <w:p w14:paraId="3E9FCAF8"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3F331741" w14:textId="77777777" w:rsidTr="008B107B">
        <w:trPr>
          <w:trHeight w:val="20"/>
        </w:trPr>
        <w:tc>
          <w:tcPr>
            <w:tcW w:w="1266" w:type="pct"/>
            <w:vAlign w:val="center"/>
          </w:tcPr>
          <w:p w14:paraId="4311CBBD"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 xml:space="preserve">Thông tin công bố từ </w:t>
            </w:r>
            <w:r w:rsidRPr="00D66668">
              <w:rPr>
                <w:rFonts w:ascii="Arial" w:hAnsi="Arial" w:cs="Arial"/>
                <w:bCs/>
                <w:color w:val="000000" w:themeColor="text1"/>
                <w:sz w:val="20"/>
                <w:szCs w:val="20"/>
                <w:lang w:val="vi-VN" w:eastAsia="vi-VN"/>
              </w:rPr>
              <w:t>SDGCKVN</w:t>
            </w:r>
          </w:p>
        </w:tc>
        <w:tc>
          <w:tcPr>
            <w:tcW w:w="792" w:type="pct"/>
            <w:vAlign w:val="center"/>
          </w:tcPr>
          <w:p w14:paraId="1CC1D9F8"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04" w:type="pct"/>
            <w:vAlign w:val="center"/>
          </w:tcPr>
          <w:p w14:paraId="53D3BD6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09" w:type="pct"/>
            <w:vAlign w:val="center"/>
          </w:tcPr>
          <w:p w14:paraId="7D1729F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51" w:type="pct"/>
            <w:vAlign w:val="center"/>
          </w:tcPr>
          <w:p w14:paraId="7CB185A6"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34" w:type="pct"/>
            <w:vAlign w:val="center"/>
          </w:tcPr>
          <w:p w14:paraId="41613601"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44" w:type="pct"/>
            <w:vAlign w:val="center"/>
          </w:tcPr>
          <w:p w14:paraId="49619237"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0B72B24E" w14:textId="77777777" w:rsidTr="008B107B">
        <w:trPr>
          <w:trHeight w:val="20"/>
        </w:trPr>
        <w:tc>
          <w:tcPr>
            <w:tcW w:w="1266" w:type="pct"/>
            <w:vAlign w:val="center"/>
          </w:tcPr>
          <w:p w14:paraId="260FF933"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Thông tin công bố từ thành viên</w:t>
            </w:r>
          </w:p>
        </w:tc>
        <w:tc>
          <w:tcPr>
            <w:tcW w:w="792" w:type="pct"/>
            <w:vAlign w:val="center"/>
          </w:tcPr>
          <w:p w14:paraId="4DD7D22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04" w:type="pct"/>
            <w:vAlign w:val="center"/>
          </w:tcPr>
          <w:p w14:paraId="6BA6C81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09" w:type="pct"/>
            <w:vAlign w:val="center"/>
          </w:tcPr>
          <w:p w14:paraId="7857CA1D"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51" w:type="pct"/>
            <w:vAlign w:val="center"/>
          </w:tcPr>
          <w:p w14:paraId="5AF1A2C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34" w:type="pct"/>
            <w:vAlign w:val="center"/>
          </w:tcPr>
          <w:p w14:paraId="02FDDFC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44" w:type="pct"/>
            <w:vAlign w:val="center"/>
          </w:tcPr>
          <w:p w14:paraId="607F372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350F1A8B" w14:textId="77777777" w:rsidTr="008B107B">
        <w:trPr>
          <w:trHeight w:val="20"/>
        </w:trPr>
        <w:tc>
          <w:tcPr>
            <w:tcW w:w="1266" w:type="pct"/>
            <w:vAlign w:val="center"/>
          </w:tcPr>
          <w:p w14:paraId="4A2EFF20"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SGDCKTPHCM</w:t>
            </w:r>
          </w:p>
        </w:tc>
        <w:tc>
          <w:tcPr>
            <w:tcW w:w="792" w:type="pct"/>
            <w:vAlign w:val="center"/>
          </w:tcPr>
          <w:p w14:paraId="07FE4F96"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04" w:type="pct"/>
            <w:vAlign w:val="center"/>
          </w:tcPr>
          <w:p w14:paraId="423FE29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09" w:type="pct"/>
            <w:vAlign w:val="center"/>
          </w:tcPr>
          <w:p w14:paraId="27E598E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51" w:type="pct"/>
            <w:vAlign w:val="center"/>
          </w:tcPr>
          <w:p w14:paraId="2E28613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34" w:type="pct"/>
            <w:vAlign w:val="center"/>
          </w:tcPr>
          <w:p w14:paraId="5E2544E7"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44" w:type="pct"/>
            <w:vAlign w:val="center"/>
          </w:tcPr>
          <w:p w14:paraId="56D1434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24AAAFAF" w14:textId="77777777" w:rsidTr="008B107B">
        <w:trPr>
          <w:trHeight w:val="20"/>
        </w:trPr>
        <w:tc>
          <w:tcPr>
            <w:tcW w:w="1266" w:type="pct"/>
            <w:vAlign w:val="center"/>
          </w:tcPr>
          <w:p w14:paraId="1F7A03DD"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Thông tin công bố từ SGDCK</w:t>
            </w:r>
          </w:p>
        </w:tc>
        <w:tc>
          <w:tcPr>
            <w:tcW w:w="792" w:type="pct"/>
            <w:vAlign w:val="center"/>
          </w:tcPr>
          <w:p w14:paraId="26F3060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04" w:type="pct"/>
            <w:vAlign w:val="center"/>
          </w:tcPr>
          <w:p w14:paraId="543C3FF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09" w:type="pct"/>
            <w:vAlign w:val="center"/>
          </w:tcPr>
          <w:p w14:paraId="266E003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51" w:type="pct"/>
            <w:vAlign w:val="center"/>
          </w:tcPr>
          <w:p w14:paraId="650B9EB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34" w:type="pct"/>
            <w:vAlign w:val="center"/>
          </w:tcPr>
          <w:p w14:paraId="09D3BC2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44" w:type="pct"/>
            <w:vAlign w:val="center"/>
          </w:tcPr>
          <w:p w14:paraId="1AE6D5F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6D467DC8" w14:textId="77777777" w:rsidTr="008B107B">
        <w:trPr>
          <w:trHeight w:val="20"/>
        </w:trPr>
        <w:tc>
          <w:tcPr>
            <w:tcW w:w="1266" w:type="pct"/>
            <w:vAlign w:val="center"/>
          </w:tcPr>
          <w:p w14:paraId="43228F56"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Thông tin công bố từ tổ chức NY</w:t>
            </w:r>
          </w:p>
        </w:tc>
        <w:tc>
          <w:tcPr>
            <w:tcW w:w="792" w:type="pct"/>
            <w:vAlign w:val="center"/>
          </w:tcPr>
          <w:p w14:paraId="1FE1AA0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04" w:type="pct"/>
            <w:vAlign w:val="center"/>
          </w:tcPr>
          <w:p w14:paraId="2F4411C7"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09" w:type="pct"/>
            <w:vAlign w:val="center"/>
          </w:tcPr>
          <w:p w14:paraId="616ACD37"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51" w:type="pct"/>
            <w:vAlign w:val="center"/>
          </w:tcPr>
          <w:p w14:paraId="594FB396"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34" w:type="pct"/>
            <w:vAlign w:val="center"/>
          </w:tcPr>
          <w:p w14:paraId="61A95DF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44" w:type="pct"/>
            <w:vAlign w:val="center"/>
          </w:tcPr>
          <w:p w14:paraId="39863906"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0E9F09D0" w14:textId="77777777" w:rsidTr="008B107B">
        <w:trPr>
          <w:trHeight w:val="20"/>
        </w:trPr>
        <w:tc>
          <w:tcPr>
            <w:tcW w:w="1266" w:type="pct"/>
            <w:vAlign w:val="center"/>
          </w:tcPr>
          <w:p w14:paraId="4454635B"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Thông tin công bố từ cổ đông lớn, người nội bộ và người có liên quan.</w:t>
            </w:r>
          </w:p>
        </w:tc>
        <w:tc>
          <w:tcPr>
            <w:tcW w:w="792" w:type="pct"/>
            <w:vAlign w:val="center"/>
          </w:tcPr>
          <w:p w14:paraId="7474841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04" w:type="pct"/>
            <w:vAlign w:val="center"/>
          </w:tcPr>
          <w:p w14:paraId="34FBF44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09" w:type="pct"/>
            <w:vAlign w:val="center"/>
          </w:tcPr>
          <w:p w14:paraId="40D7B2FE"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51" w:type="pct"/>
            <w:vAlign w:val="center"/>
          </w:tcPr>
          <w:p w14:paraId="2DFA9AA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34" w:type="pct"/>
            <w:vAlign w:val="center"/>
          </w:tcPr>
          <w:p w14:paraId="020B02F6"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44" w:type="pct"/>
            <w:vAlign w:val="center"/>
          </w:tcPr>
          <w:p w14:paraId="7B7D3D21"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31B16001" w14:textId="77777777" w:rsidTr="008B107B">
        <w:trPr>
          <w:trHeight w:val="20"/>
        </w:trPr>
        <w:tc>
          <w:tcPr>
            <w:tcW w:w="1266" w:type="pct"/>
            <w:vAlign w:val="center"/>
          </w:tcPr>
          <w:p w14:paraId="06482D7C"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SGDCKHN</w:t>
            </w:r>
          </w:p>
        </w:tc>
        <w:tc>
          <w:tcPr>
            <w:tcW w:w="792" w:type="pct"/>
            <w:vAlign w:val="center"/>
          </w:tcPr>
          <w:p w14:paraId="1A05950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04" w:type="pct"/>
            <w:vAlign w:val="center"/>
          </w:tcPr>
          <w:p w14:paraId="633258F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09" w:type="pct"/>
            <w:vAlign w:val="center"/>
          </w:tcPr>
          <w:p w14:paraId="1D8B395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51" w:type="pct"/>
            <w:vAlign w:val="center"/>
          </w:tcPr>
          <w:p w14:paraId="0123C15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34" w:type="pct"/>
            <w:vAlign w:val="center"/>
          </w:tcPr>
          <w:p w14:paraId="53BD987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44" w:type="pct"/>
            <w:vAlign w:val="center"/>
          </w:tcPr>
          <w:p w14:paraId="2B8F40B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6EC99265" w14:textId="77777777" w:rsidTr="008B107B">
        <w:trPr>
          <w:trHeight w:val="20"/>
        </w:trPr>
        <w:tc>
          <w:tcPr>
            <w:tcW w:w="1266" w:type="pct"/>
            <w:vAlign w:val="center"/>
          </w:tcPr>
          <w:p w14:paraId="7CBCC573"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Thông tin công bố từ SGDCK</w:t>
            </w:r>
          </w:p>
        </w:tc>
        <w:tc>
          <w:tcPr>
            <w:tcW w:w="792" w:type="pct"/>
            <w:vAlign w:val="center"/>
          </w:tcPr>
          <w:p w14:paraId="70EFCAB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04" w:type="pct"/>
            <w:vAlign w:val="center"/>
          </w:tcPr>
          <w:p w14:paraId="3A414ED0"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09" w:type="pct"/>
            <w:vAlign w:val="center"/>
          </w:tcPr>
          <w:p w14:paraId="7679442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51" w:type="pct"/>
            <w:vAlign w:val="center"/>
          </w:tcPr>
          <w:p w14:paraId="2539382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34" w:type="pct"/>
            <w:vAlign w:val="center"/>
          </w:tcPr>
          <w:p w14:paraId="1F2D21A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44" w:type="pct"/>
            <w:vAlign w:val="center"/>
          </w:tcPr>
          <w:p w14:paraId="21705DC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4AF0D694" w14:textId="77777777" w:rsidTr="008B107B">
        <w:trPr>
          <w:trHeight w:val="20"/>
        </w:trPr>
        <w:tc>
          <w:tcPr>
            <w:tcW w:w="1266" w:type="pct"/>
            <w:vAlign w:val="center"/>
          </w:tcPr>
          <w:p w14:paraId="4602325D"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Thông tin công bố từ tổ chức NY/ĐKGD</w:t>
            </w:r>
          </w:p>
        </w:tc>
        <w:tc>
          <w:tcPr>
            <w:tcW w:w="792" w:type="pct"/>
            <w:vAlign w:val="center"/>
          </w:tcPr>
          <w:p w14:paraId="5D52F56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04" w:type="pct"/>
            <w:vAlign w:val="center"/>
          </w:tcPr>
          <w:p w14:paraId="529E0FB1"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09" w:type="pct"/>
            <w:vAlign w:val="center"/>
          </w:tcPr>
          <w:p w14:paraId="14CCE2E1"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51" w:type="pct"/>
            <w:vAlign w:val="center"/>
          </w:tcPr>
          <w:p w14:paraId="13288298"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34" w:type="pct"/>
            <w:vAlign w:val="center"/>
          </w:tcPr>
          <w:p w14:paraId="1426C52F"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44" w:type="pct"/>
            <w:vAlign w:val="center"/>
          </w:tcPr>
          <w:p w14:paraId="2E6745E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231A89F0" w14:textId="77777777" w:rsidTr="008B107B">
        <w:trPr>
          <w:trHeight w:val="20"/>
        </w:trPr>
        <w:tc>
          <w:tcPr>
            <w:tcW w:w="1266" w:type="pct"/>
            <w:vAlign w:val="center"/>
          </w:tcPr>
          <w:p w14:paraId="1464BFB0"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lastRenderedPageBreak/>
              <w:t>Thông tin công bố từ cổ đông lớn, người nội bộ và người có liên quan.</w:t>
            </w:r>
          </w:p>
        </w:tc>
        <w:tc>
          <w:tcPr>
            <w:tcW w:w="792" w:type="pct"/>
            <w:vAlign w:val="center"/>
          </w:tcPr>
          <w:p w14:paraId="781A8732"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04" w:type="pct"/>
            <w:vAlign w:val="center"/>
          </w:tcPr>
          <w:p w14:paraId="2CC17536"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09" w:type="pct"/>
            <w:vAlign w:val="center"/>
          </w:tcPr>
          <w:p w14:paraId="14BA6FC3"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51" w:type="pct"/>
            <w:vAlign w:val="center"/>
          </w:tcPr>
          <w:p w14:paraId="4F5E48D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34" w:type="pct"/>
            <w:vAlign w:val="center"/>
          </w:tcPr>
          <w:p w14:paraId="6F1CE7AC"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44" w:type="pct"/>
            <w:vAlign w:val="center"/>
          </w:tcPr>
          <w:p w14:paraId="42F09896"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r w:rsidR="00D66668" w:rsidRPr="00D66668" w14:paraId="746154A0" w14:textId="77777777" w:rsidTr="008B107B">
        <w:trPr>
          <w:trHeight w:val="20"/>
        </w:trPr>
        <w:tc>
          <w:tcPr>
            <w:tcW w:w="1266" w:type="pct"/>
            <w:vAlign w:val="center"/>
          </w:tcPr>
          <w:p w14:paraId="4C2A6EB0" w14:textId="77777777" w:rsidR="00D66668" w:rsidRPr="00D66668" w:rsidRDefault="00D66668" w:rsidP="00D66668">
            <w:pPr>
              <w:spacing w:before="40" w:after="40" w:line="240" w:lineRule="auto"/>
              <w:rPr>
                <w:rFonts w:ascii="Arial" w:hAnsi="Arial" w:cs="Arial"/>
                <w:color w:val="000000" w:themeColor="text1"/>
                <w:sz w:val="20"/>
                <w:szCs w:val="20"/>
                <w:lang w:val="vi-VN" w:eastAsia="vi-VN"/>
              </w:rPr>
            </w:pPr>
            <w:r w:rsidRPr="00D66668">
              <w:rPr>
                <w:rFonts w:ascii="Arial" w:hAnsi="Arial" w:cs="Arial"/>
                <w:b/>
                <w:color w:val="000000" w:themeColor="text1"/>
                <w:sz w:val="20"/>
                <w:szCs w:val="20"/>
                <w:lang w:val="vi-VN" w:eastAsia="vi-VN"/>
              </w:rPr>
              <w:t>Tổng cộng</w:t>
            </w:r>
          </w:p>
        </w:tc>
        <w:tc>
          <w:tcPr>
            <w:tcW w:w="792" w:type="pct"/>
            <w:vAlign w:val="center"/>
          </w:tcPr>
          <w:p w14:paraId="12E5401D"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04" w:type="pct"/>
            <w:vAlign w:val="center"/>
          </w:tcPr>
          <w:p w14:paraId="7FD95AC5"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09" w:type="pct"/>
            <w:vAlign w:val="center"/>
          </w:tcPr>
          <w:p w14:paraId="507C274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551" w:type="pct"/>
            <w:vAlign w:val="center"/>
          </w:tcPr>
          <w:p w14:paraId="45FBEEC4"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734" w:type="pct"/>
            <w:vAlign w:val="center"/>
          </w:tcPr>
          <w:p w14:paraId="6D03A779"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c>
          <w:tcPr>
            <w:tcW w:w="244" w:type="pct"/>
            <w:vAlign w:val="center"/>
          </w:tcPr>
          <w:p w14:paraId="403CB7BB" w14:textId="77777777" w:rsidR="00D66668" w:rsidRPr="00D66668" w:rsidRDefault="00D66668" w:rsidP="00D66668">
            <w:pPr>
              <w:spacing w:before="40" w:after="40" w:line="240" w:lineRule="auto"/>
              <w:jc w:val="center"/>
              <w:rPr>
                <w:rFonts w:ascii="Arial" w:hAnsi="Arial" w:cs="Arial"/>
                <w:color w:val="000000" w:themeColor="text1"/>
                <w:sz w:val="20"/>
                <w:szCs w:val="20"/>
                <w:lang w:val="vi-VN" w:eastAsia="vi-VN"/>
              </w:rPr>
            </w:pPr>
          </w:p>
        </w:tc>
      </w:tr>
    </w:tbl>
    <w:p w14:paraId="54F87A35"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1: thể hiện loại tổ chức công bố thông tin</w:t>
      </w:r>
    </w:p>
    <w:p w14:paraId="5B75154D"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2: thể hiện tổng số thông tin đã tiếp nhận nhưng chưa giải quyết xong trong kỳ báo cáo trước</w:t>
      </w:r>
    </w:p>
    <w:p w14:paraId="35BF00D7"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3: thể hiện tổng số thông tin SGDCKVN và công ty con đã tiếp nhận trong kỳ báo cáo</w:t>
      </w:r>
    </w:p>
    <w:p w14:paraId="7B901816"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 xml:space="preserve">Cột </w:t>
      </w:r>
      <w:r w:rsidRPr="00D66668">
        <w:rPr>
          <w:rFonts w:ascii="Arial" w:hAnsi="Arial" w:cs="Arial"/>
          <w:iCs/>
          <w:color w:val="000000" w:themeColor="text1"/>
          <w:sz w:val="20"/>
          <w:szCs w:val="20"/>
          <w:lang w:val="vi-VN" w:eastAsia="vi-VN"/>
        </w:rPr>
        <w:t>4:</w:t>
      </w:r>
      <w:r w:rsidRPr="00D66668">
        <w:rPr>
          <w:rFonts w:ascii="Arial" w:hAnsi="Arial" w:cs="Arial"/>
          <w:color w:val="000000" w:themeColor="text1"/>
          <w:sz w:val="20"/>
          <w:szCs w:val="20"/>
          <w:lang w:val="vi-VN" w:eastAsia="vi-VN"/>
        </w:rPr>
        <w:t xml:space="preserve"> thể hiện tổng số thông tin SGDCKVN và công ty con đã giải quyết trong kỳ báo cáo</w:t>
      </w:r>
    </w:p>
    <w:p w14:paraId="61F8F7FB"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Cột 5: thể hiện tổng số thông tin đã giải quyết quá hạn</w:t>
      </w:r>
    </w:p>
    <w:p w14:paraId="274E38EB" w14:textId="77777777" w:rsidR="00D66668" w:rsidRPr="00D66668" w:rsidRDefault="00D66668" w:rsidP="00D66668">
      <w:pPr>
        <w:adjustRightInd w:val="0"/>
        <w:snapToGrid w:val="0"/>
        <w:spacing w:after="120" w:line="240" w:lineRule="auto"/>
        <w:ind w:firstLine="720"/>
        <w:jc w:val="both"/>
        <w:rPr>
          <w:rFonts w:ascii="Arial" w:hAnsi="Arial" w:cs="Arial"/>
          <w:color w:val="000000" w:themeColor="text1"/>
          <w:sz w:val="20"/>
          <w:szCs w:val="20"/>
          <w:lang w:val="vi-VN" w:eastAsia="vi-VN"/>
        </w:rPr>
      </w:pPr>
      <w:r w:rsidRPr="00D66668">
        <w:rPr>
          <w:rFonts w:ascii="Arial" w:hAnsi="Arial" w:cs="Arial"/>
          <w:color w:val="000000" w:themeColor="text1"/>
          <w:sz w:val="20"/>
          <w:szCs w:val="20"/>
          <w:lang w:val="vi-VN" w:eastAsia="vi-VN"/>
        </w:rPr>
        <w:t xml:space="preserve">Cột </w:t>
      </w:r>
      <w:r w:rsidRPr="00D66668">
        <w:rPr>
          <w:rFonts w:ascii="Arial" w:hAnsi="Arial" w:cs="Arial"/>
          <w:iCs/>
          <w:color w:val="000000" w:themeColor="text1"/>
          <w:sz w:val="20"/>
          <w:szCs w:val="20"/>
          <w:lang w:val="vi-VN" w:eastAsia="vi-VN"/>
        </w:rPr>
        <w:t>6:</w:t>
      </w:r>
      <w:r w:rsidRPr="00D66668">
        <w:rPr>
          <w:rFonts w:ascii="Arial" w:hAnsi="Arial" w:cs="Arial"/>
          <w:color w:val="000000" w:themeColor="text1"/>
          <w:sz w:val="20"/>
          <w:szCs w:val="20"/>
          <w:lang w:val="vi-VN" w:eastAsia="vi-VN"/>
        </w:rPr>
        <w:t xml:space="preserve"> thể hiện tổng </w:t>
      </w:r>
      <w:r w:rsidRPr="00D66668">
        <w:rPr>
          <w:rFonts w:ascii="Arial" w:hAnsi="Arial" w:cs="Arial"/>
          <w:i/>
          <w:color w:val="000000" w:themeColor="text1"/>
          <w:sz w:val="20"/>
          <w:szCs w:val="20"/>
          <w:lang w:val="vi-VN" w:eastAsia="vi-VN"/>
        </w:rPr>
        <w:t>số</w:t>
      </w:r>
      <w:r w:rsidRPr="00D66668">
        <w:rPr>
          <w:rFonts w:ascii="Arial" w:hAnsi="Arial" w:cs="Arial"/>
          <w:color w:val="000000" w:themeColor="text1"/>
          <w:sz w:val="20"/>
          <w:szCs w:val="20"/>
          <w:lang w:val="vi-VN" w:eastAsia="vi-VN"/>
        </w:rPr>
        <w:t xml:space="preserve"> thông tin đã tiếp nhận nhưng chưa giải quyết xong trong kỳ báo cáo = số thông tin chưa giải quyết xong của kỳ trước chuyển sang + số thông tin đã tiếp nhận trong kỳ báo cáo - số thông tin đã giải quyết trong kỳ báo cáo.</w:t>
      </w:r>
    </w:p>
    <w:p w14:paraId="7EEA55F3" w14:textId="77777777" w:rsidR="00D66668" w:rsidRPr="00D66668" w:rsidRDefault="00D66668" w:rsidP="00D66668">
      <w:pPr>
        <w:spacing w:after="0" w:line="240" w:lineRule="auto"/>
        <w:jc w:val="center"/>
        <w:rPr>
          <w:rFonts w:ascii="Arial" w:hAnsi="Arial" w:cs="Arial"/>
          <w:b/>
          <w:color w:val="000000" w:themeColor="text1"/>
          <w:sz w:val="20"/>
          <w:szCs w:val="20"/>
          <w:lang w:val="vi-VN" w:eastAsia="vi-VN"/>
        </w:rPr>
      </w:pPr>
    </w:p>
    <w:p w14:paraId="7D409322" w14:textId="77777777" w:rsidR="00D66668" w:rsidRDefault="00D66668" w:rsidP="00EC4B06">
      <w:pPr>
        <w:adjustRightInd w:val="0"/>
        <w:snapToGrid w:val="0"/>
        <w:spacing w:after="120" w:line="240" w:lineRule="auto"/>
        <w:ind w:firstLine="720"/>
        <w:jc w:val="both"/>
        <w:rPr>
          <w:rFonts w:ascii="Arial" w:hAnsi="Arial" w:cs="Arial"/>
          <w:sz w:val="20"/>
          <w:szCs w:val="20"/>
          <w:lang w:val="vi-VN"/>
        </w:rPr>
        <w:sectPr w:rsidR="00D66668" w:rsidSect="00D66668">
          <w:pgSz w:w="11906" w:h="16838"/>
          <w:pgMar w:top="1440" w:right="1440" w:bottom="1440" w:left="1440" w:header="0" w:footer="0" w:gutter="0"/>
          <w:cols w:space="720"/>
          <w:docGrid w:linePitch="326"/>
        </w:sectPr>
      </w:pPr>
    </w:p>
    <w:p w14:paraId="4FFC39E2" w14:textId="77777777" w:rsidR="00D66668" w:rsidRPr="00D66668" w:rsidRDefault="00D66668" w:rsidP="00D66668">
      <w:pPr>
        <w:spacing w:after="0" w:line="240" w:lineRule="auto"/>
        <w:jc w:val="center"/>
        <w:rPr>
          <w:rFonts w:ascii="Arial" w:hAnsi="Arial" w:cs="Arial"/>
          <w:sz w:val="20"/>
          <w:szCs w:val="20"/>
          <w:lang w:val="vi-VN"/>
        </w:rPr>
      </w:pPr>
      <w:r w:rsidRPr="00D66668">
        <w:rPr>
          <w:rFonts w:ascii="Arial" w:hAnsi="Arial" w:cs="Arial"/>
          <w:b/>
          <w:sz w:val="20"/>
          <w:szCs w:val="20"/>
          <w:lang w:val="vi-VN"/>
        </w:rPr>
        <w:lastRenderedPageBreak/>
        <w:t>Phụ lục IV</w:t>
      </w:r>
    </w:p>
    <w:p w14:paraId="1A457B1B" w14:textId="77777777" w:rsidR="00D66668" w:rsidRPr="00D66668" w:rsidRDefault="00D66668" w:rsidP="00D66668">
      <w:pPr>
        <w:spacing w:after="0" w:line="240" w:lineRule="auto"/>
        <w:jc w:val="center"/>
        <w:rPr>
          <w:rFonts w:ascii="Arial" w:hAnsi="Arial" w:cs="Arial"/>
          <w:sz w:val="20"/>
          <w:szCs w:val="20"/>
          <w:lang w:val="vi-VN"/>
        </w:rPr>
      </w:pPr>
      <w:r w:rsidRPr="00D66668">
        <w:rPr>
          <w:rFonts w:ascii="Arial" w:hAnsi="Arial" w:cs="Arial"/>
          <w:b/>
          <w:sz w:val="20"/>
          <w:szCs w:val="20"/>
          <w:lang w:val="vi-VN"/>
        </w:rPr>
        <w:t xml:space="preserve">BÁO CÁO ĐỊNH KỲ THÁNG CỦA TỔNG CÔNG TY LƯU KÝ VÀ BÙ </w:t>
      </w:r>
      <w:r w:rsidRPr="00D66668">
        <w:rPr>
          <w:rFonts w:ascii="Arial" w:hAnsi="Arial" w:cs="Arial"/>
          <w:sz w:val="20"/>
          <w:szCs w:val="20"/>
          <w:lang w:val="vi-VN"/>
        </w:rPr>
        <w:br/>
      </w:r>
      <w:r w:rsidRPr="00D66668">
        <w:rPr>
          <w:rFonts w:ascii="Arial" w:hAnsi="Arial" w:cs="Arial"/>
          <w:b/>
          <w:sz w:val="20"/>
          <w:szCs w:val="20"/>
          <w:lang w:val="vi-VN"/>
        </w:rPr>
        <w:t>TRỪ CHỨNG KHOÁN VIỆT NAM (TCTLKCK)</w:t>
      </w:r>
    </w:p>
    <w:p w14:paraId="769072C7" w14:textId="77777777" w:rsidR="00D66668" w:rsidRPr="00D66668" w:rsidRDefault="00D66668" w:rsidP="00D66668">
      <w:pPr>
        <w:spacing w:after="0" w:line="240" w:lineRule="auto"/>
        <w:jc w:val="center"/>
        <w:rPr>
          <w:rFonts w:ascii="Arial" w:hAnsi="Arial" w:cs="Arial"/>
          <w:i/>
          <w:sz w:val="20"/>
          <w:szCs w:val="20"/>
          <w:lang w:val="vi-VN"/>
        </w:rPr>
      </w:pPr>
      <w:r w:rsidRPr="00D66668">
        <w:rPr>
          <w:rFonts w:ascii="Arial" w:hAnsi="Arial" w:cs="Arial"/>
          <w:i/>
          <w:sz w:val="20"/>
          <w:szCs w:val="20"/>
          <w:lang w:val="vi-VN"/>
        </w:rPr>
        <w:t xml:space="preserve">(Kèm theo Thông tư số 138/2025/TT-BTC ngày 30 tháng 12 năm 2025 của </w:t>
      </w:r>
      <w:r w:rsidRPr="00D66668">
        <w:rPr>
          <w:rFonts w:ascii="Arial" w:hAnsi="Arial" w:cs="Arial"/>
          <w:sz w:val="20"/>
          <w:szCs w:val="20"/>
          <w:lang w:val="vi-VN"/>
        </w:rPr>
        <w:br/>
      </w:r>
      <w:r w:rsidRPr="00D66668">
        <w:rPr>
          <w:rFonts w:ascii="Arial" w:hAnsi="Arial" w:cs="Arial"/>
          <w:i/>
          <w:sz w:val="20"/>
          <w:szCs w:val="20"/>
          <w:lang w:val="vi-VN"/>
        </w:rPr>
        <w:t>Bộ trưởng Bộ Tài chính)</w:t>
      </w:r>
    </w:p>
    <w:p w14:paraId="1E90306F" w14:textId="77777777" w:rsidR="00D66668" w:rsidRPr="00D66668" w:rsidRDefault="00D66668" w:rsidP="00D66668">
      <w:pPr>
        <w:spacing w:after="0" w:line="240" w:lineRule="auto"/>
        <w:jc w:val="center"/>
        <w:rPr>
          <w:rFonts w:ascii="Arial" w:hAnsi="Arial" w:cs="Arial"/>
          <w:sz w:val="20"/>
          <w:szCs w:val="20"/>
          <w:lang w:val="vi-VN"/>
        </w:rPr>
      </w:pPr>
    </w:p>
    <w:p w14:paraId="1C9EDAC8" w14:textId="77777777" w:rsidR="00D66668" w:rsidRPr="00D66668" w:rsidRDefault="00D66668" w:rsidP="00D66668">
      <w:pPr>
        <w:spacing w:after="120" w:line="240" w:lineRule="auto"/>
        <w:ind w:firstLine="720"/>
        <w:jc w:val="both"/>
        <w:rPr>
          <w:rFonts w:ascii="Arial" w:hAnsi="Arial" w:cs="Arial"/>
          <w:sz w:val="20"/>
          <w:szCs w:val="20"/>
          <w:lang w:val="vi-VN"/>
        </w:rPr>
      </w:pPr>
      <w:r w:rsidRPr="00D66668">
        <w:rPr>
          <w:rFonts w:ascii="Arial" w:hAnsi="Arial" w:cs="Arial"/>
          <w:b/>
          <w:sz w:val="20"/>
          <w:szCs w:val="20"/>
          <w:lang w:val="vi-VN"/>
        </w:rPr>
        <w:t>1.</w:t>
      </w:r>
      <w:r w:rsidRPr="00D66668">
        <w:rPr>
          <w:rFonts w:ascii="Arial" w:hAnsi="Arial" w:cs="Arial"/>
          <w:sz w:val="20"/>
          <w:szCs w:val="20"/>
          <w:lang w:val="vi-VN"/>
        </w:rPr>
        <w:t xml:space="preserve"> </w:t>
      </w:r>
      <w:r w:rsidRPr="00D66668">
        <w:rPr>
          <w:rFonts w:ascii="Arial" w:hAnsi="Arial" w:cs="Arial"/>
          <w:b/>
          <w:sz w:val="20"/>
          <w:szCs w:val="20"/>
          <w:lang w:val="vi-VN"/>
        </w:rPr>
        <w:t>Báo cáo đánh giá chung tình hình hoạt động nghiệp vụ của TCTLKCK</w:t>
      </w:r>
    </w:p>
    <w:p w14:paraId="153BF6F0" w14:textId="77777777" w:rsidR="00D66668" w:rsidRPr="00D66668" w:rsidRDefault="00D66668" w:rsidP="00D66668">
      <w:pPr>
        <w:spacing w:after="120" w:line="240" w:lineRule="auto"/>
        <w:ind w:firstLine="720"/>
        <w:jc w:val="both"/>
        <w:rPr>
          <w:rFonts w:ascii="Arial" w:hAnsi="Arial" w:cs="Arial"/>
          <w:sz w:val="20"/>
          <w:szCs w:val="20"/>
          <w:lang w:val="vi-VN"/>
        </w:rPr>
      </w:pPr>
      <w:r w:rsidRPr="00D66668">
        <w:rPr>
          <w:rFonts w:ascii="Arial" w:hAnsi="Arial" w:cs="Arial"/>
          <w:b/>
          <w:sz w:val="20"/>
          <w:szCs w:val="20"/>
          <w:lang w:val="vi-VN"/>
        </w:rPr>
        <w:t>2.</w:t>
      </w:r>
      <w:r w:rsidRPr="00D66668">
        <w:rPr>
          <w:rFonts w:ascii="Arial" w:hAnsi="Arial" w:cs="Arial"/>
          <w:sz w:val="20"/>
          <w:szCs w:val="20"/>
          <w:lang w:val="vi-VN"/>
        </w:rPr>
        <w:t xml:space="preserve"> </w:t>
      </w:r>
      <w:r w:rsidRPr="00D66668">
        <w:rPr>
          <w:rFonts w:ascii="Arial" w:hAnsi="Arial" w:cs="Arial"/>
          <w:b/>
          <w:sz w:val="20"/>
          <w:szCs w:val="20"/>
          <w:lang w:val="vi-VN"/>
        </w:rPr>
        <w:t>Về việc xây dựng văn bản</w:t>
      </w:r>
    </w:p>
    <w:p w14:paraId="387D0538" w14:textId="77777777" w:rsidR="00D66668" w:rsidRPr="00D66668" w:rsidRDefault="00D66668" w:rsidP="00D66668">
      <w:pPr>
        <w:spacing w:after="120" w:line="240" w:lineRule="auto"/>
        <w:ind w:firstLine="720"/>
        <w:jc w:val="both"/>
        <w:rPr>
          <w:rFonts w:ascii="Arial" w:hAnsi="Arial" w:cs="Arial"/>
          <w:sz w:val="20"/>
          <w:szCs w:val="20"/>
          <w:lang w:val="vi-VN"/>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391"/>
        <w:gridCol w:w="2061"/>
        <w:gridCol w:w="2498"/>
        <w:gridCol w:w="1056"/>
      </w:tblGrid>
      <w:tr w:rsidR="00D66668" w:rsidRPr="0096312D" w14:paraId="06AB8C70" w14:textId="77777777" w:rsidTr="008B107B">
        <w:trPr>
          <w:trHeight w:val="432"/>
        </w:trPr>
        <w:tc>
          <w:tcPr>
            <w:tcW w:w="1883" w:type="pct"/>
            <w:tcBorders>
              <w:top w:val="single" w:sz="8" w:space="0" w:color="000000"/>
              <w:left w:val="single" w:sz="8" w:space="0" w:color="000000"/>
              <w:bottom w:val="nil"/>
              <w:right w:val="nil"/>
            </w:tcBorders>
            <w:vAlign w:val="center"/>
          </w:tcPr>
          <w:p w14:paraId="2F3DF961"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Lĩnh vực điều chỉnh</w:t>
            </w:r>
          </w:p>
        </w:tc>
        <w:tc>
          <w:tcPr>
            <w:tcW w:w="1144" w:type="pct"/>
            <w:tcBorders>
              <w:top w:val="single" w:sz="8" w:space="0" w:color="000000"/>
              <w:left w:val="single" w:sz="8" w:space="0" w:color="000000"/>
              <w:bottom w:val="nil"/>
              <w:right w:val="nil"/>
            </w:tcBorders>
            <w:vAlign w:val="center"/>
          </w:tcPr>
          <w:p w14:paraId="7794D560"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Ban hành mới</w:t>
            </w:r>
          </w:p>
        </w:tc>
        <w:tc>
          <w:tcPr>
            <w:tcW w:w="1387" w:type="pct"/>
            <w:tcBorders>
              <w:top w:val="single" w:sz="8" w:space="0" w:color="000000"/>
              <w:left w:val="single" w:sz="8" w:space="0" w:color="000000"/>
              <w:bottom w:val="nil"/>
              <w:right w:val="nil"/>
            </w:tcBorders>
            <w:vAlign w:val="center"/>
          </w:tcPr>
          <w:p w14:paraId="23CACD98"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Sửa đổi, bổ sung</w:t>
            </w:r>
          </w:p>
        </w:tc>
        <w:tc>
          <w:tcPr>
            <w:tcW w:w="586" w:type="pct"/>
            <w:tcBorders>
              <w:top w:val="single" w:sz="8" w:space="0" w:color="000000"/>
              <w:left w:val="single" w:sz="8" w:space="0" w:color="000000"/>
              <w:bottom w:val="nil"/>
              <w:right w:val="single" w:sz="8" w:space="0" w:color="000000"/>
            </w:tcBorders>
            <w:vAlign w:val="center"/>
          </w:tcPr>
          <w:p w14:paraId="363E14AA"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Hủy bỏ</w:t>
            </w:r>
          </w:p>
        </w:tc>
      </w:tr>
      <w:tr w:rsidR="00D66668" w:rsidRPr="0096312D" w14:paraId="4D04B897" w14:textId="77777777" w:rsidTr="008B107B">
        <w:trPr>
          <w:trHeight w:val="432"/>
        </w:trPr>
        <w:tc>
          <w:tcPr>
            <w:tcW w:w="1883" w:type="pct"/>
            <w:tcBorders>
              <w:top w:val="single" w:sz="8" w:space="0" w:color="000000"/>
              <w:left w:val="single" w:sz="8" w:space="0" w:color="000000"/>
              <w:bottom w:val="nil"/>
              <w:right w:val="nil"/>
            </w:tcBorders>
            <w:vAlign w:val="center"/>
          </w:tcPr>
          <w:p w14:paraId="7E374D85"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1</w:t>
            </w:r>
          </w:p>
        </w:tc>
        <w:tc>
          <w:tcPr>
            <w:tcW w:w="1144" w:type="pct"/>
            <w:tcBorders>
              <w:top w:val="single" w:sz="8" w:space="0" w:color="000000"/>
              <w:left w:val="single" w:sz="8" w:space="0" w:color="000000"/>
              <w:bottom w:val="nil"/>
              <w:right w:val="nil"/>
            </w:tcBorders>
            <w:vAlign w:val="center"/>
          </w:tcPr>
          <w:p w14:paraId="2AA5E74C"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2</w:t>
            </w:r>
          </w:p>
        </w:tc>
        <w:tc>
          <w:tcPr>
            <w:tcW w:w="1387" w:type="pct"/>
            <w:tcBorders>
              <w:top w:val="single" w:sz="8" w:space="0" w:color="000000"/>
              <w:left w:val="single" w:sz="8" w:space="0" w:color="000000"/>
              <w:bottom w:val="nil"/>
              <w:right w:val="nil"/>
            </w:tcBorders>
            <w:vAlign w:val="center"/>
          </w:tcPr>
          <w:p w14:paraId="39A70B60"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3</w:t>
            </w:r>
          </w:p>
        </w:tc>
        <w:tc>
          <w:tcPr>
            <w:tcW w:w="586" w:type="pct"/>
            <w:tcBorders>
              <w:top w:val="single" w:sz="8" w:space="0" w:color="000000"/>
              <w:left w:val="single" w:sz="8" w:space="0" w:color="000000"/>
              <w:bottom w:val="nil"/>
              <w:right w:val="single" w:sz="8" w:space="0" w:color="000000"/>
            </w:tcBorders>
            <w:vAlign w:val="center"/>
          </w:tcPr>
          <w:p w14:paraId="586C47A0"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4</w:t>
            </w:r>
          </w:p>
        </w:tc>
      </w:tr>
      <w:tr w:rsidR="00D66668" w:rsidRPr="0096312D" w14:paraId="0AE5A57F" w14:textId="77777777" w:rsidTr="008B107B">
        <w:trPr>
          <w:trHeight w:val="432"/>
        </w:trPr>
        <w:tc>
          <w:tcPr>
            <w:tcW w:w="1883" w:type="pct"/>
            <w:tcBorders>
              <w:top w:val="single" w:sz="8" w:space="0" w:color="000000"/>
              <w:left w:val="single" w:sz="8" w:space="0" w:color="000000"/>
              <w:bottom w:val="nil"/>
              <w:right w:val="nil"/>
            </w:tcBorders>
            <w:vAlign w:val="center"/>
          </w:tcPr>
          <w:p w14:paraId="492A4F2C"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Quản lý thành viên</w:t>
            </w:r>
          </w:p>
        </w:tc>
        <w:tc>
          <w:tcPr>
            <w:tcW w:w="1144" w:type="pct"/>
            <w:tcBorders>
              <w:top w:val="single" w:sz="8" w:space="0" w:color="000000"/>
              <w:left w:val="single" w:sz="8" w:space="0" w:color="000000"/>
              <w:bottom w:val="nil"/>
              <w:right w:val="nil"/>
            </w:tcBorders>
            <w:vAlign w:val="center"/>
          </w:tcPr>
          <w:p w14:paraId="772C2E69" w14:textId="77777777" w:rsidR="00D66668" w:rsidRPr="0096312D" w:rsidRDefault="00D66668" w:rsidP="008B107B">
            <w:pPr>
              <w:spacing w:after="0" w:line="240" w:lineRule="auto"/>
              <w:jc w:val="center"/>
              <w:rPr>
                <w:rFonts w:ascii="Arial" w:hAnsi="Arial" w:cs="Arial"/>
                <w:sz w:val="20"/>
                <w:szCs w:val="20"/>
              </w:rPr>
            </w:pPr>
          </w:p>
        </w:tc>
        <w:tc>
          <w:tcPr>
            <w:tcW w:w="1387" w:type="pct"/>
            <w:tcBorders>
              <w:top w:val="single" w:sz="8" w:space="0" w:color="000000"/>
              <w:left w:val="single" w:sz="8" w:space="0" w:color="000000"/>
              <w:bottom w:val="nil"/>
              <w:right w:val="nil"/>
            </w:tcBorders>
            <w:vAlign w:val="center"/>
          </w:tcPr>
          <w:p w14:paraId="74FD73C5" w14:textId="77777777" w:rsidR="00D66668" w:rsidRPr="0096312D" w:rsidRDefault="00D66668" w:rsidP="008B107B">
            <w:pPr>
              <w:spacing w:after="0" w:line="240" w:lineRule="auto"/>
              <w:jc w:val="center"/>
              <w:rPr>
                <w:rFonts w:ascii="Arial" w:hAnsi="Arial" w:cs="Arial"/>
                <w:sz w:val="20"/>
                <w:szCs w:val="20"/>
              </w:rPr>
            </w:pPr>
          </w:p>
        </w:tc>
        <w:tc>
          <w:tcPr>
            <w:tcW w:w="586" w:type="pct"/>
            <w:tcBorders>
              <w:top w:val="single" w:sz="8" w:space="0" w:color="000000"/>
              <w:left w:val="single" w:sz="8" w:space="0" w:color="000000"/>
              <w:bottom w:val="nil"/>
              <w:right w:val="single" w:sz="8" w:space="0" w:color="000000"/>
            </w:tcBorders>
            <w:vAlign w:val="center"/>
          </w:tcPr>
          <w:p w14:paraId="3A4F2FB2"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673D9E75" w14:textId="77777777" w:rsidTr="008B107B">
        <w:trPr>
          <w:trHeight w:val="432"/>
        </w:trPr>
        <w:tc>
          <w:tcPr>
            <w:tcW w:w="1883" w:type="pct"/>
            <w:tcBorders>
              <w:top w:val="single" w:sz="8" w:space="0" w:color="000000"/>
              <w:left w:val="single" w:sz="8" w:space="0" w:color="000000"/>
              <w:bottom w:val="nil"/>
              <w:right w:val="nil"/>
            </w:tcBorders>
            <w:vAlign w:val="center"/>
          </w:tcPr>
          <w:p w14:paraId="270AA6D8"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Đăng ký chứng khoán</w:t>
            </w:r>
          </w:p>
        </w:tc>
        <w:tc>
          <w:tcPr>
            <w:tcW w:w="1144" w:type="pct"/>
            <w:tcBorders>
              <w:top w:val="single" w:sz="8" w:space="0" w:color="000000"/>
              <w:left w:val="single" w:sz="8" w:space="0" w:color="000000"/>
              <w:bottom w:val="nil"/>
              <w:right w:val="nil"/>
            </w:tcBorders>
            <w:vAlign w:val="center"/>
          </w:tcPr>
          <w:p w14:paraId="5EAF7EAA" w14:textId="77777777" w:rsidR="00D66668" w:rsidRPr="0096312D" w:rsidRDefault="00D66668" w:rsidP="008B107B">
            <w:pPr>
              <w:spacing w:after="0" w:line="240" w:lineRule="auto"/>
              <w:jc w:val="center"/>
              <w:rPr>
                <w:rFonts w:ascii="Arial" w:hAnsi="Arial" w:cs="Arial"/>
                <w:sz w:val="20"/>
                <w:szCs w:val="20"/>
              </w:rPr>
            </w:pPr>
          </w:p>
        </w:tc>
        <w:tc>
          <w:tcPr>
            <w:tcW w:w="1387" w:type="pct"/>
            <w:tcBorders>
              <w:top w:val="single" w:sz="8" w:space="0" w:color="000000"/>
              <w:left w:val="single" w:sz="8" w:space="0" w:color="000000"/>
              <w:bottom w:val="nil"/>
              <w:right w:val="nil"/>
            </w:tcBorders>
            <w:vAlign w:val="center"/>
          </w:tcPr>
          <w:p w14:paraId="0D9B2391" w14:textId="77777777" w:rsidR="00D66668" w:rsidRPr="0096312D" w:rsidRDefault="00D66668" w:rsidP="008B107B">
            <w:pPr>
              <w:spacing w:after="0" w:line="240" w:lineRule="auto"/>
              <w:jc w:val="center"/>
              <w:rPr>
                <w:rFonts w:ascii="Arial" w:hAnsi="Arial" w:cs="Arial"/>
                <w:sz w:val="20"/>
                <w:szCs w:val="20"/>
              </w:rPr>
            </w:pPr>
          </w:p>
        </w:tc>
        <w:tc>
          <w:tcPr>
            <w:tcW w:w="586" w:type="pct"/>
            <w:tcBorders>
              <w:top w:val="single" w:sz="8" w:space="0" w:color="000000"/>
              <w:left w:val="single" w:sz="8" w:space="0" w:color="000000"/>
              <w:bottom w:val="nil"/>
              <w:right w:val="single" w:sz="8" w:space="0" w:color="000000"/>
            </w:tcBorders>
            <w:vAlign w:val="center"/>
          </w:tcPr>
          <w:p w14:paraId="13B0230E"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2137349A" w14:textId="77777777" w:rsidTr="008B107B">
        <w:trPr>
          <w:trHeight w:val="432"/>
        </w:trPr>
        <w:tc>
          <w:tcPr>
            <w:tcW w:w="1883" w:type="pct"/>
            <w:tcBorders>
              <w:top w:val="single" w:sz="8" w:space="0" w:color="000000"/>
              <w:left w:val="single" w:sz="8" w:space="0" w:color="000000"/>
              <w:bottom w:val="nil"/>
              <w:right w:val="nil"/>
            </w:tcBorders>
            <w:vAlign w:val="center"/>
          </w:tcPr>
          <w:p w14:paraId="41F4EE8E"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Lưu ký chứng khoán</w:t>
            </w:r>
          </w:p>
        </w:tc>
        <w:tc>
          <w:tcPr>
            <w:tcW w:w="1144" w:type="pct"/>
            <w:tcBorders>
              <w:top w:val="single" w:sz="8" w:space="0" w:color="000000"/>
              <w:left w:val="single" w:sz="8" w:space="0" w:color="000000"/>
              <w:bottom w:val="nil"/>
              <w:right w:val="nil"/>
            </w:tcBorders>
            <w:vAlign w:val="center"/>
          </w:tcPr>
          <w:p w14:paraId="6C70A7AF" w14:textId="77777777" w:rsidR="00D66668" w:rsidRPr="0096312D" w:rsidRDefault="00D66668" w:rsidP="008B107B">
            <w:pPr>
              <w:spacing w:after="0" w:line="240" w:lineRule="auto"/>
              <w:jc w:val="center"/>
              <w:rPr>
                <w:rFonts w:ascii="Arial" w:hAnsi="Arial" w:cs="Arial"/>
                <w:sz w:val="20"/>
                <w:szCs w:val="20"/>
              </w:rPr>
            </w:pPr>
          </w:p>
        </w:tc>
        <w:tc>
          <w:tcPr>
            <w:tcW w:w="1387" w:type="pct"/>
            <w:tcBorders>
              <w:top w:val="single" w:sz="8" w:space="0" w:color="000000"/>
              <w:left w:val="single" w:sz="8" w:space="0" w:color="000000"/>
              <w:bottom w:val="nil"/>
              <w:right w:val="nil"/>
            </w:tcBorders>
            <w:vAlign w:val="center"/>
          </w:tcPr>
          <w:p w14:paraId="38DDC635" w14:textId="77777777" w:rsidR="00D66668" w:rsidRPr="0096312D" w:rsidRDefault="00D66668" w:rsidP="008B107B">
            <w:pPr>
              <w:spacing w:after="0" w:line="240" w:lineRule="auto"/>
              <w:jc w:val="center"/>
              <w:rPr>
                <w:rFonts w:ascii="Arial" w:hAnsi="Arial" w:cs="Arial"/>
                <w:sz w:val="20"/>
                <w:szCs w:val="20"/>
              </w:rPr>
            </w:pPr>
          </w:p>
        </w:tc>
        <w:tc>
          <w:tcPr>
            <w:tcW w:w="586" w:type="pct"/>
            <w:tcBorders>
              <w:top w:val="single" w:sz="8" w:space="0" w:color="000000"/>
              <w:left w:val="single" w:sz="8" w:space="0" w:color="000000"/>
              <w:bottom w:val="nil"/>
              <w:right w:val="single" w:sz="8" w:space="0" w:color="000000"/>
            </w:tcBorders>
            <w:vAlign w:val="center"/>
          </w:tcPr>
          <w:p w14:paraId="2F09ACCE"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1A596222" w14:textId="77777777" w:rsidTr="008B107B">
        <w:trPr>
          <w:trHeight w:val="432"/>
        </w:trPr>
        <w:tc>
          <w:tcPr>
            <w:tcW w:w="1883" w:type="pct"/>
            <w:tcBorders>
              <w:top w:val="single" w:sz="8" w:space="0" w:color="000000"/>
              <w:left w:val="single" w:sz="8" w:space="0" w:color="000000"/>
              <w:bottom w:val="nil"/>
              <w:right w:val="nil"/>
            </w:tcBorders>
            <w:vAlign w:val="center"/>
          </w:tcPr>
          <w:p w14:paraId="5DE9C2A6"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Bù trừ thanh toán</w:t>
            </w:r>
          </w:p>
        </w:tc>
        <w:tc>
          <w:tcPr>
            <w:tcW w:w="1144" w:type="pct"/>
            <w:tcBorders>
              <w:top w:val="single" w:sz="8" w:space="0" w:color="000000"/>
              <w:left w:val="single" w:sz="8" w:space="0" w:color="000000"/>
              <w:bottom w:val="nil"/>
              <w:right w:val="nil"/>
            </w:tcBorders>
            <w:vAlign w:val="center"/>
          </w:tcPr>
          <w:p w14:paraId="6BDD37D0" w14:textId="77777777" w:rsidR="00D66668" w:rsidRPr="0096312D" w:rsidRDefault="00D66668" w:rsidP="008B107B">
            <w:pPr>
              <w:spacing w:after="0" w:line="240" w:lineRule="auto"/>
              <w:jc w:val="center"/>
              <w:rPr>
                <w:rFonts w:ascii="Arial" w:hAnsi="Arial" w:cs="Arial"/>
                <w:sz w:val="20"/>
                <w:szCs w:val="20"/>
              </w:rPr>
            </w:pPr>
          </w:p>
        </w:tc>
        <w:tc>
          <w:tcPr>
            <w:tcW w:w="1387" w:type="pct"/>
            <w:tcBorders>
              <w:top w:val="single" w:sz="8" w:space="0" w:color="000000"/>
              <w:left w:val="single" w:sz="8" w:space="0" w:color="000000"/>
              <w:bottom w:val="nil"/>
              <w:right w:val="nil"/>
            </w:tcBorders>
            <w:vAlign w:val="center"/>
          </w:tcPr>
          <w:p w14:paraId="20B31AC7" w14:textId="77777777" w:rsidR="00D66668" w:rsidRPr="0096312D" w:rsidRDefault="00D66668" w:rsidP="008B107B">
            <w:pPr>
              <w:spacing w:after="0" w:line="240" w:lineRule="auto"/>
              <w:jc w:val="center"/>
              <w:rPr>
                <w:rFonts w:ascii="Arial" w:hAnsi="Arial" w:cs="Arial"/>
                <w:sz w:val="20"/>
                <w:szCs w:val="20"/>
              </w:rPr>
            </w:pPr>
          </w:p>
        </w:tc>
        <w:tc>
          <w:tcPr>
            <w:tcW w:w="586" w:type="pct"/>
            <w:tcBorders>
              <w:top w:val="single" w:sz="8" w:space="0" w:color="000000"/>
              <w:left w:val="single" w:sz="8" w:space="0" w:color="000000"/>
              <w:bottom w:val="nil"/>
              <w:right w:val="single" w:sz="8" w:space="0" w:color="000000"/>
            </w:tcBorders>
            <w:vAlign w:val="center"/>
          </w:tcPr>
          <w:p w14:paraId="121713A5"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28E183F2" w14:textId="77777777" w:rsidTr="008B107B">
        <w:trPr>
          <w:trHeight w:val="432"/>
        </w:trPr>
        <w:tc>
          <w:tcPr>
            <w:tcW w:w="1883" w:type="pct"/>
            <w:tcBorders>
              <w:top w:val="single" w:sz="8" w:space="0" w:color="000000"/>
              <w:left w:val="single" w:sz="8" w:space="0" w:color="000000"/>
              <w:bottom w:val="nil"/>
              <w:right w:val="nil"/>
            </w:tcBorders>
            <w:vAlign w:val="center"/>
          </w:tcPr>
          <w:p w14:paraId="721666E0"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Cấp mã giao dịch</w:t>
            </w:r>
          </w:p>
        </w:tc>
        <w:tc>
          <w:tcPr>
            <w:tcW w:w="1144" w:type="pct"/>
            <w:tcBorders>
              <w:top w:val="single" w:sz="8" w:space="0" w:color="000000"/>
              <w:left w:val="single" w:sz="8" w:space="0" w:color="000000"/>
              <w:bottom w:val="nil"/>
              <w:right w:val="nil"/>
            </w:tcBorders>
            <w:vAlign w:val="center"/>
          </w:tcPr>
          <w:p w14:paraId="607585E0" w14:textId="77777777" w:rsidR="00D66668" w:rsidRPr="0096312D" w:rsidRDefault="00D66668" w:rsidP="008B107B">
            <w:pPr>
              <w:spacing w:after="0" w:line="240" w:lineRule="auto"/>
              <w:jc w:val="center"/>
              <w:rPr>
                <w:rFonts w:ascii="Arial" w:hAnsi="Arial" w:cs="Arial"/>
                <w:sz w:val="20"/>
                <w:szCs w:val="20"/>
              </w:rPr>
            </w:pPr>
          </w:p>
        </w:tc>
        <w:tc>
          <w:tcPr>
            <w:tcW w:w="1387" w:type="pct"/>
            <w:tcBorders>
              <w:top w:val="single" w:sz="8" w:space="0" w:color="000000"/>
              <w:left w:val="single" w:sz="8" w:space="0" w:color="000000"/>
              <w:bottom w:val="nil"/>
              <w:right w:val="nil"/>
            </w:tcBorders>
            <w:vAlign w:val="center"/>
          </w:tcPr>
          <w:p w14:paraId="179DCECD" w14:textId="77777777" w:rsidR="00D66668" w:rsidRPr="0096312D" w:rsidRDefault="00D66668" w:rsidP="008B107B">
            <w:pPr>
              <w:spacing w:after="0" w:line="240" w:lineRule="auto"/>
              <w:jc w:val="center"/>
              <w:rPr>
                <w:rFonts w:ascii="Arial" w:hAnsi="Arial" w:cs="Arial"/>
                <w:sz w:val="20"/>
                <w:szCs w:val="20"/>
              </w:rPr>
            </w:pPr>
          </w:p>
        </w:tc>
        <w:tc>
          <w:tcPr>
            <w:tcW w:w="586" w:type="pct"/>
            <w:tcBorders>
              <w:top w:val="single" w:sz="8" w:space="0" w:color="000000"/>
              <w:left w:val="single" w:sz="8" w:space="0" w:color="000000"/>
              <w:bottom w:val="nil"/>
              <w:right w:val="single" w:sz="8" w:space="0" w:color="000000"/>
            </w:tcBorders>
            <w:vAlign w:val="center"/>
          </w:tcPr>
          <w:p w14:paraId="1C133B95"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06EB85BE" w14:textId="77777777" w:rsidTr="008B107B">
        <w:trPr>
          <w:trHeight w:val="432"/>
        </w:trPr>
        <w:tc>
          <w:tcPr>
            <w:tcW w:w="1883" w:type="pct"/>
            <w:tcBorders>
              <w:top w:val="single" w:sz="8" w:space="0" w:color="000000"/>
              <w:left w:val="single" w:sz="8" w:space="0" w:color="000000"/>
              <w:bottom w:val="nil"/>
              <w:right w:val="nil"/>
            </w:tcBorders>
            <w:vAlign w:val="center"/>
          </w:tcPr>
          <w:p w14:paraId="6E8F92F5"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Chế độ báo cáo</w:t>
            </w:r>
          </w:p>
        </w:tc>
        <w:tc>
          <w:tcPr>
            <w:tcW w:w="1144" w:type="pct"/>
            <w:tcBorders>
              <w:top w:val="single" w:sz="8" w:space="0" w:color="000000"/>
              <w:left w:val="single" w:sz="8" w:space="0" w:color="000000"/>
              <w:bottom w:val="nil"/>
              <w:right w:val="nil"/>
            </w:tcBorders>
            <w:vAlign w:val="center"/>
          </w:tcPr>
          <w:p w14:paraId="1505BC1D" w14:textId="77777777" w:rsidR="00D66668" w:rsidRPr="0096312D" w:rsidRDefault="00D66668" w:rsidP="008B107B">
            <w:pPr>
              <w:spacing w:after="0" w:line="240" w:lineRule="auto"/>
              <w:jc w:val="center"/>
              <w:rPr>
                <w:rFonts w:ascii="Arial" w:hAnsi="Arial" w:cs="Arial"/>
                <w:sz w:val="20"/>
                <w:szCs w:val="20"/>
              </w:rPr>
            </w:pPr>
          </w:p>
        </w:tc>
        <w:tc>
          <w:tcPr>
            <w:tcW w:w="1387" w:type="pct"/>
            <w:tcBorders>
              <w:top w:val="single" w:sz="8" w:space="0" w:color="000000"/>
              <w:left w:val="single" w:sz="8" w:space="0" w:color="000000"/>
              <w:bottom w:val="nil"/>
              <w:right w:val="nil"/>
            </w:tcBorders>
            <w:vAlign w:val="center"/>
          </w:tcPr>
          <w:p w14:paraId="180E68CC" w14:textId="77777777" w:rsidR="00D66668" w:rsidRPr="0096312D" w:rsidRDefault="00D66668" w:rsidP="008B107B">
            <w:pPr>
              <w:spacing w:after="0" w:line="240" w:lineRule="auto"/>
              <w:jc w:val="center"/>
              <w:rPr>
                <w:rFonts w:ascii="Arial" w:hAnsi="Arial" w:cs="Arial"/>
                <w:sz w:val="20"/>
                <w:szCs w:val="20"/>
              </w:rPr>
            </w:pPr>
          </w:p>
        </w:tc>
        <w:tc>
          <w:tcPr>
            <w:tcW w:w="586" w:type="pct"/>
            <w:tcBorders>
              <w:top w:val="single" w:sz="8" w:space="0" w:color="000000"/>
              <w:left w:val="single" w:sz="8" w:space="0" w:color="000000"/>
              <w:bottom w:val="nil"/>
              <w:right w:val="single" w:sz="8" w:space="0" w:color="000000"/>
            </w:tcBorders>
            <w:vAlign w:val="center"/>
          </w:tcPr>
          <w:p w14:paraId="7BD71FCA"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711E78CB" w14:textId="77777777" w:rsidTr="008B107B">
        <w:trPr>
          <w:trHeight w:val="432"/>
        </w:trPr>
        <w:tc>
          <w:tcPr>
            <w:tcW w:w="1883" w:type="pct"/>
            <w:tcBorders>
              <w:top w:val="single" w:sz="8" w:space="0" w:color="000000"/>
              <w:left w:val="single" w:sz="8" w:space="0" w:color="000000"/>
              <w:bottom w:val="nil"/>
              <w:right w:val="nil"/>
            </w:tcBorders>
            <w:vAlign w:val="center"/>
          </w:tcPr>
          <w:p w14:paraId="14767928"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Lĩnh vực điều chỉnh khác</w:t>
            </w:r>
          </w:p>
        </w:tc>
        <w:tc>
          <w:tcPr>
            <w:tcW w:w="1144" w:type="pct"/>
            <w:tcBorders>
              <w:top w:val="single" w:sz="8" w:space="0" w:color="000000"/>
              <w:left w:val="single" w:sz="8" w:space="0" w:color="000000"/>
              <w:bottom w:val="nil"/>
              <w:right w:val="nil"/>
            </w:tcBorders>
            <w:vAlign w:val="center"/>
          </w:tcPr>
          <w:p w14:paraId="2012B0AD" w14:textId="77777777" w:rsidR="00D66668" w:rsidRPr="0096312D" w:rsidRDefault="00D66668" w:rsidP="008B107B">
            <w:pPr>
              <w:spacing w:after="0" w:line="240" w:lineRule="auto"/>
              <w:jc w:val="center"/>
              <w:rPr>
                <w:rFonts w:ascii="Arial" w:hAnsi="Arial" w:cs="Arial"/>
                <w:sz w:val="20"/>
                <w:szCs w:val="20"/>
              </w:rPr>
            </w:pPr>
          </w:p>
        </w:tc>
        <w:tc>
          <w:tcPr>
            <w:tcW w:w="1387" w:type="pct"/>
            <w:tcBorders>
              <w:top w:val="single" w:sz="8" w:space="0" w:color="000000"/>
              <w:left w:val="single" w:sz="8" w:space="0" w:color="000000"/>
              <w:bottom w:val="nil"/>
              <w:right w:val="nil"/>
            </w:tcBorders>
            <w:vAlign w:val="center"/>
          </w:tcPr>
          <w:p w14:paraId="081098B8" w14:textId="77777777" w:rsidR="00D66668" w:rsidRPr="0096312D" w:rsidRDefault="00D66668" w:rsidP="008B107B">
            <w:pPr>
              <w:spacing w:after="0" w:line="240" w:lineRule="auto"/>
              <w:jc w:val="center"/>
              <w:rPr>
                <w:rFonts w:ascii="Arial" w:hAnsi="Arial" w:cs="Arial"/>
                <w:sz w:val="20"/>
                <w:szCs w:val="20"/>
              </w:rPr>
            </w:pPr>
          </w:p>
        </w:tc>
        <w:tc>
          <w:tcPr>
            <w:tcW w:w="586" w:type="pct"/>
            <w:tcBorders>
              <w:top w:val="single" w:sz="8" w:space="0" w:color="000000"/>
              <w:left w:val="single" w:sz="8" w:space="0" w:color="000000"/>
              <w:bottom w:val="nil"/>
              <w:right w:val="single" w:sz="8" w:space="0" w:color="000000"/>
            </w:tcBorders>
            <w:vAlign w:val="center"/>
          </w:tcPr>
          <w:p w14:paraId="7FBF8356"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751E702C" w14:textId="77777777" w:rsidTr="008B107B">
        <w:trPr>
          <w:trHeight w:val="432"/>
        </w:trPr>
        <w:tc>
          <w:tcPr>
            <w:tcW w:w="1883" w:type="pct"/>
            <w:tcBorders>
              <w:top w:val="single" w:sz="8" w:space="0" w:color="000000"/>
              <w:left w:val="single" w:sz="8" w:space="0" w:color="000000"/>
              <w:bottom w:val="single" w:sz="8" w:space="0" w:color="000000"/>
              <w:right w:val="nil"/>
            </w:tcBorders>
            <w:vAlign w:val="center"/>
          </w:tcPr>
          <w:p w14:paraId="390CFC02"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cộng</w:t>
            </w:r>
          </w:p>
        </w:tc>
        <w:tc>
          <w:tcPr>
            <w:tcW w:w="1144" w:type="pct"/>
            <w:tcBorders>
              <w:top w:val="single" w:sz="8" w:space="0" w:color="000000"/>
              <w:left w:val="single" w:sz="8" w:space="0" w:color="000000"/>
              <w:bottom w:val="single" w:sz="8" w:space="0" w:color="000000"/>
              <w:right w:val="nil"/>
            </w:tcBorders>
            <w:vAlign w:val="center"/>
          </w:tcPr>
          <w:p w14:paraId="422CA0BC" w14:textId="77777777" w:rsidR="00D66668" w:rsidRPr="0096312D" w:rsidRDefault="00D66668" w:rsidP="008B107B">
            <w:pPr>
              <w:spacing w:after="0" w:line="240" w:lineRule="auto"/>
              <w:jc w:val="center"/>
              <w:rPr>
                <w:rFonts w:ascii="Arial" w:hAnsi="Arial" w:cs="Arial"/>
                <w:sz w:val="20"/>
                <w:szCs w:val="20"/>
              </w:rPr>
            </w:pPr>
          </w:p>
        </w:tc>
        <w:tc>
          <w:tcPr>
            <w:tcW w:w="1387" w:type="pct"/>
            <w:tcBorders>
              <w:top w:val="single" w:sz="8" w:space="0" w:color="000000"/>
              <w:left w:val="single" w:sz="8" w:space="0" w:color="000000"/>
              <w:bottom w:val="single" w:sz="8" w:space="0" w:color="000000"/>
              <w:right w:val="nil"/>
            </w:tcBorders>
            <w:vAlign w:val="center"/>
          </w:tcPr>
          <w:p w14:paraId="451F1521" w14:textId="77777777" w:rsidR="00D66668" w:rsidRPr="0096312D" w:rsidRDefault="00D66668" w:rsidP="008B107B">
            <w:pPr>
              <w:spacing w:after="0" w:line="240" w:lineRule="auto"/>
              <w:jc w:val="center"/>
              <w:rPr>
                <w:rFonts w:ascii="Arial" w:hAnsi="Arial" w:cs="Arial"/>
                <w:sz w:val="20"/>
                <w:szCs w:val="20"/>
              </w:rPr>
            </w:pPr>
          </w:p>
        </w:tc>
        <w:tc>
          <w:tcPr>
            <w:tcW w:w="586" w:type="pct"/>
            <w:tcBorders>
              <w:top w:val="single" w:sz="8" w:space="0" w:color="000000"/>
              <w:left w:val="single" w:sz="8" w:space="0" w:color="000000"/>
              <w:bottom w:val="single" w:sz="8" w:space="0" w:color="000000"/>
              <w:right w:val="single" w:sz="8" w:space="0" w:color="000000"/>
            </w:tcBorders>
            <w:vAlign w:val="center"/>
          </w:tcPr>
          <w:p w14:paraId="547A5BBE" w14:textId="77777777" w:rsidR="00D66668" w:rsidRPr="0096312D" w:rsidRDefault="00D66668" w:rsidP="008B107B">
            <w:pPr>
              <w:spacing w:after="0" w:line="240" w:lineRule="auto"/>
              <w:jc w:val="center"/>
              <w:rPr>
                <w:rFonts w:ascii="Arial" w:hAnsi="Arial" w:cs="Arial"/>
                <w:sz w:val="20"/>
                <w:szCs w:val="20"/>
              </w:rPr>
            </w:pPr>
          </w:p>
        </w:tc>
      </w:tr>
    </w:tbl>
    <w:p w14:paraId="2BC23442"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i/>
          <w:sz w:val="20"/>
          <w:szCs w:val="20"/>
          <w:u w:val="single"/>
        </w:rPr>
        <w:t>*Ghi chú:</w:t>
      </w:r>
      <w:r w:rsidRPr="0096312D">
        <w:rPr>
          <w:rFonts w:ascii="Arial" w:hAnsi="Arial" w:cs="Arial"/>
          <w:i/>
          <w:sz w:val="20"/>
          <w:szCs w:val="20"/>
        </w:rPr>
        <w:t xml:space="preserve"> TCTLKCK liệt kê các văn bản ban hành mới, sửa đổi, bổ sung hoặc hủy bỏ so với các văn bản gốc trong kỳ báo cáo</w:t>
      </w:r>
    </w:p>
    <w:p w14:paraId="545B8D96"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1: thể hiện lĩnh vực điều chỉnh của các loại văn bản do TCTLKCK ban hành theo thẩm quyền (các loại này có thể thay đổi theo các nội dung nghiệp vụ của TCTLKCK)</w:t>
      </w:r>
    </w:p>
    <w:p w14:paraId="57538384"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2: thể hiện số lượng văn bản TCTLKCK đã ban hành mới trong kỳ báo cáo</w:t>
      </w:r>
    </w:p>
    <w:p w14:paraId="39E9387E"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3: thể hiện số lượng văn bản TCTLKCK đã sửa đổi, bổ sung trong kỳ báo cáo</w:t>
      </w:r>
    </w:p>
    <w:p w14:paraId="432915EF"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4: thể hiện số lượng văn bản TCTLKCK đã hủy bỏ trong kỳ báo cáo.</w:t>
      </w:r>
    </w:p>
    <w:p w14:paraId="1A3B5BB3"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b/>
          <w:sz w:val="20"/>
          <w:szCs w:val="20"/>
        </w:rPr>
        <w:t>3.</w:t>
      </w:r>
      <w:r w:rsidRPr="0096312D">
        <w:rPr>
          <w:rFonts w:ascii="Arial" w:hAnsi="Arial" w:cs="Arial"/>
          <w:sz w:val="20"/>
          <w:szCs w:val="20"/>
        </w:rPr>
        <w:t xml:space="preserve"> </w:t>
      </w:r>
      <w:r w:rsidRPr="0096312D">
        <w:rPr>
          <w:rFonts w:ascii="Arial" w:hAnsi="Arial" w:cs="Arial"/>
          <w:b/>
          <w:sz w:val="20"/>
          <w:szCs w:val="20"/>
        </w:rPr>
        <w:t>Quản lý, giám sát thành viên</w:t>
      </w:r>
    </w:p>
    <w:p w14:paraId="7239AEC0"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b/>
          <w:i/>
          <w:sz w:val="20"/>
          <w:szCs w:val="20"/>
        </w:rPr>
        <w:t>3.1.</w:t>
      </w:r>
      <w:r w:rsidRPr="0096312D">
        <w:rPr>
          <w:rFonts w:ascii="Arial" w:hAnsi="Arial" w:cs="Arial"/>
          <w:sz w:val="20"/>
          <w:szCs w:val="20"/>
        </w:rPr>
        <w:t xml:space="preserve"> </w:t>
      </w:r>
      <w:r w:rsidRPr="0096312D">
        <w:rPr>
          <w:rFonts w:ascii="Arial" w:hAnsi="Arial" w:cs="Arial"/>
          <w:b/>
          <w:i/>
          <w:sz w:val="20"/>
          <w:szCs w:val="20"/>
        </w:rPr>
        <w:t>Xử lý hồ sơ đăng ký, thu hồi giấy chứng nhận thành viên/hủy bỏ tư cách thành viên (không bao gồm trường hợp TCTLKCK xử lý vi phạm đối với thành viên)</w:t>
      </w:r>
    </w:p>
    <w:p w14:paraId="29F1FBF4" w14:textId="77777777" w:rsidR="00D66668" w:rsidRPr="0096312D" w:rsidRDefault="00D66668" w:rsidP="00D66668">
      <w:pPr>
        <w:spacing w:after="120" w:line="240" w:lineRule="auto"/>
        <w:ind w:firstLine="720"/>
        <w:jc w:val="both"/>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954"/>
        <w:gridCol w:w="774"/>
        <w:gridCol w:w="954"/>
        <w:gridCol w:w="954"/>
        <w:gridCol w:w="955"/>
        <w:gridCol w:w="955"/>
        <w:gridCol w:w="955"/>
        <w:gridCol w:w="955"/>
        <w:gridCol w:w="775"/>
        <w:gridCol w:w="775"/>
      </w:tblGrid>
      <w:tr w:rsidR="00D66668" w:rsidRPr="0096312D" w14:paraId="79478F09" w14:textId="77777777" w:rsidTr="008B107B">
        <w:trPr>
          <w:trHeight w:val="576"/>
        </w:trPr>
        <w:tc>
          <w:tcPr>
            <w:tcW w:w="530" w:type="pct"/>
            <w:tcBorders>
              <w:top w:val="single" w:sz="8" w:space="0" w:color="000000"/>
              <w:left w:val="single" w:sz="8" w:space="0" w:color="000000"/>
              <w:bottom w:val="single" w:sz="8" w:space="0" w:color="000000"/>
              <w:right w:val="nil"/>
            </w:tcBorders>
            <w:vAlign w:val="center"/>
          </w:tcPr>
          <w:p w14:paraId="435B9163"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Loại thành viên</w:t>
            </w:r>
          </w:p>
        </w:tc>
        <w:tc>
          <w:tcPr>
            <w:tcW w:w="430" w:type="pct"/>
            <w:tcBorders>
              <w:top w:val="single" w:sz="8" w:space="0" w:color="000000"/>
              <w:left w:val="single" w:sz="8" w:space="0" w:color="000000"/>
              <w:bottom w:val="single" w:sz="8" w:space="0" w:color="000000"/>
              <w:right w:val="nil"/>
            </w:tcBorders>
            <w:vAlign w:val="center"/>
          </w:tcPr>
          <w:p w14:paraId="2AE56353"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hồ sơ chưa giải quyết kỳ trước chuyển sang</w:t>
            </w:r>
          </w:p>
        </w:tc>
        <w:tc>
          <w:tcPr>
            <w:tcW w:w="530" w:type="pct"/>
            <w:tcBorders>
              <w:top w:val="single" w:sz="8" w:space="0" w:color="000000"/>
              <w:left w:val="single" w:sz="8" w:space="0" w:color="000000"/>
              <w:bottom w:val="single" w:sz="8" w:space="0" w:color="000000"/>
              <w:right w:val="nil"/>
            </w:tcBorders>
            <w:vAlign w:val="center"/>
          </w:tcPr>
          <w:p w14:paraId="3D203142"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số hồ sơ đăng ký đã nhận đầy đủ và hợp lệ theo quy định trong kỳ báo cáo</w:t>
            </w:r>
          </w:p>
        </w:tc>
        <w:tc>
          <w:tcPr>
            <w:tcW w:w="530" w:type="pct"/>
            <w:tcBorders>
              <w:top w:val="single" w:sz="8" w:space="0" w:color="000000"/>
              <w:left w:val="single" w:sz="8" w:space="0" w:color="000000"/>
              <w:bottom w:val="single" w:sz="8" w:space="0" w:color="000000"/>
              <w:right w:val="nil"/>
            </w:tcBorders>
            <w:vAlign w:val="center"/>
          </w:tcPr>
          <w:p w14:paraId="170E7D1B"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số hồ sơ thu hồi giấy chứng nhận thành viên/hủy bỏ đã nhận đầy đủ và hợp lệ theo quy định trong kỳ báo cáo</w:t>
            </w:r>
          </w:p>
        </w:tc>
        <w:tc>
          <w:tcPr>
            <w:tcW w:w="530" w:type="pct"/>
            <w:tcBorders>
              <w:top w:val="single" w:sz="8" w:space="0" w:color="000000"/>
              <w:left w:val="single" w:sz="8" w:space="0" w:color="000000"/>
              <w:bottom w:val="single" w:sz="8" w:space="0" w:color="000000"/>
              <w:right w:val="nil"/>
            </w:tcBorders>
            <w:vAlign w:val="center"/>
          </w:tcPr>
          <w:p w14:paraId="21E23D44"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Khác</w:t>
            </w:r>
          </w:p>
        </w:tc>
        <w:tc>
          <w:tcPr>
            <w:tcW w:w="530" w:type="pct"/>
            <w:tcBorders>
              <w:top w:val="single" w:sz="8" w:space="0" w:color="000000"/>
              <w:left w:val="single" w:sz="8" w:space="0" w:color="000000"/>
              <w:bottom w:val="single" w:sz="8" w:space="0" w:color="000000"/>
              <w:right w:val="nil"/>
            </w:tcBorders>
            <w:vAlign w:val="center"/>
          </w:tcPr>
          <w:p w14:paraId="7F5525FA"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số hồ sơ đăng ký đã giải quyết trong kỳ báo cáo</w:t>
            </w:r>
          </w:p>
        </w:tc>
        <w:tc>
          <w:tcPr>
            <w:tcW w:w="530" w:type="pct"/>
            <w:tcBorders>
              <w:top w:val="single" w:sz="8" w:space="0" w:color="000000"/>
              <w:left w:val="single" w:sz="8" w:space="0" w:color="000000"/>
              <w:bottom w:val="single" w:sz="8" w:space="0" w:color="000000"/>
              <w:right w:val="nil"/>
            </w:tcBorders>
            <w:vAlign w:val="center"/>
          </w:tcPr>
          <w:p w14:paraId="009EE495"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số hồ sơ thu hồi giấy chứng nhận thành viên/hủy bỏ đã</w:t>
            </w:r>
            <w:r>
              <w:rPr>
                <w:rFonts w:ascii="Arial" w:hAnsi="Arial" w:cs="Arial"/>
                <w:b/>
                <w:sz w:val="20"/>
                <w:szCs w:val="20"/>
              </w:rPr>
              <w:t xml:space="preserve"> giải</w:t>
            </w:r>
            <w:r w:rsidRPr="0096312D">
              <w:rPr>
                <w:rFonts w:ascii="Arial" w:hAnsi="Arial" w:cs="Arial"/>
                <w:b/>
                <w:sz w:val="20"/>
                <w:szCs w:val="20"/>
              </w:rPr>
              <w:t xml:space="preserve"> quyết trong kỳ báo cáo</w:t>
            </w:r>
          </w:p>
        </w:tc>
        <w:tc>
          <w:tcPr>
            <w:tcW w:w="530" w:type="pct"/>
            <w:tcBorders>
              <w:top w:val="single" w:sz="8" w:space="0" w:color="000000"/>
              <w:left w:val="single" w:sz="8" w:space="0" w:color="000000"/>
              <w:bottom w:val="single" w:sz="8" w:space="0" w:color="000000"/>
              <w:right w:val="nil"/>
            </w:tcBorders>
            <w:vAlign w:val="center"/>
          </w:tcPr>
          <w:p w14:paraId="6AB3C5E0"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Khác</w:t>
            </w:r>
          </w:p>
        </w:tc>
        <w:tc>
          <w:tcPr>
            <w:tcW w:w="430" w:type="pct"/>
            <w:tcBorders>
              <w:top w:val="single" w:sz="8" w:space="0" w:color="000000"/>
              <w:left w:val="single" w:sz="8" w:space="0" w:color="000000"/>
              <w:bottom w:val="single" w:sz="8" w:space="0" w:color="000000"/>
              <w:right w:val="nil"/>
            </w:tcBorders>
            <w:vAlign w:val="center"/>
          </w:tcPr>
          <w:p w14:paraId="0DBB007D"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hồ sơ giải quyết quá hạn hoặc có vi phạm khác (nếu có)</w:t>
            </w:r>
          </w:p>
        </w:tc>
        <w:tc>
          <w:tcPr>
            <w:tcW w:w="430" w:type="pct"/>
            <w:tcBorders>
              <w:top w:val="single" w:sz="8" w:space="0" w:color="000000"/>
              <w:left w:val="single" w:sz="8" w:space="0" w:color="000000"/>
              <w:bottom w:val="single" w:sz="8" w:space="0" w:color="000000"/>
              <w:right w:val="single" w:sz="8" w:space="0" w:color="000000"/>
            </w:tcBorders>
            <w:vAlign w:val="center"/>
          </w:tcPr>
          <w:p w14:paraId="5A0E7FBE"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hồ sơ chưa giải quyết xong trong kỳ báo cáo</w:t>
            </w:r>
          </w:p>
        </w:tc>
      </w:tr>
      <w:tr w:rsidR="00D66668" w:rsidRPr="0096312D" w14:paraId="0960C6D9" w14:textId="77777777" w:rsidTr="008B107B">
        <w:trPr>
          <w:trHeight w:val="576"/>
        </w:trPr>
        <w:tc>
          <w:tcPr>
            <w:tcW w:w="530" w:type="pct"/>
            <w:tcBorders>
              <w:top w:val="single" w:sz="8" w:space="0" w:color="000000"/>
              <w:left w:val="single" w:sz="8" w:space="0" w:color="000000"/>
              <w:bottom w:val="single" w:sz="8" w:space="0" w:color="000000"/>
              <w:right w:val="nil"/>
            </w:tcBorders>
            <w:vAlign w:val="center"/>
          </w:tcPr>
          <w:p w14:paraId="49474581" w14:textId="77777777" w:rsidR="00D66668" w:rsidRPr="0096312D" w:rsidRDefault="00D66668" w:rsidP="008B107B">
            <w:pPr>
              <w:spacing w:after="0" w:line="240" w:lineRule="auto"/>
              <w:jc w:val="center"/>
              <w:rPr>
                <w:rFonts w:ascii="Arial" w:hAnsi="Arial" w:cs="Arial"/>
                <w:b/>
                <w:sz w:val="20"/>
                <w:szCs w:val="20"/>
              </w:rPr>
            </w:pPr>
            <w:r w:rsidRPr="0096312D">
              <w:rPr>
                <w:rFonts w:ascii="Arial" w:hAnsi="Arial" w:cs="Arial"/>
                <w:sz w:val="20"/>
                <w:szCs w:val="20"/>
              </w:rPr>
              <w:lastRenderedPageBreak/>
              <w:t>1</w:t>
            </w:r>
          </w:p>
        </w:tc>
        <w:tc>
          <w:tcPr>
            <w:tcW w:w="430" w:type="pct"/>
            <w:tcBorders>
              <w:top w:val="single" w:sz="8" w:space="0" w:color="000000"/>
              <w:left w:val="single" w:sz="8" w:space="0" w:color="000000"/>
              <w:bottom w:val="single" w:sz="8" w:space="0" w:color="000000"/>
              <w:right w:val="nil"/>
            </w:tcBorders>
            <w:vAlign w:val="center"/>
          </w:tcPr>
          <w:p w14:paraId="4E423BCE" w14:textId="77777777" w:rsidR="00D66668" w:rsidRPr="0096312D" w:rsidRDefault="00D66668" w:rsidP="008B107B">
            <w:pPr>
              <w:spacing w:after="0" w:line="240" w:lineRule="auto"/>
              <w:jc w:val="center"/>
              <w:rPr>
                <w:rFonts w:ascii="Arial" w:hAnsi="Arial" w:cs="Arial"/>
                <w:b/>
                <w:sz w:val="20"/>
                <w:szCs w:val="20"/>
              </w:rPr>
            </w:pPr>
            <w:r w:rsidRPr="0096312D">
              <w:rPr>
                <w:rFonts w:ascii="Arial" w:hAnsi="Arial" w:cs="Arial"/>
                <w:sz w:val="20"/>
                <w:szCs w:val="20"/>
              </w:rPr>
              <w:t>2</w:t>
            </w:r>
          </w:p>
        </w:tc>
        <w:tc>
          <w:tcPr>
            <w:tcW w:w="530" w:type="pct"/>
            <w:tcBorders>
              <w:top w:val="single" w:sz="8" w:space="0" w:color="000000"/>
              <w:left w:val="single" w:sz="8" w:space="0" w:color="000000"/>
              <w:bottom w:val="single" w:sz="8" w:space="0" w:color="000000"/>
              <w:right w:val="nil"/>
            </w:tcBorders>
            <w:vAlign w:val="center"/>
          </w:tcPr>
          <w:p w14:paraId="5DFD34C9" w14:textId="77777777" w:rsidR="00D66668" w:rsidRPr="0096312D" w:rsidRDefault="00D66668" w:rsidP="008B107B">
            <w:pPr>
              <w:spacing w:after="0" w:line="240" w:lineRule="auto"/>
              <w:jc w:val="center"/>
              <w:rPr>
                <w:rFonts w:ascii="Arial" w:hAnsi="Arial" w:cs="Arial"/>
                <w:b/>
                <w:sz w:val="20"/>
                <w:szCs w:val="20"/>
              </w:rPr>
            </w:pPr>
            <w:r w:rsidRPr="0096312D">
              <w:rPr>
                <w:rFonts w:ascii="Arial" w:hAnsi="Arial" w:cs="Arial"/>
                <w:sz w:val="20"/>
                <w:szCs w:val="20"/>
              </w:rPr>
              <w:t>3</w:t>
            </w:r>
          </w:p>
        </w:tc>
        <w:tc>
          <w:tcPr>
            <w:tcW w:w="530" w:type="pct"/>
            <w:tcBorders>
              <w:top w:val="single" w:sz="8" w:space="0" w:color="000000"/>
              <w:left w:val="single" w:sz="8" w:space="0" w:color="000000"/>
              <w:bottom w:val="single" w:sz="8" w:space="0" w:color="000000"/>
              <w:right w:val="nil"/>
            </w:tcBorders>
            <w:vAlign w:val="center"/>
          </w:tcPr>
          <w:p w14:paraId="55DEF2E3" w14:textId="77777777" w:rsidR="00D66668" w:rsidRPr="0096312D" w:rsidRDefault="00D66668" w:rsidP="008B107B">
            <w:pPr>
              <w:spacing w:after="0" w:line="240" w:lineRule="auto"/>
              <w:jc w:val="center"/>
              <w:rPr>
                <w:rFonts w:ascii="Arial" w:hAnsi="Arial" w:cs="Arial"/>
                <w:b/>
                <w:sz w:val="20"/>
                <w:szCs w:val="20"/>
              </w:rPr>
            </w:pPr>
            <w:r w:rsidRPr="0096312D">
              <w:rPr>
                <w:rFonts w:ascii="Arial" w:hAnsi="Arial" w:cs="Arial"/>
                <w:sz w:val="20"/>
                <w:szCs w:val="20"/>
              </w:rPr>
              <w:t>4</w:t>
            </w:r>
          </w:p>
        </w:tc>
        <w:tc>
          <w:tcPr>
            <w:tcW w:w="530" w:type="pct"/>
            <w:tcBorders>
              <w:top w:val="single" w:sz="8" w:space="0" w:color="000000"/>
              <w:left w:val="single" w:sz="8" w:space="0" w:color="000000"/>
              <w:bottom w:val="single" w:sz="8" w:space="0" w:color="000000"/>
              <w:right w:val="nil"/>
            </w:tcBorders>
            <w:vAlign w:val="center"/>
          </w:tcPr>
          <w:p w14:paraId="6518CF92" w14:textId="77777777" w:rsidR="00D66668" w:rsidRPr="0096312D" w:rsidRDefault="00D66668" w:rsidP="008B107B">
            <w:pPr>
              <w:spacing w:after="0" w:line="240" w:lineRule="auto"/>
              <w:jc w:val="center"/>
              <w:rPr>
                <w:rFonts w:ascii="Arial" w:hAnsi="Arial" w:cs="Arial"/>
                <w:b/>
                <w:sz w:val="20"/>
                <w:szCs w:val="20"/>
              </w:rPr>
            </w:pPr>
            <w:r w:rsidRPr="0096312D">
              <w:rPr>
                <w:rFonts w:ascii="Arial" w:hAnsi="Arial" w:cs="Arial"/>
                <w:sz w:val="20"/>
                <w:szCs w:val="20"/>
              </w:rPr>
              <w:t>5</w:t>
            </w:r>
          </w:p>
        </w:tc>
        <w:tc>
          <w:tcPr>
            <w:tcW w:w="530" w:type="pct"/>
            <w:tcBorders>
              <w:top w:val="single" w:sz="8" w:space="0" w:color="000000"/>
              <w:left w:val="single" w:sz="8" w:space="0" w:color="000000"/>
              <w:bottom w:val="single" w:sz="8" w:space="0" w:color="000000"/>
              <w:right w:val="nil"/>
            </w:tcBorders>
            <w:vAlign w:val="center"/>
          </w:tcPr>
          <w:p w14:paraId="03DFFD78" w14:textId="77777777" w:rsidR="00D66668" w:rsidRPr="0096312D" w:rsidRDefault="00D66668" w:rsidP="008B107B">
            <w:pPr>
              <w:spacing w:after="0" w:line="240" w:lineRule="auto"/>
              <w:jc w:val="center"/>
              <w:rPr>
                <w:rFonts w:ascii="Arial" w:hAnsi="Arial" w:cs="Arial"/>
                <w:b/>
                <w:sz w:val="20"/>
                <w:szCs w:val="20"/>
              </w:rPr>
            </w:pPr>
            <w:r w:rsidRPr="0096312D">
              <w:rPr>
                <w:rFonts w:ascii="Arial" w:hAnsi="Arial" w:cs="Arial"/>
                <w:sz w:val="20"/>
                <w:szCs w:val="20"/>
              </w:rPr>
              <w:t>6</w:t>
            </w:r>
          </w:p>
        </w:tc>
        <w:tc>
          <w:tcPr>
            <w:tcW w:w="530" w:type="pct"/>
            <w:tcBorders>
              <w:top w:val="single" w:sz="8" w:space="0" w:color="000000"/>
              <w:left w:val="single" w:sz="8" w:space="0" w:color="000000"/>
              <w:bottom w:val="single" w:sz="8" w:space="0" w:color="000000"/>
              <w:right w:val="nil"/>
            </w:tcBorders>
            <w:vAlign w:val="center"/>
          </w:tcPr>
          <w:p w14:paraId="430B8783" w14:textId="77777777" w:rsidR="00D66668" w:rsidRPr="0096312D" w:rsidRDefault="00D66668" w:rsidP="008B107B">
            <w:pPr>
              <w:spacing w:after="0" w:line="240" w:lineRule="auto"/>
              <w:jc w:val="center"/>
              <w:rPr>
                <w:rFonts w:ascii="Arial" w:hAnsi="Arial" w:cs="Arial"/>
                <w:b/>
                <w:sz w:val="20"/>
                <w:szCs w:val="20"/>
              </w:rPr>
            </w:pPr>
            <w:r w:rsidRPr="0096312D">
              <w:rPr>
                <w:rFonts w:ascii="Arial" w:hAnsi="Arial" w:cs="Arial"/>
                <w:sz w:val="20"/>
                <w:szCs w:val="20"/>
              </w:rPr>
              <w:t>7</w:t>
            </w:r>
          </w:p>
        </w:tc>
        <w:tc>
          <w:tcPr>
            <w:tcW w:w="530" w:type="pct"/>
            <w:tcBorders>
              <w:top w:val="single" w:sz="8" w:space="0" w:color="000000"/>
              <w:left w:val="single" w:sz="8" w:space="0" w:color="000000"/>
              <w:bottom w:val="single" w:sz="8" w:space="0" w:color="000000"/>
              <w:right w:val="nil"/>
            </w:tcBorders>
            <w:vAlign w:val="center"/>
          </w:tcPr>
          <w:p w14:paraId="2C5A78CB" w14:textId="77777777" w:rsidR="00D66668" w:rsidRPr="0096312D" w:rsidRDefault="00D66668" w:rsidP="008B107B">
            <w:pPr>
              <w:spacing w:after="0" w:line="240" w:lineRule="auto"/>
              <w:jc w:val="center"/>
              <w:rPr>
                <w:rFonts w:ascii="Arial" w:hAnsi="Arial" w:cs="Arial"/>
                <w:bCs/>
                <w:sz w:val="20"/>
                <w:szCs w:val="20"/>
              </w:rPr>
            </w:pPr>
            <w:r w:rsidRPr="0096312D">
              <w:rPr>
                <w:rFonts w:ascii="Arial" w:hAnsi="Arial" w:cs="Arial"/>
                <w:bCs/>
                <w:sz w:val="20"/>
                <w:szCs w:val="20"/>
              </w:rPr>
              <w:t>8</w:t>
            </w:r>
          </w:p>
        </w:tc>
        <w:tc>
          <w:tcPr>
            <w:tcW w:w="430" w:type="pct"/>
            <w:tcBorders>
              <w:top w:val="single" w:sz="8" w:space="0" w:color="000000"/>
              <w:left w:val="single" w:sz="8" w:space="0" w:color="000000"/>
              <w:bottom w:val="single" w:sz="8" w:space="0" w:color="000000"/>
              <w:right w:val="nil"/>
            </w:tcBorders>
            <w:vAlign w:val="center"/>
          </w:tcPr>
          <w:p w14:paraId="25D8D32C" w14:textId="77777777" w:rsidR="00D66668" w:rsidRPr="0096312D" w:rsidRDefault="00D66668" w:rsidP="008B107B">
            <w:pPr>
              <w:spacing w:after="0" w:line="240" w:lineRule="auto"/>
              <w:jc w:val="center"/>
              <w:rPr>
                <w:rFonts w:ascii="Arial" w:hAnsi="Arial" w:cs="Arial"/>
                <w:b/>
                <w:sz w:val="20"/>
                <w:szCs w:val="20"/>
              </w:rPr>
            </w:pPr>
            <w:r w:rsidRPr="0096312D">
              <w:rPr>
                <w:rFonts w:ascii="Arial" w:hAnsi="Arial" w:cs="Arial"/>
                <w:sz w:val="20"/>
                <w:szCs w:val="20"/>
              </w:rPr>
              <w:t>9</w:t>
            </w:r>
          </w:p>
        </w:tc>
        <w:tc>
          <w:tcPr>
            <w:tcW w:w="430" w:type="pct"/>
            <w:tcBorders>
              <w:top w:val="single" w:sz="8" w:space="0" w:color="000000"/>
              <w:left w:val="single" w:sz="8" w:space="0" w:color="000000"/>
              <w:bottom w:val="single" w:sz="8" w:space="0" w:color="000000"/>
              <w:right w:val="single" w:sz="8" w:space="0" w:color="000000"/>
            </w:tcBorders>
            <w:vAlign w:val="center"/>
          </w:tcPr>
          <w:p w14:paraId="0A2A0725" w14:textId="77777777" w:rsidR="00D66668" w:rsidRPr="0096312D" w:rsidRDefault="00D66668" w:rsidP="008B107B">
            <w:pPr>
              <w:spacing w:after="0" w:line="240" w:lineRule="auto"/>
              <w:jc w:val="center"/>
              <w:rPr>
                <w:rFonts w:ascii="Arial" w:hAnsi="Arial" w:cs="Arial"/>
                <w:b/>
                <w:sz w:val="20"/>
                <w:szCs w:val="20"/>
              </w:rPr>
            </w:pPr>
            <w:r w:rsidRPr="0096312D">
              <w:rPr>
                <w:rFonts w:ascii="Arial" w:hAnsi="Arial" w:cs="Arial"/>
                <w:sz w:val="20"/>
                <w:szCs w:val="20"/>
              </w:rPr>
              <w:t>10</w:t>
            </w:r>
          </w:p>
        </w:tc>
      </w:tr>
      <w:tr w:rsidR="00D66668" w:rsidRPr="0096312D" w14:paraId="24BF7D4F" w14:textId="77777777" w:rsidTr="008B107B">
        <w:trPr>
          <w:trHeight w:val="576"/>
        </w:trPr>
        <w:tc>
          <w:tcPr>
            <w:tcW w:w="530" w:type="pct"/>
            <w:tcBorders>
              <w:top w:val="single" w:sz="8" w:space="0" w:color="000000"/>
              <w:left w:val="single" w:sz="8" w:space="0" w:color="000000"/>
              <w:bottom w:val="single" w:sz="8" w:space="0" w:color="000000"/>
              <w:right w:val="nil"/>
            </w:tcBorders>
            <w:vAlign w:val="center"/>
          </w:tcPr>
          <w:p w14:paraId="60B93358"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1. Thành viên lưu ký</w:t>
            </w:r>
          </w:p>
        </w:tc>
        <w:tc>
          <w:tcPr>
            <w:tcW w:w="430" w:type="pct"/>
            <w:tcBorders>
              <w:top w:val="single" w:sz="8" w:space="0" w:color="000000"/>
              <w:left w:val="single" w:sz="8" w:space="0" w:color="000000"/>
              <w:bottom w:val="single" w:sz="8" w:space="0" w:color="000000"/>
              <w:right w:val="nil"/>
            </w:tcBorders>
            <w:vAlign w:val="center"/>
          </w:tcPr>
          <w:p w14:paraId="3BF39FDE" w14:textId="77777777" w:rsidR="00D66668" w:rsidRPr="0096312D" w:rsidRDefault="00D66668" w:rsidP="008B107B">
            <w:pPr>
              <w:spacing w:after="0" w:line="240" w:lineRule="auto"/>
              <w:jc w:val="center"/>
              <w:rPr>
                <w:rFonts w:ascii="Arial" w:hAnsi="Arial" w:cs="Arial"/>
                <w:sz w:val="20"/>
                <w:szCs w:val="20"/>
              </w:rPr>
            </w:pPr>
          </w:p>
        </w:tc>
        <w:tc>
          <w:tcPr>
            <w:tcW w:w="530" w:type="pct"/>
            <w:tcBorders>
              <w:top w:val="single" w:sz="8" w:space="0" w:color="000000"/>
              <w:left w:val="single" w:sz="8" w:space="0" w:color="000000"/>
              <w:bottom w:val="single" w:sz="8" w:space="0" w:color="000000"/>
              <w:right w:val="nil"/>
            </w:tcBorders>
            <w:vAlign w:val="center"/>
          </w:tcPr>
          <w:p w14:paraId="0C48ECE1" w14:textId="77777777" w:rsidR="00D66668" w:rsidRPr="0096312D" w:rsidRDefault="00D66668" w:rsidP="008B107B">
            <w:pPr>
              <w:spacing w:after="0" w:line="240" w:lineRule="auto"/>
              <w:jc w:val="center"/>
              <w:rPr>
                <w:rFonts w:ascii="Arial" w:hAnsi="Arial" w:cs="Arial"/>
                <w:sz w:val="20"/>
                <w:szCs w:val="20"/>
              </w:rPr>
            </w:pPr>
          </w:p>
        </w:tc>
        <w:tc>
          <w:tcPr>
            <w:tcW w:w="530" w:type="pct"/>
            <w:tcBorders>
              <w:top w:val="single" w:sz="8" w:space="0" w:color="000000"/>
              <w:left w:val="single" w:sz="8" w:space="0" w:color="000000"/>
              <w:bottom w:val="single" w:sz="8" w:space="0" w:color="000000"/>
              <w:right w:val="nil"/>
            </w:tcBorders>
            <w:vAlign w:val="center"/>
          </w:tcPr>
          <w:p w14:paraId="64B4366C" w14:textId="77777777" w:rsidR="00D66668" w:rsidRPr="0096312D" w:rsidRDefault="00D66668" w:rsidP="008B107B">
            <w:pPr>
              <w:spacing w:after="0" w:line="240" w:lineRule="auto"/>
              <w:jc w:val="center"/>
              <w:rPr>
                <w:rFonts w:ascii="Arial" w:hAnsi="Arial" w:cs="Arial"/>
                <w:sz w:val="20"/>
                <w:szCs w:val="20"/>
              </w:rPr>
            </w:pPr>
          </w:p>
        </w:tc>
        <w:tc>
          <w:tcPr>
            <w:tcW w:w="530" w:type="pct"/>
            <w:tcBorders>
              <w:top w:val="single" w:sz="8" w:space="0" w:color="000000"/>
              <w:left w:val="single" w:sz="8" w:space="0" w:color="000000"/>
              <w:bottom w:val="single" w:sz="8" w:space="0" w:color="000000"/>
              <w:right w:val="nil"/>
            </w:tcBorders>
            <w:vAlign w:val="center"/>
          </w:tcPr>
          <w:p w14:paraId="7098C066" w14:textId="77777777" w:rsidR="00D66668" w:rsidRPr="0096312D" w:rsidRDefault="00D66668" w:rsidP="008B107B">
            <w:pPr>
              <w:spacing w:after="0" w:line="240" w:lineRule="auto"/>
              <w:jc w:val="center"/>
              <w:rPr>
                <w:rFonts w:ascii="Arial" w:hAnsi="Arial" w:cs="Arial"/>
                <w:sz w:val="20"/>
                <w:szCs w:val="20"/>
              </w:rPr>
            </w:pPr>
          </w:p>
        </w:tc>
        <w:tc>
          <w:tcPr>
            <w:tcW w:w="530" w:type="pct"/>
            <w:tcBorders>
              <w:top w:val="single" w:sz="8" w:space="0" w:color="000000"/>
              <w:left w:val="single" w:sz="8" w:space="0" w:color="000000"/>
              <w:bottom w:val="single" w:sz="8" w:space="0" w:color="000000"/>
              <w:right w:val="nil"/>
            </w:tcBorders>
            <w:vAlign w:val="center"/>
          </w:tcPr>
          <w:p w14:paraId="2F19E9DD" w14:textId="77777777" w:rsidR="00D66668" w:rsidRPr="0096312D" w:rsidRDefault="00D66668" w:rsidP="008B107B">
            <w:pPr>
              <w:spacing w:after="0" w:line="240" w:lineRule="auto"/>
              <w:jc w:val="center"/>
              <w:rPr>
                <w:rFonts w:ascii="Arial" w:hAnsi="Arial" w:cs="Arial"/>
                <w:sz w:val="20"/>
                <w:szCs w:val="20"/>
              </w:rPr>
            </w:pPr>
          </w:p>
        </w:tc>
        <w:tc>
          <w:tcPr>
            <w:tcW w:w="530" w:type="pct"/>
            <w:tcBorders>
              <w:top w:val="single" w:sz="8" w:space="0" w:color="000000"/>
              <w:left w:val="single" w:sz="8" w:space="0" w:color="000000"/>
              <w:bottom w:val="single" w:sz="8" w:space="0" w:color="000000"/>
              <w:right w:val="nil"/>
            </w:tcBorders>
            <w:vAlign w:val="center"/>
          </w:tcPr>
          <w:p w14:paraId="102D90D7" w14:textId="77777777" w:rsidR="00D66668" w:rsidRPr="0096312D" w:rsidRDefault="00D66668" w:rsidP="008B107B">
            <w:pPr>
              <w:spacing w:after="0" w:line="240" w:lineRule="auto"/>
              <w:jc w:val="center"/>
              <w:rPr>
                <w:rFonts w:ascii="Arial" w:hAnsi="Arial" w:cs="Arial"/>
                <w:sz w:val="20"/>
                <w:szCs w:val="20"/>
              </w:rPr>
            </w:pPr>
          </w:p>
        </w:tc>
        <w:tc>
          <w:tcPr>
            <w:tcW w:w="530" w:type="pct"/>
            <w:tcBorders>
              <w:top w:val="single" w:sz="8" w:space="0" w:color="000000"/>
              <w:left w:val="single" w:sz="8" w:space="0" w:color="000000"/>
              <w:bottom w:val="single" w:sz="8" w:space="0" w:color="000000"/>
              <w:right w:val="nil"/>
            </w:tcBorders>
            <w:vAlign w:val="center"/>
          </w:tcPr>
          <w:p w14:paraId="3F1A3B82" w14:textId="77777777" w:rsidR="00D66668" w:rsidRPr="0096312D" w:rsidRDefault="00D66668" w:rsidP="008B107B">
            <w:pPr>
              <w:spacing w:after="0" w:line="240" w:lineRule="auto"/>
              <w:jc w:val="center"/>
              <w:rPr>
                <w:rFonts w:ascii="Arial" w:hAnsi="Arial" w:cs="Arial"/>
                <w:b/>
                <w:sz w:val="20"/>
                <w:szCs w:val="20"/>
              </w:rPr>
            </w:pPr>
          </w:p>
        </w:tc>
        <w:tc>
          <w:tcPr>
            <w:tcW w:w="430" w:type="pct"/>
            <w:tcBorders>
              <w:top w:val="single" w:sz="8" w:space="0" w:color="000000"/>
              <w:left w:val="single" w:sz="8" w:space="0" w:color="000000"/>
              <w:bottom w:val="single" w:sz="8" w:space="0" w:color="000000"/>
              <w:right w:val="nil"/>
            </w:tcBorders>
            <w:vAlign w:val="center"/>
          </w:tcPr>
          <w:p w14:paraId="6C69B4ED" w14:textId="77777777" w:rsidR="00D66668" w:rsidRPr="0096312D" w:rsidRDefault="00D66668" w:rsidP="008B107B">
            <w:pPr>
              <w:spacing w:after="0" w:line="240" w:lineRule="auto"/>
              <w:jc w:val="center"/>
              <w:rPr>
                <w:rFonts w:ascii="Arial" w:hAnsi="Arial" w:cs="Arial"/>
                <w:sz w:val="20"/>
                <w:szCs w:val="20"/>
              </w:rPr>
            </w:pPr>
          </w:p>
        </w:tc>
        <w:tc>
          <w:tcPr>
            <w:tcW w:w="430" w:type="pct"/>
            <w:tcBorders>
              <w:top w:val="single" w:sz="8" w:space="0" w:color="000000"/>
              <w:left w:val="single" w:sz="8" w:space="0" w:color="000000"/>
              <w:bottom w:val="single" w:sz="8" w:space="0" w:color="000000"/>
              <w:right w:val="single" w:sz="8" w:space="0" w:color="000000"/>
            </w:tcBorders>
            <w:vAlign w:val="center"/>
          </w:tcPr>
          <w:p w14:paraId="2E4EEBF9"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52EF4262" w14:textId="77777777" w:rsidTr="008B107B">
        <w:trPr>
          <w:trHeight w:val="576"/>
        </w:trPr>
        <w:tc>
          <w:tcPr>
            <w:tcW w:w="530" w:type="pct"/>
            <w:tcBorders>
              <w:top w:val="single" w:sz="8" w:space="0" w:color="000000"/>
              <w:left w:val="single" w:sz="8" w:space="0" w:color="000000"/>
              <w:bottom w:val="single" w:sz="8" w:space="0" w:color="000000"/>
              <w:right w:val="nil"/>
            </w:tcBorders>
            <w:vAlign w:val="center"/>
          </w:tcPr>
          <w:p w14:paraId="61370EF9"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 Công ty chứng khoán</w:t>
            </w:r>
          </w:p>
        </w:tc>
        <w:tc>
          <w:tcPr>
            <w:tcW w:w="430" w:type="pct"/>
            <w:tcBorders>
              <w:top w:val="single" w:sz="8" w:space="0" w:color="000000"/>
              <w:left w:val="single" w:sz="8" w:space="0" w:color="000000"/>
              <w:bottom w:val="single" w:sz="8" w:space="0" w:color="000000"/>
              <w:right w:val="nil"/>
            </w:tcBorders>
            <w:vAlign w:val="center"/>
          </w:tcPr>
          <w:p w14:paraId="1846470B" w14:textId="77777777" w:rsidR="00D66668" w:rsidRPr="0096312D" w:rsidRDefault="00D66668" w:rsidP="008B107B">
            <w:pPr>
              <w:spacing w:after="0" w:line="240" w:lineRule="auto"/>
              <w:jc w:val="center"/>
              <w:rPr>
                <w:rFonts w:ascii="Arial" w:hAnsi="Arial" w:cs="Arial"/>
                <w:sz w:val="20"/>
                <w:szCs w:val="20"/>
              </w:rPr>
            </w:pPr>
          </w:p>
        </w:tc>
        <w:tc>
          <w:tcPr>
            <w:tcW w:w="530" w:type="pct"/>
            <w:tcBorders>
              <w:top w:val="single" w:sz="8" w:space="0" w:color="000000"/>
              <w:left w:val="single" w:sz="8" w:space="0" w:color="000000"/>
              <w:bottom w:val="single" w:sz="8" w:space="0" w:color="000000"/>
              <w:right w:val="nil"/>
            </w:tcBorders>
            <w:vAlign w:val="center"/>
          </w:tcPr>
          <w:p w14:paraId="5B2029A4" w14:textId="77777777" w:rsidR="00D66668" w:rsidRPr="0096312D" w:rsidRDefault="00D66668" w:rsidP="008B107B">
            <w:pPr>
              <w:spacing w:after="0" w:line="240" w:lineRule="auto"/>
              <w:jc w:val="center"/>
              <w:rPr>
                <w:rFonts w:ascii="Arial" w:hAnsi="Arial" w:cs="Arial"/>
                <w:sz w:val="20"/>
                <w:szCs w:val="20"/>
              </w:rPr>
            </w:pPr>
          </w:p>
        </w:tc>
        <w:tc>
          <w:tcPr>
            <w:tcW w:w="530" w:type="pct"/>
            <w:tcBorders>
              <w:top w:val="single" w:sz="8" w:space="0" w:color="000000"/>
              <w:left w:val="single" w:sz="8" w:space="0" w:color="000000"/>
              <w:bottom w:val="single" w:sz="8" w:space="0" w:color="000000"/>
              <w:right w:val="nil"/>
            </w:tcBorders>
            <w:vAlign w:val="center"/>
          </w:tcPr>
          <w:p w14:paraId="7BEA5EB4" w14:textId="77777777" w:rsidR="00D66668" w:rsidRPr="0096312D" w:rsidRDefault="00D66668" w:rsidP="008B107B">
            <w:pPr>
              <w:spacing w:after="0" w:line="240" w:lineRule="auto"/>
              <w:jc w:val="center"/>
              <w:rPr>
                <w:rFonts w:ascii="Arial" w:hAnsi="Arial" w:cs="Arial"/>
                <w:sz w:val="20"/>
                <w:szCs w:val="20"/>
              </w:rPr>
            </w:pPr>
          </w:p>
        </w:tc>
        <w:tc>
          <w:tcPr>
            <w:tcW w:w="530" w:type="pct"/>
            <w:tcBorders>
              <w:top w:val="single" w:sz="8" w:space="0" w:color="000000"/>
              <w:left w:val="single" w:sz="8" w:space="0" w:color="000000"/>
              <w:bottom w:val="single" w:sz="8" w:space="0" w:color="000000"/>
              <w:right w:val="nil"/>
            </w:tcBorders>
            <w:vAlign w:val="center"/>
          </w:tcPr>
          <w:p w14:paraId="69400F55" w14:textId="77777777" w:rsidR="00D66668" w:rsidRPr="0096312D" w:rsidRDefault="00D66668" w:rsidP="008B107B">
            <w:pPr>
              <w:spacing w:after="0" w:line="240" w:lineRule="auto"/>
              <w:jc w:val="center"/>
              <w:rPr>
                <w:rFonts w:ascii="Arial" w:hAnsi="Arial" w:cs="Arial"/>
                <w:sz w:val="20"/>
                <w:szCs w:val="20"/>
              </w:rPr>
            </w:pPr>
          </w:p>
        </w:tc>
        <w:tc>
          <w:tcPr>
            <w:tcW w:w="530" w:type="pct"/>
            <w:tcBorders>
              <w:top w:val="single" w:sz="8" w:space="0" w:color="000000"/>
              <w:left w:val="single" w:sz="8" w:space="0" w:color="000000"/>
              <w:bottom w:val="single" w:sz="8" w:space="0" w:color="000000"/>
              <w:right w:val="nil"/>
            </w:tcBorders>
            <w:vAlign w:val="center"/>
          </w:tcPr>
          <w:p w14:paraId="5999181A" w14:textId="77777777" w:rsidR="00D66668" w:rsidRPr="0096312D" w:rsidRDefault="00D66668" w:rsidP="008B107B">
            <w:pPr>
              <w:spacing w:after="0" w:line="240" w:lineRule="auto"/>
              <w:jc w:val="center"/>
              <w:rPr>
                <w:rFonts w:ascii="Arial" w:hAnsi="Arial" w:cs="Arial"/>
                <w:sz w:val="20"/>
                <w:szCs w:val="20"/>
              </w:rPr>
            </w:pPr>
          </w:p>
        </w:tc>
        <w:tc>
          <w:tcPr>
            <w:tcW w:w="530" w:type="pct"/>
            <w:tcBorders>
              <w:top w:val="single" w:sz="8" w:space="0" w:color="000000"/>
              <w:left w:val="single" w:sz="8" w:space="0" w:color="000000"/>
              <w:bottom w:val="single" w:sz="8" w:space="0" w:color="000000"/>
              <w:right w:val="nil"/>
            </w:tcBorders>
            <w:vAlign w:val="center"/>
          </w:tcPr>
          <w:p w14:paraId="613E90AF" w14:textId="77777777" w:rsidR="00D66668" w:rsidRPr="0096312D" w:rsidRDefault="00D66668" w:rsidP="008B107B">
            <w:pPr>
              <w:spacing w:after="0" w:line="240" w:lineRule="auto"/>
              <w:jc w:val="center"/>
              <w:rPr>
                <w:rFonts w:ascii="Arial" w:hAnsi="Arial" w:cs="Arial"/>
                <w:sz w:val="20"/>
                <w:szCs w:val="20"/>
              </w:rPr>
            </w:pPr>
          </w:p>
        </w:tc>
        <w:tc>
          <w:tcPr>
            <w:tcW w:w="530" w:type="pct"/>
            <w:tcBorders>
              <w:top w:val="single" w:sz="8" w:space="0" w:color="000000"/>
              <w:left w:val="single" w:sz="8" w:space="0" w:color="000000"/>
              <w:bottom w:val="single" w:sz="8" w:space="0" w:color="000000"/>
              <w:right w:val="nil"/>
            </w:tcBorders>
            <w:vAlign w:val="center"/>
          </w:tcPr>
          <w:p w14:paraId="3841715A" w14:textId="77777777" w:rsidR="00D66668" w:rsidRPr="0096312D" w:rsidRDefault="00D66668" w:rsidP="008B107B">
            <w:pPr>
              <w:spacing w:after="0" w:line="240" w:lineRule="auto"/>
              <w:jc w:val="center"/>
              <w:rPr>
                <w:rFonts w:ascii="Arial" w:hAnsi="Arial" w:cs="Arial"/>
                <w:b/>
                <w:sz w:val="20"/>
                <w:szCs w:val="20"/>
              </w:rPr>
            </w:pPr>
          </w:p>
        </w:tc>
        <w:tc>
          <w:tcPr>
            <w:tcW w:w="430" w:type="pct"/>
            <w:tcBorders>
              <w:top w:val="single" w:sz="8" w:space="0" w:color="000000"/>
              <w:left w:val="single" w:sz="8" w:space="0" w:color="000000"/>
              <w:bottom w:val="single" w:sz="8" w:space="0" w:color="000000"/>
              <w:right w:val="nil"/>
            </w:tcBorders>
            <w:vAlign w:val="center"/>
          </w:tcPr>
          <w:p w14:paraId="41A65320" w14:textId="77777777" w:rsidR="00D66668" w:rsidRPr="0096312D" w:rsidRDefault="00D66668" w:rsidP="008B107B">
            <w:pPr>
              <w:spacing w:after="0" w:line="240" w:lineRule="auto"/>
              <w:jc w:val="center"/>
              <w:rPr>
                <w:rFonts w:ascii="Arial" w:hAnsi="Arial" w:cs="Arial"/>
                <w:sz w:val="20"/>
                <w:szCs w:val="20"/>
              </w:rPr>
            </w:pPr>
          </w:p>
        </w:tc>
        <w:tc>
          <w:tcPr>
            <w:tcW w:w="430" w:type="pct"/>
            <w:tcBorders>
              <w:top w:val="single" w:sz="8" w:space="0" w:color="000000"/>
              <w:left w:val="single" w:sz="8" w:space="0" w:color="000000"/>
              <w:bottom w:val="single" w:sz="8" w:space="0" w:color="000000"/>
              <w:right w:val="single" w:sz="8" w:space="0" w:color="000000"/>
            </w:tcBorders>
            <w:vAlign w:val="center"/>
          </w:tcPr>
          <w:p w14:paraId="24CFCCC4"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7D813724" w14:textId="77777777" w:rsidTr="008B107B">
        <w:trPr>
          <w:trHeight w:val="576"/>
        </w:trPr>
        <w:tc>
          <w:tcPr>
            <w:tcW w:w="530" w:type="pct"/>
            <w:tcBorders>
              <w:top w:val="single" w:sz="8" w:space="0" w:color="000000"/>
              <w:left w:val="single" w:sz="8" w:space="0" w:color="000000"/>
              <w:bottom w:val="single" w:sz="8" w:space="0" w:color="000000"/>
              <w:right w:val="nil"/>
            </w:tcBorders>
            <w:vAlign w:val="center"/>
          </w:tcPr>
          <w:p w14:paraId="3FD298DF"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 Ngân hàng lưu ký</w:t>
            </w:r>
          </w:p>
        </w:tc>
        <w:tc>
          <w:tcPr>
            <w:tcW w:w="430" w:type="pct"/>
            <w:tcBorders>
              <w:top w:val="single" w:sz="8" w:space="0" w:color="000000"/>
              <w:left w:val="single" w:sz="8" w:space="0" w:color="000000"/>
              <w:bottom w:val="single" w:sz="8" w:space="0" w:color="000000"/>
              <w:right w:val="nil"/>
            </w:tcBorders>
            <w:vAlign w:val="center"/>
          </w:tcPr>
          <w:p w14:paraId="0D3F72BD" w14:textId="77777777" w:rsidR="00D66668" w:rsidRPr="0096312D" w:rsidRDefault="00D66668" w:rsidP="008B107B">
            <w:pPr>
              <w:spacing w:after="0" w:line="240" w:lineRule="auto"/>
              <w:jc w:val="center"/>
              <w:rPr>
                <w:rFonts w:ascii="Arial" w:hAnsi="Arial" w:cs="Arial"/>
                <w:sz w:val="20"/>
                <w:szCs w:val="20"/>
              </w:rPr>
            </w:pPr>
          </w:p>
        </w:tc>
        <w:tc>
          <w:tcPr>
            <w:tcW w:w="530" w:type="pct"/>
            <w:tcBorders>
              <w:top w:val="single" w:sz="8" w:space="0" w:color="000000"/>
              <w:left w:val="single" w:sz="8" w:space="0" w:color="000000"/>
              <w:bottom w:val="single" w:sz="8" w:space="0" w:color="000000"/>
              <w:right w:val="nil"/>
            </w:tcBorders>
            <w:vAlign w:val="center"/>
          </w:tcPr>
          <w:p w14:paraId="56217A53" w14:textId="77777777" w:rsidR="00D66668" w:rsidRPr="0096312D" w:rsidRDefault="00D66668" w:rsidP="008B107B">
            <w:pPr>
              <w:spacing w:after="0" w:line="240" w:lineRule="auto"/>
              <w:jc w:val="center"/>
              <w:rPr>
                <w:rFonts w:ascii="Arial" w:hAnsi="Arial" w:cs="Arial"/>
                <w:sz w:val="20"/>
                <w:szCs w:val="20"/>
              </w:rPr>
            </w:pPr>
          </w:p>
        </w:tc>
        <w:tc>
          <w:tcPr>
            <w:tcW w:w="530" w:type="pct"/>
            <w:tcBorders>
              <w:top w:val="single" w:sz="8" w:space="0" w:color="000000"/>
              <w:left w:val="single" w:sz="8" w:space="0" w:color="000000"/>
              <w:bottom w:val="single" w:sz="8" w:space="0" w:color="000000"/>
              <w:right w:val="nil"/>
            </w:tcBorders>
            <w:vAlign w:val="center"/>
          </w:tcPr>
          <w:p w14:paraId="5D5EAECC" w14:textId="77777777" w:rsidR="00D66668" w:rsidRPr="0096312D" w:rsidRDefault="00D66668" w:rsidP="008B107B">
            <w:pPr>
              <w:spacing w:after="0" w:line="240" w:lineRule="auto"/>
              <w:jc w:val="center"/>
              <w:rPr>
                <w:rFonts w:ascii="Arial" w:hAnsi="Arial" w:cs="Arial"/>
                <w:sz w:val="20"/>
                <w:szCs w:val="20"/>
              </w:rPr>
            </w:pPr>
          </w:p>
        </w:tc>
        <w:tc>
          <w:tcPr>
            <w:tcW w:w="530" w:type="pct"/>
            <w:tcBorders>
              <w:top w:val="single" w:sz="8" w:space="0" w:color="000000"/>
              <w:left w:val="single" w:sz="8" w:space="0" w:color="000000"/>
              <w:bottom w:val="single" w:sz="8" w:space="0" w:color="000000"/>
              <w:right w:val="nil"/>
            </w:tcBorders>
            <w:vAlign w:val="center"/>
          </w:tcPr>
          <w:p w14:paraId="1464B07D" w14:textId="77777777" w:rsidR="00D66668" w:rsidRPr="0096312D" w:rsidRDefault="00D66668" w:rsidP="008B107B">
            <w:pPr>
              <w:spacing w:after="0" w:line="240" w:lineRule="auto"/>
              <w:jc w:val="center"/>
              <w:rPr>
                <w:rFonts w:ascii="Arial" w:hAnsi="Arial" w:cs="Arial"/>
                <w:sz w:val="20"/>
                <w:szCs w:val="20"/>
              </w:rPr>
            </w:pPr>
          </w:p>
        </w:tc>
        <w:tc>
          <w:tcPr>
            <w:tcW w:w="530" w:type="pct"/>
            <w:tcBorders>
              <w:top w:val="single" w:sz="8" w:space="0" w:color="000000"/>
              <w:left w:val="single" w:sz="8" w:space="0" w:color="000000"/>
              <w:bottom w:val="single" w:sz="8" w:space="0" w:color="000000"/>
              <w:right w:val="nil"/>
            </w:tcBorders>
            <w:vAlign w:val="center"/>
          </w:tcPr>
          <w:p w14:paraId="75D35FDB" w14:textId="77777777" w:rsidR="00D66668" w:rsidRPr="0096312D" w:rsidRDefault="00D66668" w:rsidP="008B107B">
            <w:pPr>
              <w:spacing w:after="0" w:line="240" w:lineRule="auto"/>
              <w:jc w:val="center"/>
              <w:rPr>
                <w:rFonts w:ascii="Arial" w:hAnsi="Arial" w:cs="Arial"/>
                <w:sz w:val="20"/>
                <w:szCs w:val="20"/>
              </w:rPr>
            </w:pPr>
          </w:p>
        </w:tc>
        <w:tc>
          <w:tcPr>
            <w:tcW w:w="530" w:type="pct"/>
            <w:tcBorders>
              <w:top w:val="single" w:sz="8" w:space="0" w:color="000000"/>
              <w:left w:val="single" w:sz="8" w:space="0" w:color="000000"/>
              <w:bottom w:val="single" w:sz="8" w:space="0" w:color="000000"/>
              <w:right w:val="nil"/>
            </w:tcBorders>
            <w:vAlign w:val="center"/>
          </w:tcPr>
          <w:p w14:paraId="49115A75" w14:textId="77777777" w:rsidR="00D66668" w:rsidRPr="0096312D" w:rsidRDefault="00D66668" w:rsidP="008B107B">
            <w:pPr>
              <w:spacing w:after="0" w:line="240" w:lineRule="auto"/>
              <w:jc w:val="center"/>
              <w:rPr>
                <w:rFonts w:ascii="Arial" w:hAnsi="Arial" w:cs="Arial"/>
                <w:sz w:val="20"/>
                <w:szCs w:val="20"/>
              </w:rPr>
            </w:pPr>
          </w:p>
        </w:tc>
        <w:tc>
          <w:tcPr>
            <w:tcW w:w="530" w:type="pct"/>
            <w:tcBorders>
              <w:top w:val="single" w:sz="8" w:space="0" w:color="000000"/>
              <w:left w:val="single" w:sz="8" w:space="0" w:color="000000"/>
              <w:bottom w:val="single" w:sz="8" w:space="0" w:color="000000"/>
              <w:right w:val="nil"/>
            </w:tcBorders>
            <w:vAlign w:val="center"/>
          </w:tcPr>
          <w:p w14:paraId="39C804C2" w14:textId="77777777" w:rsidR="00D66668" w:rsidRPr="0096312D" w:rsidRDefault="00D66668" w:rsidP="008B107B">
            <w:pPr>
              <w:spacing w:after="0" w:line="240" w:lineRule="auto"/>
              <w:jc w:val="center"/>
              <w:rPr>
                <w:rFonts w:ascii="Arial" w:hAnsi="Arial" w:cs="Arial"/>
                <w:b/>
                <w:sz w:val="20"/>
                <w:szCs w:val="20"/>
              </w:rPr>
            </w:pPr>
          </w:p>
        </w:tc>
        <w:tc>
          <w:tcPr>
            <w:tcW w:w="430" w:type="pct"/>
            <w:tcBorders>
              <w:top w:val="single" w:sz="8" w:space="0" w:color="000000"/>
              <w:left w:val="single" w:sz="8" w:space="0" w:color="000000"/>
              <w:bottom w:val="single" w:sz="8" w:space="0" w:color="000000"/>
              <w:right w:val="nil"/>
            </w:tcBorders>
            <w:vAlign w:val="center"/>
          </w:tcPr>
          <w:p w14:paraId="496B608A" w14:textId="77777777" w:rsidR="00D66668" w:rsidRPr="0096312D" w:rsidRDefault="00D66668" w:rsidP="008B107B">
            <w:pPr>
              <w:spacing w:after="0" w:line="240" w:lineRule="auto"/>
              <w:jc w:val="center"/>
              <w:rPr>
                <w:rFonts w:ascii="Arial" w:hAnsi="Arial" w:cs="Arial"/>
                <w:sz w:val="20"/>
                <w:szCs w:val="20"/>
              </w:rPr>
            </w:pPr>
          </w:p>
        </w:tc>
        <w:tc>
          <w:tcPr>
            <w:tcW w:w="430" w:type="pct"/>
            <w:tcBorders>
              <w:top w:val="single" w:sz="8" w:space="0" w:color="000000"/>
              <w:left w:val="single" w:sz="8" w:space="0" w:color="000000"/>
              <w:bottom w:val="single" w:sz="8" w:space="0" w:color="000000"/>
              <w:right w:val="single" w:sz="8" w:space="0" w:color="000000"/>
            </w:tcBorders>
            <w:vAlign w:val="center"/>
          </w:tcPr>
          <w:p w14:paraId="376374B6"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212B400F" w14:textId="77777777" w:rsidTr="008B107B">
        <w:trPr>
          <w:trHeight w:val="576"/>
        </w:trPr>
        <w:tc>
          <w:tcPr>
            <w:tcW w:w="530" w:type="pct"/>
            <w:tcBorders>
              <w:top w:val="single" w:sz="8" w:space="0" w:color="000000"/>
              <w:left w:val="single" w:sz="8" w:space="0" w:color="000000"/>
              <w:bottom w:val="single" w:sz="8" w:space="0" w:color="000000"/>
              <w:right w:val="nil"/>
            </w:tcBorders>
            <w:vAlign w:val="center"/>
          </w:tcPr>
          <w:p w14:paraId="612D55CA"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2. Thành viên bù trừ</w:t>
            </w:r>
          </w:p>
        </w:tc>
        <w:tc>
          <w:tcPr>
            <w:tcW w:w="430" w:type="pct"/>
            <w:tcBorders>
              <w:top w:val="single" w:sz="8" w:space="0" w:color="000000"/>
              <w:left w:val="single" w:sz="8" w:space="0" w:color="000000"/>
              <w:bottom w:val="single" w:sz="8" w:space="0" w:color="000000"/>
              <w:right w:val="nil"/>
            </w:tcBorders>
            <w:vAlign w:val="center"/>
          </w:tcPr>
          <w:p w14:paraId="23410E03" w14:textId="77777777" w:rsidR="00D66668" w:rsidRPr="0096312D" w:rsidRDefault="00D66668" w:rsidP="008B107B">
            <w:pPr>
              <w:spacing w:after="0" w:line="240" w:lineRule="auto"/>
              <w:jc w:val="center"/>
              <w:rPr>
                <w:rFonts w:ascii="Arial" w:hAnsi="Arial" w:cs="Arial"/>
                <w:sz w:val="20"/>
                <w:szCs w:val="20"/>
              </w:rPr>
            </w:pPr>
          </w:p>
        </w:tc>
        <w:tc>
          <w:tcPr>
            <w:tcW w:w="530" w:type="pct"/>
            <w:tcBorders>
              <w:top w:val="single" w:sz="8" w:space="0" w:color="000000"/>
              <w:left w:val="single" w:sz="8" w:space="0" w:color="000000"/>
              <w:bottom w:val="single" w:sz="8" w:space="0" w:color="000000"/>
              <w:right w:val="nil"/>
            </w:tcBorders>
            <w:vAlign w:val="center"/>
          </w:tcPr>
          <w:p w14:paraId="11C34496" w14:textId="77777777" w:rsidR="00D66668" w:rsidRPr="0096312D" w:rsidRDefault="00D66668" w:rsidP="008B107B">
            <w:pPr>
              <w:spacing w:after="0" w:line="240" w:lineRule="auto"/>
              <w:jc w:val="center"/>
              <w:rPr>
                <w:rFonts w:ascii="Arial" w:hAnsi="Arial" w:cs="Arial"/>
                <w:sz w:val="20"/>
                <w:szCs w:val="20"/>
              </w:rPr>
            </w:pPr>
          </w:p>
        </w:tc>
        <w:tc>
          <w:tcPr>
            <w:tcW w:w="530" w:type="pct"/>
            <w:tcBorders>
              <w:top w:val="single" w:sz="8" w:space="0" w:color="000000"/>
              <w:left w:val="single" w:sz="8" w:space="0" w:color="000000"/>
              <w:bottom w:val="single" w:sz="8" w:space="0" w:color="000000"/>
              <w:right w:val="nil"/>
            </w:tcBorders>
            <w:vAlign w:val="center"/>
          </w:tcPr>
          <w:p w14:paraId="0B2AEA83" w14:textId="77777777" w:rsidR="00D66668" w:rsidRPr="0096312D" w:rsidRDefault="00D66668" w:rsidP="008B107B">
            <w:pPr>
              <w:spacing w:after="0" w:line="240" w:lineRule="auto"/>
              <w:jc w:val="center"/>
              <w:rPr>
                <w:rFonts w:ascii="Arial" w:hAnsi="Arial" w:cs="Arial"/>
                <w:sz w:val="20"/>
                <w:szCs w:val="20"/>
              </w:rPr>
            </w:pPr>
          </w:p>
        </w:tc>
        <w:tc>
          <w:tcPr>
            <w:tcW w:w="530" w:type="pct"/>
            <w:tcBorders>
              <w:top w:val="single" w:sz="8" w:space="0" w:color="000000"/>
              <w:left w:val="single" w:sz="8" w:space="0" w:color="000000"/>
              <w:bottom w:val="single" w:sz="8" w:space="0" w:color="000000"/>
              <w:right w:val="nil"/>
            </w:tcBorders>
            <w:vAlign w:val="center"/>
          </w:tcPr>
          <w:p w14:paraId="08736A07" w14:textId="77777777" w:rsidR="00D66668" w:rsidRPr="0096312D" w:rsidRDefault="00D66668" w:rsidP="008B107B">
            <w:pPr>
              <w:spacing w:after="0" w:line="240" w:lineRule="auto"/>
              <w:jc w:val="center"/>
              <w:rPr>
                <w:rFonts w:ascii="Arial" w:hAnsi="Arial" w:cs="Arial"/>
                <w:sz w:val="20"/>
                <w:szCs w:val="20"/>
              </w:rPr>
            </w:pPr>
          </w:p>
        </w:tc>
        <w:tc>
          <w:tcPr>
            <w:tcW w:w="530" w:type="pct"/>
            <w:tcBorders>
              <w:top w:val="single" w:sz="8" w:space="0" w:color="000000"/>
              <w:left w:val="single" w:sz="8" w:space="0" w:color="000000"/>
              <w:bottom w:val="single" w:sz="8" w:space="0" w:color="000000"/>
              <w:right w:val="nil"/>
            </w:tcBorders>
            <w:vAlign w:val="center"/>
          </w:tcPr>
          <w:p w14:paraId="4EB73821" w14:textId="77777777" w:rsidR="00D66668" w:rsidRPr="0096312D" w:rsidRDefault="00D66668" w:rsidP="008B107B">
            <w:pPr>
              <w:spacing w:after="0" w:line="240" w:lineRule="auto"/>
              <w:jc w:val="center"/>
              <w:rPr>
                <w:rFonts w:ascii="Arial" w:hAnsi="Arial" w:cs="Arial"/>
                <w:sz w:val="20"/>
                <w:szCs w:val="20"/>
              </w:rPr>
            </w:pPr>
          </w:p>
        </w:tc>
        <w:tc>
          <w:tcPr>
            <w:tcW w:w="530" w:type="pct"/>
            <w:tcBorders>
              <w:top w:val="single" w:sz="8" w:space="0" w:color="000000"/>
              <w:left w:val="single" w:sz="8" w:space="0" w:color="000000"/>
              <w:bottom w:val="single" w:sz="8" w:space="0" w:color="000000"/>
              <w:right w:val="nil"/>
            </w:tcBorders>
            <w:vAlign w:val="center"/>
          </w:tcPr>
          <w:p w14:paraId="65F11C8F" w14:textId="77777777" w:rsidR="00D66668" w:rsidRPr="0096312D" w:rsidRDefault="00D66668" w:rsidP="008B107B">
            <w:pPr>
              <w:spacing w:after="0" w:line="240" w:lineRule="auto"/>
              <w:jc w:val="center"/>
              <w:rPr>
                <w:rFonts w:ascii="Arial" w:hAnsi="Arial" w:cs="Arial"/>
                <w:sz w:val="20"/>
                <w:szCs w:val="20"/>
              </w:rPr>
            </w:pPr>
          </w:p>
        </w:tc>
        <w:tc>
          <w:tcPr>
            <w:tcW w:w="530" w:type="pct"/>
            <w:tcBorders>
              <w:top w:val="single" w:sz="8" w:space="0" w:color="000000"/>
              <w:left w:val="single" w:sz="8" w:space="0" w:color="000000"/>
              <w:bottom w:val="single" w:sz="8" w:space="0" w:color="000000"/>
              <w:right w:val="nil"/>
            </w:tcBorders>
            <w:vAlign w:val="center"/>
          </w:tcPr>
          <w:p w14:paraId="6DE17A3B" w14:textId="77777777" w:rsidR="00D66668" w:rsidRPr="0096312D" w:rsidRDefault="00D66668" w:rsidP="008B107B">
            <w:pPr>
              <w:spacing w:after="0" w:line="240" w:lineRule="auto"/>
              <w:jc w:val="center"/>
              <w:rPr>
                <w:rFonts w:ascii="Arial" w:hAnsi="Arial" w:cs="Arial"/>
                <w:b/>
                <w:sz w:val="20"/>
                <w:szCs w:val="20"/>
              </w:rPr>
            </w:pPr>
          </w:p>
        </w:tc>
        <w:tc>
          <w:tcPr>
            <w:tcW w:w="430" w:type="pct"/>
            <w:tcBorders>
              <w:top w:val="single" w:sz="8" w:space="0" w:color="000000"/>
              <w:left w:val="single" w:sz="8" w:space="0" w:color="000000"/>
              <w:bottom w:val="single" w:sz="8" w:space="0" w:color="000000"/>
              <w:right w:val="nil"/>
            </w:tcBorders>
            <w:vAlign w:val="center"/>
          </w:tcPr>
          <w:p w14:paraId="7E1B12EE" w14:textId="77777777" w:rsidR="00D66668" w:rsidRPr="0096312D" w:rsidRDefault="00D66668" w:rsidP="008B107B">
            <w:pPr>
              <w:spacing w:after="0" w:line="240" w:lineRule="auto"/>
              <w:jc w:val="center"/>
              <w:rPr>
                <w:rFonts w:ascii="Arial" w:hAnsi="Arial" w:cs="Arial"/>
                <w:sz w:val="20"/>
                <w:szCs w:val="20"/>
              </w:rPr>
            </w:pPr>
          </w:p>
        </w:tc>
        <w:tc>
          <w:tcPr>
            <w:tcW w:w="430" w:type="pct"/>
            <w:tcBorders>
              <w:top w:val="single" w:sz="8" w:space="0" w:color="000000"/>
              <w:left w:val="single" w:sz="8" w:space="0" w:color="000000"/>
              <w:bottom w:val="single" w:sz="8" w:space="0" w:color="000000"/>
              <w:right w:val="single" w:sz="8" w:space="0" w:color="000000"/>
            </w:tcBorders>
            <w:vAlign w:val="center"/>
          </w:tcPr>
          <w:p w14:paraId="6FB22B12"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30C75A38" w14:textId="77777777" w:rsidTr="008B107B">
        <w:trPr>
          <w:trHeight w:val="576"/>
        </w:trPr>
        <w:tc>
          <w:tcPr>
            <w:tcW w:w="530" w:type="pct"/>
            <w:tcBorders>
              <w:top w:val="single" w:sz="8" w:space="0" w:color="000000"/>
              <w:left w:val="single" w:sz="8" w:space="0" w:color="000000"/>
              <w:bottom w:val="single" w:sz="8" w:space="0" w:color="000000"/>
              <w:right w:val="nil"/>
            </w:tcBorders>
            <w:vAlign w:val="center"/>
          </w:tcPr>
          <w:p w14:paraId="1345564B"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i/>
                <w:sz w:val="20"/>
                <w:szCs w:val="20"/>
              </w:rPr>
              <w:t>- Thành viên bù trừ cơ sở</w:t>
            </w:r>
          </w:p>
        </w:tc>
        <w:tc>
          <w:tcPr>
            <w:tcW w:w="430" w:type="pct"/>
            <w:tcBorders>
              <w:top w:val="single" w:sz="8" w:space="0" w:color="000000"/>
              <w:left w:val="single" w:sz="8" w:space="0" w:color="000000"/>
              <w:bottom w:val="single" w:sz="8" w:space="0" w:color="000000"/>
              <w:right w:val="nil"/>
            </w:tcBorders>
            <w:vAlign w:val="center"/>
          </w:tcPr>
          <w:p w14:paraId="660C42BA" w14:textId="77777777" w:rsidR="00D66668" w:rsidRPr="0096312D" w:rsidRDefault="00D66668" w:rsidP="008B107B">
            <w:pPr>
              <w:spacing w:after="0" w:line="240" w:lineRule="auto"/>
              <w:jc w:val="center"/>
              <w:rPr>
                <w:rFonts w:ascii="Arial" w:hAnsi="Arial" w:cs="Arial"/>
                <w:sz w:val="20"/>
                <w:szCs w:val="20"/>
              </w:rPr>
            </w:pPr>
          </w:p>
        </w:tc>
        <w:tc>
          <w:tcPr>
            <w:tcW w:w="530" w:type="pct"/>
            <w:tcBorders>
              <w:top w:val="single" w:sz="8" w:space="0" w:color="000000"/>
              <w:left w:val="single" w:sz="8" w:space="0" w:color="000000"/>
              <w:bottom w:val="single" w:sz="8" w:space="0" w:color="000000"/>
              <w:right w:val="nil"/>
            </w:tcBorders>
            <w:vAlign w:val="center"/>
          </w:tcPr>
          <w:p w14:paraId="7F68BE58" w14:textId="77777777" w:rsidR="00D66668" w:rsidRPr="0096312D" w:rsidRDefault="00D66668" w:rsidP="008B107B">
            <w:pPr>
              <w:spacing w:after="0" w:line="240" w:lineRule="auto"/>
              <w:jc w:val="center"/>
              <w:rPr>
                <w:rFonts w:ascii="Arial" w:hAnsi="Arial" w:cs="Arial"/>
                <w:sz w:val="20"/>
                <w:szCs w:val="20"/>
              </w:rPr>
            </w:pPr>
          </w:p>
        </w:tc>
        <w:tc>
          <w:tcPr>
            <w:tcW w:w="530" w:type="pct"/>
            <w:tcBorders>
              <w:top w:val="single" w:sz="8" w:space="0" w:color="000000"/>
              <w:left w:val="single" w:sz="8" w:space="0" w:color="000000"/>
              <w:bottom w:val="single" w:sz="8" w:space="0" w:color="000000"/>
              <w:right w:val="nil"/>
            </w:tcBorders>
            <w:vAlign w:val="center"/>
          </w:tcPr>
          <w:p w14:paraId="705B41EF" w14:textId="77777777" w:rsidR="00D66668" w:rsidRPr="0096312D" w:rsidRDefault="00D66668" w:rsidP="008B107B">
            <w:pPr>
              <w:spacing w:after="0" w:line="240" w:lineRule="auto"/>
              <w:jc w:val="center"/>
              <w:rPr>
                <w:rFonts w:ascii="Arial" w:hAnsi="Arial" w:cs="Arial"/>
                <w:sz w:val="20"/>
                <w:szCs w:val="20"/>
              </w:rPr>
            </w:pPr>
          </w:p>
        </w:tc>
        <w:tc>
          <w:tcPr>
            <w:tcW w:w="530" w:type="pct"/>
            <w:tcBorders>
              <w:top w:val="single" w:sz="8" w:space="0" w:color="000000"/>
              <w:left w:val="single" w:sz="8" w:space="0" w:color="000000"/>
              <w:bottom w:val="single" w:sz="8" w:space="0" w:color="000000"/>
              <w:right w:val="nil"/>
            </w:tcBorders>
            <w:vAlign w:val="center"/>
          </w:tcPr>
          <w:p w14:paraId="77FD5359" w14:textId="77777777" w:rsidR="00D66668" w:rsidRPr="0096312D" w:rsidRDefault="00D66668" w:rsidP="008B107B">
            <w:pPr>
              <w:spacing w:after="0" w:line="240" w:lineRule="auto"/>
              <w:jc w:val="center"/>
              <w:rPr>
                <w:rFonts w:ascii="Arial" w:hAnsi="Arial" w:cs="Arial"/>
                <w:sz w:val="20"/>
                <w:szCs w:val="20"/>
              </w:rPr>
            </w:pPr>
          </w:p>
        </w:tc>
        <w:tc>
          <w:tcPr>
            <w:tcW w:w="530" w:type="pct"/>
            <w:tcBorders>
              <w:top w:val="single" w:sz="8" w:space="0" w:color="000000"/>
              <w:left w:val="single" w:sz="8" w:space="0" w:color="000000"/>
              <w:bottom w:val="single" w:sz="8" w:space="0" w:color="000000"/>
              <w:right w:val="nil"/>
            </w:tcBorders>
            <w:vAlign w:val="center"/>
          </w:tcPr>
          <w:p w14:paraId="4C738254" w14:textId="77777777" w:rsidR="00D66668" w:rsidRPr="0096312D" w:rsidRDefault="00D66668" w:rsidP="008B107B">
            <w:pPr>
              <w:spacing w:after="0" w:line="240" w:lineRule="auto"/>
              <w:jc w:val="center"/>
              <w:rPr>
                <w:rFonts w:ascii="Arial" w:hAnsi="Arial" w:cs="Arial"/>
                <w:sz w:val="20"/>
                <w:szCs w:val="20"/>
              </w:rPr>
            </w:pPr>
          </w:p>
        </w:tc>
        <w:tc>
          <w:tcPr>
            <w:tcW w:w="530" w:type="pct"/>
            <w:tcBorders>
              <w:top w:val="single" w:sz="8" w:space="0" w:color="000000"/>
              <w:left w:val="single" w:sz="8" w:space="0" w:color="000000"/>
              <w:bottom w:val="single" w:sz="8" w:space="0" w:color="000000"/>
              <w:right w:val="nil"/>
            </w:tcBorders>
            <w:vAlign w:val="center"/>
          </w:tcPr>
          <w:p w14:paraId="065BBA3E" w14:textId="77777777" w:rsidR="00D66668" w:rsidRPr="0096312D" w:rsidRDefault="00D66668" w:rsidP="008B107B">
            <w:pPr>
              <w:spacing w:after="0" w:line="240" w:lineRule="auto"/>
              <w:jc w:val="center"/>
              <w:rPr>
                <w:rFonts w:ascii="Arial" w:hAnsi="Arial" w:cs="Arial"/>
                <w:sz w:val="20"/>
                <w:szCs w:val="20"/>
              </w:rPr>
            </w:pPr>
          </w:p>
        </w:tc>
        <w:tc>
          <w:tcPr>
            <w:tcW w:w="530" w:type="pct"/>
            <w:tcBorders>
              <w:top w:val="single" w:sz="8" w:space="0" w:color="000000"/>
              <w:left w:val="single" w:sz="8" w:space="0" w:color="000000"/>
              <w:bottom w:val="single" w:sz="8" w:space="0" w:color="000000"/>
              <w:right w:val="nil"/>
            </w:tcBorders>
            <w:vAlign w:val="center"/>
          </w:tcPr>
          <w:p w14:paraId="08049B51" w14:textId="77777777" w:rsidR="00D66668" w:rsidRPr="0096312D" w:rsidRDefault="00D66668" w:rsidP="008B107B">
            <w:pPr>
              <w:spacing w:after="0" w:line="240" w:lineRule="auto"/>
              <w:jc w:val="center"/>
              <w:rPr>
                <w:rFonts w:ascii="Arial" w:hAnsi="Arial" w:cs="Arial"/>
                <w:b/>
                <w:sz w:val="20"/>
                <w:szCs w:val="20"/>
              </w:rPr>
            </w:pPr>
          </w:p>
        </w:tc>
        <w:tc>
          <w:tcPr>
            <w:tcW w:w="430" w:type="pct"/>
            <w:tcBorders>
              <w:top w:val="single" w:sz="8" w:space="0" w:color="000000"/>
              <w:left w:val="single" w:sz="8" w:space="0" w:color="000000"/>
              <w:bottom w:val="single" w:sz="8" w:space="0" w:color="000000"/>
              <w:right w:val="nil"/>
            </w:tcBorders>
            <w:vAlign w:val="center"/>
          </w:tcPr>
          <w:p w14:paraId="33C72E25" w14:textId="77777777" w:rsidR="00D66668" w:rsidRPr="0096312D" w:rsidRDefault="00D66668" w:rsidP="008B107B">
            <w:pPr>
              <w:spacing w:after="0" w:line="240" w:lineRule="auto"/>
              <w:jc w:val="center"/>
              <w:rPr>
                <w:rFonts w:ascii="Arial" w:hAnsi="Arial" w:cs="Arial"/>
                <w:sz w:val="20"/>
                <w:szCs w:val="20"/>
              </w:rPr>
            </w:pPr>
          </w:p>
        </w:tc>
        <w:tc>
          <w:tcPr>
            <w:tcW w:w="430" w:type="pct"/>
            <w:tcBorders>
              <w:top w:val="single" w:sz="8" w:space="0" w:color="000000"/>
              <w:left w:val="single" w:sz="8" w:space="0" w:color="000000"/>
              <w:bottom w:val="single" w:sz="8" w:space="0" w:color="000000"/>
              <w:right w:val="single" w:sz="8" w:space="0" w:color="000000"/>
            </w:tcBorders>
            <w:vAlign w:val="center"/>
          </w:tcPr>
          <w:p w14:paraId="7B42125C"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39DF7871" w14:textId="77777777" w:rsidTr="008B107B">
        <w:trPr>
          <w:trHeight w:val="576"/>
        </w:trPr>
        <w:tc>
          <w:tcPr>
            <w:tcW w:w="530" w:type="pct"/>
            <w:tcBorders>
              <w:top w:val="single" w:sz="8" w:space="0" w:color="000000"/>
              <w:left w:val="single" w:sz="8" w:space="0" w:color="000000"/>
              <w:bottom w:val="single" w:sz="8" w:space="0" w:color="000000"/>
              <w:right w:val="nil"/>
            </w:tcBorders>
            <w:vAlign w:val="center"/>
          </w:tcPr>
          <w:p w14:paraId="6ADCE77D" w14:textId="77777777" w:rsidR="00D66668" w:rsidRPr="0096312D" w:rsidRDefault="00D66668" w:rsidP="008B107B">
            <w:pPr>
              <w:spacing w:after="0" w:line="240" w:lineRule="auto"/>
              <w:rPr>
                <w:rFonts w:ascii="Arial" w:hAnsi="Arial" w:cs="Arial"/>
                <w:i/>
                <w:sz w:val="20"/>
                <w:szCs w:val="20"/>
              </w:rPr>
            </w:pPr>
            <w:r w:rsidRPr="0096312D">
              <w:rPr>
                <w:rFonts w:ascii="Arial" w:hAnsi="Arial" w:cs="Arial"/>
                <w:i/>
                <w:sz w:val="20"/>
                <w:szCs w:val="20"/>
              </w:rPr>
              <w:t>- Thành viên bù trừ phải sinh</w:t>
            </w:r>
          </w:p>
        </w:tc>
        <w:tc>
          <w:tcPr>
            <w:tcW w:w="430" w:type="pct"/>
            <w:tcBorders>
              <w:top w:val="single" w:sz="8" w:space="0" w:color="000000"/>
              <w:left w:val="single" w:sz="8" w:space="0" w:color="000000"/>
              <w:bottom w:val="single" w:sz="8" w:space="0" w:color="000000"/>
              <w:right w:val="nil"/>
            </w:tcBorders>
            <w:vAlign w:val="center"/>
          </w:tcPr>
          <w:p w14:paraId="37A99BC0" w14:textId="77777777" w:rsidR="00D66668" w:rsidRPr="0096312D" w:rsidRDefault="00D66668" w:rsidP="008B107B">
            <w:pPr>
              <w:spacing w:after="0" w:line="240" w:lineRule="auto"/>
              <w:jc w:val="center"/>
              <w:rPr>
                <w:rFonts w:ascii="Arial" w:hAnsi="Arial" w:cs="Arial"/>
                <w:sz w:val="20"/>
                <w:szCs w:val="20"/>
              </w:rPr>
            </w:pPr>
          </w:p>
        </w:tc>
        <w:tc>
          <w:tcPr>
            <w:tcW w:w="530" w:type="pct"/>
            <w:tcBorders>
              <w:top w:val="single" w:sz="8" w:space="0" w:color="000000"/>
              <w:left w:val="single" w:sz="8" w:space="0" w:color="000000"/>
              <w:bottom w:val="single" w:sz="8" w:space="0" w:color="000000"/>
              <w:right w:val="nil"/>
            </w:tcBorders>
            <w:vAlign w:val="center"/>
          </w:tcPr>
          <w:p w14:paraId="00C8D99D" w14:textId="77777777" w:rsidR="00D66668" w:rsidRPr="0096312D" w:rsidRDefault="00D66668" w:rsidP="008B107B">
            <w:pPr>
              <w:spacing w:after="0" w:line="240" w:lineRule="auto"/>
              <w:jc w:val="center"/>
              <w:rPr>
                <w:rFonts w:ascii="Arial" w:hAnsi="Arial" w:cs="Arial"/>
                <w:sz w:val="20"/>
                <w:szCs w:val="20"/>
              </w:rPr>
            </w:pPr>
          </w:p>
        </w:tc>
        <w:tc>
          <w:tcPr>
            <w:tcW w:w="530" w:type="pct"/>
            <w:tcBorders>
              <w:top w:val="single" w:sz="8" w:space="0" w:color="000000"/>
              <w:left w:val="single" w:sz="8" w:space="0" w:color="000000"/>
              <w:bottom w:val="single" w:sz="8" w:space="0" w:color="000000"/>
              <w:right w:val="nil"/>
            </w:tcBorders>
            <w:vAlign w:val="center"/>
          </w:tcPr>
          <w:p w14:paraId="34510CBD" w14:textId="77777777" w:rsidR="00D66668" w:rsidRPr="0096312D" w:rsidRDefault="00D66668" w:rsidP="008B107B">
            <w:pPr>
              <w:spacing w:after="0" w:line="240" w:lineRule="auto"/>
              <w:jc w:val="center"/>
              <w:rPr>
                <w:rFonts w:ascii="Arial" w:hAnsi="Arial" w:cs="Arial"/>
                <w:sz w:val="20"/>
                <w:szCs w:val="20"/>
              </w:rPr>
            </w:pPr>
          </w:p>
        </w:tc>
        <w:tc>
          <w:tcPr>
            <w:tcW w:w="530" w:type="pct"/>
            <w:tcBorders>
              <w:top w:val="single" w:sz="8" w:space="0" w:color="000000"/>
              <w:left w:val="single" w:sz="8" w:space="0" w:color="000000"/>
              <w:bottom w:val="single" w:sz="8" w:space="0" w:color="000000"/>
              <w:right w:val="nil"/>
            </w:tcBorders>
            <w:vAlign w:val="center"/>
          </w:tcPr>
          <w:p w14:paraId="24628B0D" w14:textId="77777777" w:rsidR="00D66668" w:rsidRPr="0096312D" w:rsidRDefault="00D66668" w:rsidP="008B107B">
            <w:pPr>
              <w:spacing w:after="0" w:line="240" w:lineRule="auto"/>
              <w:jc w:val="center"/>
              <w:rPr>
                <w:rFonts w:ascii="Arial" w:hAnsi="Arial" w:cs="Arial"/>
                <w:sz w:val="20"/>
                <w:szCs w:val="20"/>
              </w:rPr>
            </w:pPr>
          </w:p>
        </w:tc>
        <w:tc>
          <w:tcPr>
            <w:tcW w:w="530" w:type="pct"/>
            <w:tcBorders>
              <w:top w:val="single" w:sz="8" w:space="0" w:color="000000"/>
              <w:left w:val="single" w:sz="8" w:space="0" w:color="000000"/>
              <w:bottom w:val="single" w:sz="8" w:space="0" w:color="000000"/>
              <w:right w:val="nil"/>
            </w:tcBorders>
            <w:vAlign w:val="center"/>
          </w:tcPr>
          <w:p w14:paraId="737D2F46" w14:textId="77777777" w:rsidR="00D66668" w:rsidRPr="0096312D" w:rsidRDefault="00D66668" w:rsidP="008B107B">
            <w:pPr>
              <w:spacing w:after="0" w:line="240" w:lineRule="auto"/>
              <w:jc w:val="center"/>
              <w:rPr>
                <w:rFonts w:ascii="Arial" w:hAnsi="Arial" w:cs="Arial"/>
                <w:sz w:val="20"/>
                <w:szCs w:val="20"/>
              </w:rPr>
            </w:pPr>
          </w:p>
        </w:tc>
        <w:tc>
          <w:tcPr>
            <w:tcW w:w="530" w:type="pct"/>
            <w:tcBorders>
              <w:top w:val="single" w:sz="8" w:space="0" w:color="000000"/>
              <w:left w:val="single" w:sz="8" w:space="0" w:color="000000"/>
              <w:bottom w:val="single" w:sz="8" w:space="0" w:color="000000"/>
              <w:right w:val="nil"/>
            </w:tcBorders>
            <w:vAlign w:val="center"/>
          </w:tcPr>
          <w:p w14:paraId="248B85CF" w14:textId="77777777" w:rsidR="00D66668" w:rsidRPr="0096312D" w:rsidRDefault="00D66668" w:rsidP="008B107B">
            <w:pPr>
              <w:spacing w:after="0" w:line="240" w:lineRule="auto"/>
              <w:jc w:val="center"/>
              <w:rPr>
                <w:rFonts w:ascii="Arial" w:hAnsi="Arial" w:cs="Arial"/>
                <w:sz w:val="20"/>
                <w:szCs w:val="20"/>
              </w:rPr>
            </w:pPr>
          </w:p>
        </w:tc>
        <w:tc>
          <w:tcPr>
            <w:tcW w:w="530" w:type="pct"/>
            <w:tcBorders>
              <w:top w:val="single" w:sz="8" w:space="0" w:color="000000"/>
              <w:left w:val="single" w:sz="8" w:space="0" w:color="000000"/>
              <w:bottom w:val="single" w:sz="8" w:space="0" w:color="000000"/>
              <w:right w:val="nil"/>
            </w:tcBorders>
            <w:vAlign w:val="center"/>
          </w:tcPr>
          <w:p w14:paraId="17990B54" w14:textId="77777777" w:rsidR="00D66668" w:rsidRPr="0096312D" w:rsidRDefault="00D66668" w:rsidP="008B107B">
            <w:pPr>
              <w:spacing w:after="0" w:line="240" w:lineRule="auto"/>
              <w:jc w:val="center"/>
              <w:rPr>
                <w:rFonts w:ascii="Arial" w:hAnsi="Arial" w:cs="Arial"/>
                <w:b/>
                <w:sz w:val="20"/>
                <w:szCs w:val="20"/>
              </w:rPr>
            </w:pPr>
          </w:p>
        </w:tc>
        <w:tc>
          <w:tcPr>
            <w:tcW w:w="430" w:type="pct"/>
            <w:tcBorders>
              <w:top w:val="single" w:sz="8" w:space="0" w:color="000000"/>
              <w:left w:val="single" w:sz="8" w:space="0" w:color="000000"/>
              <w:bottom w:val="single" w:sz="8" w:space="0" w:color="000000"/>
              <w:right w:val="nil"/>
            </w:tcBorders>
            <w:vAlign w:val="center"/>
          </w:tcPr>
          <w:p w14:paraId="655440AC" w14:textId="77777777" w:rsidR="00D66668" w:rsidRPr="0096312D" w:rsidRDefault="00D66668" w:rsidP="008B107B">
            <w:pPr>
              <w:spacing w:after="0" w:line="240" w:lineRule="auto"/>
              <w:jc w:val="center"/>
              <w:rPr>
                <w:rFonts w:ascii="Arial" w:hAnsi="Arial" w:cs="Arial"/>
                <w:sz w:val="20"/>
                <w:szCs w:val="20"/>
              </w:rPr>
            </w:pPr>
          </w:p>
        </w:tc>
        <w:tc>
          <w:tcPr>
            <w:tcW w:w="430" w:type="pct"/>
            <w:tcBorders>
              <w:top w:val="single" w:sz="8" w:space="0" w:color="000000"/>
              <w:left w:val="single" w:sz="8" w:space="0" w:color="000000"/>
              <w:bottom w:val="single" w:sz="8" w:space="0" w:color="000000"/>
              <w:right w:val="single" w:sz="8" w:space="0" w:color="000000"/>
            </w:tcBorders>
            <w:vAlign w:val="center"/>
          </w:tcPr>
          <w:p w14:paraId="6C41F84C"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6D522F05" w14:textId="77777777" w:rsidTr="008B107B">
        <w:trPr>
          <w:trHeight w:val="576"/>
        </w:trPr>
        <w:tc>
          <w:tcPr>
            <w:tcW w:w="530" w:type="pct"/>
            <w:tcBorders>
              <w:top w:val="single" w:sz="8" w:space="0" w:color="000000"/>
              <w:left w:val="single" w:sz="8" w:space="0" w:color="000000"/>
              <w:bottom w:val="single" w:sz="8" w:space="0" w:color="000000"/>
              <w:right w:val="nil"/>
            </w:tcBorders>
            <w:vAlign w:val="center"/>
          </w:tcPr>
          <w:p w14:paraId="4D1C5234" w14:textId="77777777" w:rsidR="00D66668" w:rsidRPr="0096312D" w:rsidRDefault="00D66668" w:rsidP="008B107B">
            <w:pPr>
              <w:spacing w:after="0" w:line="240" w:lineRule="auto"/>
              <w:rPr>
                <w:rFonts w:ascii="Arial" w:hAnsi="Arial" w:cs="Arial"/>
                <w:i/>
                <w:sz w:val="20"/>
                <w:szCs w:val="20"/>
              </w:rPr>
            </w:pPr>
            <w:r w:rsidRPr="0096312D">
              <w:rPr>
                <w:rFonts w:ascii="Arial" w:hAnsi="Arial" w:cs="Arial"/>
                <w:sz w:val="20"/>
                <w:szCs w:val="20"/>
              </w:rPr>
              <w:t>3. Khác</w:t>
            </w:r>
          </w:p>
        </w:tc>
        <w:tc>
          <w:tcPr>
            <w:tcW w:w="430" w:type="pct"/>
            <w:tcBorders>
              <w:top w:val="single" w:sz="8" w:space="0" w:color="000000"/>
              <w:left w:val="single" w:sz="8" w:space="0" w:color="000000"/>
              <w:bottom w:val="single" w:sz="8" w:space="0" w:color="000000"/>
              <w:right w:val="nil"/>
            </w:tcBorders>
            <w:vAlign w:val="center"/>
          </w:tcPr>
          <w:p w14:paraId="528A75D9" w14:textId="77777777" w:rsidR="00D66668" w:rsidRPr="0096312D" w:rsidRDefault="00D66668" w:rsidP="008B107B">
            <w:pPr>
              <w:spacing w:after="0" w:line="240" w:lineRule="auto"/>
              <w:jc w:val="center"/>
              <w:rPr>
                <w:rFonts w:ascii="Arial" w:hAnsi="Arial" w:cs="Arial"/>
                <w:sz w:val="20"/>
                <w:szCs w:val="20"/>
              </w:rPr>
            </w:pPr>
          </w:p>
        </w:tc>
        <w:tc>
          <w:tcPr>
            <w:tcW w:w="530" w:type="pct"/>
            <w:tcBorders>
              <w:top w:val="single" w:sz="8" w:space="0" w:color="000000"/>
              <w:left w:val="single" w:sz="8" w:space="0" w:color="000000"/>
              <w:bottom w:val="single" w:sz="8" w:space="0" w:color="000000"/>
              <w:right w:val="nil"/>
            </w:tcBorders>
            <w:vAlign w:val="center"/>
          </w:tcPr>
          <w:p w14:paraId="24D7E152" w14:textId="77777777" w:rsidR="00D66668" w:rsidRPr="0096312D" w:rsidRDefault="00D66668" w:rsidP="008B107B">
            <w:pPr>
              <w:spacing w:after="0" w:line="240" w:lineRule="auto"/>
              <w:jc w:val="center"/>
              <w:rPr>
                <w:rFonts w:ascii="Arial" w:hAnsi="Arial" w:cs="Arial"/>
                <w:sz w:val="20"/>
                <w:szCs w:val="20"/>
              </w:rPr>
            </w:pPr>
          </w:p>
        </w:tc>
        <w:tc>
          <w:tcPr>
            <w:tcW w:w="530" w:type="pct"/>
            <w:tcBorders>
              <w:top w:val="single" w:sz="8" w:space="0" w:color="000000"/>
              <w:left w:val="single" w:sz="8" w:space="0" w:color="000000"/>
              <w:bottom w:val="single" w:sz="8" w:space="0" w:color="000000"/>
              <w:right w:val="nil"/>
            </w:tcBorders>
            <w:vAlign w:val="center"/>
          </w:tcPr>
          <w:p w14:paraId="08EBD851" w14:textId="77777777" w:rsidR="00D66668" w:rsidRPr="0096312D" w:rsidRDefault="00D66668" w:rsidP="008B107B">
            <w:pPr>
              <w:spacing w:after="0" w:line="240" w:lineRule="auto"/>
              <w:jc w:val="center"/>
              <w:rPr>
                <w:rFonts w:ascii="Arial" w:hAnsi="Arial" w:cs="Arial"/>
                <w:sz w:val="20"/>
                <w:szCs w:val="20"/>
              </w:rPr>
            </w:pPr>
          </w:p>
        </w:tc>
        <w:tc>
          <w:tcPr>
            <w:tcW w:w="530" w:type="pct"/>
            <w:tcBorders>
              <w:top w:val="single" w:sz="8" w:space="0" w:color="000000"/>
              <w:left w:val="single" w:sz="8" w:space="0" w:color="000000"/>
              <w:bottom w:val="single" w:sz="8" w:space="0" w:color="000000"/>
              <w:right w:val="nil"/>
            </w:tcBorders>
            <w:vAlign w:val="center"/>
          </w:tcPr>
          <w:p w14:paraId="5AD64084" w14:textId="77777777" w:rsidR="00D66668" w:rsidRPr="0096312D" w:rsidRDefault="00D66668" w:rsidP="008B107B">
            <w:pPr>
              <w:spacing w:after="0" w:line="240" w:lineRule="auto"/>
              <w:jc w:val="center"/>
              <w:rPr>
                <w:rFonts w:ascii="Arial" w:hAnsi="Arial" w:cs="Arial"/>
                <w:sz w:val="20"/>
                <w:szCs w:val="20"/>
              </w:rPr>
            </w:pPr>
          </w:p>
        </w:tc>
        <w:tc>
          <w:tcPr>
            <w:tcW w:w="530" w:type="pct"/>
            <w:tcBorders>
              <w:top w:val="single" w:sz="8" w:space="0" w:color="000000"/>
              <w:left w:val="single" w:sz="8" w:space="0" w:color="000000"/>
              <w:bottom w:val="single" w:sz="8" w:space="0" w:color="000000"/>
              <w:right w:val="nil"/>
            </w:tcBorders>
            <w:vAlign w:val="center"/>
          </w:tcPr>
          <w:p w14:paraId="6875DE6B" w14:textId="77777777" w:rsidR="00D66668" w:rsidRPr="0096312D" w:rsidRDefault="00D66668" w:rsidP="008B107B">
            <w:pPr>
              <w:spacing w:after="0" w:line="240" w:lineRule="auto"/>
              <w:jc w:val="center"/>
              <w:rPr>
                <w:rFonts w:ascii="Arial" w:hAnsi="Arial" w:cs="Arial"/>
                <w:sz w:val="20"/>
                <w:szCs w:val="20"/>
              </w:rPr>
            </w:pPr>
          </w:p>
        </w:tc>
        <w:tc>
          <w:tcPr>
            <w:tcW w:w="530" w:type="pct"/>
            <w:tcBorders>
              <w:top w:val="single" w:sz="8" w:space="0" w:color="000000"/>
              <w:left w:val="single" w:sz="8" w:space="0" w:color="000000"/>
              <w:bottom w:val="single" w:sz="8" w:space="0" w:color="000000"/>
              <w:right w:val="nil"/>
            </w:tcBorders>
            <w:vAlign w:val="center"/>
          </w:tcPr>
          <w:p w14:paraId="0CE2A03E" w14:textId="77777777" w:rsidR="00D66668" w:rsidRPr="0096312D" w:rsidRDefault="00D66668" w:rsidP="008B107B">
            <w:pPr>
              <w:spacing w:after="0" w:line="240" w:lineRule="auto"/>
              <w:jc w:val="center"/>
              <w:rPr>
                <w:rFonts w:ascii="Arial" w:hAnsi="Arial" w:cs="Arial"/>
                <w:sz w:val="20"/>
                <w:szCs w:val="20"/>
              </w:rPr>
            </w:pPr>
          </w:p>
        </w:tc>
        <w:tc>
          <w:tcPr>
            <w:tcW w:w="530" w:type="pct"/>
            <w:tcBorders>
              <w:top w:val="single" w:sz="8" w:space="0" w:color="000000"/>
              <w:left w:val="single" w:sz="8" w:space="0" w:color="000000"/>
              <w:bottom w:val="single" w:sz="8" w:space="0" w:color="000000"/>
              <w:right w:val="nil"/>
            </w:tcBorders>
            <w:vAlign w:val="center"/>
          </w:tcPr>
          <w:p w14:paraId="6D2A172E" w14:textId="77777777" w:rsidR="00D66668" w:rsidRPr="0096312D" w:rsidRDefault="00D66668" w:rsidP="008B107B">
            <w:pPr>
              <w:spacing w:after="0" w:line="240" w:lineRule="auto"/>
              <w:jc w:val="center"/>
              <w:rPr>
                <w:rFonts w:ascii="Arial" w:hAnsi="Arial" w:cs="Arial"/>
                <w:b/>
                <w:sz w:val="20"/>
                <w:szCs w:val="20"/>
              </w:rPr>
            </w:pPr>
          </w:p>
        </w:tc>
        <w:tc>
          <w:tcPr>
            <w:tcW w:w="430" w:type="pct"/>
            <w:tcBorders>
              <w:top w:val="single" w:sz="8" w:space="0" w:color="000000"/>
              <w:left w:val="single" w:sz="8" w:space="0" w:color="000000"/>
              <w:bottom w:val="single" w:sz="8" w:space="0" w:color="000000"/>
              <w:right w:val="nil"/>
            </w:tcBorders>
            <w:vAlign w:val="center"/>
          </w:tcPr>
          <w:p w14:paraId="02C82372" w14:textId="77777777" w:rsidR="00D66668" w:rsidRPr="0096312D" w:rsidRDefault="00D66668" w:rsidP="008B107B">
            <w:pPr>
              <w:spacing w:after="0" w:line="240" w:lineRule="auto"/>
              <w:jc w:val="center"/>
              <w:rPr>
                <w:rFonts w:ascii="Arial" w:hAnsi="Arial" w:cs="Arial"/>
                <w:sz w:val="20"/>
                <w:szCs w:val="20"/>
              </w:rPr>
            </w:pPr>
          </w:p>
        </w:tc>
        <w:tc>
          <w:tcPr>
            <w:tcW w:w="430" w:type="pct"/>
            <w:tcBorders>
              <w:top w:val="single" w:sz="8" w:space="0" w:color="000000"/>
              <w:left w:val="single" w:sz="8" w:space="0" w:color="000000"/>
              <w:bottom w:val="single" w:sz="8" w:space="0" w:color="000000"/>
              <w:right w:val="single" w:sz="8" w:space="0" w:color="000000"/>
            </w:tcBorders>
            <w:vAlign w:val="center"/>
          </w:tcPr>
          <w:p w14:paraId="530476E6"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2763C253" w14:textId="77777777" w:rsidTr="008B107B">
        <w:trPr>
          <w:trHeight w:val="576"/>
        </w:trPr>
        <w:tc>
          <w:tcPr>
            <w:tcW w:w="530" w:type="pct"/>
            <w:tcBorders>
              <w:top w:val="single" w:sz="8" w:space="0" w:color="000000"/>
              <w:left w:val="single" w:sz="8" w:space="0" w:color="000000"/>
              <w:bottom w:val="single" w:sz="8" w:space="0" w:color="000000"/>
              <w:right w:val="nil"/>
            </w:tcBorders>
            <w:vAlign w:val="center"/>
          </w:tcPr>
          <w:p w14:paraId="04E2BF04"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số</w:t>
            </w:r>
          </w:p>
        </w:tc>
        <w:tc>
          <w:tcPr>
            <w:tcW w:w="430" w:type="pct"/>
            <w:tcBorders>
              <w:top w:val="single" w:sz="8" w:space="0" w:color="000000"/>
              <w:left w:val="single" w:sz="8" w:space="0" w:color="000000"/>
              <w:bottom w:val="single" w:sz="8" w:space="0" w:color="000000"/>
              <w:right w:val="nil"/>
            </w:tcBorders>
            <w:vAlign w:val="center"/>
          </w:tcPr>
          <w:p w14:paraId="09C6BB06" w14:textId="77777777" w:rsidR="00D66668" w:rsidRPr="0096312D" w:rsidRDefault="00D66668" w:rsidP="008B107B">
            <w:pPr>
              <w:spacing w:after="0" w:line="240" w:lineRule="auto"/>
              <w:jc w:val="center"/>
              <w:rPr>
                <w:rFonts w:ascii="Arial" w:hAnsi="Arial" w:cs="Arial"/>
                <w:sz w:val="20"/>
                <w:szCs w:val="20"/>
              </w:rPr>
            </w:pPr>
          </w:p>
        </w:tc>
        <w:tc>
          <w:tcPr>
            <w:tcW w:w="530" w:type="pct"/>
            <w:tcBorders>
              <w:top w:val="single" w:sz="8" w:space="0" w:color="000000"/>
              <w:left w:val="single" w:sz="8" w:space="0" w:color="000000"/>
              <w:bottom w:val="single" w:sz="8" w:space="0" w:color="000000"/>
              <w:right w:val="nil"/>
            </w:tcBorders>
            <w:vAlign w:val="center"/>
          </w:tcPr>
          <w:p w14:paraId="28017BFF" w14:textId="77777777" w:rsidR="00D66668" w:rsidRPr="0096312D" w:rsidRDefault="00D66668" w:rsidP="008B107B">
            <w:pPr>
              <w:spacing w:after="0" w:line="240" w:lineRule="auto"/>
              <w:jc w:val="center"/>
              <w:rPr>
                <w:rFonts w:ascii="Arial" w:hAnsi="Arial" w:cs="Arial"/>
                <w:sz w:val="20"/>
                <w:szCs w:val="20"/>
              </w:rPr>
            </w:pPr>
          </w:p>
        </w:tc>
        <w:tc>
          <w:tcPr>
            <w:tcW w:w="530" w:type="pct"/>
            <w:tcBorders>
              <w:top w:val="single" w:sz="8" w:space="0" w:color="000000"/>
              <w:left w:val="single" w:sz="8" w:space="0" w:color="000000"/>
              <w:bottom w:val="single" w:sz="8" w:space="0" w:color="000000"/>
              <w:right w:val="nil"/>
            </w:tcBorders>
            <w:vAlign w:val="center"/>
          </w:tcPr>
          <w:p w14:paraId="5BFE9C8F" w14:textId="77777777" w:rsidR="00D66668" w:rsidRPr="0096312D" w:rsidRDefault="00D66668" w:rsidP="008B107B">
            <w:pPr>
              <w:spacing w:after="0" w:line="240" w:lineRule="auto"/>
              <w:jc w:val="center"/>
              <w:rPr>
                <w:rFonts w:ascii="Arial" w:hAnsi="Arial" w:cs="Arial"/>
                <w:sz w:val="20"/>
                <w:szCs w:val="20"/>
              </w:rPr>
            </w:pPr>
          </w:p>
        </w:tc>
        <w:tc>
          <w:tcPr>
            <w:tcW w:w="530" w:type="pct"/>
            <w:tcBorders>
              <w:top w:val="single" w:sz="8" w:space="0" w:color="000000"/>
              <w:left w:val="single" w:sz="8" w:space="0" w:color="000000"/>
              <w:bottom w:val="single" w:sz="8" w:space="0" w:color="000000"/>
              <w:right w:val="nil"/>
            </w:tcBorders>
            <w:vAlign w:val="center"/>
          </w:tcPr>
          <w:p w14:paraId="51C8F942" w14:textId="77777777" w:rsidR="00D66668" w:rsidRPr="0096312D" w:rsidRDefault="00D66668" w:rsidP="008B107B">
            <w:pPr>
              <w:spacing w:after="0" w:line="240" w:lineRule="auto"/>
              <w:jc w:val="center"/>
              <w:rPr>
                <w:rFonts w:ascii="Arial" w:hAnsi="Arial" w:cs="Arial"/>
                <w:sz w:val="20"/>
                <w:szCs w:val="20"/>
              </w:rPr>
            </w:pPr>
          </w:p>
        </w:tc>
        <w:tc>
          <w:tcPr>
            <w:tcW w:w="530" w:type="pct"/>
            <w:tcBorders>
              <w:top w:val="single" w:sz="8" w:space="0" w:color="000000"/>
              <w:left w:val="single" w:sz="8" w:space="0" w:color="000000"/>
              <w:bottom w:val="single" w:sz="8" w:space="0" w:color="000000"/>
              <w:right w:val="nil"/>
            </w:tcBorders>
            <w:vAlign w:val="center"/>
          </w:tcPr>
          <w:p w14:paraId="260F349E" w14:textId="77777777" w:rsidR="00D66668" w:rsidRPr="0096312D" w:rsidRDefault="00D66668" w:rsidP="008B107B">
            <w:pPr>
              <w:spacing w:after="0" w:line="240" w:lineRule="auto"/>
              <w:jc w:val="center"/>
              <w:rPr>
                <w:rFonts w:ascii="Arial" w:hAnsi="Arial" w:cs="Arial"/>
                <w:sz w:val="20"/>
                <w:szCs w:val="20"/>
              </w:rPr>
            </w:pPr>
          </w:p>
        </w:tc>
        <w:tc>
          <w:tcPr>
            <w:tcW w:w="530" w:type="pct"/>
            <w:tcBorders>
              <w:top w:val="single" w:sz="8" w:space="0" w:color="000000"/>
              <w:left w:val="single" w:sz="8" w:space="0" w:color="000000"/>
              <w:bottom w:val="single" w:sz="8" w:space="0" w:color="000000"/>
              <w:right w:val="nil"/>
            </w:tcBorders>
            <w:vAlign w:val="center"/>
          </w:tcPr>
          <w:p w14:paraId="30624A7F" w14:textId="77777777" w:rsidR="00D66668" w:rsidRPr="0096312D" w:rsidRDefault="00D66668" w:rsidP="008B107B">
            <w:pPr>
              <w:spacing w:after="0" w:line="240" w:lineRule="auto"/>
              <w:jc w:val="center"/>
              <w:rPr>
                <w:rFonts w:ascii="Arial" w:hAnsi="Arial" w:cs="Arial"/>
                <w:sz w:val="20"/>
                <w:szCs w:val="20"/>
              </w:rPr>
            </w:pPr>
          </w:p>
        </w:tc>
        <w:tc>
          <w:tcPr>
            <w:tcW w:w="530" w:type="pct"/>
            <w:tcBorders>
              <w:top w:val="single" w:sz="8" w:space="0" w:color="000000"/>
              <w:left w:val="single" w:sz="8" w:space="0" w:color="000000"/>
              <w:bottom w:val="single" w:sz="8" w:space="0" w:color="000000"/>
              <w:right w:val="nil"/>
            </w:tcBorders>
            <w:vAlign w:val="center"/>
          </w:tcPr>
          <w:p w14:paraId="45D0AD59" w14:textId="77777777" w:rsidR="00D66668" w:rsidRPr="0096312D" w:rsidRDefault="00D66668" w:rsidP="008B107B">
            <w:pPr>
              <w:spacing w:after="0" w:line="240" w:lineRule="auto"/>
              <w:jc w:val="center"/>
              <w:rPr>
                <w:rFonts w:ascii="Arial" w:hAnsi="Arial" w:cs="Arial"/>
                <w:b/>
                <w:sz w:val="20"/>
                <w:szCs w:val="20"/>
              </w:rPr>
            </w:pPr>
          </w:p>
        </w:tc>
        <w:tc>
          <w:tcPr>
            <w:tcW w:w="430" w:type="pct"/>
            <w:tcBorders>
              <w:top w:val="single" w:sz="8" w:space="0" w:color="000000"/>
              <w:left w:val="single" w:sz="8" w:space="0" w:color="000000"/>
              <w:bottom w:val="single" w:sz="8" w:space="0" w:color="000000"/>
              <w:right w:val="nil"/>
            </w:tcBorders>
            <w:vAlign w:val="center"/>
          </w:tcPr>
          <w:p w14:paraId="7197068C" w14:textId="77777777" w:rsidR="00D66668" w:rsidRPr="0096312D" w:rsidRDefault="00D66668" w:rsidP="008B107B">
            <w:pPr>
              <w:spacing w:after="0" w:line="240" w:lineRule="auto"/>
              <w:jc w:val="center"/>
              <w:rPr>
                <w:rFonts w:ascii="Arial" w:hAnsi="Arial" w:cs="Arial"/>
                <w:sz w:val="20"/>
                <w:szCs w:val="20"/>
              </w:rPr>
            </w:pPr>
          </w:p>
        </w:tc>
        <w:tc>
          <w:tcPr>
            <w:tcW w:w="430" w:type="pct"/>
            <w:tcBorders>
              <w:top w:val="single" w:sz="8" w:space="0" w:color="000000"/>
              <w:left w:val="single" w:sz="8" w:space="0" w:color="000000"/>
              <w:bottom w:val="single" w:sz="8" w:space="0" w:color="000000"/>
              <w:right w:val="single" w:sz="8" w:space="0" w:color="000000"/>
            </w:tcBorders>
            <w:vAlign w:val="center"/>
          </w:tcPr>
          <w:p w14:paraId="49E3132F" w14:textId="77777777" w:rsidR="00D66668" w:rsidRPr="0096312D" w:rsidRDefault="00D66668" w:rsidP="008B107B">
            <w:pPr>
              <w:spacing w:after="0" w:line="240" w:lineRule="auto"/>
              <w:jc w:val="center"/>
              <w:rPr>
                <w:rFonts w:ascii="Arial" w:hAnsi="Arial" w:cs="Arial"/>
                <w:sz w:val="20"/>
                <w:szCs w:val="20"/>
              </w:rPr>
            </w:pPr>
          </w:p>
        </w:tc>
      </w:tr>
    </w:tbl>
    <w:p w14:paraId="3922B23C"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i/>
          <w:sz w:val="20"/>
          <w:szCs w:val="20"/>
          <w:u w:val="single"/>
        </w:rPr>
        <w:t>*Ghi chú:</w:t>
      </w:r>
      <w:r w:rsidRPr="0096312D">
        <w:rPr>
          <w:rFonts w:ascii="Arial" w:hAnsi="Arial" w:cs="Arial"/>
          <w:i/>
          <w:sz w:val="20"/>
          <w:szCs w:val="20"/>
        </w:rPr>
        <w:t xml:space="preserve"> TCTLKCK nêu rõ tên thành viên được đăng ký, thu hồi giấy chứng nhận thành viên và hủy bỏ tư cách thành viên. Đối với các trường hợp thu hồi giấy chứng nhận thành viên/hủy bỏ tư cách thành viên, TCTLKCK nêu lý do thu hồi giấy chứng nhận thành viên/hủy bỏ tư cách thành viên.</w:t>
      </w:r>
    </w:p>
    <w:p w14:paraId="031C7799"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1: thể hiện loại thành viên</w:t>
      </w:r>
    </w:p>
    <w:p w14:paraId="7624ED37"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2: thể hiện tổng số hồ sơ chưa giải quyết kỳ trước chuyển sang</w:t>
      </w:r>
    </w:p>
    <w:p w14:paraId="01AD3F83"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3 và 4: thể hiện tổng số hồ sơ đề nghị đăng ký tư cách thành viên, hồ sơ thu hồi giấy chứng nhận thành viên/hủy bỏ tư cách thành viên TCTLKCK đã nhận đầy đủ, hợp lệ để giải quyết trong kỳ báo cáo</w:t>
      </w:r>
    </w:p>
    <w:p w14:paraId="6E6A379D"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5: thể hiện tổng số hồ sơ khác liên quan đến nội dung đăng ký, thu hồi giấy chứng nhận thành viên/hủy bỏ tư cách thành viên TCTLKCK đã nhận đầy đủ, hợp lệ để giải quyết trong kỳ báo cáo</w:t>
      </w:r>
    </w:p>
    <w:p w14:paraId="7BE4769F"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6 và 7: thể hiện tổng số hồ sơ đề nghị đăng ký tư cách thành viên, thu hồi giấy chứng nhận thành viên/hủy bỏ tư cách thành viên TCTLKCK đã giải quyết xong trong kỳ báo cáo</w:t>
      </w:r>
    </w:p>
    <w:p w14:paraId="06A7BAF6"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8: thể hiện tổng số hồ sơ khác liên quan đến nội dung đăng ký, thu hồi giấy chứng nhận thành viên/hủy bỏ tư cách thành viên TCTLKCK đã giải quyết xong trong kỳ báo cáo</w:t>
      </w:r>
    </w:p>
    <w:p w14:paraId="6BBC12F5"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9: thể hiện số hồ sơ đã giải quyết quá hạn hoặc có vi phạm khác theo quy định (nếu có)</w:t>
      </w:r>
    </w:p>
    <w:p w14:paraId="2930258F"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10: thể hiện tổng số hồ sơ TCTLKCK đã nhận đầy đủ và hợp lệ nhưng chưa giải quyết xong trong kỳ báo cáo (bằng tổng số hồ sơ chưa giải quyết kỳ trước chuyển sang + tổng số hồ sơ phát sinh kỳ báo cáo - tổng số hồ sơ đã giải quyết xong trong kỳ báo cáo).</w:t>
      </w:r>
    </w:p>
    <w:p w14:paraId="371DAFCC"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b/>
          <w:i/>
          <w:sz w:val="20"/>
          <w:szCs w:val="20"/>
        </w:rPr>
        <w:t>3.2.</w:t>
      </w:r>
      <w:r w:rsidRPr="0096312D">
        <w:rPr>
          <w:rFonts w:ascii="Arial" w:hAnsi="Arial" w:cs="Arial"/>
          <w:sz w:val="20"/>
          <w:szCs w:val="20"/>
        </w:rPr>
        <w:t xml:space="preserve"> </w:t>
      </w:r>
      <w:r w:rsidRPr="0096312D">
        <w:rPr>
          <w:rFonts w:ascii="Arial" w:hAnsi="Arial" w:cs="Arial"/>
          <w:b/>
          <w:i/>
          <w:sz w:val="20"/>
          <w:szCs w:val="20"/>
        </w:rPr>
        <w:t>Xử lý hồ sơ vi phạm của thành viên</w:t>
      </w:r>
    </w:p>
    <w:p w14:paraId="08EDFE94" w14:textId="77777777" w:rsidR="00D66668" w:rsidRPr="0096312D" w:rsidRDefault="00D66668" w:rsidP="00D66668">
      <w:pPr>
        <w:spacing w:after="120" w:line="240" w:lineRule="auto"/>
        <w:ind w:firstLine="720"/>
        <w:jc w:val="both"/>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367"/>
        <w:gridCol w:w="991"/>
        <w:gridCol w:w="1225"/>
        <w:gridCol w:w="992"/>
        <w:gridCol w:w="1225"/>
        <w:gridCol w:w="1225"/>
        <w:gridCol w:w="992"/>
        <w:gridCol w:w="989"/>
      </w:tblGrid>
      <w:tr w:rsidR="00D66668" w:rsidRPr="0096312D" w14:paraId="6C1A1B19" w14:textId="77777777" w:rsidTr="008B107B">
        <w:trPr>
          <w:trHeight w:val="432"/>
        </w:trPr>
        <w:tc>
          <w:tcPr>
            <w:tcW w:w="759" w:type="pct"/>
            <w:tcBorders>
              <w:top w:val="single" w:sz="8" w:space="0" w:color="000000"/>
              <w:left w:val="single" w:sz="8" w:space="0" w:color="000000"/>
              <w:bottom w:val="nil"/>
              <w:right w:val="nil"/>
            </w:tcBorders>
            <w:vAlign w:val="center"/>
          </w:tcPr>
          <w:p w14:paraId="2D4C2299"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Loại vi phạm</w:t>
            </w:r>
          </w:p>
        </w:tc>
        <w:tc>
          <w:tcPr>
            <w:tcW w:w="550" w:type="pct"/>
            <w:tcBorders>
              <w:top w:val="single" w:sz="8" w:space="0" w:color="000000"/>
              <w:left w:val="single" w:sz="8" w:space="0" w:color="000000"/>
              <w:bottom w:val="nil"/>
              <w:right w:val="nil"/>
            </w:tcBorders>
            <w:vAlign w:val="center"/>
          </w:tcPr>
          <w:p w14:paraId="5CD80F36"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hồ sơ chưa giải quyết kỳ trước chuyển sang</w:t>
            </w:r>
          </w:p>
        </w:tc>
        <w:tc>
          <w:tcPr>
            <w:tcW w:w="680" w:type="pct"/>
            <w:tcBorders>
              <w:top w:val="single" w:sz="8" w:space="0" w:color="000000"/>
              <w:left w:val="single" w:sz="8" w:space="0" w:color="000000"/>
              <w:bottom w:val="nil"/>
              <w:right w:val="nil"/>
            </w:tcBorders>
            <w:vAlign w:val="center"/>
          </w:tcPr>
          <w:p w14:paraId="67CC7D55"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số vụ việc có dấu hiệu vi phạm phát hiện trong kỳ báo cáo</w:t>
            </w:r>
          </w:p>
        </w:tc>
        <w:tc>
          <w:tcPr>
            <w:tcW w:w="551" w:type="pct"/>
            <w:tcBorders>
              <w:top w:val="single" w:sz="8" w:space="0" w:color="000000"/>
              <w:left w:val="single" w:sz="8" w:space="0" w:color="000000"/>
              <w:bottom w:val="nil"/>
              <w:right w:val="nil"/>
            </w:tcBorders>
            <w:vAlign w:val="center"/>
          </w:tcPr>
          <w:p w14:paraId="2AF1033E"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vụ việc chưa đến mức xử lý</w:t>
            </w:r>
          </w:p>
        </w:tc>
        <w:tc>
          <w:tcPr>
            <w:tcW w:w="680" w:type="pct"/>
            <w:tcBorders>
              <w:top w:val="single" w:sz="8" w:space="0" w:color="000000"/>
              <w:left w:val="single" w:sz="8" w:space="0" w:color="000000"/>
              <w:bottom w:val="nil"/>
              <w:right w:val="nil"/>
            </w:tcBorders>
            <w:vAlign w:val="center"/>
          </w:tcPr>
          <w:p w14:paraId="7B16216F"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số hồ sơ đã xử lý theo thẩm quyền của TCTLKCK</w:t>
            </w:r>
          </w:p>
        </w:tc>
        <w:tc>
          <w:tcPr>
            <w:tcW w:w="680" w:type="pct"/>
            <w:tcBorders>
              <w:top w:val="single" w:sz="8" w:space="0" w:color="000000"/>
              <w:left w:val="single" w:sz="8" w:space="0" w:color="000000"/>
              <w:bottom w:val="nil"/>
              <w:right w:val="nil"/>
            </w:tcBorders>
            <w:vAlign w:val="center"/>
          </w:tcPr>
          <w:p w14:paraId="1B0D9D35"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số hồ sơ đã báo cáo UBCKNN</w:t>
            </w:r>
          </w:p>
        </w:tc>
        <w:tc>
          <w:tcPr>
            <w:tcW w:w="551" w:type="pct"/>
            <w:tcBorders>
              <w:top w:val="single" w:sz="8" w:space="0" w:color="000000"/>
              <w:left w:val="single" w:sz="8" w:space="0" w:color="000000"/>
              <w:bottom w:val="nil"/>
              <w:right w:val="nil"/>
            </w:tcBorders>
            <w:vAlign w:val="center"/>
          </w:tcPr>
          <w:p w14:paraId="7454B3B9"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 xml:space="preserve">Số vụ việc giải quyết quá hạn hoặc có vi phạm </w:t>
            </w:r>
            <w:r w:rsidRPr="0096312D">
              <w:rPr>
                <w:rFonts w:ascii="Arial" w:hAnsi="Arial" w:cs="Arial"/>
                <w:b/>
                <w:sz w:val="20"/>
                <w:szCs w:val="20"/>
              </w:rPr>
              <w:lastRenderedPageBreak/>
              <w:t>khác (nếu có)</w:t>
            </w:r>
          </w:p>
        </w:tc>
        <w:tc>
          <w:tcPr>
            <w:tcW w:w="549" w:type="pct"/>
            <w:tcBorders>
              <w:top w:val="single" w:sz="8" w:space="0" w:color="000000"/>
              <w:left w:val="single" w:sz="8" w:space="0" w:color="000000"/>
              <w:bottom w:val="nil"/>
              <w:right w:val="single" w:sz="8" w:space="0" w:color="000000"/>
            </w:tcBorders>
            <w:vAlign w:val="center"/>
          </w:tcPr>
          <w:p w14:paraId="707FA642"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lastRenderedPageBreak/>
              <w:t>Số vụ việc chưa giải quyết xong trong kỳ báo cáo</w:t>
            </w:r>
          </w:p>
        </w:tc>
      </w:tr>
      <w:tr w:rsidR="00D66668" w:rsidRPr="0096312D" w14:paraId="4C2E752C" w14:textId="77777777" w:rsidTr="008B107B">
        <w:trPr>
          <w:trHeight w:val="432"/>
        </w:trPr>
        <w:tc>
          <w:tcPr>
            <w:tcW w:w="759" w:type="pct"/>
            <w:tcBorders>
              <w:top w:val="single" w:sz="8" w:space="0" w:color="000000"/>
              <w:left w:val="single" w:sz="8" w:space="0" w:color="000000"/>
              <w:bottom w:val="nil"/>
              <w:right w:val="nil"/>
            </w:tcBorders>
            <w:vAlign w:val="center"/>
          </w:tcPr>
          <w:p w14:paraId="408E884A"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lastRenderedPageBreak/>
              <w:t>1</w:t>
            </w:r>
          </w:p>
        </w:tc>
        <w:tc>
          <w:tcPr>
            <w:tcW w:w="550" w:type="pct"/>
            <w:tcBorders>
              <w:top w:val="single" w:sz="8" w:space="0" w:color="000000"/>
              <w:left w:val="single" w:sz="8" w:space="0" w:color="000000"/>
              <w:bottom w:val="nil"/>
              <w:right w:val="nil"/>
            </w:tcBorders>
            <w:vAlign w:val="center"/>
          </w:tcPr>
          <w:p w14:paraId="370F629D"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2</w:t>
            </w:r>
          </w:p>
        </w:tc>
        <w:tc>
          <w:tcPr>
            <w:tcW w:w="680" w:type="pct"/>
            <w:tcBorders>
              <w:top w:val="single" w:sz="8" w:space="0" w:color="000000"/>
              <w:left w:val="single" w:sz="8" w:space="0" w:color="000000"/>
              <w:bottom w:val="nil"/>
              <w:right w:val="nil"/>
            </w:tcBorders>
            <w:vAlign w:val="center"/>
          </w:tcPr>
          <w:p w14:paraId="6446F1CE"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3</w:t>
            </w:r>
          </w:p>
        </w:tc>
        <w:tc>
          <w:tcPr>
            <w:tcW w:w="551" w:type="pct"/>
            <w:tcBorders>
              <w:top w:val="single" w:sz="8" w:space="0" w:color="000000"/>
              <w:left w:val="single" w:sz="8" w:space="0" w:color="000000"/>
              <w:bottom w:val="nil"/>
              <w:right w:val="nil"/>
            </w:tcBorders>
            <w:vAlign w:val="center"/>
          </w:tcPr>
          <w:p w14:paraId="10B764B3"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4</w:t>
            </w:r>
          </w:p>
        </w:tc>
        <w:tc>
          <w:tcPr>
            <w:tcW w:w="680" w:type="pct"/>
            <w:tcBorders>
              <w:top w:val="single" w:sz="8" w:space="0" w:color="000000"/>
              <w:left w:val="single" w:sz="8" w:space="0" w:color="000000"/>
              <w:bottom w:val="nil"/>
              <w:right w:val="nil"/>
            </w:tcBorders>
            <w:vAlign w:val="center"/>
          </w:tcPr>
          <w:p w14:paraId="669ED9FA"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5</w:t>
            </w:r>
          </w:p>
        </w:tc>
        <w:tc>
          <w:tcPr>
            <w:tcW w:w="680" w:type="pct"/>
            <w:tcBorders>
              <w:top w:val="single" w:sz="8" w:space="0" w:color="000000"/>
              <w:left w:val="single" w:sz="8" w:space="0" w:color="000000"/>
              <w:bottom w:val="nil"/>
              <w:right w:val="nil"/>
            </w:tcBorders>
            <w:vAlign w:val="center"/>
          </w:tcPr>
          <w:p w14:paraId="771D3970"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6</w:t>
            </w:r>
          </w:p>
        </w:tc>
        <w:tc>
          <w:tcPr>
            <w:tcW w:w="551" w:type="pct"/>
            <w:tcBorders>
              <w:top w:val="single" w:sz="8" w:space="0" w:color="000000"/>
              <w:left w:val="single" w:sz="8" w:space="0" w:color="000000"/>
              <w:bottom w:val="nil"/>
              <w:right w:val="nil"/>
            </w:tcBorders>
            <w:vAlign w:val="center"/>
          </w:tcPr>
          <w:p w14:paraId="373173ED"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7</w:t>
            </w:r>
          </w:p>
        </w:tc>
        <w:tc>
          <w:tcPr>
            <w:tcW w:w="549" w:type="pct"/>
            <w:tcBorders>
              <w:top w:val="single" w:sz="8" w:space="0" w:color="000000"/>
              <w:left w:val="single" w:sz="8" w:space="0" w:color="000000"/>
              <w:bottom w:val="nil"/>
              <w:right w:val="single" w:sz="8" w:space="0" w:color="000000"/>
            </w:tcBorders>
            <w:vAlign w:val="center"/>
          </w:tcPr>
          <w:p w14:paraId="7F3916D9"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8</w:t>
            </w:r>
          </w:p>
        </w:tc>
      </w:tr>
      <w:tr w:rsidR="00D66668" w:rsidRPr="0096312D" w14:paraId="6D18AC25" w14:textId="77777777" w:rsidTr="008B107B">
        <w:trPr>
          <w:trHeight w:val="432"/>
        </w:trPr>
        <w:tc>
          <w:tcPr>
            <w:tcW w:w="759" w:type="pct"/>
            <w:tcBorders>
              <w:top w:val="single" w:sz="8" w:space="0" w:color="000000"/>
              <w:left w:val="single" w:sz="8" w:space="0" w:color="000000"/>
              <w:bottom w:val="nil"/>
              <w:right w:val="nil"/>
            </w:tcBorders>
            <w:vAlign w:val="center"/>
          </w:tcPr>
          <w:p w14:paraId="2D51FA05"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Chế độ báo cáo của CTCK</w:t>
            </w:r>
          </w:p>
        </w:tc>
        <w:tc>
          <w:tcPr>
            <w:tcW w:w="550" w:type="pct"/>
            <w:tcBorders>
              <w:top w:val="single" w:sz="8" w:space="0" w:color="000000"/>
              <w:left w:val="single" w:sz="8" w:space="0" w:color="000000"/>
              <w:bottom w:val="nil"/>
              <w:right w:val="nil"/>
            </w:tcBorders>
            <w:vAlign w:val="center"/>
          </w:tcPr>
          <w:p w14:paraId="3CF14DE9" w14:textId="77777777" w:rsidR="00D66668" w:rsidRPr="0096312D" w:rsidRDefault="00D66668" w:rsidP="008B107B">
            <w:pPr>
              <w:spacing w:after="0" w:line="240" w:lineRule="auto"/>
              <w:jc w:val="center"/>
              <w:rPr>
                <w:rFonts w:ascii="Arial" w:hAnsi="Arial" w:cs="Arial"/>
                <w:sz w:val="20"/>
                <w:szCs w:val="20"/>
              </w:rPr>
            </w:pPr>
          </w:p>
        </w:tc>
        <w:tc>
          <w:tcPr>
            <w:tcW w:w="680" w:type="pct"/>
            <w:tcBorders>
              <w:top w:val="single" w:sz="8" w:space="0" w:color="000000"/>
              <w:left w:val="single" w:sz="8" w:space="0" w:color="000000"/>
              <w:bottom w:val="nil"/>
              <w:right w:val="nil"/>
            </w:tcBorders>
            <w:vAlign w:val="center"/>
          </w:tcPr>
          <w:p w14:paraId="1046B10C" w14:textId="77777777" w:rsidR="00D66668" w:rsidRPr="0096312D" w:rsidRDefault="00D66668" w:rsidP="008B107B">
            <w:pPr>
              <w:spacing w:after="0" w:line="240" w:lineRule="auto"/>
              <w:jc w:val="center"/>
              <w:rPr>
                <w:rFonts w:ascii="Arial" w:hAnsi="Arial" w:cs="Arial"/>
                <w:sz w:val="20"/>
                <w:szCs w:val="20"/>
              </w:rPr>
            </w:pPr>
          </w:p>
        </w:tc>
        <w:tc>
          <w:tcPr>
            <w:tcW w:w="551" w:type="pct"/>
            <w:tcBorders>
              <w:top w:val="single" w:sz="8" w:space="0" w:color="000000"/>
              <w:left w:val="single" w:sz="8" w:space="0" w:color="000000"/>
              <w:bottom w:val="nil"/>
              <w:right w:val="nil"/>
            </w:tcBorders>
            <w:vAlign w:val="center"/>
          </w:tcPr>
          <w:p w14:paraId="0302E531" w14:textId="77777777" w:rsidR="00D66668" w:rsidRPr="0096312D" w:rsidRDefault="00D66668" w:rsidP="008B107B">
            <w:pPr>
              <w:spacing w:after="0" w:line="240" w:lineRule="auto"/>
              <w:jc w:val="center"/>
              <w:rPr>
                <w:rFonts w:ascii="Arial" w:hAnsi="Arial" w:cs="Arial"/>
                <w:sz w:val="20"/>
                <w:szCs w:val="20"/>
              </w:rPr>
            </w:pPr>
          </w:p>
        </w:tc>
        <w:tc>
          <w:tcPr>
            <w:tcW w:w="680" w:type="pct"/>
            <w:tcBorders>
              <w:top w:val="single" w:sz="8" w:space="0" w:color="000000"/>
              <w:left w:val="single" w:sz="8" w:space="0" w:color="000000"/>
              <w:bottom w:val="nil"/>
              <w:right w:val="nil"/>
            </w:tcBorders>
            <w:vAlign w:val="center"/>
          </w:tcPr>
          <w:p w14:paraId="211F3563" w14:textId="77777777" w:rsidR="00D66668" w:rsidRPr="0096312D" w:rsidRDefault="00D66668" w:rsidP="008B107B">
            <w:pPr>
              <w:spacing w:after="0" w:line="240" w:lineRule="auto"/>
              <w:jc w:val="center"/>
              <w:rPr>
                <w:rFonts w:ascii="Arial" w:hAnsi="Arial" w:cs="Arial"/>
                <w:sz w:val="20"/>
                <w:szCs w:val="20"/>
              </w:rPr>
            </w:pPr>
          </w:p>
        </w:tc>
        <w:tc>
          <w:tcPr>
            <w:tcW w:w="680" w:type="pct"/>
            <w:tcBorders>
              <w:top w:val="single" w:sz="8" w:space="0" w:color="000000"/>
              <w:left w:val="single" w:sz="8" w:space="0" w:color="000000"/>
              <w:bottom w:val="nil"/>
              <w:right w:val="nil"/>
            </w:tcBorders>
            <w:vAlign w:val="center"/>
          </w:tcPr>
          <w:p w14:paraId="454FCD5D" w14:textId="77777777" w:rsidR="00D66668" w:rsidRPr="0096312D" w:rsidRDefault="00D66668" w:rsidP="008B107B">
            <w:pPr>
              <w:spacing w:after="0" w:line="240" w:lineRule="auto"/>
              <w:jc w:val="center"/>
              <w:rPr>
                <w:rFonts w:ascii="Arial" w:hAnsi="Arial" w:cs="Arial"/>
                <w:sz w:val="20"/>
                <w:szCs w:val="20"/>
              </w:rPr>
            </w:pPr>
          </w:p>
        </w:tc>
        <w:tc>
          <w:tcPr>
            <w:tcW w:w="551" w:type="pct"/>
            <w:tcBorders>
              <w:top w:val="single" w:sz="8" w:space="0" w:color="000000"/>
              <w:left w:val="single" w:sz="8" w:space="0" w:color="000000"/>
              <w:bottom w:val="nil"/>
              <w:right w:val="nil"/>
            </w:tcBorders>
            <w:vAlign w:val="center"/>
          </w:tcPr>
          <w:p w14:paraId="218654AF" w14:textId="77777777" w:rsidR="00D66668" w:rsidRPr="0096312D" w:rsidRDefault="00D66668" w:rsidP="008B107B">
            <w:pPr>
              <w:spacing w:after="0" w:line="240" w:lineRule="auto"/>
              <w:jc w:val="center"/>
              <w:rPr>
                <w:rFonts w:ascii="Arial" w:hAnsi="Arial" w:cs="Arial"/>
                <w:sz w:val="20"/>
                <w:szCs w:val="20"/>
              </w:rPr>
            </w:pPr>
          </w:p>
        </w:tc>
        <w:tc>
          <w:tcPr>
            <w:tcW w:w="549" w:type="pct"/>
            <w:tcBorders>
              <w:top w:val="single" w:sz="8" w:space="0" w:color="000000"/>
              <w:left w:val="single" w:sz="8" w:space="0" w:color="000000"/>
              <w:bottom w:val="nil"/>
              <w:right w:val="single" w:sz="8" w:space="0" w:color="000000"/>
            </w:tcBorders>
            <w:vAlign w:val="center"/>
          </w:tcPr>
          <w:p w14:paraId="396B86A1"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3C286F44" w14:textId="77777777" w:rsidTr="008B107B">
        <w:trPr>
          <w:trHeight w:val="432"/>
        </w:trPr>
        <w:tc>
          <w:tcPr>
            <w:tcW w:w="759" w:type="pct"/>
            <w:tcBorders>
              <w:top w:val="single" w:sz="8" w:space="0" w:color="000000"/>
              <w:left w:val="single" w:sz="8" w:space="0" w:color="000000"/>
              <w:bottom w:val="nil"/>
              <w:right w:val="nil"/>
            </w:tcBorders>
            <w:vAlign w:val="center"/>
          </w:tcPr>
          <w:p w14:paraId="66910997"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Nghiệp vụ của CTCK</w:t>
            </w:r>
          </w:p>
        </w:tc>
        <w:tc>
          <w:tcPr>
            <w:tcW w:w="550" w:type="pct"/>
            <w:tcBorders>
              <w:top w:val="single" w:sz="8" w:space="0" w:color="000000"/>
              <w:left w:val="single" w:sz="8" w:space="0" w:color="000000"/>
              <w:bottom w:val="nil"/>
              <w:right w:val="nil"/>
            </w:tcBorders>
            <w:vAlign w:val="center"/>
          </w:tcPr>
          <w:p w14:paraId="6529D353" w14:textId="77777777" w:rsidR="00D66668" w:rsidRPr="0096312D" w:rsidRDefault="00D66668" w:rsidP="008B107B">
            <w:pPr>
              <w:spacing w:after="0" w:line="240" w:lineRule="auto"/>
              <w:jc w:val="center"/>
              <w:rPr>
                <w:rFonts w:ascii="Arial" w:hAnsi="Arial" w:cs="Arial"/>
                <w:sz w:val="20"/>
                <w:szCs w:val="20"/>
              </w:rPr>
            </w:pPr>
          </w:p>
        </w:tc>
        <w:tc>
          <w:tcPr>
            <w:tcW w:w="680" w:type="pct"/>
            <w:tcBorders>
              <w:top w:val="single" w:sz="8" w:space="0" w:color="000000"/>
              <w:left w:val="single" w:sz="8" w:space="0" w:color="000000"/>
              <w:bottom w:val="nil"/>
              <w:right w:val="nil"/>
            </w:tcBorders>
            <w:vAlign w:val="center"/>
          </w:tcPr>
          <w:p w14:paraId="109CFF75" w14:textId="77777777" w:rsidR="00D66668" w:rsidRPr="0096312D" w:rsidRDefault="00D66668" w:rsidP="008B107B">
            <w:pPr>
              <w:spacing w:after="0" w:line="240" w:lineRule="auto"/>
              <w:jc w:val="center"/>
              <w:rPr>
                <w:rFonts w:ascii="Arial" w:hAnsi="Arial" w:cs="Arial"/>
                <w:sz w:val="20"/>
                <w:szCs w:val="20"/>
              </w:rPr>
            </w:pPr>
          </w:p>
        </w:tc>
        <w:tc>
          <w:tcPr>
            <w:tcW w:w="551" w:type="pct"/>
            <w:tcBorders>
              <w:top w:val="single" w:sz="8" w:space="0" w:color="000000"/>
              <w:left w:val="single" w:sz="8" w:space="0" w:color="000000"/>
              <w:bottom w:val="nil"/>
              <w:right w:val="nil"/>
            </w:tcBorders>
            <w:vAlign w:val="center"/>
          </w:tcPr>
          <w:p w14:paraId="7200D8FC" w14:textId="77777777" w:rsidR="00D66668" w:rsidRPr="0096312D" w:rsidRDefault="00D66668" w:rsidP="008B107B">
            <w:pPr>
              <w:spacing w:after="0" w:line="240" w:lineRule="auto"/>
              <w:jc w:val="center"/>
              <w:rPr>
                <w:rFonts w:ascii="Arial" w:hAnsi="Arial" w:cs="Arial"/>
                <w:sz w:val="20"/>
                <w:szCs w:val="20"/>
              </w:rPr>
            </w:pPr>
          </w:p>
        </w:tc>
        <w:tc>
          <w:tcPr>
            <w:tcW w:w="680" w:type="pct"/>
            <w:tcBorders>
              <w:top w:val="single" w:sz="8" w:space="0" w:color="000000"/>
              <w:left w:val="single" w:sz="8" w:space="0" w:color="000000"/>
              <w:bottom w:val="nil"/>
              <w:right w:val="nil"/>
            </w:tcBorders>
            <w:vAlign w:val="center"/>
          </w:tcPr>
          <w:p w14:paraId="25911F34" w14:textId="77777777" w:rsidR="00D66668" w:rsidRPr="0096312D" w:rsidRDefault="00D66668" w:rsidP="008B107B">
            <w:pPr>
              <w:spacing w:after="0" w:line="240" w:lineRule="auto"/>
              <w:jc w:val="center"/>
              <w:rPr>
                <w:rFonts w:ascii="Arial" w:hAnsi="Arial" w:cs="Arial"/>
                <w:sz w:val="20"/>
                <w:szCs w:val="20"/>
              </w:rPr>
            </w:pPr>
          </w:p>
        </w:tc>
        <w:tc>
          <w:tcPr>
            <w:tcW w:w="680" w:type="pct"/>
            <w:tcBorders>
              <w:top w:val="single" w:sz="8" w:space="0" w:color="000000"/>
              <w:left w:val="single" w:sz="8" w:space="0" w:color="000000"/>
              <w:bottom w:val="nil"/>
              <w:right w:val="nil"/>
            </w:tcBorders>
            <w:vAlign w:val="center"/>
          </w:tcPr>
          <w:p w14:paraId="4B66D7D8" w14:textId="77777777" w:rsidR="00D66668" w:rsidRPr="0096312D" w:rsidRDefault="00D66668" w:rsidP="008B107B">
            <w:pPr>
              <w:spacing w:after="0" w:line="240" w:lineRule="auto"/>
              <w:jc w:val="center"/>
              <w:rPr>
                <w:rFonts w:ascii="Arial" w:hAnsi="Arial" w:cs="Arial"/>
                <w:sz w:val="20"/>
                <w:szCs w:val="20"/>
              </w:rPr>
            </w:pPr>
          </w:p>
        </w:tc>
        <w:tc>
          <w:tcPr>
            <w:tcW w:w="551" w:type="pct"/>
            <w:tcBorders>
              <w:top w:val="single" w:sz="8" w:space="0" w:color="000000"/>
              <w:left w:val="single" w:sz="8" w:space="0" w:color="000000"/>
              <w:bottom w:val="nil"/>
              <w:right w:val="nil"/>
            </w:tcBorders>
            <w:vAlign w:val="center"/>
          </w:tcPr>
          <w:p w14:paraId="43735E06" w14:textId="77777777" w:rsidR="00D66668" w:rsidRPr="0096312D" w:rsidRDefault="00D66668" w:rsidP="008B107B">
            <w:pPr>
              <w:spacing w:after="0" w:line="240" w:lineRule="auto"/>
              <w:jc w:val="center"/>
              <w:rPr>
                <w:rFonts w:ascii="Arial" w:hAnsi="Arial" w:cs="Arial"/>
                <w:sz w:val="20"/>
                <w:szCs w:val="20"/>
              </w:rPr>
            </w:pPr>
          </w:p>
        </w:tc>
        <w:tc>
          <w:tcPr>
            <w:tcW w:w="549" w:type="pct"/>
            <w:tcBorders>
              <w:top w:val="single" w:sz="8" w:space="0" w:color="000000"/>
              <w:left w:val="single" w:sz="8" w:space="0" w:color="000000"/>
              <w:bottom w:val="nil"/>
              <w:right w:val="single" w:sz="8" w:space="0" w:color="000000"/>
            </w:tcBorders>
            <w:vAlign w:val="center"/>
          </w:tcPr>
          <w:p w14:paraId="3BEADCE1"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5947C7A6" w14:textId="77777777" w:rsidTr="008B107B">
        <w:trPr>
          <w:trHeight w:val="432"/>
        </w:trPr>
        <w:tc>
          <w:tcPr>
            <w:tcW w:w="759" w:type="pct"/>
            <w:tcBorders>
              <w:top w:val="single" w:sz="8" w:space="0" w:color="000000"/>
              <w:left w:val="single" w:sz="8" w:space="0" w:color="000000"/>
              <w:bottom w:val="nil"/>
              <w:right w:val="nil"/>
            </w:tcBorders>
            <w:vAlign w:val="center"/>
          </w:tcPr>
          <w:p w14:paraId="76416123"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Khác</w:t>
            </w:r>
          </w:p>
        </w:tc>
        <w:tc>
          <w:tcPr>
            <w:tcW w:w="550" w:type="pct"/>
            <w:tcBorders>
              <w:top w:val="single" w:sz="8" w:space="0" w:color="000000"/>
              <w:left w:val="single" w:sz="8" w:space="0" w:color="000000"/>
              <w:bottom w:val="nil"/>
              <w:right w:val="nil"/>
            </w:tcBorders>
            <w:vAlign w:val="center"/>
          </w:tcPr>
          <w:p w14:paraId="453868F6" w14:textId="77777777" w:rsidR="00D66668" w:rsidRPr="0096312D" w:rsidRDefault="00D66668" w:rsidP="008B107B">
            <w:pPr>
              <w:spacing w:after="0" w:line="240" w:lineRule="auto"/>
              <w:jc w:val="center"/>
              <w:rPr>
                <w:rFonts w:ascii="Arial" w:hAnsi="Arial" w:cs="Arial"/>
                <w:sz w:val="20"/>
                <w:szCs w:val="20"/>
              </w:rPr>
            </w:pPr>
          </w:p>
        </w:tc>
        <w:tc>
          <w:tcPr>
            <w:tcW w:w="680" w:type="pct"/>
            <w:tcBorders>
              <w:top w:val="single" w:sz="8" w:space="0" w:color="000000"/>
              <w:left w:val="single" w:sz="8" w:space="0" w:color="000000"/>
              <w:bottom w:val="nil"/>
              <w:right w:val="nil"/>
            </w:tcBorders>
            <w:vAlign w:val="center"/>
          </w:tcPr>
          <w:p w14:paraId="201F78EA" w14:textId="77777777" w:rsidR="00D66668" w:rsidRPr="0096312D" w:rsidRDefault="00D66668" w:rsidP="008B107B">
            <w:pPr>
              <w:spacing w:after="0" w:line="240" w:lineRule="auto"/>
              <w:jc w:val="center"/>
              <w:rPr>
                <w:rFonts w:ascii="Arial" w:hAnsi="Arial" w:cs="Arial"/>
                <w:sz w:val="20"/>
                <w:szCs w:val="20"/>
              </w:rPr>
            </w:pPr>
          </w:p>
        </w:tc>
        <w:tc>
          <w:tcPr>
            <w:tcW w:w="551" w:type="pct"/>
            <w:tcBorders>
              <w:top w:val="single" w:sz="8" w:space="0" w:color="000000"/>
              <w:left w:val="single" w:sz="8" w:space="0" w:color="000000"/>
              <w:bottom w:val="nil"/>
              <w:right w:val="nil"/>
            </w:tcBorders>
            <w:vAlign w:val="center"/>
          </w:tcPr>
          <w:p w14:paraId="726E70C9" w14:textId="77777777" w:rsidR="00D66668" w:rsidRPr="0096312D" w:rsidRDefault="00D66668" w:rsidP="008B107B">
            <w:pPr>
              <w:spacing w:after="0" w:line="240" w:lineRule="auto"/>
              <w:jc w:val="center"/>
              <w:rPr>
                <w:rFonts w:ascii="Arial" w:hAnsi="Arial" w:cs="Arial"/>
                <w:sz w:val="20"/>
                <w:szCs w:val="20"/>
              </w:rPr>
            </w:pPr>
          </w:p>
        </w:tc>
        <w:tc>
          <w:tcPr>
            <w:tcW w:w="680" w:type="pct"/>
            <w:tcBorders>
              <w:top w:val="single" w:sz="8" w:space="0" w:color="000000"/>
              <w:left w:val="single" w:sz="8" w:space="0" w:color="000000"/>
              <w:bottom w:val="nil"/>
              <w:right w:val="nil"/>
            </w:tcBorders>
            <w:vAlign w:val="center"/>
          </w:tcPr>
          <w:p w14:paraId="11E9CFAD" w14:textId="77777777" w:rsidR="00D66668" w:rsidRPr="0096312D" w:rsidRDefault="00D66668" w:rsidP="008B107B">
            <w:pPr>
              <w:spacing w:after="0" w:line="240" w:lineRule="auto"/>
              <w:jc w:val="center"/>
              <w:rPr>
                <w:rFonts w:ascii="Arial" w:hAnsi="Arial" w:cs="Arial"/>
                <w:sz w:val="20"/>
                <w:szCs w:val="20"/>
              </w:rPr>
            </w:pPr>
          </w:p>
        </w:tc>
        <w:tc>
          <w:tcPr>
            <w:tcW w:w="680" w:type="pct"/>
            <w:tcBorders>
              <w:top w:val="single" w:sz="8" w:space="0" w:color="000000"/>
              <w:left w:val="single" w:sz="8" w:space="0" w:color="000000"/>
              <w:bottom w:val="nil"/>
              <w:right w:val="nil"/>
            </w:tcBorders>
            <w:vAlign w:val="center"/>
          </w:tcPr>
          <w:p w14:paraId="51D0CEAD" w14:textId="77777777" w:rsidR="00D66668" w:rsidRPr="0096312D" w:rsidRDefault="00D66668" w:rsidP="008B107B">
            <w:pPr>
              <w:spacing w:after="0" w:line="240" w:lineRule="auto"/>
              <w:jc w:val="center"/>
              <w:rPr>
                <w:rFonts w:ascii="Arial" w:hAnsi="Arial" w:cs="Arial"/>
                <w:sz w:val="20"/>
                <w:szCs w:val="20"/>
              </w:rPr>
            </w:pPr>
          </w:p>
        </w:tc>
        <w:tc>
          <w:tcPr>
            <w:tcW w:w="551" w:type="pct"/>
            <w:tcBorders>
              <w:top w:val="single" w:sz="8" w:space="0" w:color="000000"/>
              <w:left w:val="single" w:sz="8" w:space="0" w:color="000000"/>
              <w:bottom w:val="nil"/>
              <w:right w:val="nil"/>
            </w:tcBorders>
            <w:vAlign w:val="center"/>
          </w:tcPr>
          <w:p w14:paraId="5295B0D7" w14:textId="77777777" w:rsidR="00D66668" w:rsidRPr="0096312D" w:rsidRDefault="00D66668" w:rsidP="008B107B">
            <w:pPr>
              <w:spacing w:after="0" w:line="240" w:lineRule="auto"/>
              <w:jc w:val="center"/>
              <w:rPr>
                <w:rFonts w:ascii="Arial" w:hAnsi="Arial" w:cs="Arial"/>
                <w:sz w:val="20"/>
                <w:szCs w:val="20"/>
              </w:rPr>
            </w:pPr>
          </w:p>
        </w:tc>
        <w:tc>
          <w:tcPr>
            <w:tcW w:w="549" w:type="pct"/>
            <w:tcBorders>
              <w:top w:val="single" w:sz="8" w:space="0" w:color="000000"/>
              <w:left w:val="single" w:sz="8" w:space="0" w:color="000000"/>
              <w:bottom w:val="nil"/>
              <w:right w:val="single" w:sz="8" w:space="0" w:color="000000"/>
            </w:tcBorders>
            <w:vAlign w:val="center"/>
          </w:tcPr>
          <w:p w14:paraId="53AE1AD2"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6466C9BD" w14:textId="77777777" w:rsidTr="008B107B">
        <w:trPr>
          <w:trHeight w:val="432"/>
        </w:trPr>
        <w:tc>
          <w:tcPr>
            <w:tcW w:w="759" w:type="pct"/>
            <w:tcBorders>
              <w:top w:val="single" w:sz="8" w:space="0" w:color="000000"/>
              <w:left w:val="single" w:sz="8" w:space="0" w:color="000000"/>
              <w:bottom w:val="nil"/>
              <w:right w:val="nil"/>
            </w:tcBorders>
            <w:vAlign w:val="center"/>
          </w:tcPr>
          <w:p w14:paraId="31C31195"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Chế độ báo cáo của NHLK</w:t>
            </w:r>
          </w:p>
        </w:tc>
        <w:tc>
          <w:tcPr>
            <w:tcW w:w="550" w:type="pct"/>
            <w:tcBorders>
              <w:top w:val="single" w:sz="8" w:space="0" w:color="000000"/>
              <w:left w:val="single" w:sz="8" w:space="0" w:color="000000"/>
              <w:bottom w:val="nil"/>
              <w:right w:val="nil"/>
            </w:tcBorders>
            <w:vAlign w:val="center"/>
          </w:tcPr>
          <w:p w14:paraId="238658A6" w14:textId="77777777" w:rsidR="00D66668" w:rsidRPr="0096312D" w:rsidRDefault="00D66668" w:rsidP="008B107B">
            <w:pPr>
              <w:spacing w:after="0" w:line="240" w:lineRule="auto"/>
              <w:jc w:val="center"/>
              <w:rPr>
                <w:rFonts w:ascii="Arial" w:hAnsi="Arial" w:cs="Arial"/>
                <w:sz w:val="20"/>
                <w:szCs w:val="20"/>
              </w:rPr>
            </w:pPr>
          </w:p>
        </w:tc>
        <w:tc>
          <w:tcPr>
            <w:tcW w:w="680" w:type="pct"/>
            <w:tcBorders>
              <w:top w:val="single" w:sz="8" w:space="0" w:color="000000"/>
              <w:left w:val="single" w:sz="8" w:space="0" w:color="000000"/>
              <w:bottom w:val="nil"/>
              <w:right w:val="nil"/>
            </w:tcBorders>
            <w:vAlign w:val="center"/>
          </w:tcPr>
          <w:p w14:paraId="740391C6" w14:textId="77777777" w:rsidR="00D66668" w:rsidRPr="0096312D" w:rsidRDefault="00D66668" w:rsidP="008B107B">
            <w:pPr>
              <w:spacing w:after="0" w:line="240" w:lineRule="auto"/>
              <w:jc w:val="center"/>
              <w:rPr>
                <w:rFonts w:ascii="Arial" w:hAnsi="Arial" w:cs="Arial"/>
                <w:sz w:val="20"/>
                <w:szCs w:val="20"/>
              </w:rPr>
            </w:pPr>
          </w:p>
        </w:tc>
        <w:tc>
          <w:tcPr>
            <w:tcW w:w="551" w:type="pct"/>
            <w:tcBorders>
              <w:top w:val="single" w:sz="8" w:space="0" w:color="000000"/>
              <w:left w:val="single" w:sz="8" w:space="0" w:color="000000"/>
              <w:bottom w:val="nil"/>
              <w:right w:val="nil"/>
            </w:tcBorders>
            <w:vAlign w:val="center"/>
          </w:tcPr>
          <w:p w14:paraId="47FC3EFB" w14:textId="77777777" w:rsidR="00D66668" w:rsidRPr="0096312D" w:rsidRDefault="00D66668" w:rsidP="008B107B">
            <w:pPr>
              <w:spacing w:after="0" w:line="240" w:lineRule="auto"/>
              <w:jc w:val="center"/>
              <w:rPr>
                <w:rFonts w:ascii="Arial" w:hAnsi="Arial" w:cs="Arial"/>
                <w:sz w:val="20"/>
                <w:szCs w:val="20"/>
              </w:rPr>
            </w:pPr>
          </w:p>
        </w:tc>
        <w:tc>
          <w:tcPr>
            <w:tcW w:w="680" w:type="pct"/>
            <w:tcBorders>
              <w:top w:val="single" w:sz="8" w:space="0" w:color="000000"/>
              <w:left w:val="single" w:sz="8" w:space="0" w:color="000000"/>
              <w:bottom w:val="nil"/>
              <w:right w:val="nil"/>
            </w:tcBorders>
            <w:vAlign w:val="center"/>
          </w:tcPr>
          <w:p w14:paraId="33090C4F" w14:textId="77777777" w:rsidR="00D66668" w:rsidRPr="0096312D" w:rsidRDefault="00D66668" w:rsidP="008B107B">
            <w:pPr>
              <w:spacing w:after="0" w:line="240" w:lineRule="auto"/>
              <w:jc w:val="center"/>
              <w:rPr>
                <w:rFonts w:ascii="Arial" w:hAnsi="Arial" w:cs="Arial"/>
                <w:sz w:val="20"/>
                <w:szCs w:val="20"/>
              </w:rPr>
            </w:pPr>
          </w:p>
        </w:tc>
        <w:tc>
          <w:tcPr>
            <w:tcW w:w="680" w:type="pct"/>
            <w:tcBorders>
              <w:top w:val="single" w:sz="8" w:space="0" w:color="000000"/>
              <w:left w:val="single" w:sz="8" w:space="0" w:color="000000"/>
              <w:bottom w:val="nil"/>
              <w:right w:val="nil"/>
            </w:tcBorders>
            <w:vAlign w:val="center"/>
          </w:tcPr>
          <w:p w14:paraId="7D2A0677" w14:textId="77777777" w:rsidR="00D66668" w:rsidRPr="0096312D" w:rsidRDefault="00D66668" w:rsidP="008B107B">
            <w:pPr>
              <w:spacing w:after="0" w:line="240" w:lineRule="auto"/>
              <w:jc w:val="center"/>
              <w:rPr>
                <w:rFonts w:ascii="Arial" w:hAnsi="Arial" w:cs="Arial"/>
                <w:sz w:val="20"/>
                <w:szCs w:val="20"/>
              </w:rPr>
            </w:pPr>
          </w:p>
        </w:tc>
        <w:tc>
          <w:tcPr>
            <w:tcW w:w="551" w:type="pct"/>
            <w:tcBorders>
              <w:top w:val="single" w:sz="8" w:space="0" w:color="000000"/>
              <w:left w:val="single" w:sz="8" w:space="0" w:color="000000"/>
              <w:bottom w:val="nil"/>
              <w:right w:val="nil"/>
            </w:tcBorders>
            <w:vAlign w:val="center"/>
          </w:tcPr>
          <w:p w14:paraId="50470648" w14:textId="77777777" w:rsidR="00D66668" w:rsidRPr="0096312D" w:rsidRDefault="00D66668" w:rsidP="008B107B">
            <w:pPr>
              <w:spacing w:after="0" w:line="240" w:lineRule="auto"/>
              <w:jc w:val="center"/>
              <w:rPr>
                <w:rFonts w:ascii="Arial" w:hAnsi="Arial" w:cs="Arial"/>
                <w:sz w:val="20"/>
                <w:szCs w:val="20"/>
              </w:rPr>
            </w:pPr>
          </w:p>
        </w:tc>
        <w:tc>
          <w:tcPr>
            <w:tcW w:w="549" w:type="pct"/>
            <w:tcBorders>
              <w:top w:val="single" w:sz="8" w:space="0" w:color="000000"/>
              <w:left w:val="single" w:sz="8" w:space="0" w:color="000000"/>
              <w:bottom w:val="nil"/>
              <w:right w:val="single" w:sz="8" w:space="0" w:color="000000"/>
            </w:tcBorders>
            <w:vAlign w:val="center"/>
          </w:tcPr>
          <w:p w14:paraId="4FC8C628"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6DA0448C" w14:textId="77777777" w:rsidTr="008B107B">
        <w:trPr>
          <w:trHeight w:val="432"/>
        </w:trPr>
        <w:tc>
          <w:tcPr>
            <w:tcW w:w="759" w:type="pct"/>
            <w:tcBorders>
              <w:top w:val="single" w:sz="8" w:space="0" w:color="000000"/>
              <w:left w:val="single" w:sz="8" w:space="0" w:color="000000"/>
              <w:bottom w:val="nil"/>
              <w:right w:val="nil"/>
            </w:tcBorders>
            <w:vAlign w:val="center"/>
          </w:tcPr>
          <w:p w14:paraId="5656565D"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Nghiệp vụ của NHLK</w:t>
            </w:r>
          </w:p>
        </w:tc>
        <w:tc>
          <w:tcPr>
            <w:tcW w:w="550" w:type="pct"/>
            <w:tcBorders>
              <w:top w:val="single" w:sz="8" w:space="0" w:color="000000"/>
              <w:left w:val="single" w:sz="8" w:space="0" w:color="000000"/>
              <w:bottom w:val="nil"/>
              <w:right w:val="nil"/>
            </w:tcBorders>
            <w:vAlign w:val="center"/>
          </w:tcPr>
          <w:p w14:paraId="493C0D8B" w14:textId="77777777" w:rsidR="00D66668" w:rsidRPr="0096312D" w:rsidRDefault="00D66668" w:rsidP="008B107B">
            <w:pPr>
              <w:spacing w:after="0" w:line="240" w:lineRule="auto"/>
              <w:jc w:val="center"/>
              <w:rPr>
                <w:rFonts w:ascii="Arial" w:hAnsi="Arial" w:cs="Arial"/>
                <w:sz w:val="20"/>
                <w:szCs w:val="20"/>
              </w:rPr>
            </w:pPr>
          </w:p>
        </w:tc>
        <w:tc>
          <w:tcPr>
            <w:tcW w:w="680" w:type="pct"/>
            <w:tcBorders>
              <w:top w:val="single" w:sz="8" w:space="0" w:color="000000"/>
              <w:left w:val="single" w:sz="8" w:space="0" w:color="000000"/>
              <w:bottom w:val="nil"/>
              <w:right w:val="nil"/>
            </w:tcBorders>
            <w:vAlign w:val="center"/>
          </w:tcPr>
          <w:p w14:paraId="1FE06C95" w14:textId="77777777" w:rsidR="00D66668" w:rsidRPr="0096312D" w:rsidRDefault="00D66668" w:rsidP="008B107B">
            <w:pPr>
              <w:spacing w:after="0" w:line="240" w:lineRule="auto"/>
              <w:jc w:val="center"/>
              <w:rPr>
                <w:rFonts w:ascii="Arial" w:hAnsi="Arial" w:cs="Arial"/>
                <w:sz w:val="20"/>
                <w:szCs w:val="20"/>
              </w:rPr>
            </w:pPr>
          </w:p>
        </w:tc>
        <w:tc>
          <w:tcPr>
            <w:tcW w:w="551" w:type="pct"/>
            <w:tcBorders>
              <w:top w:val="single" w:sz="8" w:space="0" w:color="000000"/>
              <w:left w:val="single" w:sz="8" w:space="0" w:color="000000"/>
              <w:bottom w:val="nil"/>
              <w:right w:val="nil"/>
            </w:tcBorders>
            <w:vAlign w:val="center"/>
          </w:tcPr>
          <w:p w14:paraId="7FB256DC" w14:textId="77777777" w:rsidR="00D66668" w:rsidRPr="0096312D" w:rsidRDefault="00D66668" w:rsidP="008B107B">
            <w:pPr>
              <w:spacing w:after="0" w:line="240" w:lineRule="auto"/>
              <w:jc w:val="center"/>
              <w:rPr>
                <w:rFonts w:ascii="Arial" w:hAnsi="Arial" w:cs="Arial"/>
                <w:sz w:val="20"/>
                <w:szCs w:val="20"/>
              </w:rPr>
            </w:pPr>
          </w:p>
        </w:tc>
        <w:tc>
          <w:tcPr>
            <w:tcW w:w="680" w:type="pct"/>
            <w:tcBorders>
              <w:top w:val="single" w:sz="8" w:space="0" w:color="000000"/>
              <w:left w:val="single" w:sz="8" w:space="0" w:color="000000"/>
              <w:bottom w:val="nil"/>
              <w:right w:val="nil"/>
            </w:tcBorders>
            <w:vAlign w:val="center"/>
          </w:tcPr>
          <w:p w14:paraId="77BB21BE" w14:textId="77777777" w:rsidR="00D66668" w:rsidRPr="0096312D" w:rsidRDefault="00D66668" w:rsidP="008B107B">
            <w:pPr>
              <w:spacing w:after="0" w:line="240" w:lineRule="auto"/>
              <w:jc w:val="center"/>
              <w:rPr>
                <w:rFonts w:ascii="Arial" w:hAnsi="Arial" w:cs="Arial"/>
                <w:sz w:val="20"/>
                <w:szCs w:val="20"/>
              </w:rPr>
            </w:pPr>
          </w:p>
        </w:tc>
        <w:tc>
          <w:tcPr>
            <w:tcW w:w="680" w:type="pct"/>
            <w:tcBorders>
              <w:top w:val="single" w:sz="8" w:space="0" w:color="000000"/>
              <w:left w:val="single" w:sz="8" w:space="0" w:color="000000"/>
              <w:bottom w:val="nil"/>
              <w:right w:val="nil"/>
            </w:tcBorders>
            <w:vAlign w:val="center"/>
          </w:tcPr>
          <w:p w14:paraId="610A5E8C" w14:textId="77777777" w:rsidR="00D66668" w:rsidRPr="0096312D" w:rsidRDefault="00D66668" w:rsidP="008B107B">
            <w:pPr>
              <w:spacing w:after="0" w:line="240" w:lineRule="auto"/>
              <w:jc w:val="center"/>
              <w:rPr>
                <w:rFonts w:ascii="Arial" w:hAnsi="Arial" w:cs="Arial"/>
                <w:sz w:val="20"/>
                <w:szCs w:val="20"/>
              </w:rPr>
            </w:pPr>
          </w:p>
        </w:tc>
        <w:tc>
          <w:tcPr>
            <w:tcW w:w="551" w:type="pct"/>
            <w:tcBorders>
              <w:top w:val="single" w:sz="8" w:space="0" w:color="000000"/>
              <w:left w:val="single" w:sz="8" w:space="0" w:color="000000"/>
              <w:bottom w:val="nil"/>
              <w:right w:val="nil"/>
            </w:tcBorders>
            <w:vAlign w:val="center"/>
          </w:tcPr>
          <w:p w14:paraId="65DA09AF" w14:textId="77777777" w:rsidR="00D66668" w:rsidRPr="0096312D" w:rsidRDefault="00D66668" w:rsidP="008B107B">
            <w:pPr>
              <w:spacing w:after="0" w:line="240" w:lineRule="auto"/>
              <w:jc w:val="center"/>
              <w:rPr>
                <w:rFonts w:ascii="Arial" w:hAnsi="Arial" w:cs="Arial"/>
                <w:sz w:val="20"/>
                <w:szCs w:val="20"/>
              </w:rPr>
            </w:pPr>
          </w:p>
        </w:tc>
        <w:tc>
          <w:tcPr>
            <w:tcW w:w="549" w:type="pct"/>
            <w:tcBorders>
              <w:top w:val="single" w:sz="8" w:space="0" w:color="000000"/>
              <w:left w:val="single" w:sz="8" w:space="0" w:color="000000"/>
              <w:bottom w:val="nil"/>
              <w:right w:val="single" w:sz="8" w:space="0" w:color="000000"/>
            </w:tcBorders>
            <w:vAlign w:val="center"/>
          </w:tcPr>
          <w:p w14:paraId="78B25CD5"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58E84265" w14:textId="77777777" w:rsidTr="008B107B">
        <w:trPr>
          <w:trHeight w:val="432"/>
        </w:trPr>
        <w:tc>
          <w:tcPr>
            <w:tcW w:w="759" w:type="pct"/>
            <w:tcBorders>
              <w:top w:val="single" w:sz="8" w:space="0" w:color="000000"/>
              <w:left w:val="single" w:sz="8" w:space="0" w:color="000000"/>
              <w:bottom w:val="nil"/>
              <w:right w:val="nil"/>
            </w:tcBorders>
            <w:vAlign w:val="center"/>
          </w:tcPr>
          <w:p w14:paraId="3872A1BA"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Khác</w:t>
            </w:r>
          </w:p>
        </w:tc>
        <w:tc>
          <w:tcPr>
            <w:tcW w:w="550" w:type="pct"/>
            <w:tcBorders>
              <w:top w:val="single" w:sz="8" w:space="0" w:color="000000"/>
              <w:left w:val="single" w:sz="8" w:space="0" w:color="000000"/>
              <w:bottom w:val="nil"/>
              <w:right w:val="nil"/>
            </w:tcBorders>
            <w:vAlign w:val="center"/>
          </w:tcPr>
          <w:p w14:paraId="20B32195" w14:textId="77777777" w:rsidR="00D66668" w:rsidRPr="0096312D" w:rsidRDefault="00D66668" w:rsidP="008B107B">
            <w:pPr>
              <w:spacing w:after="0" w:line="240" w:lineRule="auto"/>
              <w:jc w:val="center"/>
              <w:rPr>
                <w:rFonts w:ascii="Arial" w:hAnsi="Arial" w:cs="Arial"/>
                <w:sz w:val="20"/>
                <w:szCs w:val="20"/>
              </w:rPr>
            </w:pPr>
          </w:p>
        </w:tc>
        <w:tc>
          <w:tcPr>
            <w:tcW w:w="680" w:type="pct"/>
            <w:tcBorders>
              <w:top w:val="single" w:sz="8" w:space="0" w:color="000000"/>
              <w:left w:val="single" w:sz="8" w:space="0" w:color="000000"/>
              <w:bottom w:val="nil"/>
              <w:right w:val="nil"/>
            </w:tcBorders>
            <w:vAlign w:val="center"/>
          </w:tcPr>
          <w:p w14:paraId="131C0FC6" w14:textId="77777777" w:rsidR="00D66668" w:rsidRPr="0096312D" w:rsidRDefault="00D66668" w:rsidP="008B107B">
            <w:pPr>
              <w:spacing w:after="0" w:line="240" w:lineRule="auto"/>
              <w:jc w:val="center"/>
              <w:rPr>
                <w:rFonts w:ascii="Arial" w:hAnsi="Arial" w:cs="Arial"/>
                <w:sz w:val="20"/>
                <w:szCs w:val="20"/>
              </w:rPr>
            </w:pPr>
          </w:p>
        </w:tc>
        <w:tc>
          <w:tcPr>
            <w:tcW w:w="551" w:type="pct"/>
            <w:tcBorders>
              <w:top w:val="single" w:sz="8" w:space="0" w:color="000000"/>
              <w:left w:val="single" w:sz="8" w:space="0" w:color="000000"/>
              <w:bottom w:val="nil"/>
              <w:right w:val="nil"/>
            </w:tcBorders>
            <w:vAlign w:val="center"/>
          </w:tcPr>
          <w:p w14:paraId="3695CCB6" w14:textId="77777777" w:rsidR="00D66668" w:rsidRPr="0096312D" w:rsidRDefault="00D66668" w:rsidP="008B107B">
            <w:pPr>
              <w:spacing w:after="0" w:line="240" w:lineRule="auto"/>
              <w:jc w:val="center"/>
              <w:rPr>
                <w:rFonts w:ascii="Arial" w:hAnsi="Arial" w:cs="Arial"/>
                <w:sz w:val="20"/>
                <w:szCs w:val="20"/>
              </w:rPr>
            </w:pPr>
          </w:p>
        </w:tc>
        <w:tc>
          <w:tcPr>
            <w:tcW w:w="680" w:type="pct"/>
            <w:tcBorders>
              <w:top w:val="single" w:sz="8" w:space="0" w:color="000000"/>
              <w:left w:val="single" w:sz="8" w:space="0" w:color="000000"/>
              <w:bottom w:val="nil"/>
              <w:right w:val="nil"/>
            </w:tcBorders>
            <w:vAlign w:val="center"/>
          </w:tcPr>
          <w:p w14:paraId="2BDB3B49" w14:textId="77777777" w:rsidR="00D66668" w:rsidRPr="0096312D" w:rsidRDefault="00D66668" w:rsidP="008B107B">
            <w:pPr>
              <w:spacing w:after="0" w:line="240" w:lineRule="auto"/>
              <w:jc w:val="center"/>
              <w:rPr>
                <w:rFonts w:ascii="Arial" w:hAnsi="Arial" w:cs="Arial"/>
                <w:sz w:val="20"/>
                <w:szCs w:val="20"/>
              </w:rPr>
            </w:pPr>
          </w:p>
        </w:tc>
        <w:tc>
          <w:tcPr>
            <w:tcW w:w="680" w:type="pct"/>
            <w:tcBorders>
              <w:top w:val="single" w:sz="8" w:space="0" w:color="000000"/>
              <w:left w:val="single" w:sz="8" w:space="0" w:color="000000"/>
              <w:bottom w:val="nil"/>
              <w:right w:val="nil"/>
            </w:tcBorders>
            <w:vAlign w:val="center"/>
          </w:tcPr>
          <w:p w14:paraId="147E18D8" w14:textId="77777777" w:rsidR="00D66668" w:rsidRPr="0096312D" w:rsidRDefault="00D66668" w:rsidP="008B107B">
            <w:pPr>
              <w:spacing w:after="0" w:line="240" w:lineRule="auto"/>
              <w:jc w:val="center"/>
              <w:rPr>
                <w:rFonts w:ascii="Arial" w:hAnsi="Arial" w:cs="Arial"/>
                <w:sz w:val="20"/>
                <w:szCs w:val="20"/>
              </w:rPr>
            </w:pPr>
          </w:p>
        </w:tc>
        <w:tc>
          <w:tcPr>
            <w:tcW w:w="551" w:type="pct"/>
            <w:tcBorders>
              <w:top w:val="single" w:sz="8" w:space="0" w:color="000000"/>
              <w:left w:val="single" w:sz="8" w:space="0" w:color="000000"/>
              <w:bottom w:val="nil"/>
              <w:right w:val="nil"/>
            </w:tcBorders>
            <w:vAlign w:val="center"/>
          </w:tcPr>
          <w:p w14:paraId="448BC839" w14:textId="77777777" w:rsidR="00D66668" w:rsidRPr="0096312D" w:rsidRDefault="00D66668" w:rsidP="008B107B">
            <w:pPr>
              <w:spacing w:after="0" w:line="240" w:lineRule="auto"/>
              <w:jc w:val="center"/>
              <w:rPr>
                <w:rFonts w:ascii="Arial" w:hAnsi="Arial" w:cs="Arial"/>
                <w:sz w:val="20"/>
                <w:szCs w:val="20"/>
              </w:rPr>
            </w:pPr>
          </w:p>
        </w:tc>
        <w:tc>
          <w:tcPr>
            <w:tcW w:w="549" w:type="pct"/>
            <w:tcBorders>
              <w:top w:val="single" w:sz="8" w:space="0" w:color="000000"/>
              <w:left w:val="single" w:sz="8" w:space="0" w:color="000000"/>
              <w:bottom w:val="nil"/>
              <w:right w:val="single" w:sz="8" w:space="0" w:color="000000"/>
            </w:tcBorders>
            <w:vAlign w:val="center"/>
          </w:tcPr>
          <w:p w14:paraId="418CFD90"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0968CB2F" w14:textId="77777777" w:rsidTr="008B107B">
        <w:trPr>
          <w:trHeight w:val="432"/>
        </w:trPr>
        <w:tc>
          <w:tcPr>
            <w:tcW w:w="759" w:type="pct"/>
            <w:tcBorders>
              <w:top w:val="single" w:sz="8" w:space="0" w:color="000000"/>
              <w:left w:val="single" w:sz="8" w:space="0" w:color="000000"/>
              <w:bottom w:val="nil"/>
              <w:right w:val="nil"/>
            </w:tcBorders>
            <w:vAlign w:val="center"/>
          </w:tcPr>
          <w:p w14:paraId="614808A9"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Chế độ báo cáo của TVBT</w:t>
            </w:r>
          </w:p>
        </w:tc>
        <w:tc>
          <w:tcPr>
            <w:tcW w:w="550" w:type="pct"/>
            <w:tcBorders>
              <w:top w:val="single" w:sz="8" w:space="0" w:color="000000"/>
              <w:left w:val="single" w:sz="8" w:space="0" w:color="000000"/>
              <w:bottom w:val="nil"/>
              <w:right w:val="nil"/>
            </w:tcBorders>
            <w:vAlign w:val="center"/>
          </w:tcPr>
          <w:p w14:paraId="238131C9" w14:textId="77777777" w:rsidR="00D66668" w:rsidRPr="0096312D" w:rsidRDefault="00D66668" w:rsidP="008B107B">
            <w:pPr>
              <w:spacing w:after="0" w:line="240" w:lineRule="auto"/>
              <w:jc w:val="center"/>
              <w:rPr>
                <w:rFonts w:ascii="Arial" w:hAnsi="Arial" w:cs="Arial"/>
                <w:sz w:val="20"/>
                <w:szCs w:val="20"/>
              </w:rPr>
            </w:pPr>
          </w:p>
        </w:tc>
        <w:tc>
          <w:tcPr>
            <w:tcW w:w="680" w:type="pct"/>
            <w:tcBorders>
              <w:top w:val="single" w:sz="8" w:space="0" w:color="000000"/>
              <w:left w:val="single" w:sz="8" w:space="0" w:color="000000"/>
              <w:bottom w:val="nil"/>
              <w:right w:val="nil"/>
            </w:tcBorders>
            <w:vAlign w:val="center"/>
          </w:tcPr>
          <w:p w14:paraId="2E5F9F32" w14:textId="77777777" w:rsidR="00D66668" w:rsidRPr="0096312D" w:rsidRDefault="00D66668" w:rsidP="008B107B">
            <w:pPr>
              <w:spacing w:after="0" w:line="240" w:lineRule="auto"/>
              <w:jc w:val="center"/>
              <w:rPr>
                <w:rFonts w:ascii="Arial" w:hAnsi="Arial" w:cs="Arial"/>
                <w:sz w:val="20"/>
                <w:szCs w:val="20"/>
              </w:rPr>
            </w:pPr>
          </w:p>
        </w:tc>
        <w:tc>
          <w:tcPr>
            <w:tcW w:w="551" w:type="pct"/>
            <w:tcBorders>
              <w:top w:val="single" w:sz="8" w:space="0" w:color="000000"/>
              <w:left w:val="single" w:sz="8" w:space="0" w:color="000000"/>
              <w:bottom w:val="nil"/>
              <w:right w:val="nil"/>
            </w:tcBorders>
            <w:vAlign w:val="center"/>
          </w:tcPr>
          <w:p w14:paraId="256B1D54" w14:textId="77777777" w:rsidR="00D66668" w:rsidRPr="0096312D" w:rsidRDefault="00D66668" w:rsidP="008B107B">
            <w:pPr>
              <w:spacing w:after="0" w:line="240" w:lineRule="auto"/>
              <w:jc w:val="center"/>
              <w:rPr>
                <w:rFonts w:ascii="Arial" w:hAnsi="Arial" w:cs="Arial"/>
                <w:sz w:val="20"/>
                <w:szCs w:val="20"/>
              </w:rPr>
            </w:pPr>
          </w:p>
        </w:tc>
        <w:tc>
          <w:tcPr>
            <w:tcW w:w="680" w:type="pct"/>
            <w:tcBorders>
              <w:top w:val="single" w:sz="8" w:space="0" w:color="000000"/>
              <w:left w:val="single" w:sz="8" w:space="0" w:color="000000"/>
              <w:bottom w:val="nil"/>
              <w:right w:val="nil"/>
            </w:tcBorders>
            <w:vAlign w:val="center"/>
          </w:tcPr>
          <w:p w14:paraId="1950E307" w14:textId="77777777" w:rsidR="00D66668" w:rsidRPr="0096312D" w:rsidRDefault="00D66668" w:rsidP="008B107B">
            <w:pPr>
              <w:spacing w:after="0" w:line="240" w:lineRule="auto"/>
              <w:jc w:val="center"/>
              <w:rPr>
                <w:rFonts w:ascii="Arial" w:hAnsi="Arial" w:cs="Arial"/>
                <w:sz w:val="20"/>
                <w:szCs w:val="20"/>
              </w:rPr>
            </w:pPr>
          </w:p>
        </w:tc>
        <w:tc>
          <w:tcPr>
            <w:tcW w:w="680" w:type="pct"/>
            <w:tcBorders>
              <w:top w:val="single" w:sz="8" w:space="0" w:color="000000"/>
              <w:left w:val="single" w:sz="8" w:space="0" w:color="000000"/>
              <w:bottom w:val="nil"/>
              <w:right w:val="nil"/>
            </w:tcBorders>
            <w:vAlign w:val="center"/>
          </w:tcPr>
          <w:p w14:paraId="4F225045" w14:textId="77777777" w:rsidR="00D66668" w:rsidRPr="0096312D" w:rsidRDefault="00D66668" w:rsidP="008B107B">
            <w:pPr>
              <w:spacing w:after="0" w:line="240" w:lineRule="auto"/>
              <w:jc w:val="center"/>
              <w:rPr>
                <w:rFonts w:ascii="Arial" w:hAnsi="Arial" w:cs="Arial"/>
                <w:sz w:val="20"/>
                <w:szCs w:val="20"/>
              </w:rPr>
            </w:pPr>
          </w:p>
        </w:tc>
        <w:tc>
          <w:tcPr>
            <w:tcW w:w="551" w:type="pct"/>
            <w:tcBorders>
              <w:top w:val="single" w:sz="8" w:space="0" w:color="000000"/>
              <w:left w:val="single" w:sz="8" w:space="0" w:color="000000"/>
              <w:bottom w:val="nil"/>
              <w:right w:val="nil"/>
            </w:tcBorders>
            <w:vAlign w:val="center"/>
          </w:tcPr>
          <w:p w14:paraId="726E40E7" w14:textId="77777777" w:rsidR="00D66668" w:rsidRPr="0096312D" w:rsidRDefault="00D66668" w:rsidP="008B107B">
            <w:pPr>
              <w:spacing w:after="0" w:line="240" w:lineRule="auto"/>
              <w:jc w:val="center"/>
              <w:rPr>
                <w:rFonts w:ascii="Arial" w:hAnsi="Arial" w:cs="Arial"/>
                <w:sz w:val="20"/>
                <w:szCs w:val="20"/>
              </w:rPr>
            </w:pPr>
          </w:p>
        </w:tc>
        <w:tc>
          <w:tcPr>
            <w:tcW w:w="549" w:type="pct"/>
            <w:tcBorders>
              <w:top w:val="single" w:sz="8" w:space="0" w:color="000000"/>
              <w:left w:val="single" w:sz="8" w:space="0" w:color="000000"/>
              <w:bottom w:val="nil"/>
              <w:right w:val="single" w:sz="8" w:space="0" w:color="000000"/>
            </w:tcBorders>
            <w:vAlign w:val="center"/>
          </w:tcPr>
          <w:p w14:paraId="0ABCD5F5"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1B7AEFBA" w14:textId="77777777" w:rsidTr="008B107B">
        <w:trPr>
          <w:trHeight w:val="432"/>
        </w:trPr>
        <w:tc>
          <w:tcPr>
            <w:tcW w:w="759" w:type="pct"/>
            <w:tcBorders>
              <w:top w:val="single" w:sz="8" w:space="0" w:color="000000"/>
              <w:left w:val="single" w:sz="8" w:space="0" w:color="000000"/>
              <w:bottom w:val="nil"/>
              <w:right w:val="nil"/>
            </w:tcBorders>
            <w:vAlign w:val="center"/>
          </w:tcPr>
          <w:p w14:paraId="14477FE0"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i/>
                <w:sz w:val="20"/>
                <w:szCs w:val="20"/>
              </w:rPr>
              <w:t>-Thành viên bù trừ cơ sở</w:t>
            </w:r>
          </w:p>
        </w:tc>
        <w:tc>
          <w:tcPr>
            <w:tcW w:w="550" w:type="pct"/>
            <w:tcBorders>
              <w:top w:val="single" w:sz="8" w:space="0" w:color="000000"/>
              <w:left w:val="single" w:sz="8" w:space="0" w:color="000000"/>
              <w:bottom w:val="nil"/>
              <w:right w:val="nil"/>
            </w:tcBorders>
            <w:vAlign w:val="center"/>
          </w:tcPr>
          <w:p w14:paraId="160177E3" w14:textId="77777777" w:rsidR="00D66668" w:rsidRPr="0096312D" w:rsidRDefault="00D66668" w:rsidP="008B107B">
            <w:pPr>
              <w:spacing w:after="0" w:line="240" w:lineRule="auto"/>
              <w:jc w:val="center"/>
              <w:rPr>
                <w:rFonts w:ascii="Arial" w:hAnsi="Arial" w:cs="Arial"/>
                <w:sz w:val="20"/>
                <w:szCs w:val="20"/>
              </w:rPr>
            </w:pPr>
          </w:p>
        </w:tc>
        <w:tc>
          <w:tcPr>
            <w:tcW w:w="680" w:type="pct"/>
            <w:tcBorders>
              <w:top w:val="single" w:sz="8" w:space="0" w:color="000000"/>
              <w:left w:val="single" w:sz="8" w:space="0" w:color="000000"/>
              <w:bottom w:val="nil"/>
              <w:right w:val="nil"/>
            </w:tcBorders>
            <w:vAlign w:val="center"/>
          </w:tcPr>
          <w:p w14:paraId="51610C31" w14:textId="77777777" w:rsidR="00D66668" w:rsidRPr="0096312D" w:rsidRDefault="00D66668" w:rsidP="008B107B">
            <w:pPr>
              <w:spacing w:after="0" w:line="240" w:lineRule="auto"/>
              <w:jc w:val="center"/>
              <w:rPr>
                <w:rFonts w:ascii="Arial" w:hAnsi="Arial" w:cs="Arial"/>
                <w:sz w:val="20"/>
                <w:szCs w:val="20"/>
              </w:rPr>
            </w:pPr>
          </w:p>
        </w:tc>
        <w:tc>
          <w:tcPr>
            <w:tcW w:w="551" w:type="pct"/>
            <w:tcBorders>
              <w:top w:val="single" w:sz="8" w:space="0" w:color="000000"/>
              <w:left w:val="single" w:sz="8" w:space="0" w:color="000000"/>
              <w:bottom w:val="nil"/>
              <w:right w:val="nil"/>
            </w:tcBorders>
            <w:vAlign w:val="center"/>
          </w:tcPr>
          <w:p w14:paraId="131D8DA5" w14:textId="77777777" w:rsidR="00D66668" w:rsidRPr="0096312D" w:rsidRDefault="00D66668" w:rsidP="008B107B">
            <w:pPr>
              <w:spacing w:after="0" w:line="240" w:lineRule="auto"/>
              <w:jc w:val="center"/>
              <w:rPr>
                <w:rFonts w:ascii="Arial" w:hAnsi="Arial" w:cs="Arial"/>
                <w:sz w:val="20"/>
                <w:szCs w:val="20"/>
              </w:rPr>
            </w:pPr>
          </w:p>
        </w:tc>
        <w:tc>
          <w:tcPr>
            <w:tcW w:w="680" w:type="pct"/>
            <w:tcBorders>
              <w:top w:val="single" w:sz="8" w:space="0" w:color="000000"/>
              <w:left w:val="single" w:sz="8" w:space="0" w:color="000000"/>
              <w:bottom w:val="nil"/>
              <w:right w:val="nil"/>
            </w:tcBorders>
            <w:vAlign w:val="center"/>
          </w:tcPr>
          <w:p w14:paraId="6FCF9E3F" w14:textId="77777777" w:rsidR="00D66668" w:rsidRPr="0096312D" w:rsidRDefault="00D66668" w:rsidP="008B107B">
            <w:pPr>
              <w:spacing w:after="0" w:line="240" w:lineRule="auto"/>
              <w:jc w:val="center"/>
              <w:rPr>
                <w:rFonts w:ascii="Arial" w:hAnsi="Arial" w:cs="Arial"/>
                <w:sz w:val="20"/>
                <w:szCs w:val="20"/>
              </w:rPr>
            </w:pPr>
          </w:p>
        </w:tc>
        <w:tc>
          <w:tcPr>
            <w:tcW w:w="680" w:type="pct"/>
            <w:tcBorders>
              <w:top w:val="single" w:sz="8" w:space="0" w:color="000000"/>
              <w:left w:val="single" w:sz="8" w:space="0" w:color="000000"/>
              <w:bottom w:val="nil"/>
              <w:right w:val="nil"/>
            </w:tcBorders>
            <w:vAlign w:val="center"/>
          </w:tcPr>
          <w:p w14:paraId="0AF6D6A5" w14:textId="77777777" w:rsidR="00D66668" w:rsidRPr="0096312D" w:rsidRDefault="00D66668" w:rsidP="008B107B">
            <w:pPr>
              <w:spacing w:after="0" w:line="240" w:lineRule="auto"/>
              <w:jc w:val="center"/>
              <w:rPr>
                <w:rFonts w:ascii="Arial" w:hAnsi="Arial" w:cs="Arial"/>
                <w:sz w:val="20"/>
                <w:szCs w:val="20"/>
              </w:rPr>
            </w:pPr>
          </w:p>
        </w:tc>
        <w:tc>
          <w:tcPr>
            <w:tcW w:w="551" w:type="pct"/>
            <w:tcBorders>
              <w:top w:val="single" w:sz="8" w:space="0" w:color="000000"/>
              <w:left w:val="single" w:sz="8" w:space="0" w:color="000000"/>
              <w:bottom w:val="nil"/>
              <w:right w:val="nil"/>
            </w:tcBorders>
            <w:vAlign w:val="center"/>
          </w:tcPr>
          <w:p w14:paraId="3A951FE1" w14:textId="77777777" w:rsidR="00D66668" w:rsidRPr="0096312D" w:rsidRDefault="00D66668" w:rsidP="008B107B">
            <w:pPr>
              <w:spacing w:after="0" w:line="240" w:lineRule="auto"/>
              <w:jc w:val="center"/>
              <w:rPr>
                <w:rFonts w:ascii="Arial" w:hAnsi="Arial" w:cs="Arial"/>
                <w:sz w:val="20"/>
                <w:szCs w:val="20"/>
              </w:rPr>
            </w:pPr>
          </w:p>
        </w:tc>
        <w:tc>
          <w:tcPr>
            <w:tcW w:w="549" w:type="pct"/>
            <w:tcBorders>
              <w:top w:val="single" w:sz="8" w:space="0" w:color="000000"/>
              <w:left w:val="single" w:sz="8" w:space="0" w:color="000000"/>
              <w:bottom w:val="nil"/>
              <w:right w:val="single" w:sz="8" w:space="0" w:color="000000"/>
            </w:tcBorders>
            <w:vAlign w:val="center"/>
          </w:tcPr>
          <w:p w14:paraId="05F4CD77"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2BA8EFF5" w14:textId="77777777" w:rsidTr="008B107B">
        <w:trPr>
          <w:trHeight w:val="432"/>
        </w:trPr>
        <w:tc>
          <w:tcPr>
            <w:tcW w:w="759" w:type="pct"/>
            <w:tcBorders>
              <w:top w:val="single" w:sz="8" w:space="0" w:color="000000"/>
              <w:left w:val="single" w:sz="8" w:space="0" w:color="000000"/>
              <w:bottom w:val="nil"/>
              <w:right w:val="nil"/>
            </w:tcBorders>
            <w:vAlign w:val="center"/>
          </w:tcPr>
          <w:p w14:paraId="564B6D77"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i/>
                <w:sz w:val="20"/>
                <w:szCs w:val="20"/>
              </w:rPr>
              <w:t>-Thành viên bù trừ phái sinh</w:t>
            </w:r>
          </w:p>
        </w:tc>
        <w:tc>
          <w:tcPr>
            <w:tcW w:w="550" w:type="pct"/>
            <w:tcBorders>
              <w:top w:val="single" w:sz="8" w:space="0" w:color="000000"/>
              <w:left w:val="single" w:sz="8" w:space="0" w:color="000000"/>
              <w:bottom w:val="nil"/>
              <w:right w:val="nil"/>
            </w:tcBorders>
            <w:vAlign w:val="center"/>
          </w:tcPr>
          <w:p w14:paraId="26B33F3B" w14:textId="77777777" w:rsidR="00D66668" w:rsidRPr="0096312D" w:rsidRDefault="00D66668" w:rsidP="008B107B">
            <w:pPr>
              <w:spacing w:after="0" w:line="240" w:lineRule="auto"/>
              <w:jc w:val="center"/>
              <w:rPr>
                <w:rFonts w:ascii="Arial" w:hAnsi="Arial" w:cs="Arial"/>
                <w:sz w:val="20"/>
                <w:szCs w:val="20"/>
              </w:rPr>
            </w:pPr>
          </w:p>
        </w:tc>
        <w:tc>
          <w:tcPr>
            <w:tcW w:w="680" w:type="pct"/>
            <w:tcBorders>
              <w:top w:val="single" w:sz="8" w:space="0" w:color="000000"/>
              <w:left w:val="single" w:sz="8" w:space="0" w:color="000000"/>
              <w:bottom w:val="nil"/>
              <w:right w:val="nil"/>
            </w:tcBorders>
            <w:vAlign w:val="center"/>
          </w:tcPr>
          <w:p w14:paraId="458D7B79" w14:textId="77777777" w:rsidR="00D66668" w:rsidRPr="0096312D" w:rsidRDefault="00D66668" w:rsidP="008B107B">
            <w:pPr>
              <w:spacing w:after="0" w:line="240" w:lineRule="auto"/>
              <w:jc w:val="center"/>
              <w:rPr>
                <w:rFonts w:ascii="Arial" w:hAnsi="Arial" w:cs="Arial"/>
                <w:sz w:val="20"/>
                <w:szCs w:val="20"/>
              </w:rPr>
            </w:pPr>
          </w:p>
        </w:tc>
        <w:tc>
          <w:tcPr>
            <w:tcW w:w="551" w:type="pct"/>
            <w:tcBorders>
              <w:top w:val="single" w:sz="8" w:space="0" w:color="000000"/>
              <w:left w:val="single" w:sz="8" w:space="0" w:color="000000"/>
              <w:bottom w:val="nil"/>
              <w:right w:val="nil"/>
            </w:tcBorders>
            <w:vAlign w:val="center"/>
          </w:tcPr>
          <w:p w14:paraId="5FC69DE8" w14:textId="77777777" w:rsidR="00D66668" w:rsidRPr="0096312D" w:rsidRDefault="00D66668" w:rsidP="008B107B">
            <w:pPr>
              <w:spacing w:after="0" w:line="240" w:lineRule="auto"/>
              <w:jc w:val="center"/>
              <w:rPr>
                <w:rFonts w:ascii="Arial" w:hAnsi="Arial" w:cs="Arial"/>
                <w:sz w:val="20"/>
                <w:szCs w:val="20"/>
              </w:rPr>
            </w:pPr>
          </w:p>
        </w:tc>
        <w:tc>
          <w:tcPr>
            <w:tcW w:w="680" w:type="pct"/>
            <w:tcBorders>
              <w:top w:val="single" w:sz="8" w:space="0" w:color="000000"/>
              <w:left w:val="single" w:sz="8" w:space="0" w:color="000000"/>
              <w:bottom w:val="nil"/>
              <w:right w:val="nil"/>
            </w:tcBorders>
            <w:vAlign w:val="center"/>
          </w:tcPr>
          <w:p w14:paraId="61A4BC06" w14:textId="77777777" w:rsidR="00D66668" w:rsidRPr="0096312D" w:rsidRDefault="00D66668" w:rsidP="008B107B">
            <w:pPr>
              <w:spacing w:after="0" w:line="240" w:lineRule="auto"/>
              <w:jc w:val="center"/>
              <w:rPr>
                <w:rFonts w:ascii="Arial" w:hAnsi="Arial" w:cs="Arial"/>
                <w:sz w:val="20"/>
                <w:szCs w:val="20"/>
              </w:rPr>
            </w:pPr>
          </w:p>
        </w:tc>
        <w:tc>
          <w:tcPr>
            <w:tcW w:w="680" w:type="pct"/>
            <w:tcBorders>
              <w:top w:val="single" w:sz="8" w:space="0" w:color="000000"/>
              <w:left w:val="single" w:sz="8" w:space="0" w:color="000000"/>
              <w:bottom w:val="nil"/>
              <w:right w:val="nil"/>
            </w:tcBorders>
            <w:vAlign w:val="center"/>
          </w:tcPr>
          <w:p w14:paraId="07CE1DDB" w14:textId="77777777" w:rsidR="00D66668" w:rsidRPr="0096312D" w:rsidRDefault="00D66668" w:rsidP="008B107B">
            <w:pPr>
              <w:spacing w:after="0" w:line="240" w:lineRule="auto"/>
              <w:jc w:val="center"/>
              <w:rPr>
                <w:rFonts w:ascii="Arial" w:hAnsi="Arial" w:cs="Arial"/>
                <w:sz w:val="20"/>
                <w:szCs w:val="20"/>
              </w:rPr>
            </w:pPr>
          </w:p>
        </w:tc>
        <w:tc>
          <w:tcPr>
            <w:tcW w:w="551" w:type="pct"/>
            <w:tcBorders>
              <w:top w:val="single" w:sz="8" w:space="0" w:color="000000"/>
              <w:left w:val="single" w:sz="8" w:space="0" w:color="000000"/>
              <w:bottom w:val="nil"/>
              <w:right w:val="nil"/>
            </w:tcBorders>
            <w:vAlign w:val="center"/>
          </w:tcPr>
          <w:p w14:paraId="095C0EB6" w14:textId="77777777" w:rsidR="00D66668" w:rsidRPr="0096312D" w:rsidRDefault="00D66668" w:rsidP="008B107B">
            <w:pPr>
              <w:spacing w:after="0" w:line="240" w:lineRule="auto"/>
              <w:jc w:val="center"/>
              <w:rPr>
                <w:rFonts w:ascii="Arial" w:hAnsi="Arial" w:cs="Arial"/>
                <w:sz w:val="20"/>
                <w:szCs w:val="20"/>
              </w:rPr>
            </w:pPr>
          </w:p>
        </w:tc>
        <w:tc>
          <w:tcPr>
            <w:tcW w:w="549" w:type="pct"/>
            <w:tcBorders>
              <w:top w:val="single" w:sz="8" w:space="0" w:color="000000"/>
              <w:left w:val="single" w:sz="8" w:space="0" w:color="000000"/>
              <w:bottom w:val="nil"/>
              <w:right w:val="single" w:sz="8" w:space="0" w:color="000000"/>
            </w:tcBorders>
            <w:vAlign w:val="center"/>
          </w:tcPr>
          <w:p w14:paraId="2BAD1FC7"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44429891" w14:textId="77777777" w:rsidTr="008B107B">
        <w:trPr>
          <w:trHeight w:val="432"/>
        </w:trPr>
        <w:tc>
          <w:tcPr>
            <w:tcW w:w="759" w:type="pct"/>
            <w:tcBorders>
              <w:top w:val="single" w:sz="8" w:space="0" w:color="000000"/>
              <w:left w:val="single" w:sz="8" w:space="0" w:color="000000"/>
              <w:bottom w:val="nil"/>
              <w:right w:val="nil"/>
            </w:tcBorders>
            <w:vAlign w:val="center"/>
          </w:tcPr>
          <w:p w14:paraId="0B0A5B9B"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Nghiệp vụ của TVBT</w:t>
            </w:r>
          </w:p>
        </w:tc>
        <w:tc>
          <w:tcPr>
            <w:tcW w:w="550" w:type="pct"/>
            <w:tcBorders>
              <w:top w:val="single" w:sz="8" w:space="0" w:color="000000"/>
              <w:left w:val="single" w:sz="8" w:space="0" w:color="000000"/>
              <w:bottom w:val="nil"/>
              <w:right w:val="nil"/>
            </w:tcBorders>
            <w:vAlign w:val="center"/>
          </w:tcPr>
          <w:p w14:paraId="2768F55E" w14:textId="77777777" w:rsidR="00D66668" w:rsidRPr="0096312D" w:rsidRDefault="00D66668" w:rsidP="008B107B">
            <w:pPr>
              <w:spacing w:after="0" w:line="240" w:lineRule="auto"/>
              <w:jc w:val="center"/>
              <w:rPr>
                <w:rFonts w:ascii="Arial" w:hAnsi="Arial" w:cs="Arial"/>
                <w:sz w:val="20"/>
                <w:szCs w:val="20"/>
              </w:rPr>
            </w:pPr>
          </w:p>
        </w:tc>
        <w:tc>
          <w:tcPr>
            <w:tcW w:w="680" w:type="pct"/>
            <w:tcBorders>
              <w:top w:val="single" w:sz="8" w:space="0" w:color="000000"/>
              <w:left w:val="single" w:sz="8" w:space="0" w:color="000000"/>
              <w:bottom w:val="nil"/>
              <w:right w:val="nil"/>
            </w:tcBorders>
            <w:vAlign w:val="center"/>
          </w:tcPr>
          <w:p w14:paraId="0099E980" w14:textId="77777777" w:rsidR="00D66668" w:rsidRPr="0096312D" w:rsidRDefault="00D66668" w:rsidP="008B107B">
            <w:pPr>
              <w:spacing w:after="0" w:line="240" w:lineRule="auto"/>
              <w:jc w:val="center"/>
              <w:rPr>
                <w:rFonts w:ascii="Arial" w:hAnsi="Arial" w:cs="Arial"/>
                <w:sz w:val="20"/>
                <w:szCs w:val="20"/>
              </w:rPr>
            </w:pPr>
          </w:p>
        </w:tc>
        <w:tc>
          <w:tcPr>
            <w:tcW w:w="551" w:type="pct"/>
            <w:tcBorders>
              <w:top w:val="single" w:sz="8" w:space="0" w:color="000000"/>
              <w:left w:val="single" w:sz="8" w:space="0" w:color="000000"/>
              <w:bottom w:val="nil"/>
              <w:right w:val="nil"/>
            </w:tcBorders>
            <w:vAlign w:val="center"/>
          </w:tcPr>
          <w:p w14:paraId="2B9F7884" w14:textId="77777777" w:rsidR="00D66668" w:rsidRPr="0096312D" w:rsidRDefault="00D66668" w:rsidP="008B107B">
            <w:pPr>
              <w:spacing w:after="0" w:line="240" w:lineRule="auto"/>
              <w:jc w:val="center"/>
              <w:rPr>
                <w:rFonts w:ascii="Arial" w:hAnsi="Arial" w:cs="Arial"/>
                <w:sz w:val="20"/>
                <w:szCs w:val="20"/>
              </w:rPr>
            </w:pPr>
          </w:p>
        </w:tc>
        <w:tc>
          <w:tcPr>
            <w:tcW w:w="680" w:type="pct"/>
            <w:tcBorders>
              <w:top w:val="single" w:sz="8" w:space="0" w:color="000000"/>
              <w:left w:val="single" w:sz="8" w:space="0" w:color="000000"/>
              <w:bottom w:val="nil"/>
              <w:right w:val="nil"/>
            </w:tcBorders>
            <w:vAlign w:val="center"/>
          </w:tcPr>
          <w:p w14:paraId="1FDF2F75" w14:textId="77777777" w:rsidR="00D66668" w:rsidRPr="0096312D" w:rsidRDefault="00D66668" w:rsidP="008B107B">
            <w:pPr>
              <w:spacing w:after="0" w:line="240" w:lineRule="auto"/>
              <w:jc w:val="center"/>
              <w:rPr>
                <w:rFonts w:ascii="Arial" w:hAnsi="Arial" w:cs="Arial"/>
                <w:sz w:val="20"/>
                <w:szCs w:val="20"/>
              </w:rPr>
            </w:pPr>
          </w:p>
        </w:tc>
        <w:tc>
          <w:tcPr>
            <w:tcW w:w="680" w:type="pct"/>
            <w:tcBorders>
              <w:top w:val="single" w:sz="8" w:space="0" w:color="000000"/>
              <w:left w:val="single" w:sz="8" w:space="0" w:color="000000"/>
              <w:bottom w:val="nil"/>
              <w:right w:val="nil"/>
            </w:tcBorders>
            <w:vAlign w:val="center"/>
          </w:tcPr>
          <w:p w14:paraId="502C4FC4" w14:textId="77777777" w:rsidR="00D66668" w:rsidRPr="0096312D" w:rsidRDefault="00D66668" w:rsidP="008B107B">
            <w:pPr>
              <w:spacing w:after="0" w:line="240" w:lineRule="auto"/>
              <w:jc w:val="center"/>
              <w:rPr>
                <w:rFonts w:ascii="Arial" w:hAnsi="Arial" w:cs="Arial"/>
                <w:sz w:val="20"/>
                <w:szCs w:val="20"/>
              </w:rPr>
            </w:pPr>
          </w:p>
        </w:tc>
        <w:tc>
          <w:tcPr>
            <w:tcW w:w="551" w:type="pct"/>
            <w:tcBorders>
              <w:top w:val="single" w:sz="8" w:space="0" w:color="000000"/>
              <w:left w:val="single" w:sz="8" w:space="0" w:color="000000"/>
              <w:bottom w:val="nil"/>
              <w:right w:val="nil"/>
            </w:tcBorders>
            <w:vAlign w:val="center"/>
          </w:tcPr>
          <w:p w14:paraId="4EFCF37F" w14:textId="77777777" w:rsidR="00D66668" w:rsidRPr="0096312D" w:rsidRDefault="00D66668" w:rsidP="008B107B">
            <w:pPr>
              <w:spacing w:after="0" w:line="240" w:lineRule="auto"/>
              <w:jc w:val="center"/>
              <w:rPr>
                <w:rFonts w:ascii="Arial" w:hAnsi="Arial" w:cs="Arial"/>
                <w:sz w:val="20"/>
                <w:szCs w:val="20"/>
              </w:rPr>
            </w:pPr>
          </w:p>
        </w:tc>
        <w:tc>
          <w:tcPr>
            <w:tcW w:w="549" w:type="pct"/>
            <w:tcBorders>
              <w:top w:val="single" w:sz="8" w:space="0" w:color="000000"/>
              <w:left w:val="single" w:sz="8" w:space="0" w:color="000000"/>
              <w:bottom w:val="nil"/>
              <w:right w:val="single" w:sz="8" w:space="0" w:color="000000"/>
            </w:tcBorders>
            <w:vAlign w:val="center"/>
          </w:tcPr>
          <w:p w14:paraId="591636D6"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4E2AB983" w14:textId="77777777" w:rsidTr="008B107B">
        <w:trPr>
          <w:trHeight w:val="432"/>
        </w:trPr>
        <w:tc>
          <w:tcPr>
            <w:tcW w:w="759" w:type="pct"/>
            <w:tcBorders>
              <w:top w:val="single" w:sz="8" w:space="0" w:color="000000"/>
              <w:left w:val="single" w:sz="8" w:space="0" w:color="000000"/>
              <w:bottom w:val="nil"/>
              <w:right w:val="nil"/>
            </w:tcBorders>
            <w:vAlign w:val="center"/>
          </w:tcPr>
          <w:p w14:paraId="49E3D0EF"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i/>
                <w:sz w:val="20"/>
                <w:szCs w:val="20"/>
              </w:rPr>
              <w:t>-Thành viên bù trừ cơ sở</w:t>
            </w:r>
          </w:p>
        </w:tc>
        <w:tc>
          <w:tcPr>
            <w:tcW w:w="550" w:type="pct"/>
            <w:tcBorders>
              <w:top w:val="single" w:sz="8" w:space="0" w:color="000000"/>
              <w:left w:val="single" w:sz="8" w:space="0" w:color="000000"/>
              <w:bottom w:val="nil"/>
              <w:right w:val="nil"/>
            </w:tcBorders>
            <w:vAlign w:val="center"/>
          </w:tcPr>
          <w:p w14:paraId="43D34DFF" w14:textId="77777777" w:rsidR="00D66668" w:rsidRPr="0096312D" w:rsidRDefault="00D66668" w:rsidP="008B107B">
            <w:pPr>
              <w:spacing w:after="0" w:line="240" w:lineRule="auto"/>
              <w:jc w:val="center"/>
              <w:rPr>
                <w:rFonts w:ascii="Arial" w:hAnsi="Arial" w:cs="Arial"/>
                <w:sz w:val="20"/>
                <w:szCs w:val="20"/>
              </w:rPr>
            </w:pPr>
          </w:p>
        </w:tc>
        <w:tc>
          <w:tcPr>
            <w:tcW w:w="680" w:type="pct"/>
            <w:tcBorders>
              <w:top w:val="single" w:sz="8" w:space="0" w:color="000000"/>
              <w:left w:val="single" w:sz="8" w:space="0" w:color="000000"/>
              <w:bottom w:val="nil"/>
              <w:right w:val="nil"/>
            </w:tcBorders>
            <w:vAlign w:val="center"/>
          </w:tcPr>
          <w:p w14:paraId="1C63FC11" w14:textId="77777777" w:rsidR="00D66668" w:rsidRPr="0096312D" w:rsidRDefault="00D66668" w:rsidP="008B107B">
            <w:pPr>
              <w:spacing w:after="0" w:line="240" w:lineRule="auto"/>
              <w:jc w:val="center"/>
              <w:rPr>
                <w:rFonts w:ascii="Arial" w:hAnsi="Arial" w:cs="Arial"/>
                <w:sz w:val="20"/>
                <w:szCs w:val="20"/>
              </w:rPr>
            </w:pPr>
          </w:p>
        </w:tc>
        <w:tc>
          <w:tcPr>
            <w:tcW w:w="551" w:type="pct"/>
            <w:tcBorders>
              <w:top w:val="single" w:sz="8" w:space="0" w:color="000000"/>
              <w:left w:val="single" w:sz="8" w:space="0" w:color="000000"/>
              <w:bottom w:val="nil"/>
              <w:right w:val="nil"/>
            </w:tcBorders>
            <w:vAlign w:val="center"/>
          </w:tcPr>
          <w:p w14:paraId="42C9D624" w14:textId="77777777" w:rsidR="00D66668" w:rsidRPr="0096312D" w:rsidRDefault="00D66668" w:rsidP="008B107B">
            <w:pPr>
              <w:spacing w:after="0" w:line="240" w:lineRule="auto"/>
              <w:jc w:val="center"/>
              <w:rPr>
                <w:rFonts w:ascii="Arial" w:hAnsi="Arial" w:cs="Arial"/>
                <w:sz w:val="20"/>
                <w:szCs w:val="20"/>
              </w:rPr>
            </w:pPr>
          </w:p>
        </w:tc>
        <w:tc>
          <w:tcPr>
            <w:tcW w:w="680" w:type="pct"/>
            <w:tcBorders>
              <w:top w:val="single" w:sz="8" w:space="0" w:color="000000"/>
              <w:left w:val="single" w:sz="8" w:space="0" w:color="000000"/>
              <w:bottom w:val="nil"/>
              <w:right w:val="nil"/>
            </w:tcBorders>
            <w:vAlign w:val="center"/>
          </w:tcPr>
          <w:p w14:paraId="5429053C" w14:textId="77777777" w:rsidR="00D66668" w:rsidRPr="0096312D" w:rsidRDefault="00D66668" w:rsidP="008B107B">
            <w:pPr>
              <w:spacing w:after="0" w:line="240" w:lineRule="auto"/>
              <w:jc w:val="center"/>
              <w:rPr>
                <w:rFonts w:ascii="Arial" w:hAnsi="Arial" w:cs="Arial"/>
                <w:sz w:val="20"/>
                <w:szCs w:val="20"/>
              </w:rPr>
            </w:pPr>
          </w:p>
        </w:tc>
        <w:tc>
          <w:tcPr>
            <w:tcW w:w="680" w:type="pct"/>
            <w:tcBorders>
              <w:top w:val="single" w:sz="8" w:space="0" w:color="000000"/>
              <w:left w:val="single" w:sz="8" w:space="0" w:color="000000"/>
              <w:bottom w:val="nil"/>
              <w:right w:val="nil"/>
            </w:tcBorders>
            <w:vAlign w:val="center"/>
          </w:tcPr>
          <w:p w14:paraId="44BAA6B0" w14:textId="77777777" w:rsidR="00D66668" w:rsidRPr="0096312D" w:rsidRDefault="00D66668" w:rsidP="008B107B">
            <w:pPr>
              <w:spacing w:after="0" w:line="240" w:lineRule="auto"/>
              <w:jc w:val="center"/>
              <w:rPr>
                <w:rFonts w:ascii="Arial" w:hAnsi="Arial" w:cs="Arial"/>
                <w:sz w:val="20"/>
                <w:szCs w:val="20"/>
              </w:rPr>
            </w:pPr>
          </w:p>
        </w:tc>
        <w:tc>
          <w:tcPr>
            <w:tcW w:w="551" w:type="pct"/>
            <w:tcBorders>
              <w:top w:val="single" w:sz="8" w:space="0" w:color="000000"/>
              <w:left w:val="single" w:sz="8" w:space="0" w:color="000000"/>
              <w:bottom w:val="nil"/>
              <w:right w:val="nil"/>
            </w:tcBorders>
            <w:vAlign w:val="center"/>
          </w:tcPr>
          <w:p w14:paraId="47998A40" w14:textId="77777777" w:rsidR="00D66668" w:rsidRPr="0096312D" w:rsidRDefault="00D66668" w:rsidP="008B107B">
            <w:pPr>
              <w:spacing w:after="0" w:line="240" w:lineRule="auto"/>
              <w:jc w:val="center"/>
              <w:rPr>
                <w:rFonts w:ascii="Arial" w:hAnsi="Arial" w:cs="Arial"/>
                <w:sz w:val="20"/>
                <w:szCs w:val="20"/>
              </w:rPr>
            </w:pPr>
          </w:p>
        </w:tc>
        <w:tc>
          <w:tcPr>
            <w:tcW w:w="549" w:type="pct"/>
            <w:tcBorders>
              <w:top w:val="single" w:sz="8" w:space="0" w:color="000000"/>
              <w:left w:val="single" w:sz="8" w:space="0" w:color="000000"/>
              <w:bottom w:val="nil"/>
              <w:right w:val="single" w:sz="8" w:space="0" w:color="000000"/>
            </w:tcBorders>
            <w:vAlign w:val="center"/>
          </w:tcPr>
          <w:p w14:paraId="68598AB2"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50336374" w14:textId="77777777" w:rsidTr="008B107B">
        <w:trPr>
          <w:trHeight w:val="432"/>
        </w:trPr>
        <w:tc>
          <w:tcPr>
            <w:tcW w:w="759" w:type="pct"/>
            <w:vMerge w:val="restart"/>
            <w:tcBorders>
              <w:top w:val="single" w:sz="8" w:space="0" w:color="000000"/>
              <w:left w:val="single" w:sz="8" w:space="0" w:color="000000"/>
              <w:right w:val="nil"/>
            </w:tcBorders>
            <w:vAlign w:val="center"/>
          </w:tcPr>
          <w:p w14:paraId="581BB12D"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i/>
                <w:sz w:val="20"/>
                <w:szCs w:val="20"/>
              </w:rPr>
              <w:t>-Thành viên bù trừ phái sinh</w:t>
            </w:r>
          </w:p>
        </w:tc>
        <w:tc>
          <w:tcPr>
            <w:tcW w:w="550" w:type="pct"/>
            <w:tcBorders>
              <w:top w:val="single" w:sz="8" w:space="0" w:color="000000"/>
              <w:left w:val="single" w:sz="8" w:space="0" w:color="000000"/>
              <w:bottom w:val="single" w:sz="8" w:space="0" w:color="000000"/>
              <w:right w:val="nil"/>
            </w:tcBorders>
            <w:vAlign w:val="center"/>
          </w:tcPr>
          <w:p w14:paraId="3968FC57" w14:textId="77777777" w:rsidR="00D66668" w:rsidRPr="0096312D" w:rsidRDefault="00D66668" w:rsidP="008B107B">
            <w:pPr>
              <w:spacing w:after="0" w:line="240" w:lineRule="auto"/>
              <w:jc w:val="center"/>
              <w:rPr>
                <w:rFonts w:ascii="Arial" w:hAnsi="Arial" w:cs="Arial"/>
                <w:sz w:val="20"/>
                <w:szCs w:val="20"/>
              </w:rPr>
            </w:pPr>
          </w:p>
        </w:tc>
        <w:tc>
          <w:tcPr>
            <w:tcW w:w="680" w:type="pct"/>
            <w:tcBorders>
              <w:top w:val="single" w:sz="8" w:space="0" w:color="000000"/>
              <w:left w:val="single" w:sz="8" w:space="0" w:color="000000"/>
              <w:bottom w:val="single" w:sz="8" w:space="0" w:color="000000"/>
              <w:right w:val="nil"/>
            </w:tcBorders>
            <w:vAlign w:val="center"/>
          </w:tcPr>
          <w:p w14:paraId="0BA56C27" w14:textId="77777777" w:rsidR="00D66668" w:rsidRPr="0096312D" w:rsidRDefault="00D66668" w:rsidP="008B107B">
            <w:pPr>
              <w:spacing w:after="0" w:line="240" w:lineRule="auto"/>
              <w:jc w:val="center"/>
              <w:rPr>
                <w:rFonts w:ascii="Arial" w:hAnsi="Arial" w:cs="Arial"/>
                <w:sz w:val="20"/>
                <w:szCs w:val="20"/>
              </w:rPr>
            </w:pPr>
          </w:p>
        </w:tc>
        <w:tc>
          <w:tcPr>
            <w:tcW w:w="551" w:type="pct"/>
            <w:tcBorders>
              <w:top w:val="single" w:sz="8" w:space="0" w:color="000000"/>
              <w:left w:val="single" w:sz="8" w:space="0" w:color="000000"/>
              <w:bottom w:val="single" w:sz="8" w:space="0" w:color="000000"/>
              <w:right w:val="nil"/>
            </w:tcBorders>
            <w:vAlign w:val="center"/>
          </w:tcPr>
          <w:p w14:paraId="6432BFC6" w14:textId="77777777" w:rsidR="00D66668" w:rsidRPr="0096312D" w:rsidRDefault="00D66668" w:rsidP="008B107B">
            <w:pPr>
              <w:spacing w:after="0" w:line="240" w:lineRule="auto"/>
              <w:jc w:val="center"/>
              <w:rPr>
                <w:rFonts w:ascii="Arial" w:hAnsi="Arial" w:cs="Arial"/>
                <w:sz w:val="20"/>
                <w:szCs w:val="20"/>
              </w:rPr>
            </w:pPr>
          </w:p>
        </w:tc>
        <w:tc>
          <w:tcPr>
            <w:tcW w:w="680" w:type="pct"/>
            <w:tcBorders>
              <w:top w:val="single" w:sz="8" w:space="0" w:color="000000"/>
              <w:left w:val="single" w:sz="8" w:space="0" w:color="000000"/>
              <w:bottom w:val="single" w:sz="8" w:space="0" w:color="000000"/>
              <w:right w:val="nil"/>
            </w:tcBorders>
            <w:vAlign w:val="center"/>
          </w:tcPr>
          <w:p w14:paraId="09F40432" w14:textId="77777777" w:rsidR="00D66668" w:rsidRPr="0096312D" w:rsidRDefault="00D66668" w:rsidP="008B107B">
            <w:pPr>
              <w:spacing w:after="0" w:line="240" w:lineRule="auto"/>
              <w:jc w:val="center"/>
              <w:rPr>
                <w:rFonts w:ascii="Arial" w:hAnsi="Arial" w:cs="Arial"/>
                <w:sz w:val="20"/>
                <w:szCs w:val="20"/>
              </w:rPr>
            </w:pPr>
          </w:p>
        </w:tc>
        <w:tc>
          <w:tcPr>
            <w:tcW w:w="680" w:type="pct"/>
            <w:tcBorders>
              <w:top w:val="single" w:sz="8" w:space="0" w:color="000000"/>
              <w:left w:val="single" w:sz="8" w:space="0" w:color="000000"/>
              <w:bottom w:val="single" w:sz="8" w:space="0" w:color="000000"/>
              <w:right w:val="nil"/>
            </w:tcBorders>
            <w:vAlign w:val="center"/>
          </w:tcPr>
          <w:p w14:paraId="7151AFE7" w14:textId="77777777" w:rsidR="00D66668" w:rsidRPr="0096312D" w:rsidRDefault="00D66668" w:rsidP="008B107B">
            <w:pPr>
              <w:spacing w:after="0" w:line="240" w:lineRule="auto"/>
              <w:jc w:val="center"/>
              <w:rPr>
                <w:rFonts w:ascii="Arial" w:hAnsi="Arial" w:cs="Arial"/>
                <w:sz w:val="20"/>
                <w:szCs w:val="20"/>
              </w:rPr>
            </w:pPr>
          </w:p>
        </w:tc>
        <w:tc>
          <w:tcPr>
            <w:tcW w:w="551" w:type="pct"/>
            <w:tcBorders>
              <w:top w:val="single" w:sz="8" w:space="0" w:color="000000"/>
              <w:left w:val="single" w:sz="8" w:space="0" w:color="000000"/>
              <w:bottom w:val="single" w:sz="8" w:space="0" w:color="000000"/>
              <w:right w:val="nil"/>
            </w:tcBorders>
            <w:vAlign w:val="center"/>
          </w:tcPr>
          <w:p w14:paraId="65D62488" w14:textId="77777777" w:rsidR="00D66668" w:rsidRPr="0096312D" w:rsidRDefault="00D66668" w:rsidP="008B107B">
            <w:pPr>
              <w:spacing w:after="0" w:line="240" w:lineRule="auto"/>
              <w:jc w:val="center"/>
              <w:rPr>
                <w:rFonts w:ascii="Arial" w:hAnsi="Arial" w:cs="Arial"/>
                <w:sz w:val="20"/>
                <w:szCs w:val="20"/>
              </w:rPr>
            </w:pPr>
          </w:p>
        </w:tc>
        <w:tc>
          <w:tcPr>
            <w:tcW w:w="549" w:type="pct"/>
            <w:tcBorders>
              <w:top w:val="single" w:sz="8" w:space="0" w:color="000000"/>
              <w:left w:val="single" w:sz="8" w:space="0" w:color="000000"/>
              <w:bottom w:val="single" w:sz="8" w:space="0" w:color="000000"/>
              <w:right w:val="single" w:sz="8" w:space="0" w:color="000000"/>
            </w:tcBorders>
            <w:vAlign w:val="center"/>
          </w:tcPr>
          <w:p w14:paraId="634459BC"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715D45AF" w14:textId="77777777" w:rsidTr="008B107B">
        <w:trPr>
          <w:trHeight w:val="432"/>
        </w:trPr>
        <w:tc>
          <w:tcPr>
            <w:tcW w:w="759" w:type="pct"/>
            <w:vMerge/>
            <w:tcBorders>
              <w:left w:val="single" w:sz="8" w:space="0" w:color="000000"/>
              <w:bottom w:val="nil"/>
              <w:right w:val="nil"/>
            </w:tcBorders>
            <w:vAlign w:val="center"/>
          </w:tcPr>
          <w:p w14:paraId="5E7B3108" w14:textId="77777777" w:rsidR="00D66668" w:rsidRPr="0096312D" w:rsidRDefault="00D66668" w:rsidP="008B107B">
            <w:pPr>
              <w:spacing w:after="0" w:line="240" w:lineRule="auto"/>
              <w:rPr>
                <w:rFonts w:ascii="Arial" w:hAnsi="Arial" w:cs="Arial"/>
                <w:sz w:val="20"/>
                <w:szCs w:val="20"/>
              </w:rPr>
            </w:pPr>
          </w:p>
        </w:tc>
        <w:tc>
          <w:tcPr>
            <w:tcW w:w="550" w:type="pct"/>
            <w:tcBorders>
              <w:top w:val="single" w:sz="8" w:space="0" w:color="000000"/>
              <w:left w:val="single" w:sz="8" w:space="0" w:color="000000"/>
              <w:bottom w:val="nil"/>
              <w:right w:val="nil"/>
            </w:tcBorders>
            <w:vAlign w:val="center"/>
          </w:tcPr>
          <w:p w14:paraId="3714DC38" w14:textId="77777777" w:rsidR="00D66668" w:rsidRPr="0096312D" w:rsidRDefault="00D66668" w:rsidP="008B107B">
            <w:pPr>
              <w:spacing w:after="0" w:line="240" w:lineRule="auto"/>
              <w:jc w:val="center"/>
              <w:rPr>
                <w:rFonts w:ascii="Arial" w:hAnsi="Arial" w:cs="Arial"/>
                <w:sz w:val="20"/>
                <w:szCs w:val="20"/>
              </w:rPr>
            </w:pPr>
          </w:p>
        </w:tc>
        <w:tc>
          <w:tcPr>
            <w:tcW w:w="680" w:type="pct"/>
            <w:tcBorders>
              <w:top w:val="single" w:sz="8" w:space="0" w:color="000000"/>
              <w:left w:val="single" w:sz="8" w:space="0" w:color="000000"/>
              <w:bottom w:val="nil"/>
              <w:right w:val="nil"/>
            </w:tcBorders>
            <w:vAlign w:val="center"/>
          </w:tcPr>
          <w:p w14:paraId="365121CB" w14:textId="77777777" w:rsidR="00D66668" w:rsidRPr="0096312D" w:rsidRDefault="00D66668" w:rsidP="008B107B">
            <w:pPr>
              <w:spacing w:after="0" w:line="240" w:lineRule="auto"/>
              <w:jc w:val="center"/>
              <w:rPr>
                <w:rFonts w:ascii="Arial" w:hAnsi="Arial" w:cs="Arial"/>
                <w:sz w:val="20"/>
                <w:szCs w:val="20"/>
              </w:rPr>
            </w:pPr>
          </w:p>
        </w:tc>
        <w:tc>
          <w:tcPr>
            <w:tcW w:w="551" w:type="pct"/>
            <w:tcBorders>
              <w:top w:val="single" w:sz="8" w:space="0" w:color="000000"/>
              <w:left w:val="single" w:sz="8" w:space="0" w:color="000000"/>
              <w:bottom w:val="nil"/>
              <w:right w:val="nil"/>
            </w:tcBorders>
            <w:vAlign w:val="center"/>
          </w:tcPr>
          <w:p w14:paraId="618A2D3B" w14:textId="77777777" w:rsidR="00D66668" w:rsidRPr="0096312D" w:rsidRDefault="00D66668" w:rsidP="008B107B">
            <w:pPr>
              <w:spacing w:after="0" w:line="240" w:lineRule="auto"/>
              <w:jc w:val="center"/>
              <w:rPr>
                <w:rFonts w:ascii="Arial" w:hAnsi="Arial" w:cs="Arial"/>
                <w:sz w:val="20"/>
                <w:szCs w:val="20"/>
              </w:rPr>
            </w:pPr>
          </w:p>
        </w:tc>
        <w:tc>
          <w:tcPr>
            <w:tcW w:w="680" w:type="pct"/>
            <w:tcBorders>
              <w:top w:val="single" w:sz="8" w:space="0" w:color="000000"/>
              <w:left w:val="single" w:sz="8" w:space="0" w:color="000000"/>
              <w:bottom w:val="nil"/>
              <w:right w:val="nil"/>
            </w:tcBorders>
            <w:vAlign w:val="center"/>
          </w:tcPr>
          <w:p w14:paraId="0CF60B06" w14:textId="77777777" w:rsidR="00D66668" w:rsidRPr="0096312D" w:rsidRDefault="00D66668" w:rsidP="008B107B">
            <w:pPr>
              <w:spacing w:after="0" w:line="240" w:lineRule="auto"/>
              <w:jc w:val="center"/>
              <w:rPr>
                <w:rFonts w:ascii="Arial" w:hAnsi="Arial" w:cs="Arial"/>
                <w:sz w:val="20"/>
                <w:szCs w:val="20"/>
              </w:rPr>
            </w:pPr>
          </w:p>
        </w:tc>
        <w:tc>
          <w:tcPr>
            <w:tcW w:w="680" w:type="pct"/>
            <w:tcBorders>
              <w:top w:val="single" w:sz="8" w:space="0" w:color="000000"/>
              <w:left w:val="single" w:sz="8" w:space="0" w:color="000000"/>
              <w:bottom w:val="nil"/>
              <w:right w:val="nil"/>
            </w:tcBorders>
            <w:vAlign w:val="center"/>
          </w:tcPr>
          <w:p w14:paraId="5611AFCF" w14:textId="77777777" w:rsidR="00D66668" w:rsidRPr="0096312D" w:rsidRDefault="00D66668" w:rsidP="008B107B">
            <w:pPr>
              <w:spacing w:after="0" w:line="240" w:lineRule="auto"/>
              <w:jc w:val="center"/>
              <w:rPr>
                <w:rFonts w:ascii="Arial" w:hAnsi="Arial" w:cs="Arial"/>
                <w:sz w:val="20"/>
                <w:szCs w:val="20"/>
              </w:rPr>
            </w:pPr>
          </w:p>
        </w:tc>
        <w:tc>
          <w:tcPr>
            <w:tcW w:w="551" w:type="pct"/>
            <w:tcBorders>
              <w:top w:val="single" w:sz="8" w:space="0" w:color="000000"/>
              <w:left w:val="single" w:sz="8" w:space="0" w:color="000000"/>
              <w:bottom w:val="nil"/>
              <w:right w:val="nil"/>
            </w:tcBorders>
            <w:vAlign w:val="center"/>
          </w:tcPr>
          <w:p w14:paraId="7F926EBD" w14:textId="77777777" w:rsidR="00D66668" w:rsidRPr="0096312D" w:rsidRDefault="00D66668" w:rsidP="008B107B">
            <w:pPr>
              <w:spacing w:after="0" w:line="240" w:lineRule="auto"/>
              <w:jc w:val="center"/>
              <w:rPr>
                <w:rFonts w:ascii="Arial" w:hAnsi="Arial" w:cs="Arial"/>
                <w:sz w:val="20"/>
                <w:szCs w:val="20"/>
              </w:rPr>
            </w:pPr>
          </w:p>
        </w:tc>
        <w:tc>
          <w:tcPr>
            <w:tcW w:w="549" w:type="pct"/>
            <w:tcBorders>
              <w:top w:val="single" w:sz="8" w:space="0" w:color="000000"/>
              <w:left w:val="single" w:sz="8" w:space="0" w:color="000000"/>
              <w:bottom w:val="nil"/>
              <w:right w:val="single" w:sz="8" w:space="0" w:color="000000"/>
            </w:tcBorders>
            <w:vAlign w:val="center"/>
          </w:tcPr>
          <w:p w14:paraId="2FAF40FF"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55B165A2" w14:textId="77777777" w:rsidTr="008B107B">
        <w:trPr>
          <w:trHeight w:val="432"/>
        </w:trPr>
        <w:tc>
          <w:tcPr>
            <w:tcW w:w="759" w:type="pct"/>
            <w:tcBorders>
              <w:top w:val="single" w:sz="8" w:space="0" w:color="000000"/>
              <w:left w:val="single" w:sz="8" w:space="0" w:color="000000"/>
              <w:bottom w:val="single" w:sz="8" w:space="0" w:color="000000"/>
              <w:right w:val="nil"/>
            </w:tcBorders>
            <w:vAlign w:val="center"/>
          </w:tcPr>
          <w:p w14:paraId="22473C9E"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Khác</w:t>
            </w:r>
          </w:p>
        </w:tc>
        <w:tc>
          <w:tcPr>
            <w:tcW w:w="550" w:type="pct"/>
            <w:tcBorders>
              <w:top w:val="single" w:sz="8" w:space="0" w:color="000000"/>
              <w:left w:val="single" w:sz="8" w:space="0" w:color="000000"/>
              <w:bottom w:val="single" w:sz="8" w:space="0" w:color="000000"/>
              <w:right w:val="nil"/>
            </w:tcBorders>
            <w:vAlign w:val="center"/>
          </w:tcPr>
          <w:p w14:paraId="21ED3E8F" w14:textId="77777777" w:rsidR="00D66668" w:rsidRPr="0096312D" w:rsidRDefault="00D66668" w:rsidP="008B107B">
            <w:pPr>
              <w:spacing w:after="0" w:line="240" w:lineRule="auto"/>
              <w:jc w:val="center"/>
              <w:rPr>
                <w:rFonts w:ascii="Arial" w:hAnsi="Arial" w:cs="Arial"/>
                <w:sz w:val="20"/>
                <w:szCs w:val="20"/>
              </w:rPr>
            </w:pPr>
          </w:p>
        </w:tc>
        <w:tc>
          <w:tcPr>
            <w:tcW w:w="680" w:type="pct"/>
            <w:tcBorders>
              <w:top w:val="single" w:sz="8" w:space="0" w:color="000000"/>
              <w:left w:val="single" w:sz="8" w:space="0" w:color="000000"/>
              <w:bottom w:val="single" w:sz="8" w:space="0" w:color="000000"/>
              <w:right w:val="nil"/>
            </w:tcBorders>
            <w:vAlign w:val="center"/>
          </w:tcPr>
          <w:p w14:paraId="2585C087" w14:textId="77777777" w:rsidR="00D66668" w:rsidRPr="0096312D" w:rsidRDefault="00D66668" w:rsidP="008B107B">
            <w:pPr>
              <w:spacing w:after="0" w:line="240" w:lineRule="auto"/>
              <w:jc w:val="center"/>
              <w:rPr>
                <w:rFonts w:ascii="Arial" w:hAnsi="Arial" w:cs="Arial"/>
                <w:sz w:val="20"/>
                <w:szCs w:val="20"/>
              </w:rPr>
            </w:pPr>
          </w:p>
        </w:tc>
        <w:tc>
          <w:tcPr>
            <w:tcW w:w="551" w:type="pct"/>
            <w:tcBorders>
              <w:top w:val="single" w:sz="8" w:space="0" w:color="000000"/>
              <w:left w:val="single" w:sz="8" w:space="0" w:color="000000"/>
              <w:bottom w:val="single" w:sz="8" w:space="0" w:color="000000"/>
              <w:right w:val="nil"/>
            </w:tcBorders>
            <w:vAlign w:val="center"/>
          </w:tcPr>
          <w:p w14:paraId="1737C6F3" w14:textId="77777777" w:rsidR="00D66668" w:rsidRPr="0096312D" w:rsidRDefault="00D66668" w:rsidP="008B107B">
            <w:pPr>
              <w:spacing w:after="0" w:line="240" w:lineRule="auto"/>
              <w:jc w:val="center"/>
              <w:rPr>
                <w:rFonts w:ascii="Arial" w:hAnsi="Arial" w:cs="Arial"/>
                <w:sz w:val="20"/>
                <w:szCs w:val="20"/>
              </w:rPr>
            </w:pPr>
          </w:p>
        </w:tc>
        <w:tc>
          <w:tcPr>
            <w:tcW w:w="680" w:type="pct"/>
            <w:tcBorders>
              <w:top w:val="single" w:sz="8" w:space="0" w:color="000000"/>
              <w:left w:val="single" w:sz="8" w:space="0" w:color="000000"/>
              <w:bottom w:val="single" w:sz="8" w:space="0" w:color="000000"/>
              <w:right w:val="nil"/>
            </w:tcBorders>
            <w:vAlign w:val="center"/>
          </w:tcPr>
          <w:p w14:paraId="51D80BD4" w14:textId="77777777" w:rsidR="00D66668" w:rsidRPr="0096312D" w:rsidRDefault="00D66668" w:rsidP="008B107B">
            <w:pPr>
              <w:spacing w:after="0" w:line="240" w:lineRule="auto"/>
              <w:jc w:val="center"/>
              <w:rPr>
                <w:rFonts w:ascii="Arial" w:hAnsi="Arial" w:cs="Arial"/>
                <w:sz w:val="20"/>
                <w:szCs w:val="20"/>
              </w:rPr>
            </w:pPr>
          </w:p>
        </w:tc>
        <w:tc>
          <w:tcPr>
            <w:tcW w:w="680" w:type="pct"/>
            <w:tcBorders>
              <w:top w:val="single" w:sz="8" w:space="0" w:color="000000"/>
              <w:left w:val="single" w:sz="8" w:space="0" w:color="000000"/>
              <w:bottom w:val="single" w:sz="8" w:space="0" w:color="000000"/>
              <w:right w:val="nil"/>
            </w:tcBorders>
            <w:vAlign w:val="center"/>
          </w:tcPr>
          <w:p w14:paraId="684A9CA7" w14:textId="77777777" w:rsidR="00D66668" w:rsidRPr="0096312D" w:rsidRDefault="00D66668" w:rsidP="008B107B">
            <w:pPr>
              <w:spacing w:after="0" w:line="240" w:lineRule="auto"/>
              <w:jc w:val="center"/>
              <w:rPr>
                <w:rFonts w:ascii="Arial" w:hAnsi="Arial" w:cs="Arial"/>
                <w:sz w:val="20"/>
                <w:szCs w:val="20"/>
              </w:rPr>
            </w:pPr>
          </w:p>
        </w:tc>
        <w:tc>
          <w:tcPr>
            <w:tcW w:w="551" w:type="pct"/>
            <w:tcBorders>
              <w:top w:val="single" w:sz="8" w:space="0" w:color="000000"/>
              <w:left w:val="single" w:sz="8" w:space="0" w:color="000000"/>
              <w:bottom w:val="single" w:sz="8" w:space="0" w:color="000000"/>
              <w:right w:val="nil"/>
            </w:tcBorders>
            <w:vAlign w:val="center"/>
          </w:tcPr>
          <w:p w14:paraId="1168AE4E" w14:textId="77777777" w:rsidR="00D66668" w:rsidRPr="0096312D" w:rsidRDefault="00D66668" w:rsidP="008B107B">
            <w:pPr>
              <w:spacing w:after="0" w:line="240" w:lineRule="auto"/>
              <w:jc w:val="center"/>
              <w:rPr>
                <w:rFonts w:ascii="Arial" w:hAnsi="Arial" w:cs="Arial"/>
                <w:sz w:val="20"/>
                <w:szCs w:val="20"/>
              </w:rPr>
            </w:pPr>
          </w:p>
        </w:tc>
        <w:tc>
          <w:tcPr>
            <w:tcW w:w="549" w:type="pct"/>
            <w:tcBorders>
              <w:top w:val="single" w:sz="8" w:space="0" w:color="000000"/>
              <w:left w:val="single" w:sz="8" w:space="0" w:color="000000"/>
              <w:bottom w:val="single" w:sz="8" w:space="0" w:color="000000"/>
              <w:right w:val="single" w:sz="8" w:space="0" w:color="000000"/>
            </w:tcBorders>
            <w:vAlign w:val="center"/>
          </w:tcPr>
          <w:p w14:paraId="77F38E92" w14:textId="77777777" w:rsidR="00D66668" w:rsidRPr="0096312D" w:rsidRDefault="00D66668" w:rsidP="008B107B">
            <w:pPr>
              <w:spacing w:after="0" w:line="240" w:lineRule="auto"/>
              <w:jc w:val="center"/>
              <w:rPr>
                <w:rFonts w:ascii="Arial" w:hAnsi="Arial" w:cs="Arial"/>
                <w:sz w:val="20"/>
                <w:szCs w:val="20"/>
              </w:rPr>
            </w:pPr>
          </w:p>
        </w:tc>
      </w:tr>
    </w:tbl>
    <w:p w14:paraId="1194D597"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i/>
          <w:sz w:val="20"/>
          <w:szCs w:val="20"/>
          <w:u w:val="single"/>
        </w:rPr>
        <w:t>*Ghi chú:</w:t>
      </w:r>
    </w:p>
    <w:p w14:paraId="15D2BE40"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i/>
          <w:sz w:val="20"/>
          <w:szCs w:val="20"/>
        </w:rPr>
        <w:t>-</w:t>
      </w:r>
      <w:r w:rsidRPr="0096312D">
        <w:rPr>
          <w:rFonts w:ascii="Arial" w:hAnsi="Arial" w:cs="Arial"/>
          <w:sz w:val="20"/>
          <w:szCs w:val="20"/>
        </w:rPr>
        <w:t xml:space="preserve"> </w:t>
      </w:r>
      <w:r w:rsidRPr="0096312D">
        <w:rPr>
          <w:rFonts w:ascii="Arial" w:hAnsi="Arial" w:cs="Arial"/>
          <w:i/>
          <w:sz w:val="20"/>
          <w:szCs w:val="20"/>
        </w:rPr>
        <w:t>Đối với các hồ sơ xử lý theo thẩm quyền của TCTLKCK, đề nghị TCTLKCK nêu chi tiết các trường hợp có hình thức xử lý từ khiển trách trở lên.</w:t>
      </w:r>
    </w:p>
    <w:p w14:paraId="50D96029"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i/>
          <w:sz w:val="20"/>
          <w:szCs w:val="20"/>
        </w:rPr>
        <w:t>-</w:t>
      </w:r>
      <w:r w:rsidRPr="0096312D">
        <w:rPr>
          <w:rFonts w:ascii="Arial" w:hAnsi="Arial" w:cs="Arial"/>
          <w:sz w:val="20"/>
          <w:szCs w:val="20"/>
        </w:rPr>
        <w:t xml:space="preserve"> </w:t>
      </w:r>
      <w:r w:rsidRPr="0096312D">
        <w:rPr>
          <w:rFonts w:ascii="Arial" w:hAnsi="Arial" w:cs="Arial"/>
          <w:i/>
          <w:sz w:val="20"/>
          <w:szCs w:val="20"/>
        </w:rPr>
        <w:t xml:space="preserve">Đối với các hồ sơ đã báo cáo, chuyển thẩm quyền cho </w:t>
      </w:r>
      <w:r>
        <w:rPr>
          <w:rFonts w:ascii="Arial" w:hAnsi="Arial" w:cs="Arial"/>
          <w:i/>
          <w:sz w:val="20"/>
          <w:szCs w:val="20"/>
        </w:rPr>
        <w:t>U</w:t>
      </w:r>
      <w:r w:rsidRPr="0096312D">
        <w:rPr>
          <w:rFonts w:ascii="Arial" w:hAnsi="Arial" w:cs="Arial"/>
          <w:i/>
          <w:sz w:val="20"/>
          <w:szCs w:val="20"/>
        </w:rPr>
        <w:t>BCKNN xử lý, TCTLKCK gửi kèm hồ sơ liên quan.</w:t>
      </w:r>
    </w:p>
    <w:p w14:paraId="3E4AE69A"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1: thể hiện loại vi phạm</w:t>
      </w:r>
    </w:p>
    <w:p w14:paraId="5A7D7663"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2: thể hiện số hồ sơ chưa giải quyết kỳ trước chuyển sang</w:t>
      </w:r>
    </w:p>
    <w:p w14:paraId="1A33A901"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3: thể hiện số vụ việc có dấu hiệu vi phạm TCTLKCK phát hiện trong kỳ báo cáo</w:t>
      </w:r>
    </w:p>
    <w:p w14:paraId="4AE75A90"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4: thể hiện tổng số vụ việc chưa đến mức xử lý theo quy chế của TCTLKCK</w:t>
      </w:r>
    </w:p>
    <w:p w14:paraId="288A1FEE"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5: thể hiện tổng số vụ việc TCTLKCK đã xử lý theo thẩm quyền của TCTLKCK trong kỳ báo cáo</w:t>
      </w:r>
    </w:p>
    <w:p w14:paraId="55F7AA3A"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 xml:space="preserve">Cột 6: thể hiện tổng số vụ việc TCTLKCK đã báo cáo </w:t>
      </w:r>
      <w:r>
        <w:rPr>
          <w:rFonts w:ascii="Arial" w:hAnsi="Arial" w:cs="Arial"/>
          <w:sz w:val="20"/>
          <w:szCs w:val="20"/>
        </w:rPr>
        <w:t>U</w:t>
      </w:r>
      <w:r w:rsidRPr="0096312D">
        <w:rPr>
          <w:rFonts w:ascii="Arial" w:hAnsi="Arial" w:cs="Arial"/>
          <w:sz w:val="20"/>
          <w:szCs w:val="20"/>
        </w:rPr>
        <w:t>BCKNN</w:t>
      </w:r>
    </w:p>
    <w:p w14:paraId="194A58D3"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7: thể hiện tổng số vụ việc TCTLKCK giải quyết bị quá hạn hoặc có vi phạm khác (nếu có)</w:t>
      </w:r>
    </w:p>
    <w:p w14:paraId="543E63C1"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8: thể hiện tổng số vụ việc TCTLKCK đã nhận đầy đủ và hợp lệ nhưng chưa giải quyết xong trong kỳ báo cáo (bằng tổng số hồ sơ chưa giải quyết kỳ trước chuyển sang + tổng số hồ sơ phát sinh kỳ báo cáo - tổng số hồ sơ đã giải quyết xong trong kỳ báo cáo).</w:t>
      </w:r>
    </w:p>
    <w:p w14:paraId="7885B96D"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b/>
          <w:sz w:val="20"/>
          <w:szCs w:val="20"/>
        </w:rPr>
        <w:t>4.</w:t>
      </w:r>
      <w:r w:rsidRPr="0096312D">
        <w:rPr>
          <w:rFonts w:ascii="Arial" w:hAnsi="Arial" w:cs="Arial"/>
          <w:sz w:val="20"/>
          <w:szCs w:val="20"/>
        </w:rPr>
        <w:t xml:space="preserve"> </w:t>
      </w:r>
      <w:r w:rsidRPr="0096312D">
        <w:rPr>
          <w:rFonts w:ascii="Arial" w:hAnsi="Arial" w:cs="Arial"/>
          <w:b/>
          <w:sz w:val="20"/>
          <w:szCs w:val="20"/>
        </w:rPr>
        <w:t>Đăng ký chứng khoán</w:t>
      </w:r>
    </w:p>
    <w:p w14:paraId="3D279464"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b/>
          <w:i/>
          <w:sz w:val="20"/>
          <w:szCs w:val="20"/>
        </w:rPr>
        <w:t>4.1. Đăng ký, hủy đăng ký chứng khoán</w:t>
      </w:r>
    </w:p>
    <w:p w14:paraId="32749BAB" w14:textId="77777777" w:rsidR="00D66668" w:rsidRPr="0096312D" w:rsidRDefault="00D66668" w:rsidP="00D66668">
      <w:pPr>
        <w:spacing w:after="120" w:line="240" w:lineRule="auto"/>
        <w:ind w:firstLine="720"/>
        <w:jc w:val="both"/>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293"/>
        <w:gridCol w:w="1324"/>
        <w:gridCol w:w="1526"/>
        <w:gridCol w:w="1039"/>
        <w:gridCol w:w="1418"/>
        <w:gridCol w:w="1223"/>
        <w:gridCol w:w="1183"/>
      </w:tblGrid>
      <w:tr w:rsidR="00D66668" w:rsidRPr="0096312D" w14:paraId="40A8F56D" w14:textId="77777777" w:rsidTr="008B107B">
        <w:trPr>
          <w:trHeight w:val="432"/>
        </w:trPr>
        <w:tc>
          <w:tcPr>
            <w:tcW w:w="718" w:type="pct"/>
            <w:tcBorders>
              <w:top w:val="single" w:sz="8" w:space="0" w:color="000000"/>
              <w:left w:val="single" w:sz="8" w:space="0" w:color="000000"/>
              <w:bottom w:val="nil"/>
              <w:right w:val="nil"/>
            </w:tcBorders>
            <w:vAlign w:val="center"/>
          </w:tcPr>
          <w:p w14:paraId="3E84B2B5"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lastRenderedPageBreak/>
              <w:t>Loại nghiệp vụ</w:t>
            </w:r>
          </w:p>
        </w:tc>
        <w:tc>
          <w:tcPr>
            <w:tcW w:w="735" w:type="pct"/>
            <w:tcBorders>
              <w:top w:val="single" w:sz="8" w:space="0" w:color="000000"/>
              <w:left w:val="single" w:sz="8" w:space="0" w:color="000000"/>
              <w:bottom w:val="nil"/>
              <w:right w:val="nil"/>
            </w:tcBorders>
            <w:vAlign w:val="center"/>
          </w:tcPr>
          <w:p w14:paraId="03C89D74"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hồ sơ chưa giải quyết kỳ trước chuyển sang</w:t>
            </w:r>
          </w:p>
        </w:tc>
        <w:tc>
          <w:tcPr>
            <w:tcW w:w="847" w:type="pct"/>
            <w:tcBorders>
              <w:top w:val="single" w:sz="8" w:space="0" w:color="000000"/>
              <w:left w:val="single" w:sz="8" w:space="0" w:color="000000"/>
              <w:bottom w:val="nil"/>
              <w:right w:val="nil"/>
            </w:tcBorders>
            <w:vAlign w:val="center"/>
          </w:tcPr>
          <w:p w14:paraId="424D1A7F"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số hồ sơ đã nhận đầy đủ và hợp lệ theo quy định trong kỳ báo cáo</w:t>
            </w:r>
          </w:p>
        </w:tc>
        <w:tc>
          <w:tcPr>
            <w:tcW w:w="577" w:type="pct"/>
            <w:tcBorders>
              <w:top w:val="single" w:sz="8" w:space="0" w:color="000000"/>
              <w:left w:val="single" w:sz="8" w:space="0" w:color="000000"/>
              <w:bottom w:val="nil"/>
              <w:right w:val="nil"/>
            </w:tcBorders>
            <w:vAlign w:val="center"/>
          </w:tcPr>
          <w:p w14:paraId="22FE4C2F"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lượng hồ sơ đã giải quyết trong kỳ</w:t>
            </w:r>
          </w:p>
        </w:tc>
        <w:tc>
          <w:tcPr>
            <w:tcW w:w="787" w:type="pct"/>
            <w:tcBorders>
              <w:top w:val="single" w:sz="8" w:space="0" w:color="000000"/>
              <w:left w:val="single" w:sz="8" w:space="0" w:color="000000"/>
              <w:bottom w:val="nil"/>
              <w:right w:val="nil"/>
            </w:tcBorders>
            <w:vAlign w:val="center"/>
          </w:tcPr>
          <w:p w14:paraId="10BD7CF2"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lượng chứng khoán tương ứng với hồ sơ đã giải quyết</w:t>
            </w:r>
          </w:p>
        </w:tc>
        <w:tc>
          <w:tcPr>
            <w:tcW w:w="679" w:type="pct"/>
            <w:tcBorders>
              <w:top w:val="single" w:sz="8" w:space="0" w:color="000000"/>
              <w:left w:val="single" w:sz="8" w:space="0" w:color="000000"/>
              <w:bottom w:val="nil"/>
              <w:right w:val="nil"/>
            </w:tcBorders>
            <w:vAlign w:val="center"/>
          </w:tcPr>
          <w:p w14:paraId="506F0989"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hồ sơ giải quyết quá hạn hoặc có vi phạm khác (nếu có)</w:t>
            </w:r>
          </w:p>
        </w:tc>
        <w:tc>
          <w:tcPr>
            <w:tcW w:w="657" w:type="pct"/>
            <w:tcBorders>
              <w:top w:val="single" w:sz="8" w:space="0" w:color="000000"/>
              <w:left w:val="single" w:sz="8" w:space="0" w:color="000000"/>
              <w:bottom w:val="nil"/>
              <w:right w:val="single" w:sz="8" w:space="0" w:color="000000"/>
            </w:tcBorders>
            <w:vAlign w:val="center"/>
          </w:tcPr>
          <w:p w14:paraId="4ECD9A65"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hồ sơ chưa giải quyết xong trong kỳ báo cáo</w:t>
            </w:r>
          </w:p>
        </w:tc>
      </w:tr>
      <w:tr w:rsidR="00D66668" w:rsidRPr="0096312D" w14:paraId="4838FD3A" w14:textId="77777777" w:rsidTr="008B107B">
        <w:trPr>
          <w:trHeight w:val="432"/>
        </w:trPr>
        <w:tc>
          <w:tcPr>
            <w:tcW w:w="718" w:type="pct"/>
            <w:tcBorders>
              <w:top w:val="single" w:sz="8" w:space="0" w:color="000000"/>
              <w:left w:val="single" w:sz="8" w:space="0" w:color="000000"/>
              <w:bottom w:val="nil"/>
              <w:right w:val="nil"/>
            </w:tcBorders>
            <w:vAlign w:val="center"/>
          </w:tcPr>
          <w:p w14:paraId="2CDC1D2E"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1</w:t>
            </w:r>
          </w:p>
        </w:tc>
        <w:tc>
          <w:tcPr>
            <w:tcW w:w="735" w:type="pct"/>
            <w:tcBorders>
              <w:top w:val="single" w:sz="8" w:space="0" w:color="000000"/>
              <w:left w:val="single" w:sz="8" w:space="0" w:color="000000"/>
              <w:bottom w:val="nil"/>
              <w:right w:val="nil"/>
            </w:tcBorders>
            <w:vAlign w:val="center"/>
          </w:tcPr>
          <w:p w14:paraId="13584B99"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2</w:t>
            </w:r>
          </w:p>
        </w:tc>
        <w:tc>
          <w:tcPr>
            <w:tcW w:w="847" w:type="pct"/>
            <w:tcBorders>
              <w:top w:val="single" w:sz="8" w:space="0" w:color="000000"/>
              <w:left w:val="single" w:sz="8" w:space="0" w:color="000000"/>
              <w:bottom w:val="nil"/>
              <w:right w:val="nil"/>
            </w:tcBorders>
            <w:vAlign w:val="center"/>
          </w:tcPr>
          <w:p w14:paraId="3D58F6E9"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3</w:t>
            </w:r>
          </w:p>
        </w:tc>
        <w:tc>
          <w:tcPr>
            <w:tcW w:w="577" w:type="pct"/>
            <w:tcBorders>
              <w:top w:val="single" w:sz="8" w:space="0" w:color="000000"/>
              <w:left w:val="single" w:sz="8" w:space="0" w:color="000000"/>
              <w:bottom w:val="nil"/>
              <w:right w:val="nil"/>
            </w:tcBorders>
            <w:vAlign w:val="center"/>
          </w:tcPr>
          <w:p w14:paraId="190529AE"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4</w:t>
            </w:r>
          </w:p>
        </w:tc>
        <w:tc>
          <w:tcPr>
            <w:tcW w:w="787" w:type="pct"/>
            <w:tcBorders>
              <w:top w:val="single" w:sz="8" w:space="0" w:color="000000"/>
              <w:left w:val="single" w:sz="8" w:space="0" w:color="000000"/>
              <w:bottom w:val="nil"/>
              <w:right w:val="nil"/>
            </w:tcBorders>
            <w:vAlign w:val="center"/>
          </w:tcPr>
          <w:p w14:paraId="761CB44D"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5</w:t>
            </w:r>
          </w:p>
        </w:tc>
        <w:tc>
          <w:tcPr>
            <w:tcW w:w="679" w:type="pct"/>
            <w:tcBorders>
              <w:top w:val="single" w:sz="8" w:space="0" w:color="000000"/>
              <w:left w:val="single" w:sz="8" w:space="0" w:color="000000"/>
              <w:bottom w:val="nil"/>
              <w:right w:val="nil"/>
            </w:tcBorders>
            <w:vAlign w:val="center"/>
          </w:tcPr>
          <w:p w14:paraId="463DE1BD"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6</w:t>
            </w:r>
          </w:p>
        </w:tc>
        <w:tc>
          <w:tcPr>
            <w:tcW w:w="657" w:type="pct"/>
            <w:tcBorders>
              <w:top w:val="single" w:sz="8" w:space="0" w:color="000000"/>
              <w:left w:val="single" w:sz="8" w:space="0" w:color="000000"/>
              <w:bottom w:val="nil"/>
              <w:right w:val="single" w:sz="8" w:space="0" w:color="000000"/>
            </w:tcBorders>
            <w:vAlign w:val="center"/>
          </w:tcPr>
          <w:p w14:paraId="4F09DB90"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7</w:t>
            </w:r>
          </w:p>
        </w:tc>
      </w:tr>
      <w:tr w:rsidR="00D66668" w:rsidRPr="0096312D" w14:paraId="31AD31A4" w14:textId="77777777" w:rsidTr="008B107B">
        <w:trPr>
          <w:trHeight w:val="432"/>
        </w:trPr>
        <w:tc>
          <w:tcPr>
            <w:tcW w:w="718" w:type="pct"/>
            <w:tcBorders>
              <w:top w:val="single" w:sz="8" w:space="0" w:color="000000"/>
              <w:left w:val="single" w:sz="8" w:space="0" w:color="000000"/>
              <w:bottom w:val="nil"/>
              <w:right w:val="nil"/>
            </w:tcBorders>
            <w:vAlign w:val="center"/>
          </w:tcPr>
          <w:p w14:paraId="4D5772B6"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Đăng ký lần đầu</w:t>
            </w:r>
          </w:p>
        </w:tc>
        <w:tc>
          <w:tcPr>
            <w:tcW w:w="735" w:type="pct"/>
            <w:tcBorders>
              <w:top w:val="single" w:sz="8" w:space="0" w:color="000000"/>
              <w:left w:val="single" w:sz="8" w:space="0" w:color="000000"/>
              <w:bottom w:val="nil"/>
              <w:right w:val="nil"/>
            </w:tcBorders>
            <w:vAlign w:val="center"/>
          </w:tcPr>
          <w:p w14:paraId="2ED88563" w14:textId="77777777" w:rsidR="00D66668" w:rsidRPr="0096312D" w:rsidRDefault="00D66668" w:rsidP="008B107B">
            <w:pPr>
              <w:spacing w:after="0" w:line="240" w:lineRule="auto"/>
              <w:jc w:val="center"/>
              <w:rPr>
                <w:rFonts w:ascii="Arial" w:hAnsi="Arial" w:cs="Arial"/>
                <w:sz w:val="20"/>
                <w:szCs w:val="20"/>
              </w:rPr>
            </w:pPr>
          </w:p>
        </w:tc>
        <w:tc>
          <w:tcPr>
            <w:tcW w:w="847" w:type="pct"/>
            <w:tcBorders>
              <w:top w:val="single" w:sz="8" w:space="0" w:color="000000"/>
              <w:left w:val="single" w:sz="8" w:space="0" w:color="000000"/>
              <w:bottom w:val="nil"/>
              <w:right w:val="nil"/>
            </w:tcBorders>
            <w:vAlign w:val="center"/>
          </w:tcPr>
          <w:p w14:paraId="4381F591" w14:textId="77777777" w:rsidR="00D66668" w:rsidRPr="0096312D" w:rsidRDefault="00D66668" w:rsidP="008B107B">
            <w:pPr>
              <w:spacing w:after="0" w:line="240" w:lineRule="auto"/>
              <w:jc w:val="center"/>
              <w:rPr>
                <w:rFonts w:ascii="Arial" w:hAnsi="Arial" w:cs="Arial"/>
                <w:sz w:val="20"/>
                <w:szCs w:val="20"/>
              </w:rPr>
            </w:pPr>
          </w:p>
        </w:tc>
        <w:tc>
          <w:tcPr>
            <w:tcW w:w="577" w:type="pct"/>
            <w:tcBorders>
              <w:top w:val="single" w:sz="8" w:space="0" w:color="000000"/>
              <w:left w:val="single" w:sz="8" w:space="0" w:color="000000"/>
              <w:bottom w:val="nil"/>
              <w:right w:val="nil"/>
            </w:tcBorders>
            <w:vAlign w:val="center"/>
          </w:tcPr>
          <w:p w14:paraId="6BB683E8" w14:textId="77777777" w:rsidR="00D66668" w:rsidRPr="0096312D" w:rsidRDefault="00D66668" w:rsidP="008B107B">
            <w:pPr>
              <w:spacing w:after="0" w:line="240" w:lineRule="auto"/>
              <w:jc w:val="center"/>
              <w:rPr>
                <w:rFonts w:ascii="Arial" w:hAnsi="Arial" w:cs="Arial"/>
                <w:sz w:val="20"/>
                <w:szCs w:val="20"/>
              </w:rPr>
            </w:pPr>
          </w:p>
        </w:tc>
        <w:tc>
          <w:tcPr>
            <w:tcW w:w="787" w:type="pct"/>
            <w:tcBorders>
              <w:top w:val="single" w:sz="8" w:space="0" w:color="000000"/>
              <w:left w:val="single" w:sz="8" w:space="0" w:color="000000"/>
              <w:bottom w:val="nil"/>
              <w:right w:val="nil"/>
            </w:tcBorders>
            <w:vAlign w:val="center"/>
          </w:tcPr>
          <w:p w14:paraId="53EF3904" w14:textId="77777777" w:rsidR="00D66668" w:rsidRPr="0096312D" w:rsidRDefault="00D66668" w:rsidP="008B107B">
            <w:pPr>
              <w:spacing w:after="0" w:line="240" w:lineRule="auto"/>
              <w:jc w:val="center"/>
              <w:rPr>
                <w:rFonts w:ascii="Arial" w:hAnsi="Arial" w:cs="Arial"/>
                <w:sz w:val="20"/>
                <w:szCs w:val="20"/>
              </w:rPr>
            </w:pPr>
          </w:p>
        </w:tc>
        <w:tc>
          <w:tcPr>
            <w:tcW w:w="679" w:type="pct"/>
            <w:tcBorders>
              <w:top w:val="single" w:sz="8" w:space="0" w:color="000000"/>
              <w:left w:val="single" w:sz="8" w:space="0" w:color="000000"/>
              <w:bottom w:val="nil"/>
              <w:right w:val="nil"/>
            </w:tcBorders>
            <w:vAlign w:val="center"/>
          </w:tcPr>
          <w:p w14:paraId="1B6B3149" w14:textId="77777777" w:rsidR="00D66668" w:rsidRPr="0096312D" w:rsidRDefault="00D66668" w:rsidP="008B107B">
            <w:pPr>
              <w:spacing w:after="0" w:line="240" w:lineRule="auto"/>
              <w:jc w:val="center"/>
              <w:rPr>
                <w:rFonts w:ascii="Arial" w:hAnsi="Arial" w:cs="Arial"/>
                <w:sz w:val="20"/>
                <w:szCs w:val="20"/>
              </w:rPr>
            </w:pPr>
          </w:p>
        </w:tc>
        <w:tc>
          <w:tcPr>
            <w:tcW w:w="657" w:type="pct"/>
            <w:tcBorders>
              <w:top w:val="single" w:sz="8" w:space="0" w:color="000000"/>
              <w:left w:val="single" w:sz="8" w:space="0" w:color="000000"/>
              <w:bottom w:val="nil"/>
              <w:right w:val="single" w:sz="8" w:space="0" w:color="000000"/>
            </w:tcBorders>
            <w:vAlign w:val="center"/>
          </w:tcPr>
          <w:p w14:paraId="7A4E8765"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0E203FA1" w14:textId="77777777" w:rsidTr="008B107B">
        <w:trPr>
          <w:trHeight w:val="432"/>
        </w:trPr>
        <w:tc>
          <w:tcPr>
            <w:tcW w:w="718" w:type="pct"/>
            <w:tcBorders>
              <w:top w:val="single" w:sz="8" w:space="0" w:color="000000"/>
              <w:left w:val="single" w:sz="8" w:space="0" w:color="000000"/>
              <w:bottom w:val="single" w:sz="8" w:space="0" w:color="000000"/>
              <w:right w:val="nil"/>
            </w:tcBorders>
            <w:vAlign w:val="center"/>
          </w:tcPr>
          <w:p w14:paraId="5C563578"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Điều chỉnh thông tin số lượng chứng khoán đăng ký</w:t>
            </w:r>
          </w:p>
        </w:tc>
        <w:tc>
          <w:tcPr>
            <w:tcW w:w="735" w:type="pct"/>
            <w:tcBorders>
              <w:top w:val="single" w:sz="8" w:space="0" w:color="000000"/>
              <w:left w:val="single" w:sz="8" w:space="0" w:color="000000"/>
              <w:bottom w:val="single" w:sz="8" w:space="0" w:color="000000"/>
              <w:right w:val="nil"/>
            </w:tcBorders>
            <w:vAlign w:val="center"/>
          </w:tcPr>
          <w:p w14:paraId="724E3513" w14:textId="77777777" w:rsidR="00D66668" w:rsidRPr="0096312D" w:rsidRDefault="00D66668" w:rsidP="008B107B">
            <w:pPr>
              <w:spacing w:after="0" w:line="240" w:lineRule="auto"/>
              <w:jc w:val="center"/>
              <w:rPr>
                <w:rFonts w:ascii="Arial" w:hAnsi="Arial" w:cs="Arial"/>
                <w:sz w:val="20"/>
                <w:szCs w:val="20"/>
              </w:rPr>
            </w:pPr>
          </w:p>
        </w:tc>
        <w:tc>
          <w:tcPr>
            <w:tcW w:w="847" w:type="pct"/>
            <w:tcBorders>
              <w:top w:val="single" w:sz="8" w:space="0" w:color="000000"/>
              <w:left w:val="single" w:sz="8" w:space="0" w:color="000000"/>
              <w:bottom w:val="single" w:sz="8" w:space="0" w:color="000000"/>
              <w:right w:val="nil"/>
            </w:tcBorders>
            <w:vAlign w:val="center"/>
          </w:tcPr>
          <w:p w14:paraId="3D571D1A" w14:textId="77777777" w:rsidR="00D66668" w:rsidRPr="0096312D" w:rsidRDefault="00D66668" w:rsidP="008B107B">
            <w:pPr>
              <w:spacing w:after="0" w:line="240" w:lineRule="auto"/>
              <w:jc w:val="center"/>
              <w:rPr>
                <w:rFonts w:ascii="Arial" w:hAnsi="Arial" w:cs="Arial"/>
                <w:sz w:val="20"/>
                <w:szCs w:val="20"/>
              </w:rPr>
            </w:pPr>
          </w:p>
        </w:tc>
        <w:tc>
          <w:tcPr>
            <w:tcW w:w="577" w:type="pct"/>
            <w:tcBorders>
              <w:top w:val="single" w:sz="8" w:space="0" w:color="000000"/>
              <w:left w:val="single" w:sz="8" w:space="0" w:color="000000"/>
              <w:bottom w:val="single" w:sz="8" w:space="0" w:color="000000"/>
              <w:right w:val="nil"/>
            </w:tcBorders>
            <w:vAlign w:val="center"/>
          </w:tcPr>
          <w:p w14:paraId="52044A62" w14:textId="77777777" w:rsidR="00D66668" w:rsidRPr="0096312D" w:rsidRDefault="00D66668" w:rsidP="008B107B">
            <w:pPr>
              <w:spacing w:after="0" w:line="240" w:lineRule="auto"/>
              <w:jc w:val="center"/>
              <w:rPr>
                <w:rFonts w:ascii="Arial" w:hAnsi="Arial" w:cs="Arial"/>
                <w:sz w:val="20"/>
                <w:szCs w:val="20"/>
              </w:rPr>
            </w:pPr>
          </w:p>
        </w:tc>
        <w:tc>
          <w:tcPr>
            <w:tcW w:w="787" w:type="pct"/>
            <w:tcBorders>
              <w:top w:val="single" w:sz="8" w:space="0" w:color="000000"/>
              <w:left w:val="single" w:sz="8" w:space="0" w:color="000000"/>
              <w:bottom w:val="single" w:sz="8" w:space="0" w:color="000000"/>
              <w:right w:val="nil"/>
            </w:tcBorders>
            <w:vAlign w:val="center"/>
          </w:tcPr>
          <w:p w14:paraId="09A66693" w14:textId="77777777" w:rsidR="00D66668" w:rsidRPr="0096312D" w:rsidRDefault="00D66668" w:rsidP="008B107B">
            <w:pPr>
              <w:spacing w:after="0" w:line="240" w:lineRule="auto"/>
              <w:jc w:val="center"/>
              <w:rPr>
                <w:rFonts w:ascii="Arial" w:hAnsi="Arial" w:cs="Arial"/>
                <w:sz w:val="20"/>
                <w:szCs w:val="20"/>
              </w:rPr>
            </w:pPr>
          </w:p>
        </w:tc>
        <w:tc>
          <w:tcPr>
            <w:tcW w:w="679" w:type="pct"/>
            <w:tcBorders>
              <w:top w:val="single" w:sz="8" w:space="0" w:color="000000"/>
              <w:left w:val="single" w:sz="8" w:space="0" w:color="000000"/>
              <w:bottom w:val="single" w:sz="8" w:space="0" w:color="000000"/>
              <w:right w:val="nil"/>
            </w:tcBorders>
            <w:vAlign w:val="center"/>
          </w:tcPr>
          <w:p w14:paraId="4FB9C821" w14:textId="77777777" w:rsidR="00D66668" w:rsidRPr="0096312D" w:rsidRDefault="00D66668" w:rsidP="008B107B">
            <w:pPr>
              <w:spacing w:after="0" w:line="240" w:lineRule="auto"/>
              <w:jc w:val="center"/>
              <w:rPr>
                <w:rFonts w:ascii="Arial" w:hAnsi="Arial" w:cs="Arial"/>
                <w:sz w:val="20"/>
                <w:szCs w:val="20"/>
              </w:rPr>
            </w:pPr>
          </w:p>
        </w:tc>
        <w:tc>
          <w:tcPr>
            <w:tcW w:w="657" w:type="pct"/>
            <w:tcBorders>
              <w:top w:val="single" w:sz="8" w:space="0" w:color="000000"/>
              <w:left w:val="single" w:sz="8" w:space="0" w:color="000000"/>
              <w:bottom w:val="single" w:sz="8" w:space="0" w:color="000000"/>
              <w:right w:val="single" w:sz="8" w:space="0" w:color="000000"/>
            </w:tcBorders>
            <w:vAlign w:val="center"/>
          </w:tcPr>
          <w:p w14:paraId="253F72B5"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01671858" w14:textId="77777777" w:rsidTr="008B107B">
        <w:trPr>
          <w:trHeight w:val="432"/>
        </w:trPr>
        <w:tc>
          <w:tcPr>
            <w:tcW w:w="718" w:type="pct"/>
            <w:tcBorders>
              <w:top w:val="single" w:sz="8" w:space="0" w:color="000000"/>
              <w:left w:val="single" w:sz="8" w:space="0" w:color="000000"/>
              <w:bottom w:val="single" w:sz="8" w:space="0" w:color="000000"/>
              <w:right w:val="nil"/>
            </w:tcBorders>
            <w:vAlign w:val="center"/>
          </w:tcPr>
          <w:p w14:paraId="0635CDF9"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i/>
                <w:sz w:val="20"/>
                <w:szCs w:val="20"/>
              </w:rPr>
              <w:t>- Điều chỉnh tăng số lượng</w:t>
            </w:r>
          </w:p>
        </w:tc>
        <w:tc>
          <w:tcPr>
            <w:tcW w:w="735" w:type="pct"/>
            <w:tcBorders>
              <w:top w:val="single" w:sz="8" w:space="0" w:color="000000"/>
              <w:left w:val="single" w:sz="8" w:space="0" w:color="000000"/>
              <w:bottom w:val="single" w:sz="8" w:space="0" w:color="000000"/>
              <w:right w:val="nil"/>
            </w:tcBorders>
            <w:vAlign w:val="center"/>
          </w:tcPr>
          <w:p w14:paraId="592B6BB3" w14:textId="77777777" w:rsidR="00D66668" w:rsidRPr="0096312D" w:rsidRDefault="00D66668" w:rsidP="008B107B">
            <w:pPr>
              <w:spacing w:after="0" w:line="240" w:lineRule="auto"/>
              <w:jc w:val="center"/>
              <w:rPr>
                <w:rFonts w:ascii="Arial" w:hAnsi="Arial" w:cs="Arial"/>
                <w:sz w:val="20"/>
                <w:szCs w:val="20"/>
              </w:rPr>
            </w:pPr>
          </w:p>
        </w:tc>
        <w:tc>
          <w:tcPr>
            <w:tcW w:w="847" w:type="pct"/>
            <w:tcBorders>
              <w:top w:val="single" w:sz="8" w:space="0" w:color="000000"/>
              <w:left w:val="single" w:sz="8" w:space="0" w:color="000000"/>
              <w:bottom w:val="single" w:sz="8" w:space="0" w:color="000000"/>
              <w:right w:val="nil"/>
            </w:tcBorders>
            <w:vAlign w:val="center"/>
          </w:tcPr>
          <w:p w14:paraId="71CF8C3D" w14:textId="77777777" w:rsidR="00D66668" w:rsidRPr="0096312D" w:rsidRDefault="00D66668" w:rsidP="008B107B">
            <w:pPr>
              <w:spacing w:after="0" w:line="240" w:lineRule="auto"/>
              <w:jc w:val="center"/>
              <w:rPr>
                <w:rFonts w:ascii="Arial" w:hAnsi="Arial" w:cs="Arial"/>
                <w:sz w:val="20"/>
                <w:szCs w:val="20"/>
              </w:rPr>
            </w:pPr>
          </w:p>
        </w:tc>
        <w:tc>
          <w:tcPr>
            <w:tcW w:w="577" w:type="pct"/>
            <w:tcBorders>
              <w:top w:val="single" w:sz="8" w:space="0" w:color="000000"/>
              <w:left w:val="single" w:sz="8" w:space="0" w:color="000000"/>
              <w:bottom w:val="single" w:sz="8" w:space="0" w:color="000000"/>
              <w:right w:val="nil"/>
            </w:tcBorders>
            <w:vAlign w:val="center"/>
          </w:tcPr>
          <w:p w14:paraId="4243F4AD" w14:textId="77777777" w:rsidR="00D66668" w:rsidRPr="0096312D" w:rsidRDefault="00D66668" w:rsidP="008B107B">
            <w:pPr>
              <w:spacing w:after="0" w:line="240" w:lineRule="auto"/>
              <w:jc w:val="center"/>
              <w:rPr>
                <w:rFonts w:ascii="Arial" w:hAnsi="Arial" w:cs="Arial"/>
                <w:sz w:val="20"/>
                <w:szCs w:val="20"/>
              </w:rPr>
            </w:pPr>
          </w:p>
        </w:tc>
        <w:tc>
          <w:tcPr>
            <w:tcW w:w="787" w:type="pct"/>
            <w:tcBorders>
              <w:top w:val="single" w:sz="8" w:space="0" w:color="000000"/>
              <w:left w:val="single" w:sz="8" w:space="0" w:color="000000"/>
              <w:bottom w:val="single" w:sz="8" w:space="0" w:color="000000"/>
              <w:right w:val="nil"/>
            </w:tcBorders>
            <w:vAlign w:val="center"/>
          </w:tcPr>
          <w:p w14:paraId="440E55B5" w14:textId="77777777" w:rsidR="00D66668" w:rsidRPr="0096312D" w:rsidRDefault="00D66668" w:rsidP="008B107B">
            <w:pPr>
              <w:spacing w:after="0" w:line="240" w:lineRule="auto"/>
              <w:jc w:val="center"/>
              <w:rPr>
                <w:rFonts w:ascii="Arial" w:hAnsi="Arial" w:cs="Arial"/>
                <w:sz w:val="20"/>
                <w:szCs w:val="20"/>
              </w:rPr>
            </w:pPr>
          </w:p>
        </w:tc>
        <w:tc>
          <w:tcPr>
            <w:tcW w:w="679" w:type="pct"/>
            <w:tcBorders>
              <w:top w:val="single" w:sz="8" w:space="0" w:color="000000"/>
              <w:left w:val="single" w:sz="8" w:space="0" w:color="000000"/>
              <w:bottom w:val="single" w:sz="8" w:space="0" w:color="000000"/>
              <w:right w:val="nil"/>
            </w:tcBorders>
            <w:vAlign w:val="center"/>
          </w:tcPr>
          <w:p w14:paraId="74FAD7D1" w14:textId="77777777" w:rsidR="00D66668" w:rsidRPr="0096312D" w:rsidRDefault="00D66668" w:rsidP="008B107B">
            <w:pPr>
              <w:spacing w:after="0" w:line="240" w:lineRule="auto"/>
              <w:jc w:val="center"/>
              <w:rPr>
                <w:rFonts w:ascii="Arial" w:hAnsi="Arial" w:cs="Arial"/>
                <w:sz w:val="20"/>
                <w:szCs w:val="20"/>
              </w:rPr>
            </w:pPr>
          </w:p>
        </w:tc>
        <w:tc>
          <w:tcPr>
            <w:tcW w:w="657" w:type="pct"/>
            <w:tcBorders>
              <w:top w:val="single" w:sz="8" w:space="0" w:color="000000"/>
              <w:left w:val="single" w:sz="8" w:space="0" w:color="000000"/>
              <w:bottom w:val="single" w:sz="8" w:space="0" w:color="000000"/>
              <w:right w:val="single" w:sz="8" w:space="0" w:color="000000"/>
            </w:tcBorders>
            <w:vAlign w:val="center"/>
          </w:tcPr>
          <w:p w14:paraId="56366FAD"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2B20C640" w14:textId="77777777" w:rsidTr="008B107B">
        <w:trPr>
          <w:trHeight w:val="432"/>
        </w:trPr>
        <w:tc>
          <w:tcPr>
            <w:tcW w:w="718" w:type="pct"/>
            <w:tcBorders>
              <w:top w:val="single" w:sz="8" w:space="0" w:color="000000"/>
              <w:left w:val="single" w:sz="8" w:space="0" w:color="000000"/>
              <w:bottom w:val="single" w:sz="8" w:space="0" w:color="000000"/>
              <w:right w:val="nil"/>
            </w:tcBorders>
            <w:vAlign w:val="center"/>
          </w:tcPr>
          <w:p w14:paraId="6B1D88EF" w14:textId="77777777" w:rsidR="00D66668" w:rsidRPr="0096312D" w:rsidRDefault="00D66668" w:rsidP="008B107B">
            <w:pPr>
              <w:spacing w:after="0" w:line="240" w:lineRule="auto"/>
              <w:rPr>
                <w:rFonts w:ascii="Arial" w:hAnsi="Arial" w:cs="Arial"/>
                <w:i/>
                <w:sz w:val="20"/>
                <w:szCs w:val="20"/>
              </w:rPr>
            </w:pPr>
            <w:r w:rsidRPr="0096312D">
              <w:rPr>
                <w:rFonts w:ascii="Arial" w:hAnsi="Arial" w:cs="Arial"/>
                <w:i/>
                <w:sz w:val="20"/>
                <w:szCs w:val="20"/>
              </w:rPr>
              <w:t>- Điều chỉnh giảm, hủy một phần số lượng chứng khoán đăng ký</w:t>
            </w:r>
          </w:p>
        </w:tc>
        <w:tc>
          <w:tcPr>
            <w:tcW w:w="735" w:type="pct"/>
            <w:tcBorders>
              <w:top w:val="single" w:sz="8" w:space="0" w:color="000000"/>
              <w:left w:val="single" w:sz="8" w:space="0" w:color="000000"/>
              <w:bottom w:val="single" w:sz="8" w:space="0" w:color="000000"/>
              <w:right w:val="nil"/>
            </w:tcBorders>
            <w:vAlign w:val="center"/>
          </w:tcPr>
          <w:p w14:paraId="671B3607" w14:textId="77777777" w:rsidR="00D66668" w:rsidRPr="0096312D" w:rsidRDefault="00D66668" w:rsidP="008B107B">
            <w:pPr>
              <w:spacing w:after="0" w:line="240" w:lineRule="auto"/>
              <w:jc w:val="center"/>
              <w:rPr>
                <w:rFonts w:ascii="Arial" w:hAnsi="Arial" w:cs="Arial"/>
                <w:sz w:val="20"/>
                <w:szCs w:val="20"/>
              </w:rPr>
            </w:pPr>
          </w:p>
        </w:tc>
        <w:tc>
          <w:tcPr>
            <w:tcW w:w="847" w:type="pct"/>
            <w:tcBorders>
              <w:top w:val="single" w:sz="8" w:space="0" w:color="000000"/>
              <w:left w:val="single" w:sz="8" w:space="0" w:color="000000"/>
              <w:bottom w:val="single" w:sz="8" w:space="0" w:color="000000"/>
              <w:right w:val="nil"/>
            </w:tcBorders>
            <w:vAlign w:val="center"/>
          </w:tcPr>
          <w:p w14:paraId="19F4A401" w14:textId="77777777" w:rsidR="00D66668" w:rsidRPr="0096312D" w:rsidRDefault="00D66668" w:rsidP="008B107B">
            <w:pPr>
              <w:spacing w:after="0" w:line="240" w:lineRule="auto"/>
              <w:jc w:val="center"/>
              <w:rPr>
                <w:rFonts w:ascii="Arial" w:hAnsi="Arial" w:cs="Arial"/>
                <w:sz w:val="20"/>
                <w:szCs w:val="20"/>
              </w:rPr>
            </w:pPr>
          </w:p>
        </w:tc>
        <w:tc>
          <w:tcPr>
            <w:tcW w:w="577" w:type="pct"/>
            <w:tcBorders>
              <w:top w:val="single" w:sz="8" w:space="0" w:color="000000"/>
              <w:left w:val="single" w:sz="8" w:space="0" w:color="000000"/>
              <w:bottom w:val="single" w:sz="8" w:space="0" w:color="000000"/>
              <w:right w:val="nil"/>
            </w:tcBorders>
            <w:vAlign w:val="center"/>
          </w:tcPr>
          <w:p w14:paraId="59447EB2" w14:textId="77777777" w:rsidR="00D66668" w:rsidRPr="0096312D" w:rsidRDefault="00D66668" w:rsidP="008B107B">
            <w:pPr>
              <w:spacing w:after="0" w:line="240" w:lineRule="auto"/>
              <w:jc w:val="center"/>
              <w:rPr>
                <w:rFonts w:ascii="Arial" w:hAnsi="Arial" w:cs="Arial"/>
                <w:sz w:val="20"/>
                <w:szCs w:val="20"/>
              </w:rPr>
            </w:pPr>
          </w:p>
        </w:tc>
        <w:tc>
          <w:tcPr>
            <w:tcW w:w="787" w:type="pct"/>
            <w:tcBorders>
              <w:top w:val="single" w:sz="8" w:space="0" w:color="000000"/>
              <w:left w:val="single" w:sz="8" w:space="0" w:color="000000"/>
              <w:bottom w:val="single" w:sz="8" w:space="0" w:color="000000"/>
              <w:right w:val="nil"/>
            </w:tcBorders>
            <w:vAlign w:val="center"/>
          </w:tcPr>
          <w:p w14:paraId="33BD65AE" w14:textId="77777777" w:rsidR="00D66668" w:rsidRPr="0096312D" w:rsidRDefault="00D66668" w:rsidP="008B107B">
            <w:pPr>
              <w:spacing w:after="0" w:line="240" w:lineRule="auto"/>
              <w:jc w:val="center"/>
              <w:rPr>
                <w:rFonts w:ascii="Arial" w:hAnsi="Arial" w:cs="Arial"/>
                <w:sz w:val="20"/>
                <w:szCs w:val="20"/>
              </w:rPr>
            </w:pPr>
          </w:p>
        </w:tc>
        <w:tc>
          <w:tcPr>
            <w:tcW w:w="679" w:type="pct"/>
            <w:tcBorders>
              <w:top w:val="single" w:sz="8" w:space="0" w:color="000000"/>
              <w:left w:val="single" w:sz="8" w:space="0" w:color="000000"/>
              <w:bottom w:val="single" w:sz="8" w:space="0" w:color="000000"/>
              <w:right w:val="nil"/>
            </w:tcBorders>
            <w:vAlign w:val="center"/>
          </w:tcPr>
          <w:p w14:paraId="03F29716" w14:textId="77777777" w:rsidR="00D66668" w:rsidRPr="0096312D" w:rsidRDefault="00D66668" w:rsidP="008B107B">
            <w:pPr>
              <w:spacing w:after="0" w:line="240" w:lineRule="auto"/>
              <w:jc w:val="center"/>
              <w:rPr>
                <w:rFonts w:ascii="Arial" w:hAnsi="Arial" w:cs="Arial"/>
                <w:sz w:val="20"/>
                <w:szCs w:val="20"/>
              </w:rPr>
            </w:pPr>
          </w:p>
        </w:tc>
        <w:tc>
          <w:tcPr>
            <w:tcW w:w="657" w:type="pct"/>
            <w:tcBorders>
              <w:top w:val="single" w:sz="8" w:space="0" w:color="000000"/>
              <w:left w:val="single" w:sz="8" w:space="0" w:color="000000"/>
              <w:bottom w:val="single" w:sz="8" w:space="0" w:color="000000"/>
              <w:right w:val="single" w:sz="8" w:space="0" w:color="000000"/>
            </w:tcBorders>
            <w:vAlign w:val="center"/>
          </w:tcPr>
          <w:p w14:paraId="0C9AD66D"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1A83897E" w14:textId="77777777" w:rsidTr="008B107B">
        <w:trPr>
          <w:trHeight w:val="432"/>
        </w:trPr>
        <w:tc>
          <w:tcPr>
            <w:tcW w:w="718" w:type="pct"/>
            <w:tcBorders>
              <w:top w:val="single" w:sz="8" w:space="0" w:color="000000"/>
              <w:left w:val="single" w:sz="8" w:space="0" w:color="000000"/>
              <w:bottom w:val="single" w:sz="8" w:space="0" w:color="000000"/>
              <w:right w:val="nil"/>
            </w:tcBorders>
            <w:vAlign w:val="center"/>
          </w:tcPr>
          <w:p w14:paraId="23625700" w14:textId="77777777" w:rsidR="00D66668" w:rsidRPr="0096312D" w:rsidRDefault="00D66668" w:rsidP="008B107B">
            <w:pPr>
              <w:spacing w:after="0" w:line="240" w:lineRule="auto"/>
              <w:rPr>
                <w:rFonts w:ascii="Arial" w:hAnsi="Arial" w:cs="Arial"/>
                <w:i/>
                <w:sz w:val="20"/>
                <w:szCs w:val="20"/>
              </w:rPr>
            </w:pPr>
            <w:r w:rsidRPr="0096312D">
              <w:rPr>
                <w:rFonts w:ascii="Arial" w:hAnsi="Arial" w:cs="Arial"/>
                <w:sz w:val="20"/>
                <w:szCs w:val="20"/>
              </w:rPr>
              <w:t>Hủy đăng ký toàn bộ</w:t>
            </w:r>
          </w:p>
        </w:tc>
        <w:tc>
          <w:tcPr>
            <w:tcW w:w="735" w:type="pct"/>
            <w:tcBorders>
              <w:top w:val="single" w:sz="8" w:space="0" w:color="000000"/>
              <w:left w:val="single" w:sz="8" w:space="0" w:color="000000"/>
              <w:bottom w:val="single" w:sz="8" w:space="0" w:color="000000"/>
              <w:right w:val="nil"/>
            </w:tcBorders>
            <w:vAlign w:val="center"/>
          </w:tcPr>
          <w:p w14:paraId="0EB054FF" w14:textId="77777777" w:rsidR="00D66668" w:rsidRPr="0096312D" w:rsidRDefault="00D66668" w:rsidP="008B107B">
            <w:pPr>
              <w:spacing w:after="0" w:line="240" w:lineRule="auto"/>
              <w:jc w:val="center"/>
              <w:rPr>
                <w:rFonts w:ascii="Arial" w:hAnsi="Arial" w:cs="Arial"/>
                <w:sz w:val="20"/>
                <w:szCs w:val="20"/>
              </w:rPr>
            </w:pPr>
          </w:p>
        </w:tc>
        <w:tc>
          <w:tcPr>
            <w:tcW w:w="847" w:type="pct"/>
            <w:tcBorders>
              <w:top w:val="single" w:sz="8" w:space="0" w:color="000000"/>
              <w:left w:val="single" w:sz="8" w:space="0" w:color="000000"/>
              <w:bottom w:val="single" w:sz="8" w:space="0" w:color="000000"/>
              <w:right w:val="nil"/>
            </w:tcBorders>
            <w:vAlign w:val="center"/>
          </w:tcPr>
          <w:p w14:paraId="1DB984BE" w14:textId="77777777" w:rsidR="00D66668" w:rsidRPr="0096312D" w:rsidRDefault="00D66668" w:rsidP="008B107B">
            <w:pPr>
              <w:spacing w:after="0" w:line="240" w:lineRule="auto"/>
              <w:jc w:val="center"/>
              <w:rPr>
                <w:rFonts w:ascii="Arial" w:hAnsi="Arial" w:cs="Arial"/>
                <w:sz w:val="20"/>
                <w:szCs w:val="20"/>
              </w:rPr>
            </w:pPr>
          </w:p>
        </w:tc>
        <w:tc>
          <w:tcPr>
            <w:tcW w:w="577" w:type="pct"/>
            <w:tcBorders>
              <w:top w:val="single" w:sz="8" w:space="0" w:color="000000"/>
              <w:left w:val="single" w:sz="8" w:space="0" w:color="000000"/>
              <w:bottom w:val="single" w:sz="8" w:space="0" w:color="000000"/>
              <w:right w:val="nil"/>
            </w:tcBorders>
            <w:vAlign w:val="center"/>
          </w:tcPr>
          <w:p w14:paraId="71263926" w14:textId="77777777" w:rsidR="00D66668" w:rsidRPr="0096312D" w:rsidRDefault="00D66668" w:rsidP="008B107B">
            <w:pPr>
              <w:spacing w:after="0" w:line="240" w:lineRule="auto"/>
              <w:jc w:val="center"/>
              <w:rPr>
                <w:rFonts w:ascii="Arial" w:hAnsi="Arial" w:cs="Arial"/>
                <w:sz w:val="20"/>
                <w:szCs w:val="20"/>
              </w:rPr>
            </w:pPr>
          </w:p>
        </w:tc>
        <w:tc>
          <w:tcPr>
            <w:tcW w:w="787" w:type="pct"/>
            <w:tcBorders>
              <w:top w:val="single" w:sz="8" w:space="0" w:color="000000"/>
              <w:left w:val="single" w:sz="8" w:space="0" w:color="000000"/>
              <w:bottom w:val="single" w:sz="8" w:space="0" w:color="000000"/>
              <w:right w:val="nil"/>
            </w:tcBorders>
            <w:vAlign w:val="center"/>
          </w:tcPr>
          <w:p w14:paraId="626B559F" w14:textId="77777777" w:rsidR="00D66668" w:rsidRPr="0096312D" w:rsidRDefault="00D66668" w:rsidP="008B107B">
            <w:pPr>
              <w:spacing w:after="0" w:line="240" w:lineRule="auto"/>
              <w:jc w:val="center"/>
              <w:rPr>
                <w:rFonts w:ascii="Arial" w:hAnsi="Arial" w:cs="Arial"/>
                <w:sz w:val="20"/>
                <w:szCs w:val="20"/>
              </w:rPr>
            </w:pPr>
          </w:p>
        </w:tc>
        <w:tc>
          <w:tcPr>
            <w:tcW w:w="679" w:type="pct"/>
            <w:tcBorders>
              <w:top w:val="single" w:sz="8" w:space="0" w:color="000000"/>
              <w:left w:val="single" w:sz="8" w:space="0" w:color="000000"/>
              <w:bottom w:val="single" w:sz="8" w:space="0" w:color="000000"/>
              <w:right w:val="nil"/>
            </w:tcBorders>
            <w:vAlign w:val="center"/>
          </w:tcPr>
          <w:p w14:paraId="4AC0A77A" w14:textId="77777777" w:rsidR="00D66668" w:rsidRPr="0096312D" w:rsidRDefault="00D66668" w:rsidP="008B107B">
            <w:pPr>
              <w:spacing w:after="0" w:line="240" w:lineRule="auto"/>
              <w:jc w:val="center"/>
              <w:rPr>
                <w:rFonts w:ascii="Arial" w:hAnsi="Arial" w:cs="Arial"/>
                <w:sz w:val="20"/>
                <w:szCs w:val="20"/>
              </w:rPr>
            </w:pPr>
          </w:p>
        </w:tc>
        <w:tc>
          <w:tcPr>
            <w:tcW w:w="657" w:type="pct"/>
            <w:tcBorders>
              <w:top w:val="single" w:sz="8" w:space="0" w:color="000000"/>
              <w:left w:val="single" w:sz="8" w:space="0" w:color="000000"/>
              <w:bottom w:val="single" w:sz="8" w:space="0" w:color="000000"/>
              <w:right w:val="single" w:sz="8" w:space="0" w:color="000000"/>
            </w:tcBorders>
            <w:vAlign w:val="center"/>
          </w:tcPr>
          <w:p w14:paraId="5BE5D0AE"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6501640A" w14:textId="77777777" w:rsidTr="008B107B">
        <w:trPr>
          <w:trHeight w:val="432"/>
        </w:trPr>
        <w:tc>
          <w:tcPr>
            <w:tcW w:w="718" w:type="pct"/>
            <w:tcBorders>
              <w:top w:val="single" w:sz="8" w:space="0" w:color="000000"/>
              <w:left w:val="single" w:sz="8" w:space="0" w:color="000000"/>
              <w:bottom w:val="single" w:sz="8" w:space="0" w:color="000000"/>
              <w:right w:val="nil"/>
            </w:tcBorders>
            <w:vAlign w:val="center"/>
          </w:tcPr>
          <w:p w14:paraId="433E57ED"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Hủy đăng ký một phần</w:t>
            </w:r>
          </w:p>
        </w:tc>
        <w:tc>
          <w:tcPr>
            <w:tcW w:w="735" w:type="pct"/>
            <w:tcBorders>
              <w:top w:val="single" w:sz="8" w:space="0" w:color="000000"/>
              <w:left w:val="single" w:sz="8" w:space="0" w:color="000000"/>
              <w:bottom w:val="single" w:sz="8" w:space="0" w:color="000000"/>
              <w:right w:val="nil"/>
            </w:tcBorders>
            <w:vAlign w:val="center"/>
          </w:tcPr>
          <w:p w14:paraId="49BFFEEE" w14:textId="77777777" w:rsidR="00D66668" w:rsidRPr="0096312D" w:rsidRDefault="00D66668" w:rsidP="008B107B">
            <w:pPr>
              <w:spacing w:after="0" w:line="240" w:lineRule="auto"/>
              <w:jc w:val="center"/>
              <w:rPr>
                <w:rFonts w:ascii="Arial" w:hAnsi="Arial" w:cs="Arial"/>
                <w:sz w:val="20"/>
                <w:szCs w:val="20"/>
              </w:rPr>
            </w:pPr>
          </w:p>
        </w:tc>
        <w:tc>
          <w:tcPr>
            <w:tcW w:w="847" w:type="pct"/>
            <w:tcBorders>
              <w:top w:val="single" w:sz="8" w:space="0" w:color="000000"/>
              <w:left w:val="single" w:sz="8" w:space="0" w:color="000000"/>
              <w:bottom w:val="single" w:sz="8" w:space="0" w:color="000000"/>
              <w:right w:val="nil"/>
            </w:tcBorders>
            <w:vAlign w:val="center"/>
          </w:tcPr>
          <w:p w14:paraId="65A3D683" w14:textId="77777777" w:rsidR="00D66668" w:rsidRPr="0096312D" w:rsidRDefault="00D66668" w:rsidP="008B107B">
            <w:pPr>
              <w:spacing w:after="0" w:line="240" w:lineRule="auto"/>
              <w:jc w:val="center"/>
              <w:rPr>
                <w:rFonts w:ascii="Arial" w:hAnsi="Arial" w:cs="Arial"/>
                <w:sz w:val="20"/>
                <w:szCs w:val="20"/>
              </w:rPr>
            </w:pPr>
          </w:p>
        </w:tc>
        <w:tc>
          <w:tcPr>
            <w:tcW w:w="577" w:type="pct"/>
            <w:tcBorders>
              <w:top w:val="single" w:sz="8" w:space="0" w:color="000000"/>
              <w:left w:val="single" w:sz="8" w:space="0" w:color="000000"/>
              <w:bottom w:val="single" w:sz="8" w:space="0" w:color="000000"/>
              <w:right w:val="nil"/>
            </w:tcBorders>
            <w:vAlign w:val="center"/>
          </w:tcPr>
          <w:p w14:paraId="59694890" w14:textId="77777777" w:rsidR="00D66668" w:rsidRPr="0096312D" w:rsidRDefault="00D66668" w:rsidP="008B107B">
            <w:pPr>
              <w:spacing w:after="0" w:line="240" w:lineRule="auto"/>
              <w:jc w:val="center"/>
              <w:rPr>
                <w:rFonts w:ascii="Arial" w:hAnsi="Arial" w:cs="Arial"/>
                <w:sz w:val="20"/>
                <w:szCs w:val="20"/>
              </w:rPr>
            </w:pPr>
          </w:p>
        </w:tc>
        <w:tc>
          <w:tcPr>
            <w:tcW w:w="787" w:type="pct"/>
            <w:tcBorders>
              <w:top w:val="single" w:sz="8" w:space="0" w:color="000000"/>
              <w:left w:val="single" w:sz="8" w:space="0" w:color="000000"/>
              <w:bottom w:val="single" w:sz="8" w:space="0" w:color="000000"/>
              <w:right w:val="nil"/>
            </w:tcBorders>
            <w:vAlign w:val="center"/>
          </w:tcPr>
          <w:p w14:paraId="3711A883" w14:textId="77777777" w:rsidR="00D66668" w:rsidRPr="0096312D" w:rsidRDefault="00D66668" w:rsidP="008B107B">
            <w:pPr>
              <w:spacing w:after="0" w:line="240" w:lineRule="auto"/>
              <w:jc w:val="center"/>
              <w:rPr>
                <w:rFonts w:ascii="Arial" w:hAnsi="Arial" w:cs="Arial"/>
                <w:sz w:val="20"/>
                <w:szCs w:val="20"/>
              </w:rPr>
            </w:pPr>
          </w:p>
        </w:tc>
        <w:tc>
          <w:tcPr>
            <w:tcW w:w="679" w:type="pct"/>
            <w:tcBorders>
              <w:top w:val="single" w:sz="8" w:space="0" w:color="000000"/>
              <w:left w:val="single" w:sz="8" w:space="0" w:color="000000"/>
              <w:bottom w:val="single" w:sz="8" w:space="0" w:color="000000"/>
              <w:right w:val="nil"/>
            </w:tcBorders>
            <w:vAlign w:val="center"/>
          </w:tcPr>
          <w:p w14:paraId="3B7A6828" w14:textId="77777777" w:rsidR="00D66668" w:rsidRPr="0096312D" w:rsidRDefault="00D66668" w:rsidP="008B107B">
            <w:pPr>
              <w:spacing w:after="0" w:line="240" w:lineRule="auto"/>
              <w:jc w:val="center"/>
              <w:rPr>
                <w:rFonts w:ascii="Arial" w:hAnsi="Arial" w:cs="Arial"/>
                <w:sz w:val="20"/>
                <w:szCs w:val="20"/>
              </w:rPr>
            </w:pPr>
          </w:p>
        </w:tc>
        <w:tc>
          <w:tcPr>
            <w:tcW w:w="657" w:type="pct"/>
            <w:tcBorders>
              <w:top w:val="single" w:sz="8" w:space="0" w:color="000000"/>
              <w:left w:val="single" w:sz="8" w:space="0" w:color="000000"/>
              <w:bottom w:val="single" w:sz="8" w:space="0" w:color="000000"/>
              <w:right w:val="single" w:sz="8" w:space="0" w:color="000000"/>
            </w:tcBorders>
            <w:vAlign w:val="center"/>
          </w:tcPr>
          <w:p w14:paraId="61FA93B5"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2FCB959A" w14:textId="77777777" w:rsidTr="008B107B">
        <w:trPr>
          <w:trHeight w:val="432"/>
        </w:trPr>
        <w:tc>
          <w:tcPr>
            <w:tcW w:w="718" w:type="pct"/>
            <w:tcBorders>
              <w:top w:val="single" w:sz="8" w:space="0" w:color="000000"/>
              <w:left w:val="single" w:sz="8" w:space="0" w:color="000000"/>
              <w:bottom w:val="single" w:sz="8" w:space="0" w:color="000000"/>
              <w:right w:val="nil"/>
            </w:tcBorders>
            <w:vAlign w:val="center"/>
          </w:tcPr>
          <w:p w14:paraId="0167B2F2"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cộng</w:t>
            </w:r>
          </w:p>
        </w:tc>
        <w:tc>
          <w:tcPr>
            <w:tcW w:w="735" w:type="pct"/>
            <w:tcBorders>
              <w:top w:val="single" w:sz="8" w:space="0" w:color="000000"/>
              <w:left w:val="single" w:sz="8" w:space="0" w:color="000000"/>
              <w:bottom w:val="single" w:sz="8" w:space="0" w:color="000000"/>
              <w:right w:val="nil"/>
            </w:tcBorders>
            <w:vAlign w:val="center"/>
          </w:tcPr>
          <w:p w14:paraId="0248A331" w14:textId="77777777" w:rsidR="00D66668" w:rsidRPr="0096312D" w:rsidRDefault="00D66668" w:rsidP="008B107B">
            <w:pPr>
              <w:spacing w:after="0" w:line="240" w:lineRule="auto"/>
              <w:jc w:val="center"/>
              <w:rPr>
                <w:rFonts w:ascii="Arial" w:hAnsi="Arial" w:cs="Arial"/>
                <w:sz w:val="20"/>
                <w:szCs w:val="20"/>
              </w:rPr>
            </w:pPr>
          </w:p>
        </w:tc>
        <w:tc>
          <w:tcPr>
            <w:tcW w:w="847" w:type="pct"/>
            <w:tcBorders>
              <w:top w:val="single" w:sz="8" w:space="0" w:color="000000"/>
              <w:left w:val="single" w:sz="8" w:space="0" w:color="000000"/>
              <w:bottom w:val="single" w:sz="8" w:space="0" w:color="000000"/>
              <w:right w:val="nil"/>
            </w:tcBorders>
            <w:vAlign w:val="center"/>
          </w:tcPr>
          <w:p w14:paraId="37A947E6" w14:textId="77777777" w:rsidR="00D66668" w:rsidRPr="0096312D" w:rsidRDefault="00D66668" w:rsidP="008B107B">
            <w:pPr>
              <w:spacing w:after="0" w:line="240" w:lineRule="auto"/>
              <w:jc w:val="center"/>
              <w:rPr>
                <w:rFonts w:ascii="Arial" w:hAnsi="Arial" w:cs="Arial"/>
                <w:sz w:val="20"/>
                <w:szCs w:val="20"/>
              </w:rPr>
            </w:pPr>
          </w:p>
        </w:tc>
        <w:tc>
          <w:tcPr>
            <w:tcW w:w="577" w:type="pct"/>
            <w:tcBorders>
              <w:top w:val="single" w:sz="8" w:space="0" w:color="000000"/>
              <w:left w:val="single" w:sz="8" w:space="0" w:color="000000"/>
              <w:bottom w:val="single" w:sz="8" w:space="0" w:color="000000"/>
              <w:right w:val="nil"/>
            </w:tcBorders>
            <w:vAlign w:val="center"/>
          </w:tcPr>
          <w:p w14:paraId="74381143" w14:textId="77777777" w:rsidR="00D66668" w:rsidRPr="0096312D" w:rsidRDefault="00D66668" w:rsidP="008B107B">
            <w:pPr>
              <w:spacing w:after="0" w:line="240" w:lineRule="auto"/>
              <w:jc w:val="center"/>
              <w:rPr>
                <w:rFonts w:ascii="Arial" w:hAnsi="Arial" w:cs="Arial"/>
                <w:sz w:val="20"/>
                <w:szCs w:val="20"/>
              </w:rPr>
            </w:pPr>
          </w:p>
        </w:tc>
        <w:tc>
          <w:tcPr>
            <w:tcW w:w="787" w:type="pct"/>
            <w:tcBorders>
              <w:top w:val="single" w:sz="8" w:space="0" w:color="000000"/>
              <w:left w:val="single" w:sz="8" w:space="0" w:color="000000"/>
              <w:bottom w:val="single" w:sz="8" w:space="0" w:color="000000"/>
              <w:right w:val="nil"/>
            </w:tcBorders>
            <w:vAlign w:val="center"/>
          </w:tcPr>
          <w:p w14:paraId="25FB2C9B" w14:textId="77777777" w:rsidR="00D66668" w:rsidRPr="0096312D" w:rsidRDefault="00D66668" w:rsidP="008B107B">
            <w:pPr>
              <w:spacing w:after="0" w:line="240" w:lineRule="auto"/>
              <w:jc w:val="center"/>
              <w:rPr>
                <w:rFonts w:ascii="Arial" w:hAnsi="Arial" w:cs="Arial"/>
                <w:sz w:val="20"/>
                <w:szCs w:val="20"/>
              </w:rPr>
            </w:pPr>
          </w:p>
        </w:tc>
        <w:tc>
          <w:tcPr>
            <w:tcW w:w="679" w:type="pct"/>
            <w:tcBorders>
              <w:top w:val="single" w:sz="8" w:space="0" w:color="000000"/>
              <w:left w:val="single" w:sz="8" w:space="0" w:color="000000"/>
              <w:bottom w:val="single" w:sz="8" w:space="0" w:color="000000"/>
              <w:right w:val="nil"/>
            </w:tcBorders>
            <w:vAlign w:val="center"/>
          </w:tcPr>
          <w:p w14:paraId="2FEAF420" w14:textId="77777777" w:rsidR="00D66668" w:rsidRPr="0096312D" w:rsidRDefault="00D66668" w:rsidP="008B107B">
            <w:pPr>
              <w:spacing w:after="0" w:line="240" w:lineRule="auto"/>
              <w:jc w:val="center"/>
              <w:rPr>
                <w:rFonts w:ascii="Arial" w:hAnsi="Arial" w:cs="Arial"/>
                <w:sz w:val="20"/>
                <w:szCs w:val="20"/>
              </w:rPr>
            </w:pPr>
          </w:p>
        </w:tc>
        <w:tc>
          <w:tcPr>
            <w:tcW w:w="657" w:type="pct"/>
            <w:tcBorders>
              <w:top w:val="single" w:sz="8" w:space="0" w:color="000000"/>
              <w:left w:val="single" w:sz="8" w:space="0" w:color="000000"/>
              <w:bottom w:val="single" w:sz="8" w:space="0" w:color="000000"/>
              <w:right w:val="single" w:sz="8" w:space="0" w:color="000000"/>
            </w:tcBorders>
            <w:vAlign w:val="center"/>
          </w:tcPr>
          <w:p w14:paraId="63A443D8" w14:textId="77777777" w:rsidR="00D66668" w:rsidRPr="0096312D" w:rsidRDefault="00D66668" w:rsidP="008B107B">
            <w:pPr>
              <w:spacing w:after="0" w:line="240" w:lineRule="auto"/>
              <w:jc w:val="center"/>
              <w:rPr>
                <w:rFonts w:ascii="Arial" w:hAnsi="Arial" w:cs="Arial"/>
                <w:sz w:val="20"/>
                <w:szCs w:val="20"/>
              </w:rPr>
            </w:pPr>
          </w:p>
        </w:tc>
      </w:tr>
    </w:tbl>
    <w:p w14:paraId="30371082" w14:textId="77777777" w:rsidR="00D66668" w:rsidRPr="0096312D" w:rsidRDefault="00D66668" w:rsidP="00D66668">
      <w:pPr>
        <w:spacing w:after="120" w:line="240" w:lineRule="auto"/>
        <w:ind w:firstLine="720"/>
        <w:jc w:val="both"/>
        <w:rPr>
          <w:rFonts w:ascii="Arial" w:hAnsi="Arial" w:cs="Arial"/>
          <w:sz w:val="20"/>
          <w:szCs w:val="20"/>
        </w:rPr>
      </w:pPr>
    </w:p>
    <w:p w14:paraId="4B8123B7"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1: thể hiện nội dung hồ sơ</w:t>
      </w:r>
    </w:p>
    <w:p w14:paraId="3444112D"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2: thể hiện số hồ sơ chưa giải quyết kỳ trước chuyển sang</w:t>
      </w:r>
    </w:p>
    <w:p w14:paraId="3253C231"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3: thể hiện tổng số hồ sơ TCTLKCK đã nhận đầy đủ, hợp lệ trong kỳ báo cáo</w:t>
      </w:r>
    </w:p>
    <w:p w14:paraId="524D9948"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4: thể hiện tổng số hồ sơ TCTLKCK đã giải quyết trong kỳ báo cáo</w:t>
      </w:r>
    </w:p>
    <w:p w14:paraId="05FE43F0"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5: thể hiện tổng số chứng khoán tương ứng với tổng số hồ sơ đã ghi tại cột 4</w:t>
      </w:r>
    </w:p>
    <w:p w14:paraId="06810D6E"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6: thể hiện tổng số hồ sơ đã giải quyết quá hạn hoặc có vi phạm khác theo quy định (nếu có)</w:t>
      </w:r>
    </w:p>
    <w:p w14:paraId="1FECF421"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7: thể hiện tổng số hồ sơ đã nhận đầy đủ và hợp lệ nhưng chưa giải quyết xong trong kỳ báo cáo (bằng tổng số hồ sơ chưa giải quyết kỳ trước chuyển sang + tổng số hồ sơ phát sinh kỳ báo cáo - tổng số hồ sơ đã giải quyết xong trong kỳ báo cáo).</w:t>
      </w:r>
    </w:p>
    <w:p w14:paraId="605E4E2F"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b/>
          <w:i/>
          <w:sz w:val="20"/>
          <w:szCs w:val="20"/>
        </w:rPr>
        <w:t>4.2.</w:t>
      </w:r>
      <w:r w:rsidRPr="0096312D">
        <w:rPr>
          <w:rFonts w:ascii="Arial" w:hAnsi="Arial" w:cs="Arial"/>
          <w:sz w:val="20"/>
          <w:szCs w:val="20"/>
        </w:rPr>
        <w:t xml:space="preserve"> </w:t>
      </w:r>
      <w:r w:rsidRPr="0096312D">
        <w:rPr>
          <w:rFonts w:ascii="Arial" w:hAnsi="Arial" w:cs="Arial"/>
          <w:b/>
          <w:i/>
          <w:sz w:val="20"/>
          <w:szCs w:val="20"/>
        </w:rPr>
        <w:t>Xử lý hồ sơ điều chỉnh thông tin</w:t>
      </w:r>
    </w:p>
    <w:p w14:paraId="1CEA43C2" w14:textId="77777777" w:rsidR="00D66668" w:rsidRPr="0096312D" w:rsidRDefault="00D66668" w:rsidP="00D66668">
      <w:pPr>
        <w:spacing w:after="120" w:line="240" w:lineRule="auto"/>
        <w:ind w:firstLine="720"/>
        <w:jc w:val="both"/>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97"/>
        <w:gridCol w:w="811"/>
        <w:gridCol w:w="953"/>
        <w:gridCol w:w="1120"/>
        <w:gridCol w:w="1052"/>
        <w:gridCol w:w="836"/>
        <w:gridCol w:w="1005"/>
        <w:gridCol w:w="937"/>
        <w:gridCol w:w="785"/>
        <w:gridCol w:w="710"/>
      </w:tblGrid>
      <w:tr w:rsidR="00D66668" w:rsidRPr="0096312D" w14:paraId="7CC150CB" w14:textId="77777777" w:rsidTr="008B107B">
        <w:trPr>
          <w:trHeight w:val="576"/>
        </w:trPr>
        <w:tc>
          <w:tcPr>
            <w:tcW w:w="442" w:type="pct"/>
            <w:tcBorders>
              <w:top w:val="single" w:sz="8" w:space="0" w:color="000000"/>
              <w:left w:val="single" w:sz="8" w:space="0" w:color="000000"/>
              <w:bottom w:val="nil"/>
              <w:right w:val="nil"/>
            </w:tcBorders>
            <w:vAlign w:val="center"/>
          </w:tcPr>
          <w:p w14:paraId="6236256B"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Đối tượng yêu cầu điều chỉnh thông tin đăng ký</w:t>
            </w:r>
          </w:p>
        </w:tc>
        <w:tc>
          <w:tcPr>
            <w:tcW w:w="450" w:type="pct"/>
            <w:tcBorders>
              <w:top w:val="single" w:sz="8" w:space="0" w:color="000000"/>
              <w:left w:val="single" w:sz="8" w:space="0" w:color="000000"/>
              <w:bottom w:val="nil"/>
              <w:right w:val="nil"/>
            </w:tcBorders>
            <w:vAlign w:val="center"/>
          </w:tcPr>
          <w:p w14:paraId="52465FB3"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hồ sơ chưa giải quyết kỳ trước chuyển sang</w:t>
            </w:r>
          </w:p>
        </w:tc>
        <w:tc>
          <w:tcPr>
            <w:tcW w:w="529" w:type="pct"/>
            <w:tcBorders>
              <w:top w:val="single" w:sz="8" w:space="0" w:color="000000"/>
              <w:left w:val="single" w:sz="8" w:space="0" w:color="000000"/>
              <w:bottom w:val="nil"/>
              <w:right w:val="nil"/>
            </w:tcBorders>
            <w:vAlign w:val="center"/>
          </w:tcPr>
          <w:p w14:paraId="70D22A18"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số hồ sơ điều chỉnh thông tin đã nhận đầy đủ và hợp lệ theo quy định trong kỳ báo cáo</w:t>
            </w:r>
          </w:p>
        </w:tc>
        <w:tc>
          <w:tcPr>
            <w:tcW w:w="622" w:type="pct"/>
            <w:tcBorders>
              <w:top w:val="single" w:sz="8" w:space="0" w:color="000000"/>
              <w:left w:val="single" w:sz="8" w:space="0" w:color="000000"/>
              <w:bottom w:val="nil"/>
              <w:right w:val="nil"/>
            </w:tcBorders>
            <w:vAlign w:val="center"/>
          </w:tcPr>
          <w:p w14:paraId="49A5D347"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số hồ sơ điều chỉnh sai sót về số lượng chứng khoán đã nhận đầy đủ và hợp lệ theo quy định trong kỳ báo cáo</w:t>
            </w:r>
          </w:p>
        </w:tc>
        <w:tc>
          <w:tcPr>
            <w:tcW w:w="584" w:type="pct"/>
            <w:tcBorders>
              <w:top w:val="single" w:sz="8" w:space="0" w:color="000000"/>
              <w:left w:val="single" w:sz="8" w:space="0" w:color="000000"/>
              <w:bottom w:val="nil"/>
              <w:right w:val="nil"/>
            </w:tcBorders>
            <w:vAlign w:val="center"/>
          </w:tcPr>
          <w:p w14:paraId="79A72EAB"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số hồ sơ điều chỉnh loại chứng khoán đã nhận đầy đủ và hợp lệ theo quy định trong kỳ báo cáo</w:t>
            </w:r>
          </w:p>
        </w:tc>
        <w:tc>
          <w:tcPr>
            <w:tcW w:w="464" w:type="pct"/>
            <w:tcBorders>
              <w:top w:val="single" w:sz="8" w:space="0" w:color="000000"/>
              <w:left w:val="single" w:sz="8" w:space="0" w:color="000000"/>
              <w:bottom w:val="nil"/>
              <w:right w:val="nil"/>
            </w:tcBorders>
            <w:vAlign w:val="center"/>
          </w:tcPr>
          <w:p w14:paraId="1DB65B32"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số hồ sơ điều chỉnh thông tin đã giải quyết trong kỳ báo cáo</w:t>
            </w:r>
          </w:p>
        </w:tc>
        <w:tc>
          <w:tcPr>
            <w:tcW w:w="558" w:type="pct"/>
            <w:tcBorders>
              <w:top w:val="single" w:sz="8" w:space="0" w:color="000000"/>
              <w:left w:val="single" w:sz="8" w:space="0" w:color="000000"/>
              <w:bottom w:val="nil"/>
              <w:right w:val="nil"/>
            </w:tcBorders>
            <w:vAlign w:val="center"/>
          </w:tcPr>
          <w:p w14:paraId="77D5576A" w14:textId="77777777" w:rsidR="00D66668" w:rsidRPr="0096312D" w:rsidRDefault="00D66668" w:rsidP="008B107B">
            <w:pPr>
              <w:spacing w:after="0" w:line="240" w:lineRule="auto"/>
              <w:jc w:val="center"/>
              <w:rPr>
                <w:rFonts w:ascii="Arial" w:hAnsi="Arial" w:cs="Arial"/>
                <w:sz w:val="20"/>
                <w:szCs w:val="20"/>
              </w:rPr>
            </w:pPr>
          </w:p>
          <w:p w14:paraId="4E877DEF"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số hồ sơ điều chỉnh sai sót về số lượng chứng khoán đã giải quyết trong kỳ báo cáo</w:t>
            </w:r>
          </w:p>
        </w:tc>
        <w:tc>
          <w:tcPr>
            <w:tcW w:w="520" w:type="pct"/>
            <w:tcBorders>
              <w:top w:val="single" w:sz="8" w:space="0" w:color="000000"/>
              <w:left w:val="single" w:sz="8" w:space="0" w:color="000000"/>
              <w:bottom w:val="nil"/>
              <w:right w:val="nil"/>
            </w:tcBorders>
            <w:vAlign w:val="center"/>
          </w:tcPr>
          <w:p w14:paraId="3EF7208D"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số hồ sơ điều chỉnh loại chứng khoán đã giải quyết trong kỳ báo cáo</w:t>
            </w:r>
          </w:p>
        </w:tc>
        <w:tc>
          <w:tcPr>
            <w:tcW w:w="436" w:type="pct"/>
            <w:tcBorders>
              <w:top w:val="single" w:sz="8" w:space="0" w:color="000000"/>
              <w:left w:val="single" w:sz="8" w:space="0" w:color="000000"/>
              <w:bottom w:val="nil"/>
              <w:right w:val="nil"/>
            </w:tcBorders>
            <w:vAlign w:val="center"/>
          </w:tcPr>
          <w:p w14:paraId="29A89C30"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hồ sơ giải quyết quá hạn hoặc có vi phạm khác (nếu có)</w:t>
            </w:r>
          </w:p>
        </w:tc>
        <w:tc>
          <w:tcPr>
            <w:tcW w:w="394" w:type="pct"/>
            <w:tcBorders>
              <w:top w:val="single" w:sz="8" w:space="0" w:color="000000"/>
              <w:left w:val="single" w:sz="8" w:space="0" w:color="000000"/>
              <w:bottom w:val="nil"/>
              <w:right w:val="single" w:sz="8" w:space="0" w:color="000000"/>
            </w:tcBorders>
            <w:vAlign w:val="center"/>
          </w:tcPr>
          <w:p w14:paraId="447CA48B"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hồ sơ chưa giải quyết xong trong kỳ báo cáo</w:t>
            </w:r>
          </w:p>
        </w:tc>
      </w:tr>
      <w:tr w:rsidR="00D66668" w:rsidRPr="0096312D" w14:paraId="2D845A93" w14:textId="77777777" w:rsidTr="008B107B">
        <w:trPr>
          <w:trHeight w:val="576"/>
        </w:trPr>
        <w:tc>
          <w:tcPr>
            <w:tcW w:w="442" w:type="pct"/>
            <w:tcBorders>
              <w:top w:val="single" w:sz="8" w:space="0" w:color="000000"/>
              <w:left w:val="single" w:sz="8" w:space="0" w:color="000000"/>
              <w:bottom w:val="single" w:sz="8" w:space="0" w:color="000000"/>
              <w:right w:val="nil"/>
            </w:tcBorders>
            <w:vAlign w:val="center"/>
          </w:tcPr>
          <w:p w14:paraId="1F4575F5"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lastRenderedPageBreak/>
              <w:t>1</w:t>
            </w:r>
          </w:p>
        </w:tc>
        <w:tc>
          <w:tcPr>
            <w:tcW w:w="450" w:type="pct"/>
            <w:tcBorders>
              <w:top w:val="single" w:sz="8" w:space="0" w:color="000000"/>
              <w:left w:val="single" w:sz="8" w:space="0" w:color="000000"/>
              <w:bottom w:val="single" w:sz="8" w:space="0" w:color="000000"/>
              <w:right w:val="nil"/>
            </w:tcBorders>
            <w:vAlign w:val="center"/>
          </w:tcPr>
          <w:p w14:paraId="46CAF55F"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2</w:t>
            </w:r>
          </w:p>
        </w:tc>
        <w:tc>
          <w:tcPr>
            <w:tcW w:w="529" w:type="pct"/>
            <w:tcBorders>
              <w:top w:val="single" w:sz="8" w:space="0" w:color="000000"/>
              <w:left w:val="single" w:sz="8" w:space="0" w:color="000000"/>
              <w:bottom w:val="single" w:sz="8" w:space="0" w:color="000000"/>
              <w:right w:val="nil"/>
            </w:tcBorders>
            <w:vAlign w:val="center"/>
          </w:tcPr>
          <w:p w14:paraId="73340E48"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3</w:t>
            </w:r>
          </w:p>
        </w:tc>
        <w:tc>
          <w:tcPr>
            <w:tcW w:w="622" w:type="pct"/>
            <w:tcBorders>
              <w:top w:val="single" w:sz="8" w:space="0" w:color="000000"/>
              <w:left w:val="single" w:sz="8" w:space="0" w:color="000000"/>
              <w:bottom w:val="single" w:sz="8" w:space="0" w:color="000000"/>
              <w:right w:val="nil"/>
            </w:tcBorders>
            <w:vAlign w:val="center"/>
          </w:tcPr>
          <w:p w14:paraId="2F14D904"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4</w:t>
            </w:r>
          </w:p>
        </w:tc>
        <w:tc>
          <w:tcPr>
            <w:tcW w:w="584" w:type="pct"/>
            <w:tcBorders>
              <w:top w:val="single" w:sz="8" w:space="0" w:color="000000"/>
              <w:left w:val="single" w:sz="8" w:space="0" w:color="000000"/>
              <w:bottom w:val="single" w:sz="8" w:space="0" w:color="000000"/>
              <w:right w:val="nil"/>
            </w:tcBorders>
            <w:vAlign w:val="center"/>
          </w:tcPr>
          <w:p w14:paraId="4DD647D8"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5</w:t>
            </w:r>
          </w:p>
        </w:tc>
        <w:tc>
          <w:tcPr>
            <w:tcW w:w="464" w:type="pct"/>
            <w:tcBorders>
              <w:top w:val="single" w:sz="8" w:space="0" w:color="000000"/>
              <w:left w:val="single" w:sz="8" w:space="0" w:color="000000"/>
              <w:bottom w:val="single" w:sz="8" w:space="0" w:color="000000"/>
              <w:right w:val="nil"/>
            </w:tcBorders>
            <w:vAlign w:val="center"/>
          </w:tcPr>
          <w:p w14:paraId="308EF7B2"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6</w:t>
            </w:r>
          </w:p>
        </w:tc>
        <w:tc>
          <w:tcPr>
            <w:tcW w:w="558" w:type="pct"/>
            <w:tcBorders>
              <w:top w:val="single" w:sz="8" w:space="0" w:color="000000"/>
              <w:left w:val="single" w:sz="8" w:space="0" w:color="000000"/>
              <w:bottom w:val="single" w:sz="8" w:space="0" w:color="000000"/>
              <w:right w:val="nil"/>
            </w:tcBorders>
            <w:vAlign w:val="center"/>
          </w:tcPr>
          <w:p w14:paraId="77C1336A"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7</w:t>
            </w:r>
          </w:p>
        </w:tc>
        <w:tc>
          <w:tcPr>
            <w:tcW w:w="520" w:type="pct"/>
            <w:tcBorders>
              <w:top w:val="single" w:sz="8" w:space="0" w:color="000000"/>
              <w:left w:val="single" w:sz="8" w:space="0" w:color="000000"/>
              <w:bottom w:val="single" w:sz="8" w:space="0" w:color="000000"/>
              <w:right w:val="nil"/>
            </w:tcBorders>
            <w:vAlign w:val="center"/>
          </w:tcPr>
          <w:p w14:paraId="49DE5BD9"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8</w:t>
            </w:r>
          </w:p>
        </w:tc>
        <w:tc>
          <w:tcPr>
            <w:tcW w:w="436" w:type="pct"/>
            <w:tcBorders>
              <w:top w:val="single" w:sz="8" w:space="0" w:color="000000"/>
              <w:left w:val="single" w:sz="8" w:space="0" w:color="000000"/>
              <w:bottom w:val="single" w:sz="8" w:space="0" w:color="000000"/>
              <w:right w:val="nil"/>
            </w:tcBorders>
            <w:vAlign w:val="center"/>
          </w:tcPr>
          <w:p w14:paraId="727674DD"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9</w:t>
            </w:r>
          </w:p>
        </w:tc>
        <w:tc>
          <w:tcPr>
            <w:tcW w:w="394" w:type="pct"/>
            <w:tcBorders>
              <w:top w:val="single" w:sz="8" w:space="0" w:color="000000"/>
              <w:left w:val="single" w:sz="8" w:space="0" w:color="000000"/>
              <w:bottom w:val="single" w:sz="8" w:space="0" w:color="000000"/>
              <w:right w:val="single" w:sz="8" w:space="0" w:color="000000"/>
            </w:tcBorders>
            <w:vAlign w:val="center"/>
          </w:tcPr>
          <w:p w14:paraId="456E24BE"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10</w:t>
            </w:r>
          </w:p>
        </w:tc>
      </w:tr>
      <w:tr w:rsidR="00D66668" w:rsidRPr="0096312D" w14:paraId="368B3043" w14:textId="77777777" w:rsidTr="008B107B">
        <w:trPr>
          <w:trHeight w:val="576"/>
        </w:trPr>
        <w:tc>
          <w:tcPr>
            <w:tcW w:w="442" w:type="pct"/>
            <w:tcBorders>
              <w:top w:val="single" w:sz="8" w:space="0" w:color="000000"/>
              <w:left w:val="single" w:sz="8" w:space="0" w:color="000000"/>
              <w:bottom w:val="single" w:sz="8" w:space="0" w:color="000000"/>
              <w:right w:val="nil"/>
            </w:tcBorders>
            <w:vAlign w:val="center"/>
          </w:tcPr>
          <w:p w14:paraId="4993932B"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Nhà đầu tư</w:t>
            </w:r>
          </w:p>
        </w:tc>
        <w:tc>
          <w:tcPr>
            <w:tcW w:w="450" w:type="pct"/>
            <w:tcBorders>
              <w:top w:val="single" w:sz="8" w:space="0" w:color="000000"/>
              <w:left w:val="single" w:sz="8" w:space="0" w:color="000000"/>
              <w:bottom w:val="single" w:sz="8" w:space="0" w:color="000000"/>
              <w:right w:val="nil"/>
            </w:tcBorders>
            <w:vAlign w:val="center"/>
          </w:tcPr>
          <w:p w14:paraId="3D81A353" w14:textId="77777777" w:rsidR="00D66668" w:rsidRPr="0096312D" w:rsidRDefault="00D66668" w:rsidP="008B107B">
            <w:pPr>
              <w:spacing w:after="0" w:line="240" w:lineRule="auto"/>
              <w:jc w:val="center"/>
              <w:rPr>
                <w:rFonts w:ascii="Arial" w:hAnsi="Arial" w:cs="Arial"/>
                <w:sz w:val="20"/>
                <w:szCs w:val="20"/>
              </w:rPr>
            </w:pPr>
          </w:p>
        </w:tc>
        <w:tc>
          <w:tcPr>
            <w:tcW w:w="529" w:type="pct"/>
            <w:tcBorders>
              <w:top w:val="single" w:sz="8" w:space="0" w:color="000000"/>
              <w:left w:val="single" w:sz="8" w:space="0" w:color="000000"/>
              <w:bottom w:val="single" w:sz="8" w:space="0" w:color="000000"/>
              <w:right w:val="nil"/>
            </w:tcBorders>
            <w:vAlign w:val="center"/>
          </w:tcPr>
          <w:p w14:paraId="316384AA" w14:textId="77777777" w:rsidR="00D66668" w:rsidRPr="0096312D" w:rsidRDefault="00D66668" w:rsidP="008B107B">
            <w:pPr>
              <w:spacing w:after="0" w:line="240" w:lineRule="auto"/>
              <w:jc w:val="center"/>
              <w:rPr>
                <w:rFonts w:ascii="Arial" w:hAnsi="Arial" w:cs="Arial"/>
                <w:sz w:val="20"/>
                <w:szCs w:val="20"/>
              </w:rPr>
            </w:pPr>
          </w:p>
        </w:tc>
        <w:tc>
          <w:tcPr>
            <w:tcW w:w="622" w:type="pct"/>
            <w:tcBorders>
              <w:top w:val="single" w:sz="8" w:space="0" w:color="000000"/>
              <w:left w:val="single" w:sz="8" w:space="0" w:color="000000"/>
              <w:bottom w:val="single" w:sz="8" w:space="0" w:color="000000"/>
              <w:right w:val="nil"/>
            </w:tcBorders>
            <w:vAlign w:val="center"/>
          </w:tcPr>
          <w:p w14:paraId="51E53B9C" w14:textId="77777777" w:rsidR="00D66668" w:rsidRPr="0096312D" w:rsidRDefault="00D66668" w:rsidP="008B107B">
            <w:pPr>
              <w:spacing w:after="0" w:line="240" w:lineRule="auto"/>
              <w:jc w:val="center"/>
              <w:rPr>
                <w:rFonts w:ascii="Arial" w:hAnsi="Arial" w:cs="Arial"/>
                <w:sz w:val="20"/>
                <w:szCs w:val="20"/>
              </w:rPr>
            </w:pPr>
          </w:p>
        </w:tc>
        <w:tc>
          <w:tcPr>
            <w:tcW w:w="584" w:type="pct"/>
            <w:tcBorders>
              <w:top w:val="single" w:sz="8" w:space="0" w:color="000000"/>
              <w:left w:val="single" w:sz="8" w:space="0" w:color="000000"/>
              <w:bottom w:val="single" w:sz="8" w:space="0" w:color="000000"/>
              <w:right w:val="nil"/>
            </w:tcBorders>
            <w:vAlign w:val="center"/>
          </w:tcPr>
          <w:p w14:paraId="622C9EF2" w14:textId="77777777" w:rsidR="00D66668" w:rsidRPr="0096312D" w:rsidRDefault="00D66668" w:rsidP="008B107B">
            <w:pPr>
              <w:spacing w:after="0" w:line="240" w:lineRule="auto"/>
              <w:jc w:val="center"/>
              <w:rPr>
                <w:rFonts w:ascii="Arial" w:hAnsi="Arial" w:cs="Arial"/>
                <w:sz w:val="20"/>
                <w:szCs w:val="20"/>
              </w:rPr>
            </w:pPr>
          </w:p>
        </w:tc>
        <w:tc>
          <w:tcPr>
            <w:tcW w:w="464" w:type="pct"/>
            <w:tcBorders>
              <w:top w:val="single" w:sz="8" w:space="0" w:color="000000"/>
              <w:left w:val="single" w:sz="8" w:space="0" w:color="000000"/>
              <w:bottom w:val="single" w:sz="8" w:space="0" w:color="000000"/>
              <w:right w:val="nil"/>
            </w:tcBorders>
            <w:vAlign w:val="center"/>
          </w:tcPr>
          <w:p w14:paraId="64DA8A7F" w14:textId="77777777" w:rsidR="00D66668" w:rsidRPr="0096312D" w:rsidRDefault="00D66668" w:rsidP="008B107B">
            <w:pPr>
              <w:spacing w:after="0" w:line="240" w:lineRule="auto"/>
              <w:jc w:val="center"/>
              <w:rPr>
                <w:rFonts w:ascii="Arial" w:hAnsi="Arial" w:cs="Arial"/>
                <w:sz w:val="20"/>
                <w:szCs w:val="20"/>
              </w:rPr>
            </w:pPr>
          </w:p>
        </w:tc>
        <w:tc>
          <w:tcPr>
            <w:tcW w:w="558" w:type="pct"/>
            <w:tcBorders>
              <w:top w:val="single" w:sz="8" w:space="0" w:color="000000"/>
              <w:left w:val="single" w:sz="8" w:space="0" w:color="000000"/>
              <w:bottom w:val="single" w:sz="8" w:space="0" w:color="000000"/>
              <w:right w:val="nil"/>
            </w:tcBorders>
            <w:vAlign w:val="center"/>
          </w:tcPr>
          <w:p w14:paraId="2F000926" w14:textId="77777777" w:rsidR="00D66668" w:rsidRPr="0096312D" w:rsidRDefault="00D66668" w:rsidP="008B107B">
            <w:pPr>
              <w:spacing w:after="0" w:line="240" w:lineRule="auto"/>
              <w:jc w:val="center"/>
              <w:rPr>
                <w:rFonts w:ascii="Arial" w:hAnsi="Arial" w:cs="Arial"/>
                <w:sz w:val="20"/>
                <w:szCs w:val="20"/>
              </w:rPr>
            </w:pPr>
          </w:p>
        </w:tc>
        <w:tc>
          <w:tcPr>
            <w:tcW w:w="520" w:type="pct"/>
            <w:tcBorders>
              <w:top w:val="single" w:sz="8" w:space="0" w:color="000000"/>
              <w:left w:val="single" w:sz="8" w:space="0" w:color="000000"/>
              <w:bottom w:val="single" w:sz="8" w:space="0" w:color="000000"/>
              <w:right w:val="nil"/>
            </w:tcBorders>
            <w:vAlign w:val="center"/>
          </w:tcPr>
          <w:p w14:paraId="2F6BB692" w14:textId="77777777" w:rsidR="00D66668" w:rsidRPr="0096312D" w:rsidRDefault="00D66668" w:rsidP="008B107B">
            <w:pPr>
              <w:spacing w:after="0" w:line="240" w:lineRule="auto"/>
              <w:jc w:val="center"/>
              <w:rPr>
                <w:rFonts w:ascii="Arial" w:hAnsi="Arial" w:cs="Arial"/>
                <w:sz w:val="20"/>
                <w:szCs w:val="20"/>
              </w:rPr>
            </w:pPr>
          </w:p>
        </w:tc>
        <w:tc>
          <w:tcPr>
            <w:tcW w:w="436" w:type="pct"/>
            <w:tcBorders>
              <w:top w:val="single" w:sz="8" w:space="0" w:color="000000"/>
              <w:left w:val="single" w:sz="8" w:space="0" w:color="000000"/>
              <w:bottom w:val="single" w:sz="8" w:space="0" w:color="000000"/>
              <w:right w:val="nil"/>
            </w:tcBorders>
            <w:vAlign w:val="center"/>
          </w:tcPr>
          <w:p w14:paraId="5247C89E" w14:textId="77777777" w:rsidR="00D66668" w:rsidRPr="0096312D" w:rsidRDefault="00D66668" w:rsidP="008B107B">
            <w:pPr>
              <w:spacing w:after="0" w:line="240" w:lineRule="auto"/>
              <w:jc w:val="center"/>
              <w:rPr>
                <w:rFonts w:ascii="Arial" w:hAnsi="Arial" w:cs="Arial"/>
                <w:sz w:val="20"/>
                <w:szCs w:val="20"/>
              </w:rPr>
            </w:pPr>
          </w:p>
        </w:tc>
        <w:tc>
          <w:tcPr>
            <w:tcW w:w="394" w:type="pct"/>
            <w:tcBorders>
              <w:top w:val="single" w:sz="8" w:space="0" w:color="000000"/>
              <w:left w:val="single" w:sz="8" w:space="0" w:color="000000"/>
              <w:bottom w:val="single" w:sz="8" w:space="0" w:color="000000"/>
              <w:right w:val="single" w:sz="8" w:space="0" w:color="000000"/>
            </w:tcBorders>
            <w:vAlign w:val="center"/>
          </w:tcPr>
          <w:p w14:paraId="26E83D7A"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61496286" w14:textId="77777777" w:rsidTr="008B107B">
        <w:trPr>
          <w:trHeight w:val="576"/>
        </w:trPr>
        <w:tc>
          <w:tcPr>
            <w:tcW w:w="442" w:type="pct"/>
            <w:tcBorders>
              <w:top w:val="single" w:sz="8" w:space="0" w:color="000000"/>
              <w:left w:val="single" w:sz="8" w:space="0" w:color="000000"/>
              <w:bottom w:val="single" w:sz="8" w:space="0" w:color="000000"/>
              <w:right w:val="nil"/>
            </w:tcBorders>
            <w:vAlign w:val="center"/>
          </w:tcPr>
          <w:p w14:paraId="14C743FF"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Tổ chức phát hành</w:t>
            </w:r>
          </w:p>
        </w:tc>
        <w:tc>
          <w:tcPr>
            <w:tcW w:w="450" w:type="pct"/>
            <w:tcBorders>
              <w:top w:val="single" w:sz="8" w:space="0" w:color="000000"/>
              <w:left w:val="single" w:sz="8" w:space="0" w:color="000000"/>
              <w:bottom w:val="single" w:sz="8" w:space="0" w:color="000000"/>
              <w:right w:val="nil"/>
            </w:tcBorders>
            <w:vAlign w:val="center"/>
          </w:tcPr>
          <w:p w14:paraId="3B885651" w14:textId="77777777" w:rsidR="00D66668" w:rsidRPr="0096312D" w:rsidRDefault="00D66668" w:rsidP="008B107B">
            <w:pPr>
              <w:spacing w:after="0" w:line="240" w:lineRule="auto"/>
              <w:jc w:val="center"/>
              <w:rPr>
                <w:rFonts w:ascii="Arial" w:hAnsi="Arial" w:cs="Arial"/>
                <w:sz w:val="20"/>
                <w:szCs w:val="20"/>
              </w:rPr>
            </w:pPr>
          </w:p>
        </w:tc>
        <w:tc>
          <w:tcPr>
            <w:tcW w:w="529" w:type="pct"/>
            <w:tcBorders>
              <w:top w:val="single" w:sz="8" w:space="0" w:color="000000"/>
              <w:left w:val="single" w:sz="8" w:space="0" w:color="000000"/>
              <w:bottom w:val="single" w:sz="8" w:space="0" w:color="000000"/>
              <w:right w:val="nil"/>
            </w:tcBorders>
            <w:vAlign w:val="center"/>
          </w:tcPr>
          <w:p w14:paraId="7864429B" w14:textId="77777777" w:rsidR="00D66668" w:rsidRPr="0096312D" w:rsidRDefault="00D66668" w:rsidP="008B107B">
            <w:pPr>
              <w:spacing w:after="0" w:line="240" w:lineRule="auto"/>
              <w:jc w:val="center"/>
              <w:rPr>
                <w:rFonts w:ascii="Arial" w:hAnsi="Arial" w:cs="Arial"/>
                <w:sz w:val="20"/>
                <w:szCs w:val="20"/>
              </w:rPr>
            </w:pPr>
          </w:p>
        </w:tc>
        <w:tc>
          <w:tcPr>
            <w:tcW w:w="622" w:type="pct"/>
            <w:tcBorders>
              <w:top w:val="single" w:sz="8" w:space="0" w:color="000000"/>
              <w:left w:val="single" w:sz="8" w:space="0" w:color="000000"/>
              <w:bottom w:val="single" w:sz="8" w:space="0" w:color="000000"/>
              <w:right w:val="nil"/>
            </w:tcBorders>
            <w:vAlign w:val="center"/>
          </w:tcPr>
          <w:p w14:paraId="395C24B4" w14:textId="77777777" w:rsidR="00D66668" w:rsidRPr="0096312D" w:rsidRDefault="00D66668" w:rsidP="008B107B">
            <w:pPr>
              <w:spacing w:after="0" w:line="240" w:lineRule="auto"/>
              <w:jc w:val="center"/>
              <w:rPr>
                <w:rFonts w:ascii="Arial" w:hAnsi="Arial" w:cs="Arial"/>
                <w:sz w:val="20"/>
                <w:szCs w:val="20"/>
              </w:rPr>
            </w:pPr>
          </w:p>
        </w:tc>
        <w:tc>
          <w:tcPr>
            <w:tcW w:w="584" w:type="pct"/>
            <w:tcBorders>
              <w:top w:val="single" w:sz="8" w:space="0" w:color="000000"/>
              <w:left w:val="single" w:sz="8" w:space="0" w:color="000000"/>
              <w:bottom w:val="single" w:sz="8" w:space="0" w:color="000000"/>
              <w:right w:val="nil"/>
            </w:tcBorders>
            <w:vAlign w:val="center"/>
          </w:tcPr>
          <w:p w14:paraId="1EF8D28D" w14:textId="77777777" w:rsidR="00D66668" w:rsidRPr="0096312D" w:rsidRDefault="00D66668" w:rsidP="008B107B">
            <w:pPr>
              <w:spacing w:after="0" w:line="240" w:lineRule="auto"/>
              <w:jc w:val="center"/>
              <w:rPr>
                <w:rFonts w:ascii="Arial" w:hAnsi="Arial" w:cs="Arial"/>
                <w:sz w:val="20"/>
                <w:szCs w:val="20"/>
              </w:rPr>
            </w:pPr>
          </w:p>
        </w:tc>
        <w:tc>
          <w:tcPr>
            <w:tcW w:w="464" w:type="pct"/>
            <w:tcBorders>
              <w:top w:val="single" w:sz="8" w:space="0" w:color="000000"/>
              <w:left w:val="single" w:sz="8" w:space="0" w:color="000000"/>
              <w:bottom w:val="single" w:sz="8" w:space="0" w:color="000000"/>
              <w:right w:val="nil"/>
            </w:tcBorders>
            <w:vAlign w:val="center"/>
          </w:tcPr>
          <w:p w14:paraId="4AB237CD" w14:textId="77777777" w:rsidR="00D66668" w:rsidRPr="0096312D" w:rsidRDefault="00D66668" w:rsidP="008B107B">
            <w:pPr>
              <w:spacing w:after="0" w:line="240" w:lineRule="auto"/>
              <w:jc w:val="center"/>
              <w:rPr>
                <w:rFonts w:ascii="Arial" w:hAnsi="Arial" w:cs="Arial"/>
                <w:sz w:val="20"/>
                <w:szCs w:val="20"/>
              </w:rPr>
            </w:pPr>
          </w:p>
        </w:tc>
        <w:tc>
          <w:tcPr>
            <w:tcW w:w="558" w:type="pct"/>
            <w:tcBorders>
              <w:top w:val="single" w:sz="8" w:space="0" w:color="000000"/>
              <w:left w:val="single" w:sz="8" w:space="0" w:color="000000"/>
              <w:bottom w:val="single" w:sz="8" w:space="0" w:color="000000"/>
              <w:right w:val="nil"/>
            </w:tcBorders>
            <w:vAlign w:val="center"/>
          </w:tcPr>
          <w:p w14:paraId="32137F60" w14:textId="77777777" w:rsidR="00D66668" w:rsidRPr="0096312D" w:rsidRDefault="00D66668" w:rsidP="008B107B">
            <w:pPr>
              <w:spacing w:after="0" w:line="240" w:lineRule="auto"/>
              <w:jc w:val="center"/>
              <w:rPr>
                <w:rFonts w:ascii="Arial" w:hAnsi="Arial" w:cs="Arial"/>
                <w:sz w:val="20"/>
                <w:szCs w:val="20"/>
              </w:rPr>
            </w:pPr>
          </w:p>
        </w:tc>
        <w:tc>
          <w:tcPr>
            <w:tcW w:w="520" w:type="pct"/>
            <w:tcBorders>
              <w:top w:val="single" w:sz="8" w:space="0" w:color="000000"/>
              <w:left w:val="single" w:sz="8" w:space="0" w:color="000000"/>
              <w:bottom w:val="single" w:sz="8" w:space="0" w:color="000000"/>
              <w:right w:val="nil"/>
            </w:tcBorders>
            <w:vAlign w:val="center"/>
          </w:tcPr>
          <w:p w14:paraId="310A5FCA" w14:textId="77777777" w:rsidR="00D66668" w:rsidRPr="0096312D" w:rsidRDefault="00D66668" w:rsidP="008B107B">
            <w:pPr>
              <w:spacing w:after="0" w:line="240" w:lineRule="auto"/>
              <w:jc w:val="center"/>
              <w:rPr>
                <w:rFonts w:ascii="Arial" w:hAnsi="Arial" w:cs="Arial"/>
                <w:sz w:val="20"/>
                <w:szCs w:val="20"/>
              </w:rPr>
            </w:pPr>
          </w:p>
        </w:tc>
        <w:tc>
          <w:tcPr>
            <w:tcW w:w="436" w:type="pct"/>
            <w:tcBorders>
              <w:top w:val="single" w:sz="8" w:space="0" w:color="000000"/>
              <w:left w:val="single" w:sz="8" w:space="0" w:color="000000"/>
              <w:bottom w:val="single" w:sz="8" w:space="0" w:color="000000"/>
              <w:right w:val="nil"/>
            </w:tcBorders>
            <w:vAlign w:val="center"/>
          </w:tcPr>
          <w:p w14:paraId="7609A105" w14:textId="77777777" w:rsidR="00D66668" w:rsidRPr="0096312D" w:rsidRDefault="00D66668" w:rsidP="008B107B">
            <w:pPr>
              <w:spacing w:after="0" w:line="240" w:lineRule="auto"/>
              <w:jc w:val="center"/>
              <w:rPr>
                <w:rFonts w:ascii="Arial" w:hAnsi="Arial" w:cs="Arial"/>
                <w:sz w:val="20"/>
                <w:szCs w:val="20"/>
              </w:rPr>
            </w:pPr>
          </w:p>
        </w:tc>
        <w:tc>
          <w:tcPr>
            <w:tcW w:w="394" w:type="pct"/>
            <w:tcBorders>
              <w:top w:val="single" w:sz="8" w:space="0" w:color="000000"/>
              <w:left w:val="single" w:sz="8" w:space="0" w:color="000000"/>
              <w:bottom w:val="single" w:sz="8" w:space="0" w:color="000000"/>
              <w:right w:val="single" w:sz="8" w:space="0" w:color="000000"/>
            </w:tcBorders>
            <w:vAlign w:val="center"/>
          </w:tcPr>
          <w:p w14:paraId="6A733872"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62394262" w14:textId="77777777" w:rsidTr="008B107B">
        <w:trPr>
          <w:trHeight w:val="576"/>
        </w:trPr>
        <w:tc>
          <w:tcPr>
            <w:tcW w:w="442" w:type="pct"/>
            <w:tcBorders>
              <w:top w:val="single" w:sz="8" w:space="0" w:color="000000"/>
              <w:left w:val="single" w:sz="8" w:space="0" w:color="000000"/>
              <w:bottom w:val="single" w:sz="8" w:space="0" w:color="000000"/>
              <w:right w:val="nil"/>
            </w:tcBorders>
            <w:vAlign w:val="center"/>
          </w:tcPr>
          <w:p w14:paraId="5755AB36"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số</w:t>
            </w:r>
          </w:p>
        </w:tc>
        <w:tc>
          <w:tcPr>
            <w:tcW w:w="450" w:type="pct"/>
            <w:tcBorders>
              <w:top w:val="single" w:sz="8" w:space="0" w:color="000000"/>
              <w:left w:val="single" w:sz="8" w:space="0" w:color="000000"/>
              <w:bottom w:val="single" w:sz="8" w:space="0" w:color="000000"/>
              <w:right w:val="nil"/>
            </w:tcBorders>
            <w:vAlign w:val="center"/>
          </w:tcPr>
          <w:p w14:paraId="0C960C1D" w14:textId="77777777" w:rsidR="00D66668" w:rsidRPr="0096312D" w:rsidRDefault="00D66668" w:rsidP="008B107B">
            <w:pPr>
              <w:spacing w:after="0" w:line="240" w:lineRule="auto"/>
              <w:jc w:val="center"/>
              <w:rPr>
                <w:rFonts w:ascii="Arial" w:hAnsi="Arial" w:cs="Arial"/>
                <w:sz w:val="20"/>
                <w:szCs w:val="20"/>
              </w:rPr>
            </w:pPr>
          </w:p>
        </w:tc>
        <w:tc>
          <w:tcPr>
            <w:tcW w:w="529" w:type="pct"/>
            <w:tcBorders>
              <w:top w:val="single" w:sz="8" w:space="0" w:color="000000"/>
              <w:left w:val="single" w:sz="8" w:space="0" w:color="000000"/>
              <w:bottom w:val="single" w:sz="8" w:space="0" w:color="000000"/>
              <w:right w:val="nil"/>
            </w:tcBorders>
            <w:vAlign w:val="center"/>
          </w:tcPr>
          <w:p w14:paraId="735B71AD" w14:textId="77777777" w:rsidR="00D66668" w:rsidRPr="0096312D" w:rsidRDefault="00D66668" w:rsidP="008B107B">
            <w:pPr>
              <w:spacing w:after="0" w:line="240" w:lineRule="auto"/>
              <w:jc w:val="center"/>
              <w:rPr>
                <w:rFonts w:ascii="Arial" w:hAnsi="Arial" w:cs="Arial"/>
                <w:sz w:val="20"/>
                <w:szCs w:val="20"/>
              </w:rPr>
            </w:pPr>
          </w:p>
        </w:tc>
        <w:tc>
          <w:tcPr>
            <w:tcW w:w="622" w:type="pct"/>
            <w:tcBorders>
              <w:top w:val="single" w:sz="8" w:space="0" w:color="000000"/>
              <w:left w:val="single" w:sz="8" w:space="0" w:color="000000"/>
              <w:bottom w:val="single" w:sz="8" w:space="0" w:color="000000"/>
              <w:right w:val="nil"/>
            </w:tcBorders>
            <w:vAlign w:val="center"/>
          </w:tcPr>
          <w:p w14:paraId="1624DC15" w14:textId="77777777" w:rsidR="00D66668" w:rsidRPr="0096312D" w:rsidRDefault="00D66668" w:rsidP="008B107B">
            <w:pPr>
              <w:spacing w:after="0" w:line="240" w:lineRule="auto"/>
              <w:jc w:val="center"/>
              <w:rPr>
                <w:rFonts w:ascii="Arial" w:hAnsi="Arial" w:cs="Arial"/>
                <w:sz w:val="20"/>
                <w:szCs w:val="20"/>
              </w:rPr>
            </w:pPr>
          </w:p>
        </w:tc>
        <w:tc>
          <w:tcPr>
            <w:tcW w:w="584" w:type="pct"/>
            <w:tcBorders>
              <w:top w:val="single" w:sz="8" w:space="0" w:color="000000"/>
              <w:left w:val="single" w:sz="8" w:space="0" w:color="000000"/>
              <w:bottom w:val="single" w:sz="8" w:space="0" w:color="000000"/>
              <w:right w:val="nil"/>
            </w:tcBorders>
            <w:vAlign w:val="center"/>
          </w:tcPr>
          <w:p w14:paraId="1F1BCA34" w14:textId="77777777" w:rsidR="00D66668" w:rsidRPr="0096312D" w:rsidRDefault="00D66668" w:rsidP="008B107B">
            <w:pPr>
              <w:spacing w:after="0" w:line="240" w:lineRule="auto"/>
              <w:jc w:val="center"/>
              <w:rPr>
                <w:rFonts w:ascii="Arial" w:hAnsi="Arial" w:cs="Arial"/>
                <w:sz w:val="20"/>
                <w:szCs w:val="20"/>
              </w:rPr>
            </w:pPr>
          </w:p>
        </w:tc>
        <w:tc>
          <w:tcPr>
            <w:tcW w:w="464" w:type="pct"/>
            <w:tcBorders>
              <w:top w:val="single" w:sz="8" w:space="0" w:color="000000"/>
              <w:left w:val="single" w:sz="8" w:space="0" w:color="000000"/>
              <w:bottom w:val="single" w:sz="8" w:space="0" w:color="000000"/>
              <w:right w:val="nil"/>
            </w:tcBorders>
            <w:vAlign w:val="center"/>
          </w:tcPr>
          <w:p w14:paraId="0828E5B1" w14:textId="77777777" w:rsidR="00D66668" w:rsidRPr="0096312D" w:rsidRDefault="00D66668" w:rsidP="008B107B">
            <w:pPr>
              <w:spacing w:after="0" w:line="240" w:lineRule="auto"/>
              <w:jc w:val="center"/>
              <w:rPr>
                <w:rFonts w:ascii="Arial" w:hAnsi="Arial" w:cs="Arial"/>
                <w:sz w:val="20"/>
                <w:szCs w:val="20"/>
              </w:rPr>
            </w:pPr>
          </w:p>
        </w:tc>
        <w:tc>
          <w:tcPr>
            <w:tcW w:w="558" w:type="pct"/>
            <w:tcBorders>
              <w:top w:val="single" w:sz="8" w:space="0" w:color="000000"/>
              <w:left w:val="single" w:sz="8" w:space="0" w:color="000000"/>
              <w:bottom w:val="single" w:sz="8" w:space="0" w:color="000000"/>
              <w:right w:val="nil"/>
            </w:tcBorders>
            <w:vAlign w:val="center"/>
          </w:tcPr>
          <w:p w14:paraId="24005EA4" w14:textId="77777777" w:rsidR="00D66668" w:rsidRPr="0096312D" w:rsidRDefault="00D66668" w:rsidP="008B107B">
            <w:pPr>
              <w:spacing w:after="0" w:line="240" w:lineRule="auto"/>
              <w:jc w:val="center"/>
              <w:rPr>
                <w:rFonts w:ascii="Arial" w:hAnsi="Arial" w:cs="Arial"/>
                <w:sz w:val="20"/>
                <w:szCs w:val="20"/>
              </w:rPr>
            </w:pPr>
          </w:p>
        </w:tc>
        <w:tc>
          <w:tcPr>
            <w:tcW w:w="520" w:type="pct"/>
            <w:tcBorders>
              <w:top w:val="single" w:sz="8" w:space="0" w:color="000000"/>
              <w:left w:val="single" w:sz="8" w:space="0" w:color="000000"/>
              <w:bottom w:val="single" w:sz="8" w:space="0" w:color="000000"/>
              <w:right w:val="nil"/>
            </w:tcBorders>
            <w:vAlign w:val="center"/>
          </w:tcPr>
          <w:p w14:paraId="3D3B7AEB" w14:textId="77777777" w:rsidR="00D66668" w:rsidRPr="0096312D" w:rsidRDefault="00D66668" w:rsidP="008B107B">
            <w:pPr>
              <w:spacing w:after="0" w:line="240" w:lineRule="auto"/>
              <w:jc w:val="center"/>
              <w:rPr>
                <w:rFonts w:ascii="Arial" w:hAnsi="Arial" w:cs="Arial"/>
                <w:sz w:val="20"/>
                <w:szCs w:val="20"/>
              </w:rPr>
            </w:pPr>
          </w:p>
        </w:tc>
        <w:tc>
          <w:tcPr>
            <w:tcW w:w="436" w:type="pct"/>
            <w:tcBorders>
              <w:top w:val="single" w:sz="8" w:space="0" w:color="000000"/>
              <w:left w:val="single" w:sz="8" w:space="0" w:color="000000"/>
              <w:bottom w:val="single" w:sz="8" w:space="0" w:color="000000"/>
              <w:right w:val="nil"/>
            </w:tcBorders>
            <w:vAlign w:val="center"/>
          </w:tcPr>
          <w:p w14:paraId="2DE74BD5" w14:textId="77777777" w:rsidR="00D66668" w:rsidRPr="0096312D" w:rsidRDefault="00D66668" w:rsidP="008B107B">
            <w:pPr>
              <w:spacing w:after="0" w:line="240" w:lineRule="auto"/>
              <w:jc w:val="center"/>
              <w:rPr>
                <w:rFonts w:ascii="Arial" w:hAnsi="Arial" w:cs="Arial"/>
                <w:sz w:val="20"/>
                <w:szCs w:val="20"/>
              </w:rPr>
            </w:pPr>
          </w:p>
        </w:tc>
        <w:tc>
          <w:tcPr>
            <w:tcW w:w="394" w:type="pct"/>
            <w:tcBorders>
              <w:top w:val="single" w:sz="8" w:space="0" w:color="000000"/>
              <w:left w:val="single" w:sz="8" w:space="0" w:color="000000"/>
              <w:bottom w:val="single" w:sz="8" w:space="0" w:color="000000"/>
              <w:right w:val="single" w:sz="8" w:space="0" w:color="000000"/>
            </w:tcBorders>
            <w:vAlign w:val="center"/>
          </w:tcPr>
          <w:p w14:paraId="1D5508A4" w14:textId="77777777" w:rsidR="00D66668" w:rsidRPr="0096312D" w:rsidRDefault="00D66668" w:rsidP="008B107B">
            <w:pPr>
              <w:spacing w:after="0" w:line="240" w:lineRule="auto"/>
              <w:jc w:val="center"/>
              <w:rPr>
                <w:rFonts w:ascii="Arial" w:hAnsi="Arial" w:cs="Arial"/>
                <w:sz w:val="20"/>
                <w:szCs w:val="20"/>
              </w:rPr>
            </w:pPr>
          </w:p>
        </w:tc>
      </w:tr>
    </w:tbl>
    <w:p w14:paraId="49B49C64" w14:textId="77777777" w:rsidR="00D66668" w:rsidRPr="0096312D" w:rsidRDefault="00D66668" w:rsidP="00D66668">
      <w:pPr>
        <w:spacing w:after="120" w:line="240" w:lineRule="auto"/>
        <w:ind w:firstLine="720"/>
        <w:jc w:val="both"/>
        <w:rPr>
          <w:rFonts w:ascii="Arial" w:hAnsi="Arial" w:cs="Arial"/>
          <w:sz w:val="20"/>
          <w:szCs w:val="20"/>
        </w:rPr>
      </w:pPr>
    </w:p>
    <w:p w14:paraId="30E08CA9"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1: thể hiện tên đối tượng yêu cầu TCTLKCK điều chỉnh thông tin đăng ký</w:t>
      </w:r>
    </w:p>
    <w:p w14:paraId="3180EB30"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2: thể hiện tổng số hồ sơ chưa giải quyết kỳ trước chuyển sang</w:t>
      </w:r>
    </w:p>
    <w:p w14:paraId="39CB6854"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3, 4 và 5: thể hiện tổng số hồ sơ đề nghị điều chỉnh thông tin, điều chỉnh sai sót số lượng chứng khoán sở hữu, điều chỉnh loại chứng khoán TCTLKCK đã nhận đầy đủ, hợp lệ theo quy định để xử lý trong kỳ báo cáo</w:t>
      </w:r>
    </w:p>
    <w:p w14:paraId="4B6E3AD4"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6, 7 và 8: thể hiện tổng số hồ sơ đề nghị điều chỉnh thông tin, điều chỉnh sai sót số lượng sở hữu, điều chỉnh loại chứng khoán TCTLKCK đã giải quyết trong kỳ báo cáo</w:t>
      </w:r>
    </w:p>
    <w:p w14:paraId="5ED3A876"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9: thể hiện số hồ sơ đã giải quyết quá hạn hoặc có vi phạm khác theo quy định (nếu có)</w:t>
      </w:r>
    </w:p>
    <w:p w14:paraId="78F2A1B6"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10: thể hiện tổng số hồ sơ đã nhận đầy đủ và hợp lệ nhưng chưa giải quyết xong trong kỳ báo cáo (bằng tổng số hồ sơ chưa giải quyết kỳ trước chuyển sang + tổng số hồ sơ phát sinh kỳ báo cáo - tổng hồ sơ đã giải quyết xong trong kỳ báo cáo).</w:t>
      </w:r>
    </w:p>
    <w:p w14:paraId="0F32C412"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b/>
          <w:i/>
          <w:sz w:val="20"/>
          <w:szCs w:val="20"/>
        </w:rPr>
        <w:t>4.3.</w:t>
      </w:r>
      <w:r w:rsidRPr="0096312D">
        <w:rPr>
          <w:rFonts w:ascii="Arial" w:hAnsi="Arial" w:cs="Arial"/>
          <w:sz w:val="20"/>
          <w:szCs w:val="20"/>
        </w:rPr>
        <w:t xml:space="preserve"> </w:t>
      </w:r>
      <w:r w:rsidRPr="0096312D">
        <w:rPr>
          <w:rFonts w:ascii="Arial" w:hAnsi="Arial" w:cs="Arial"/>
          <w:b/>
          <w:i/>
          <w:sz w:val="20"/>
          <w:szCs w:val="20"/>
        </w:rPr>
        <w:t>Xử lý hồ sơ chuyển quyền sở hữu chứng khoán ngoài hệ thống giao dịch của SGDCK</w:t>
      </w:r>
    </w:p>
    <w:p w14:paraId="2998B13F" w14:textId="77777777" w:rsidR="00D66668" w:rsidRPr="0096312D" w:rsidRDefault="00D66668" w:rsidP="00D66668">
      <w:pPr>
        <w:spacing w:after="120" w:line="240" w:lineRule="auto"/>
        <w:ind w:firstLine="720"/>
        <w:jc w:val="both"/>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791"/>
        <w:gridCol w:w="1210"/>
        <w:gridCol w:w="1338"/>
        <w:gridCol w:w="1036"/>
        <w:gridCol w:w="1466"/>
        <w:gridCol w:w="1097"/>
        <w:gridCol w:w="1068"/>
      </w:tblGrid>
      <w:tr w:rsidR="00D66668" w:rsidRPr="0096312D" w14:paraId="110D3B40" w14:textId="77777777" w:rsidTr="008B107B">
        <w:trPr>
          <w:trHeight w:val="576"/>
        </w:trPr>
        <w:tc>
          <w:tcPr>
            <w:tcW w:w="994" w:type="pct"/>
            <w:tcBorders>
              <w:top w:val="single" w:sz="8" w:space="0" w:color="000000"/>
              <w:left w:val="single" w:sz="8" w:space="0" w:color="000000"/>
              <w:bottom w:val="nil"/>
              <w:right w:val="nil"/>
            </w:tcBorders>
            <w:vAlign w:val="center"/>
          </w:tcPr>
          <w:p w14:paraId="61D47508"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Loại chuyển quyền</w:t>
            </w:r>
          </w:p>
        </w:tc>
        <w:tc>
          <w:tcPr>
            <w:tcW w:w="672" w:type="pct"/>
            <w:tcBorders>
              <w:top w:val="single" w:sz="8" w:space="0" w:color="000000"/>
              <w:left w:val="single" w:sz="8" w:space="0" w:color="000000"/>
              <w:bottom w:val="nil"/>
              <w:right w:val="nil"/>
            </w:tcBorders>
            <w:vAlign w:val="center"/>
          </w:tcPr>
          <w:p w14:paraId="2E9AA81F"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hồ sơ chưa giải quyết kỳ trước chuyển sang</w:t>
            </w:r>
          </w:p>
        </w:tc>
        <w:tc>
          <w:tcPr>
            <w:tcW w:w="743" w:type="pct"/>
            <w:tcBorders>
              <w:top w:val="single" w:sz="8" w:space="0" w:color="000000"/>
              <w:left w:val="single" w:sz="8" w:space="0" w:color="000000"/>
              <w:bottom w:val="nil"/>
              <w:right w:val="nil"/>
            </w:tcBorders>
            <w:vAlign w:val="center"/>
          </w:tcPr>
          <w:p w14:paraId="7E307C88"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số hồ sơ đã nhận đầy đủ và hợp lệ theo quy định trong kỳ báo cáo</w:t>
            </w:r>
          </w:p>
        </w:tc>
        <w:tc>
          <w:tcPr>
            <w:tcW w:w="575" w:type="pct"/>
            <w:tcBorders>
              <w:top w:val="single" w:sz="8" w:space="0" w:color="000000"/>
              <w:left w:val="single" w:sz="8" w:space="0" w:color="000000"/>
              <w:bottom w:val="nil"/>
              <w:right w:val="nil"/>
            </w:tcBorders>
            <w:vAlign w:val="center"/>
          </w:tcPr>
          <w:p w14:paraId="2526745B"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số hồ sơ đã giải quyết trong kỳ báo cáo</w:t>
            </w:r>
          </w:p>
        </w:tc>
        <w:tc>
          <w:tcPr>
            <w:tcW w:w="814" w:type="pct"/>
            <w:tcBorders>
              <w:top w:val="single" w:sz="8" w:space="0" w:color="000000"/>
              <w:left w:val="single" w:sz="8" w:space="0" w:color="000000"/>
              <w:bottom w:val="nil"/>
              <w:right w:val="nil"/>
            </w:tcBorders>
            <w:vAlign w:val="center"/>
          </w:tcPr>
          <w:p w14:paraId="4F4A7FC7"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số chứng khoán tương ứng với hồ sơ đã giải quyết trong kỳ báo cáo</w:t>
            </w:r>
          </w:p>
        </w:tc>
        <w:tc>
          <w:tcPr>
            <w:tcW w:w="609" w:type="pct"/>
            <w:tcBorders>
              <w:top w:val="single" w:sz="8" w:space="0" w:color="000000"/>
              <w:left w:val="single" w:sz="8" w:space="0" w:color="000000"/>
              <w:bottom w:val="nil"/>
              <w:right w:val="nil"/>
            </w:tcBorders>
            <w:vAlign w:val="center"/>
          </w:tcPr>
          <w:p w14:paraId="7814E263"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hồ sơ giải quyết quá hạn hoặc có vi phạm khác</w:t>
            </w:r>
          </w:p>
          <w:p w14:paraId="543DDBC9"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(nếu có)</w:t>
            </w:r>
          </w:p>
        </w:tc>
        <w:tc>
          <w:tcPr>
            <w:tcW w:w="593" w:type="pct"/>
            <w:tcBorders>
              <w:top w:val="single" w:sz="8" w:space="0" w:color="000000"/>
              <w:left w:val="single" w:sz="8" w:space="0" w:color="000000"/>
              <w:bottom w:val="nil"/>
              <w:right w:val="single" w:sz="8" w:space="0" w:color="000000"/>
            </w:tcBorders>
            <w:vAlign w:val="center"/>
          </w:tcPr>
          <w:p w14:paraId="6425968B"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hồ sơ chưa giải quyết xong trong kỳ báo cáo</w:t>
            </w:r>
          </w:p>
        </w:tc>
      </w:tr>
      <w:tr w:rsidR="00D66668" w:rsidRPr="0096312D" w14:paraId="0F79AFA7" w14:textId="77777777" w:rsidTr="008B107B">
        <w:trPr>
          <w:trHeight w:val="576"/>
        </w:trPr>
        <w:tc>
          <w:tcPr>
            <w:tcW w:w="994" w:type="pct"/>
            <w:tcBorders>
              <w:top w:val="single" w:sz="8" w:space="0" w:color="000000"/>
              <w:left w:val="single" w:sz="8" w:space="0" w:color="000000"/>
              <w:bottom w:val="nil"/>
              <w:right w:val="nil"/>
            </w:tcBorders>
            <w:vAlign w:val="center"/>
          </w:tcPr>
          <w:p w14:paraId="43A6B72E"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1</w:t>
            </w:r>
          </w:p>
        </w:tc>
        <w:tc>
          <w:tcPr>
            <w:tcW w:w="672" w:type="pct"/>
            <w:tcBorders>
              <w:top w:val="single" w:sz="8" w:space="0" w:color="000000"/>
              <w:left w:val="single" w:sz="8" w:space="0" w:color="000000"/>
              <w:bottom w:val="nil"/>
              <w:right w:val="nil"/>
            </w:tcBorders>
            <w:vAlign w:val="center"/>
          </w:tcPr>
          <w:p w14:paraId="6DCE2AA3"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2</w:t>
            </w:r>
          </w:p>
        </w:tc>
        <w:tc>
          <w:tcPr>
            <w:tcW w:w="743" w:type="pct"/>
            <w:tcBorders>
              <w:top w:val="single" w:sz="8" w:space="0" w:color="000000"/>
              <w:left w:val="single" w:sz="8" w:space="0" w:color="000000"/>
              <w:bottom w:val="nil"/>
              <w:right w:val="nil"/>
            </w:tcBorders>
            <w:vAlign w:val="center"/>
          </w:tcPr>
          <w:p w14:paraId="1946A1A2"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3</w:t>
            </w:r>
          </w:p>
        </w:tc>
        <w:tc>
          <w:tcPr>
            <w:tcW w:w="575" w:type="pct"/>
            <w:tcBorders>
              <w:top w:val="single" w:sz="8" w:space="0" w:color="000000"/>
              <w:left w:val="single" w:sz="8" w:space="0" w:color="000000"/>
              <w:bottom w:val="nil"/>
              <w:right w:val="nil"/>
            </w:tcBorders>
            <w:vAlign w:val="center"/>
          </w:tcPr>
          <w:p w14:paraId="45B3856A"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4</w:t>
            </w:r>
          </w:p>
        </w:tc>
        <w:tc>
          <w:tcPr>
            <w:tcW w:w="814" w:type="pct"/>
            <w:tcBorders>
              <w:top w:val="single" w:sz="8" w:space="0" w:color="000000"/>
              <w:left w:val="single" w:sz="8" w:space="0" w:color="000000"/>
              <w:bottom w:val="nil"/>
              <w:right w:val="nil"/>
            </w:tcBorders>
            <w:vAlign w:val="center"/>
          </w:tcPr>
          <w:p w14:paraId="13120AE1"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5</w:t>
            </w:r>
          </w:p>
        </w:tc>
        <w:tc>
          <w:tcPr>
            <w:tcW w:w="609" w:type="pct"/>
            <w:tcBorders>
              <w:top w:val="single" w:sz="8" w:space="0" w:color="000000"/>
              <w:left w:val="single" w:sz="8" w:space="0" w:color="000000"/>
              <w:bottom w:val="nil"/>
              <w:right w:val="nil"/>
            </w:tcBorders>
            <w:vAlign w:val="center"/>
          </w:tcPr>
          <w:p w14:paraId="36380546"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6</w:t>
            </w:r>
          </w:p>
        </w:tc>
        <w:tc>
          <w:tcPr>
            <w:tcW w:w="593" w:type="pct"/>
            <w:tcBorders>
              <w:top w:val="single" w:sz="8" w:space="0" w:color="000000"/>
              <w:left w:val="single" w:sz="8" w:space="0" w:color="000000"/>
              <w:bottom w:val="nil"/>
              <w:right w:val="single" w:sz="8" w:space="0" w:color="000000"/>
            </w:tcBorders>
            <w:vAlign w:val="center"/>
          </w:tcPr>
          <w:p w14:paraId="1E2F165D"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7</w:t>
            </w:r>
          </w:p>
        </w:tc>
      </w:tr>
      <w:tr w:rsidR="00D66668" w:rsidRPr="0096312D" w14:paraId="3C93F0B1" w14:textId="77777777" w:rsidTr="008B107B">
        <w:trPr>
          <w:trHeight w:val="576"/>
        </w:trPr>
        <w:tc>
          <w:tcPr>
            <w:tcW w:w="994" w:type="pct"/>
            <w:tcBorders>
              <w:top w:val="single" w:sz="8" w:space="0" w:color="000000"/>
              <w:left w:val="single" w:sz="8" w:space="0" w:color="000000"/>
              <w:bottom w:val="nil"/>
              <w:right w:val="nil"/>
            </w:tcBorders>
            <w:vAlign w:val="center"/>
          </w:tcPr>
          <w:p w14:paraId="4A54402E"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1. Tặng cho</w:t>
            </w:r>
          </w:p>
        </w:tc>
        <w:tc>
          <w:tcPr>
            <w:tcW w:w="672" w:type="pct"/>
            <w:tcBorders>
              <w:top w:val="single" w:sz="8" w:space="0" w:color="000000"/>
              <w:left w:val="single" w:sz="8" w:space="0" w:color="000000"/>
              <w:bottom w:val="nil"/>
              <w:right w:val="nil"/>
            </w:tcBorders>
            <w:vAlign w:val="center"/>
          </w:tcPr>
          <w:p w14:paraId="1D2F0C7D" w14:textId="77777777" w:rsidR="00D66668" w:rsidRPr="0096312D" w:rsidRDefault="00D66668" w:rsidP="008B107B">
            <w:pPr>
              <w:spacing w:after="0" w:line="240" w:lineRule="auto"/>
              <w:jc w:val="center"/>
              <w:rPr>
                <w:rFonts w:ascii="Arial" w:hAnsi="Arial" w:cs="Arial"/>
                <w:sz w:val="20"/>
                <w:szCs w:val="20"/>
              </w:rPr>
            </w:pPr>
          </w:p>
        </w:tc>
        <w:tc>
          <w:tcPr>
            <w:tcW w:w="743" w:type="pct"/>
            <w:tcBorders>
              <w:top w:val="single" w:sz="8" w:space="0" w:color="000000"/>
              <w:left w:val="single" w:sz="8" w:space="0" w:color="000000"/>
              <w:bottom w:val="nil"/>
              <w:right w:val="nil"/>
            </w:tcBorders>
            <w:vAlign w:val="center"/>
          </w:tcPr>
          <w:p w14:paraId="30FEE0D7" w14:textId="77777777" w:rsidR="00D66668" w:rsidRPr="0096312D" w:rsidRDefault="00D66668" w:rsidP="008B107B">
            <w:pPr>
              <w:spacing w:after="0" w:line="240" w:lineRule="auto"/>
              <w:jc w:val="center"/>
              <w:rPr>
                <w:rFonts w:ascii="Arial" w:hAnsi="Arial" w:cs="Arial"/>
                <w:sz w:val="20"/>
                <w:szCs w:val="20"/>
              </w:rPr>
            </w:pPr>
          </w:p>
        </w:tc>
        <w:tc>
          <w:tcPr>
            <w:tcW w:w="575" w:type="pct"/>
            <w:tcBorders>
              <w:top w:val="single" w:sz="8" w:space="0" w:color="000000"/>
              <w:left w:val="single" w:sz="8" w:space="0" w:color="000000"/>
              <w:bottom w:val="nil"/>
              <w:right w:val="nil"/>
            </w:tcBorders>
            <w:vAlign w:val="center"/>
          </w:tcPr>
          <w:p w14:paraId="3D04723F" w14:textId="77777777" w:rsidR="00D66668" w:rsidRPr="0096312D" w:rsidRDefault="00D66668" w:rsidP="008B107B">
            <w:pPr>
              <w:spacing w:after="0" w:line="240" w:lineRule="auto"/>
              <w:jc w:val="center"/>
              <w:rPr>
                <w:rFonts w:ascii="Arial" w:hAnsi="Arial" w:cs="Arial"/>
                <w:sz w:val="20"/>
                <w:szCs w:val="20"/>
              </w:rPr>
            </w:pPr>
          </w:p>
        </w:tc>
        <w:tc>
          <w:tcPr>
            <w:tcW w:w="814" w:type="pct"/>
            <w:tcBorders>
              <w:top w:val="single" w:sz="8" w:space="0" w:color="000000"/>
              <w:left w:val="single" w:sz="8" w:space="0" w:color="000000"/>
              <w:bottom w:val="nil"/>
              <w:right w:val="nil"/>
            </w:tcBorders>
            <w:vAlign w:val="center"/>
          </w:tcPr>
          <w:p w14:paraId="6E9FA211" w14:textId="77777777" w:rsidR="00D66668" w:rsidRPr="0096312D" w:rsidRDefault="00D66668" w:rsidP="008B107B">
            <w:pPr>
              <w:spacing w:after="0" w:line="240" w:lineRule="auto"/>
              <w:jc w:val="center"/>
              <w:rPr>
                <w:rFonts w:ascii="Arial" w:hAnsi="Arial" w:cs="Arial"/>
                <w:sz w:val="20"/>
                <w:szCs w:val="20"/>
              </w:rPr>
            </w:pPr>
          </w:p>
        </w:tc>
        <w:tc>
          <w:tcPr>
            <w:tcW w:w="609" w:type="pct"/>
            <w:tcBorders>
              <w:top w:val="single" w:sz="8" w:space="0" w:color="000000"/>
              <w:left w:val="single" w:sz="8" w:space="0" w:color="000000"/>
              <w:bottom w:val="nil"/>
              <w:right w:val="nil"/>
            </w:tcBorders>
            <w:vAlign w:val="center"/>
          </w:tcPr>
          <w:p w14:paraId="7D195571" w14:textId="77777777" w:rsidR="00D66668" w:rsidRPr="0096312D" w:rsidRDefault="00D66668" w:rsidP="008B107B">
            <w:pPr>
              <w:spacing w:after="0" w:line="240" w:lineRule="auto"/>
              <w:jc w:val="center"/>
              <w:rPr>
                <w:rFonts w:ascii="Arial" w:hAnsi="Arial" w:cs="Arial"/>
                <w:sz w:val="20"/>
                <w:szCs w:val="20"/>
              </w:rPr>
            </w:pPr>
          </w:p>
        </w:tc>
        <w:tc>
          <w:tcPr>
            <w:tcW w:w="593" w:type="pct"/>
            <w:tcBorders>
              <w:top w:val="single" w:sz="8" w:space="0" w:color="000000"/>
              <w:left w:val="single" w:sz="8" w:space="0" w:color="000000"/>
              <w:bottom w:val="nil"/>
              <w:right w:val="single" w:sz="8" w:space="0" w:color="000000"/>
            </w:tcBorders>
            <w:vAlign w:val="center"/>
          </w:tcPr>
          <w:p w14:paraId="4FEFC636"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09B87A83" w14:textId="77777777" w:rsidTr="008B107B">
        <w:trPr>
          <w:trHeight w:val="576"/>
        </w:trPr>
        <w:tc>
          <w:tcPr>
            <w:tcW w:w="994" w:type="pct"/>
            <w:tcBorders>
              <w:top w:val="single" w:sz="8" w:space="0" w:color="000000"/>
              <w:left w:val="single" w:sz="8" w:space="0" w:color="000000"/>
              <w:bottom w:val="nil"/>
              <w:right w:val="nil"/>
            </w:tcBorders>
            <w:vAlign w:val="center"/>
          </w:tcPr>
          <w:p w14:paraId="12857F6F"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2. Thừa kế</w:t>
            </w:r>
          </w:p>
        </w:tc>
        <w:tc>
          <w:tcPr>
            <w:tcW w:w="672" w:type="pct"/>
            <w:tcBorders>
              <w:top w:val="single" w:sz="8" w:space="0" w:color="000000"/>
              <w:left w:val="single" w:sz="8" w:space="0" w:color="000000"/>
              <w:bottom w:val="nil"/>
              <w:right w:val="nil"/>
            </w:tcBorders>
            <w:vAlign w:val="center"/>
          </w:tcPr>
          <w:p w14:paraId="26768397" w14:textId="77777777" w:rsidR="00D66668" w:rsidRPr="0096312D" w:rsidRDefault="00D66668" w:rsidP="008B107B">
            <w:pPr>
              <w:spacing w:after="0" w:line="240" w:lineRule="auto"/>
              <w:jc w:val="center"/>
              <w:rPr>
                <w:rFonts w:ascii="Arial" w:hAnsi="Arial" w:cs="Arial"/>
                <w:sz w:val="20"/>
                <w:szCs w:val="20"/>
              </w:rPr>
            </w:pPr>
          </w:p>
        </w:tc>
        <w:tc>
          <w:tcPr>
            <w:tcW w:w="743" w:type="pct"/>
            <w:tcBorders>
              <w:top w:val="single" w:sz="8" w:space="0" w:color="000000"/>
              <w:left w:val="single" w:sz="8" w:space="0" w:color="000000"/>
              <w:bottom w:val="nil"/>
              <w:right w:val="nil"/>
            </w:tcBorders>
            <w:vAlign w:val="center"/>
          </w:tcPr>
          <w:p w14:paraId="2BA30F86" w14:textId="77777777" w:rsidR="00D66668" w:rsidRPr="0096312D" w:rsidRDefault="00D66668" w:rsidP="008B107B">
            <w:pPr>
              <w:spacing w:after="0" w:line="240" w:lineRule="auto"/>
              <w:jc w:val="center"/>
              <w:rPr>
                <w:rFonts w:ascii="Arial" w:hAnsi="Arial" w:cs="Arial"/>
                <w:sz w:val="20"/>
                <w:szCs w:val="20"/>
              </w:rPr>
            </w:pPr>
          </w:p>
        </w:tc>
        <w:tc>
          <w:tcPr>
            <w:tcW w:w="575" w:type="pct"/>
            <w:tcBorders>
              <w:top w:val="single" w:sz="8" w:space="0" w:color="000000"/>
              <w:left w:val="single" w:sz="8" w:space="0" w:color="000000"/>
              <w:bottom w:val="nil"/>
              <w:right w:val="nil"/>
            </w:tcBorders>
            <w:vAlign w:val="center"/>
          </w:tcPr>
          <w:p w14:paraId="29974F17" w14:textId="77777777" w:rsidR="00D66668" w:rsidRPr="0096312D" w:rsidRDefault="00D66668" w:rsidP="008B107B">
            <w:pPr>
              <w:spacing w:after="0" w:line="240" w:lineRule="auto"/>
              <w:jc w:val="center"/>
              <w:rPr>
                <w:rFonts w:ascii="Arial" w:hAnsi="Arial" w:cs="Arial"/>
                <w:sz w:val="20"/>
                <w:szCs w:val="20"/>
              </w:rPr>
            </w:pPr>
          </w:p>
        </w:tc>
        <w:tc>
          <w:tcPr>
            <w:tcW w:w="814" w:type="pct"/>
            <w:tcBorders>
              <w:top w:val="single" w:sz="8" w:space="0" w:color="000000"/>
              <w:left w:val="single" w:sz="8" w:space="0" w:color="000000"/>
              <w:bottom w:val="nil"/>
              <w:right w:val="nil"/>
            </w:tcBorders>
            <w:vAlign w:val="center"/>
          </w:tcPr>
          <w:p w14:paraId="2CC1DCCE" w14:textId="77777777" w:rsidR="00D66668" w:rsidRPr="0096312D" w:rsidRDefault="00D66668" w:rsidP="008B107B">
            <w:pPr>
              <w:spacing w:after="0" w:line="240" w:lineRule="auto"/>
              <w:jc w:val="center"/>
              <w:rPr>
                <w:rFonts w:ascii="Arial" w:hAnsi="Arial" w:cs="Arial"/>
                <w:sz w:val="20"/>
                <w:szCs w:val="20"/>
              </w:rPr>
            </w:pPr>
          </w:p>
        </w:tc>
        <w:tc>
          <w:tcPr>
            <w:tcW w:w="609" w:type="pct"/>
            <w:tcBorders>
              <w:top w:val="single" w:sz="8" w:space="0" w:color="000000"/>
              <w:left w:val="single" w:sz="8" w:space="0" w:color="000000"/>
              <w:bottom w:val="nil"/>
              <w:right w:val="nil"/>
            </w:tcBorders>
            <w:vAlign w:val="center"/>
          </w:tcPr>
          <w:p w14:paraId="24408E33" w14:textId="77777777" w:rsidR="00D66668" w:rsidRPr="0096312D" w:rsidRDefault="00D66668" w:rsidP="008B107B">
            <w:pPr>
              <w:spacing w:after="0" w:line="240" w:lineRule="auto"/>
              <w:jc w:val="center"/>
              <w:rPr>
                <w:rFonts w:ascii="Arial" w:hAnsi="Arial" w:cs="Arial"/>
                <w:sz w:val="20"/>
                <w:szCs w:val="20"/>
              </w:rPr>
            </w:pPr>
          </w:p>
        </w:tc>
        <w:tc>
          <w:tcPr>
            <w:tcW w:w="593" w:type="pct"/>
            <w:tcBorders>
              <w:top w:val="single" w:sz="8" w:space="0" w:color="000000"/>
              <w:left w:val="single" w:sz="8" w:space="0" w:color="000000"/>
              <w:bottom w:val="nil"/>
              <w:right w:val="single" w:sz="8" w:space="0" w:color="000000"/>
            </w:tcBorders>
            <w:vAlign w:val="center"/>
          </w:tcPr>
          <w:p w14:paraId="5B9BF951"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1902BF1B" w14:textId="77777777" w:rsidTr="008B107B">
        <w:trPr>
          <w:trHeight w:val="576"/>
        </w:trPr>
        <w:tc>
          <w:tcPr>
            <w:tcW w:w="994" w:type="pct"/>
            <w:tcBorders>
              <w:top w:val="single" w:sz="8" w:space="0" w:color="000000"/>
              <w:left w:val="single" w:sz="8" w:space="0" w:color="000000"/>
              <w:bottom w:val="nil"/>
              <w:right w:val="nil"/>
            </w:tcBorders>
            <w:vAlign w:val="center"/>
          </w:tcPr>
          <w:p w14:paraId="05409E27"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3. Giao dịch lô lẻ</w:t>
            </w:r>
          </w:p>
        </w:tc>
        <w:tc>
          <w:tcPr>
            <w:tcW w:w="672" w:type="pct"/>
            <w:tcBorders>
              <w:top w:val="single" w:sz="8" w:space="0" w:color="000000"/>
              <w:left w:val="single" w:sz="8" w:space="0" w:color="000000"/>
              <w:bottom w:val="nil"/>
              <w:right w:val="nil"/>
            </w:tcBorders>
            <w:vAlign w:val="center"/>
          </w:tcPr>
          <w:p w14:paraId="1AFFF83D" w14:textId="77777777" w:rsidR="00D66668" w:rsidRPr="0096312D" w:rsidRDefault="00D66668" w:rsidP="008B107B">
            <w:pPr>
              <w:spacing w:after="0" w:line="240" w:lineRule="auto"/>
              <w:jc w:val="center"/>
              <w:rPr>
                <w:rFonts w:ascii="Arial" w:hAnsi="Arial" w:cs="Arial"/>
                <w:sz w:val="20"/>
                <w:szCs w:val="20"/>
              </w:rPr>
            </w:pPr>
          </w:p>
        </w:tc>
        <w:tc>
          <w:tcPr>
            <w:tcW w:w="743" w:type="pct"/>
            <w:tcBorders>
              <w:top w:val="single" w:sz="8" w:space="0" w:color="000000"/>
              <w:left w:val="single" w:sz="8" w:space="0" w:color="000000"/>
              <w:bottom w:val="nil"/>
              <w:right w:val="nil"/>
            </w:tcBorders>
            <w:vAlign w:val="center"/>
          </w:tcPr>
          <w:p w14:paraId="68E30D3B" w14:textId="77777777" w:rsidR="00D66668" w:rsidRPr="0096312D" w:rsidRDefault="00D66668" w:rsidP="008B107B">
            <w:pPr>
              <w:spacing w:after="0" w:line="240" w:lineRule="auto"/>
              <w:jc w:val="center"/>
              <w:rPr>
                <w:rFonts w:ascii="Arial" w:hAnsi="Arial" w:cs="Arial"/>
                <w:sz w:val="20"/>
                <w:szCs w:val="20"/>
              </w:rPr>
            </w:pPr>
          </w:p>
        </w:tc>
        <w:tc>
          <w:tcPr>
            <w:tcW w:w="575" w:type="pct"/>
            <w:tcBorders>
              <w:top w:val="single" w:sz="8" w:space="0" w:color="000000"/>
              <w:left w:val="single" w:sz="8" w:space="0" w:color="000000"/>
              <w:bottom w:val="nil"/>
              <w:right w:val="nil"/>
            </w:tcBorders>
            <w:vAlign w:val="center"/>
          </w:tcPr>
          <w:p w14:paraId="697F7ECD" w14:textId="77777777" w:rsidR="00D66668" w:rsidRPr="0096312D" w:rsidRDefault="00D66668" w:rsidP="008B107B">
            <w:pPr>
              <w:spacing w:after="0" w:line="240" w:lineRule="auto"/>
              <w:jc w:val="center"/>
              <w:rPr>
                <w:rFonts w:ascii="Arial" w:hAnsi="Arial" w:cs="Arial"/>
                <w:sz w:val="20"/>
                <w:szCs w:val="20"/>
              </w:rPr>
            </w:pPr>
          </w:p>
        </w:tc>
        <w:tc>
          <w:tcPr>
            <w:tcW w:w="814" w:type="pct"/>
            <w:tcBorders>
              <w:top w:val="single" w:sz="8" w:space="0" w:color="000000"/>
              <w:left w:val="single" w:sz="8" w:space="0" w:color="000000"/>
              <w:bottom w:val="nil"/>
              <w:right w:val="nil"/>
            </w:tcBorders>
            <w:vAlign w:val="center"/>
          </w:tcPr>
          <w:p w14:paraId="5B306DAA" w14:textId="77777777" w:rsidR="00D66668" w:rsidRPr="0096312D" w:rsidRDefault="00D66668" w:rsidP="008B107B">
            <w:pPr>
              <w:spacing w:after="0" w:line="240" w:lineRule="auto"/>
              <w:jc w:val="center"/>
              <w:rPr>
                <w:rFonts w:ascii="Arial" w:hAnsi="Arial" w:cs="Arial"/>
                <w:sz w:val="20"/>
                <w:szCs w:val="20"/>
              </w:rPr>
            </w:pPr>
          </w:p>
        </w:tc>
        <w:tc>
          <w:tcPr>
            <w:tcW w:w="609" w:type="pct"/>
            <w:tcBorders>
              <w:top w:val="single" w:sz="8" w:space="0" w:color="000000"/>
              <w:left w:val="single" w:sz="8" w:space="0" w:color="000000"/>
              <w:bottom w:val="nil"/>
              <w:right w:val="nil"/>
            </w:tcBorders>
            <w:vAlign w:val="center"/>
          </w:tcPr>
          <w:p w14:paraId="6BEC01E0" w14:textId="77777777" w:rsidR="00D66668" w:rsidRPr="0096312D" w:rsidRDefault="00D66668" w:rsidP="008B107B">
            <w:pPr>
              <w:spacing w:after="0" w:line="240" w:lineRule="auto"/>
              <w:jc w:val="center"/>
              <w:rPr>
                <w:rFonts w:ascii="Arial" w:hAnsi="Arial" w:cs="Arial"/>
                <w:sz w:val="20"/>
                <w:szCs w:val="20"/>
              </w:rPr>
            </w:pPr>
          </w:p>
        </w:tc>
        <w:tc>
          <w:tcPr>
            <w:tcW w:w="593" w:type="pct"/>
            <w:tcBorders>
              <w:top w:val="single" w:sz="8" w:space="0" w:color="000000"/>
              <w:left w:val="single" w:sz="8" w:space="0" w:color="000000"/>
              <w:bottom w:val="nil"/>
              <w:right w:val="single" w:sz="8" w:space="0" w:color="000000"/>
            </w:tcBorders>
            <w:vAlign w:val="center"/>
          </w:tcPr>
          <w:p w14:paraId="5810D686"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198519EF" w14:textId="77777777" w:rsidTr="008B107B">
        <w:trPr>
          <w:trHeight w:val="576"/>
        </w:trPr>
        <w:tc>
          <w:tcPr>
            <w:tcW w:w="994" w:type="pct"/>
            <w:tcBorders>
              <w:top w:val="single" w:sz="8" w:space="0" w:color="000000"/>
              <w:left w:val="single" w:sz="8" w:space="0" w:color="000000"/>
              <w:bottom w:val="nil"/>
              <w:right w:val="nil"/>
            </w:tcBorders>
            <w:vAlign w:val="center"/>
          </w:tcPr>
          <w:p w14:paraId="196A1BEB"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4. TCPH mua lại của người lao động/CBCNV</w:t>
            </w:r>
          </w:p>
        </w:tc>
        <w:tc>
          <w:tcPr>
            <w:tcW w:w="672" w:type="pct"/>
            <w:tcBorders>
              <w:top w:val="single" w:sz="8" w:space="0" w:color="000000"/>
              <w:left w:val="single" w:sz="8" w:space="0" w:color="000000"/>
              <w:bottom w:val="nil"/>
              <w:right w:val="nil"/>
            </w:tcBorders>
            <w:vAlign w:val="center"/>
          </w:tcPr>
          <w:p w14:paraId="16BDC730" w14:textId="77777777" w:rsidR="00D66668" w:rsidRPr="0096312D" w:rsidRDefault="00D66668" w:rsidP="008B107B">
            <w:pPr>
              <w:spacing w:after="0" w:line="240" w:lineRule="auto"/>
              <w:jc w:val="center"/>
              <w:rPr>
                <w:rFonts w:ascii="Arial" w:hAnsi="Arial" w:cs="Arial"/>
                <w:sz w:val="20"/>
                <w:szCs w:val="20"/>
              </w:rPr>
            </w:pPr>
          </w:p>
        </w:tc>
        <w:tc>
          <w:tcPr>
            <w:tcW w:w="743" w:type="pct"/>
            <w:tcBorders>
              <w:top w:val="single" w:sz="8" w:space="0" w:color="000000"/>
              <w:left w:val="single" w:sz="8" w:space="0" w:color="000000"/>
              <w:bottom w:val="nil"/>
              <w:right w:val="nil"/>
            </w:tcBorders>
            <w:vAlign w:val="center"/>
          </w:tcPr>
          <w:p w14:paraId="098F347D" w14:textId="77777777" w:rsidR="00D66668" w:rsidRPr="0096312D" w:rsidRDefault="00D66668" w:rsidP="008B107B">
            <w:pPr>
              <w:spacing w:after="0" w:line="240" w:lineRule="auto"/>
              <w:jc w:val="center"/>
              <w:rPr>
                <w:rFonts w:ascii="Arial" w:hAnsi="Arial" w:cs="Arial"/>
                <w:sz w:val="20"/>
                <w:szCs w:val="20"/>
              </w:rPr>
            </w:pPr>
          </w:p>
        </w:tc>
        <w:tc>
          <w:tcPr>
            <w:tcW w:w="575" w:type="pct"/>
            <w:tcBorders>
              <w:top w:val="single" w:sz="8" w:space="0" w:color="000000"/>
              <w:left w:val="single" w:sz="8" w:space="0" w:color="000000"/>
              <w:bottom w:val="nil"/>
              <w:right w:val="nil"/>
            </w:tcBorders>
            <w:vAlign w:val="center"/>
          </w:tcPr>
          <w:p w14:paraId="55DD4DCA" w14:textId="77777777" w:rsidR="00D66668" w:rsidRPr="0096312D" w:rsidRDefault="00D66668" w:rsidP="008B107B">
            <w:pPr>
              <w:spacing w:after="0" w:line="240" w:lineRule="auto"/>
              <w:jc w:val="center"/>
              <w:rPr>
                <w:rFonts w:ascii="Arial" w:hAnsi="Arial" w:cs="Arial"/>
                <w:sz w:val="20"/>
                <w:szCs w:val="20"/>
              </w:rPr>
            </w:pPr>
          </w:p>
        </w:tc>
        <w:tc>
          <w:tcPr>
            <w:tcW w:w="814" w:type="pct"/>
            <w:tcBorders>
              <w:top w:val="single" w:sz="8" w:space="0" w:color="000000"/>
              <w:left w:val="single" w:sz="8" w:space="0" w:color="000000"/>
              <w:bottom w:val="nil"/>
              <w:right w:val="nil"/>
            </w:tcBorders>
            <w:vAlign w:val="center"/>
          </w:tcPr>
          <w:p w14:paraId="25FE28EF" w14:textId="77777777" w:rsidR="00D66668" w:rsidRPr="0096312D" w:rsidRDefault="00D66668" w:rsidP="008B107B">
            <w:pPr>
              <w:spacing w:after="0" w:line="240" w:lineRule="auto"/>
              <w:jc w:val="center"/>
              <w:rPr>
                <w:rFonts w:ascii="Arial" w:hAnsi="Arial" w:cs="Arial"/>
                <w:sz w:val="20"/>
                <w:szCs w:val="20"/>
              </w:rPr>
            </w:pPr>
          </w:p>
        </w:tc>
        <w:tc>
          <w:tcPr>
            <w:tcW w:w="609" w:type="pct"/>
            <w:tcBorders>
              <w:top w:val="single" w:sz="8" w:space="0" w:color="000000"/>
              <w:left w:val="single" w:sz="8" w:space="0" w:color="000000"/>
              <w:bottom w:val="nil"/>
              <w:right w:val="nil"/>
            </w:tcBorders>
            <w:vAlign w:val="center"/>
          </w:tcPr>
          <w:p w14:paraId="2275178B" w14:textId="77777777" w:rsidR="00D66668" w:rsidRPr="0096312D" w:rsidRDefault="00D66668" w:rsidP="008B107B">
            <w:pPr>
              <w:spacing w:after="0" w:line="240" w:lineRule="auto"/>
              <w:jc w:val="center"/>
              <w:rPr>
                <w:rFonts w:ascii="Arial" w:hAnsi="Arial" w:cs="Arial"/>
                <w:sz w:val="20"/>
                <w:szCs w:val="20"/>
              </w:rPr>
            </w:pPr>
          </w:p>
        </w:tc>
        <w:tc>
          <w:tcPr>
            <w:tcW w:w="593" w:type="pct"/>
            <w:tcBorders>
              <w:top w:val="single" w:sz="8" w:space="0" w:color="000000"/>
              <w:left w:val="single" w:sz="8" w:space="0" w:color="000000"/>
              <w:bottom w:val="nil"/>
              <w:right w:val="single" w:sz="8" w:space="0" w:color="000000"/>
            </w:tcBorders>
            <w:vAlign w:val="center"/>
          </w:tcPr>
          <w:p w14:paraId="0114E440"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37161BDB" w14:textId="77777777" w:rsidTr="008B107B">
        <w:trPr>
          <w:trHeight w:val="576"/>
        </w:trPr>
        <w:tc>
          <w:tcPr>
            <w:tcW w:w="994" w:type="pct"/>
            <w:tcBorders>
              <w:top w:val="single" w:sz="8" w:space="0" w:color="000000"/>
              <w:left w:val="single" w:sz="8" w:space="0" w:color="000000"/>
              <w:bottom w:val="nil"/>
              <w:right w:val="nil"/>
            </w:tcBorders>
            <w:vAlign w:val="center"/>
          </w:tcPr>
          <w:p w14:paraId="22409F86"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5. Phân chia tài sản chung của vợ chồng trong thời kỳ hôn nhân</w:t>
            </w:r>
          </w:p>
        </w:tc>
        <w:tc>
          <w:tcPr>
            <w:tcW w:w="672" w:type="pct"/>
            <w:tcBorders>
              <w:top w:val="single" w:sz="8" w:space="0" w:color="000000"/>
              <w:left w:val="single" w:sz="8" w:space="0" w:color="000000"/>
              <w:bottom w:val="nil"/>
              <w:right w:val="nil"/>
            </w:tcBorders>
            <w:vAlign w:val="center"/>
          </w:tcPr>
          <w:p w14:paraId="2434916A" w14:textId="77777777" w:rsidR="00D66668" w:rsidRPr="0096312D" w:rsidRDefault="00D66668" w:rsidP="008B107B">
            <w:pPr>
              <w:spacing w:after="0" w:line="240" w:lineRule="auto"/>
              <w:jc w:val="center"/>
              <w:rPr>
                <w:rFonts w:ascii="Arial" w:hAnsi="Arial" w:cs="Arial"/>
                <w:sz w:val="20"/>
                <w:szCs w:val="20"/>
              </w:rPr>
            </w:pPr>
          </w:p>
        </w:tc>
        <w:tc>
          <w:tcPr>
            <w:tcW w:w="743" w:type="pct"/>
            <w:tcBorders>
              <w:top w:val="single" w:sz="8" w:space="0" w:color="000000"/>
              <w:left w:val="single" w:sz="8" w:space="0" w:color="000000"/>
              <w:bottom w:val="nil"/>
              <w:right w:val="nil"/>
            </w:tcBorders>
            <w:vAlign w:val="center"/>
          </w:tcPr>
          <w:p w14:paraId="0FBB5468" w14:textId="77777777" w:rsidR="00D66668" w:rsidRPr="0096312D" w:rsidRDefault="00D66668" w:rsidP="008B107B">
            <w:pPr>
              <w:spacing w:after="0" w:line="240" w:lineRule="auto"/>
              <w:jc w:val="center"/>
              <w:rPr>
                <w:rFonts w:ascii="Arial" w:hAnsi="Arial" w:cs="Arial"/>
                <w:sz w:val="20"/>
                <w:szCs w:val="20"/>
              </w:rPr>
            </w:pPr>
          </w:p>
        </w:tc>
        <w:tc>
          <w:tcPr>
            <w:tcW w:w="575" w:type="pct"/>
            <w:tcBorders>
              <w:top w:val="single" w:sz="8" w:space="0" w:color="000000"/>
              <w:left w:val="single" w:sz="8" w:space="0" w:color="000000"/>
              <w:bottom w:val="nil"/>
              <w:right w:val="nil"/>
            </w:tcBorders>
            <w:vAlign w:val="center"/>
          </w:tcPr>
          <w:p w14:paraId="20A1E127" w14:textId="77777777" w:rsidR="00D66668" w:rsidRPr="0096312D" w:rsidRDefault="00D66668" w:rsidP="008B107B">
            <w:pPr>
              <w:spacing w:after="0" w:line="240" w:lineRule="auto"/>
              <w:jc w:val="center"/>
              <w:rPr>
                <w:rFonts w:ascii="Arial" w:hAnsi="Arial" w:cs="Arial"/>
                <w:sz w:val="20"/>
                <w:szCs w:val="20"/>
              </w:rPr>
            </w:pPr>
          </w:p>
        </w:tc>
        <w:tc>
          <w:tcPr>
            <w:tcW w:w="814" w:type="pct"/>
            <w:tcBorders>
              <w:top w:val="single" w:sz="8" w:space="0" w:color="000000"/>
              <w:left w:val="single" w:sz="8" w:space="0" w:color="000000"/>
              <w:bottom w:val="nil"/>
              <w:right w:val="nil"/>
            </w:tcBorders>
            <w:vAlign w:val="center"/>
          </w:tcPr>
          <w:p w14:paraId="7D475C4F" w14:textId="77777777" w:rsidR="00D66668" w:rsidRPr="0096312D" w:rsidRDefault="00D66668" w:rsidP="008B107B">
            <w:pPr>
              <w:spacing w:after="0" w:line="240" w:lineRule="auto"/>
              <w:jc w:val="center"/>
              <w:rPr>
                <w:rFonts w:ascii="Arial" w:hAnsi="Arial" w:cs="Arial"/>
                <w:sz w:val="20"/>
                <w:szCs w:val="20"/>
              </w:rPr>
            </w:pPr>
          </w:p>
        </w:tc>
        <w:tc>
          <w:tcPr>
            <w:tcW w:w="609" w:type="pct"/>
            <w:tcBorders>
              <w:top w:val="single" w:sz="8" w:space="0" w:color="000000"/>
              <w:left w:val="single" w:sz="8" w:space="0" w:color="000000"/>
              <w:bottom w:val="nil"/>
              <w:right w:val="nil"/>
            </w:tcBorders>
            <w:vAlign w:val="center"/>
          </w:tcPr>
          <w:p w14:paraId="35AD41AB" w14:textId="77777777" w:rsidR="00D66668" w:rsidRPr="0096312D" w:rsidRDefault="00D66668" w:rsidP="008B107B">
            <w:pPr>
              <w:spacing w:after="0" w:line="240" w:lineRule="auto"/>
              <w:jc w:val="center"/>
              <w:rPr>
                <w:rFonts w:ascii="Arial" w:hAnsi="Arial" w:cs="Arial"/>
                <w:sz w:val="20"/>
                <w:szCs w:val="20"/>
              </w:rPr>
            </w:pPr>
          </w:p>
        </w:tc>
        <w:tc>
          <w:tcPr>
            <w:tcW w:w="593" w:type="pct"/>
            <w:tcBorders>
              <w:top w:val="single" w:sz="8" w:space="0" w:color="000000"/>
              <w:left w:val="single" w:sz="8" w:space="0" w:color="000000"/>
              <w:bottom w:val="nil"/>
              <w:right w:val="single" w:sz="8" w:space="0" w:color="000000"/>
            </w:tcBorders>
            <w:vAlign w:val="center"/>
          </w:tcPr>
          <w:p w14:paraId="52BCFBD6"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26F84E11" w14:textId="77777777" w:rsidTr="008B107B">
        <w:trPr>
          <w:trHeight w:val="576"/>
        </w:trPr>
        <w:tc>
          <w:tcPr>
            <w:tcW w:w="994" w:type="pct"/>
            <w:tcBorders>
              <w:top w:val="single" w:sz="8" w:space="0" w:color="000000"/>
              <w:left w:val="single" w:sz="8" w:space="0" w:color="000000"/>
              <w:bottom w:val="nil"/>
              <w:right w:val="nil"/>
            </w:tcBorders>
            <w:vAlign w:val="center"/>
          </w:tcPr>
          <w:p w14:paraId="6637759A"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6. TCPH thưởng/phân phối/bán lại cho CBCNV</w:t>
            </w:r>
          </w:p>
        </w:tc>
        <w:tc>
          <w:tcPr>
            <w:tcW w:w="672" w:type="pct"/>
            <w:tcBorders>
              <w:top w:val="single" w:sz="8" w:space="0" w:color="000000"/>
              <w:left w:val="single" w:sz="8" w:space="0" w:color="000000"/>
              <w:bottom w:val="nil"/>
              <w:right w:val="nil"/>
            </w:tcBorders>
            <w:vAlign w:val="center"/>
          </w:tcPr>
          <w:p w14:paraId="78A77500" w14:textId="77777777" w:rsidR="00D66668" w:rsidRPr="0096312D" w:rsidRDefault="00D66668" w:rsidP="008B107B">
            <w:pPr>
              <w:spacing w:after="0" w:line="240" w:lineRule="auto"/>
              <w:jc w:val="center"/>
              <w:rPr>
                <w:rFonts w:ascii="Arial" w:hAnsi="Arial" w:cs="Arial"/>
                <w:sz w:val="20"/>
                <w:szCs w:val="20"/>
              </w:rPr>
            </w:pPr>
          </w:p>
        </w:tc>
        <w:tc>
          <w:tcPr>
            <w:tcW w:w="743" w:type="pct"/>
            <w:tcBorders>
              <w:top w:val="single" w:sz="8" w:space="0" w:color="000000"/>
              <w:left w:val="single" w:sz="8" w:space="0" w:color="000000"/>
              <w:bottom w:val="nil"/>
              <w:right w:val="nil"/>
            </w:tcBorders>
            <w:vAlign w:val="center"/>
          </w:tcPr>
          <w:p w14:paraId="4B407BF5" w14:textId="77777777" w:rsidR="00D66668" w:rsidRPr="0096312D" w:rsidRDefault="00D66668" w:rsidP="008B107B">
            <w:pPr>
              <w:spacing w:after="0" w:line="240" w:lineRule="auto"/>
              <w:jc w:val="center"/>
              <w:rPr>
                <w:rFonts w:ascii="Arial" w:hAnsi="Arial" w:cs="Arial"/>
                <w:sz w:val="20"/>
                <w:szCs w:val="20"/>
              </w:rPr>
            </w:pPr>
          </w:p>
        </w:tc>
        <w:tc>
          <w:tcPr>
            <w:tcW w:w="575" w:type="pct"/>
            <w:tcBorders>
              <w:top w:val="single" w:sz="8" w:space="0" w:color="000000"/>
              <w:left w:val="single" w:sz="8" w:space="0" w:color="000000"/>
              <w:bottom w:val="nil"/>
              <w:right w:val="nil"/>
            </w:tcBorders>
            <w:vAlign w:val="center"/>
          </w:tcPr>
          <w:p w14:paraId="03E042B2" w14:textId="77777777" w:rsidR="00D66668" w:rsidRPr="0096312D" w:rsidRDefault="00D66668" w:rsidP="008B107B">
            <w:pPr>
              <w:spacing w:after="0" w:line="240" w:lineRule="auto"/>
              <w:jc w:val="center"/>
              <w:rPr>
                <w:rFonts w:ascii="Arial" w:hAnsi="Arial" w:cs="Arial"/>
                <w:sz w:val="20"/>
                <w:szCs w:val="20"/>
              </w:rPr>
            </w:pPr>
          </w:p>
        </w:tc>
        <w:tc>
          <w:tcPr>
            <w:tcW w:w="814" w:type="pct"/>
            <w:tcBorders>
              <w:top w:val="single" w:sz="8" w:space="0" w:color="000000"/>
              <w:left w:val="single" w:sz="8" w:space="0" w:color="000000"/>
              <w:bottom w:val="nil"/>
              <w:right w:val="nil"/>
            </w:tcBorders>
            <w:vAlign w:val="center"/>
          </w:tcPr>
          <w:p w14:paraId="4D6B4E3A" w14:textId="77777777" w:rsidR="00D66668" w:rsidRPr="0096312D" w:rsidRDefault="00D66668" w:rsidP="008B107B">
            <w:pPr>
              <w:spacing w:after="0" w:line="240" w:lineRule="auto"/>
              <w:jc w:val="center"/>
              <w:rPr>
                <w:rFonts w:ascii="Arial" w:hAnsi="Arial" w:cs="Arial"/>
                <w:sz w:val="20"/>
                <w:szCs w:val="20"/>
              </w:rPr>
            </w:pPr>
          </w:p>
        </w:tc>
        <w:tc>
          <w:tcPr>
            <w:tcW w:w="609" w:type="pct"/>
            <w:tcBorders>
              <w:top w:val="single" w:sz="8" w:space="0" w:color="000000"/>
              <w:left w:val="single" w:sz="8" w:space="0" w:color="000000"/>
              <w:bottom w:val="nil"/>
              <w:right w:val="nil"/>
            </w:tcBorders>
            <w:vAlign w:val="center"/>
          </w:tcPr>
          <w:p w14:paraId="28A4DD51" w14:textId="77777777" w:rsidR="00D66668" w:rsidRPr="0096312D" w:rsidRDefault="00D66668" w:rsidP="008B107B">
            <w:pPr>
              <w:spacing w:after="0" w:line="240" w:lineRule="auto"/>
              <w:jc w:val="center"/>
              <w:rPr>
                <w:rFonts w:ascii="Arial" w:hAnsi="Arial" w:cs="Arial"/>
                <w:sz w:val="20"/>
                <w:szCs w:val="20"/>
              </w:rPr>
            </w:pPr>
          </w:p>
        </w:tc>
        <w:tc>
          <w:tcPr>
            <w:tcW w:w="593" w:type="pct"/>
            <w:tcBorders>
              <w:top w:val="single" w:sz="8" w:space="0" w:color="000000"/>
              <w:left w:val="single" w:sz="8" w:space="0" w:color="000000"/>
              <w:bottom w:val="nil"/>
              <w:right w:val="single" w:sz="8" w:space="0" w:color="000000"/>
            </w:tcBorders>
            <w:vAlign w:val="center"/>
          </w:tcPr>
          <w:p w14:paraId="57CB2286"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49780542" w14:textId="77777777" w:rsidTr="008B107B">
        <w:trPr>
          <w:trHeight w:val="576"/>
        </w:trPr>
        <w:tc>
          <w:tcPr>
            <w:tcW w:w="994" w:type="pct"/>
            <w:tcBorders>
              <w:top w:val="single" w:sz="8" w:space="0" w:color="000000"/>
              <w:left w:val="single" w:sz="8" w:space="0" w:color="000000"/>
              <w:bottom w:val="single" w:sz="8" w:space="0" w:color="000000"/>
              <w:right w:val="nil"/>
            </w:tcBorders>
            <w:vAlign w:val="center"/>
          </w:tcPr>
          <w:p w14:paraId="1ED79E6C"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lastRenderedPageBreak/>
              <w:t>7. Chuyển nhượng cổ phiếu của cổ đông sáng lập trong thời gian hạn chế chuyển nhượng</w:t>
            </w:r>
          </w:p>
        </w:tc>
        <w:tc>
          <w:tcPr>
            <w:tcW w:w="672" w:type="pct"/>
            <w:tcBorders>
              <w:top w:val="single" w:sz="8" w:space="0" w:color="000000"/>
              <w:left w:val="single" w:sz="8" w:space="0" w:color="000000"/>
              <w:bottom w:val="single" w:sz="8" w:space="0" w:color="000000"/>
              <w:right w:val="nil"/>
            </w:tcBorders>
            <w:vAlign w:val="center"/>
          </w:tcPr>
          <w:p w14:paraId="50E54A35" w14:textId="77777777" w:rsidR="00D66668" w:rsidRPr="0096312D" w:rsidRDefault="00D66668" w:rsidP="008B107B">
            <w:pPr>
              <w:spacing w:after="0" w:line="240" w:lineRule="auto"/>
              <w:jc w:val="center"/>
              <w:rPr>
                <w:rFonts w:ascii="Arial" w:hAnsi="Arial" w:cs="Arial"/>
                <w:sz w:val="20"/>
                <w:szCs w:val="20"/>
              </w:rPr>
            </w:pPr>
          </w:p>
        </w:tc>
        <w:tc>
          <w:tcPr>
            <w:tcW w:w="743" w:type="pct"/>
            <w:tcBorders>
              <w:top w:val="single" w:sz="8" w:space="0" w:color="000000"/>
              <w:left w:val="single" w:sz="8" w:space="0" w:color="000000"/>
              <w:bottom w:val="single" w:sz="8" w:space="0" w:color="000000"/>
              <w:right w:val="nil"/>
            </w:tcBorders>
            <w:vAlign w:val="center"/>
          </w:tcPr>
          <w:p w14:paraId="075CBD35" w14:textId="77777777" w:rsidR="00D66668" w:rsidRPr="0096312D" w:rsidRDefault="00D66668" w:rsidP="008B107B">
            <w:pPr>
              <w:spacing w:after="0" w:line="240" w:lineRule="auto"/>
              <w:jc w:val="center"/>
              <w:rPr>
                <w:rFonts w:ascii="Arial" w:hAnsi="Arial" w:cs="Arial"/>
                <w:sz w:val="20"/>
                <w:szCs w:val="20"/>
              </w:rPr>
            </w:pPr>
          </w:p>
        </w:tc>
        <w:tc>
          <w:tcPr>
            <w:tcW w:w="575" w:type="pct"/>
            <w:tcBorders>
              <w:top w:val="single" w:sz="8" w:space="0" w:color="000000"/>
              <w:left w:val="single" w:sz="8" w:space="0" w:color="000000"/>
              <w:bottom w:val="single" w:sz="8" w:space="0" w:color="000000"/>
              <w:right w:val="nil"/>
            </w:tcBorders>
            <w:vAlign w:val="center"/>
          </w:tcPr>
          <w:p w14:paraId="0BD34797" w14:textId="77777777" w:rsidR="00D66668" w:rsidRPr="0096312D" w:rsidRDefault="00D66668" w:rsidP="008B107B">
            <w:pPr>
              <w:spacing w:after="0" w:line="240" w:lineRule="auto"/>
              <w:jc w:val="center"/>
              <w:rPr>
                <w:rFonts w:ascii="Arial" w:hAnsi="Arial" w:cs="Arial"/>
                <w:sz w:val="20"/>
                <w:szCs w:val="20"/>
              </w:rPr>
            </w:pPr>
          </w:p>
        </w:tc>
        <w:tc>
          <w:tcPr>
            <w:tcW w:w="814" w:type="pct"/>
            <w:tcBorders>
              <w:top w:val="single" w:sz="8" w:space="0" w:color="000000"/>
              <w:left w:val="single" w:sz="8" w:space="0" w:color="000000"/>
              <w:bottom w:val="single" w:sz="8" w:space="0" w:color="000000"/>
              <w:right w:val="nil"/>
            </w:tcBorders>
            <w:vAlign w:val="center"/>
          </w:tcPr>
          <w:p w14:paraId="436E1B36" w14:textId="77777777" w:rsidR="00D66668" w:rsidRPr="0096312D" w:rsidRDefault="00D66668" w:rsidP="008B107B">
            <w:pPr>
              <w:spacing w:after="0" w:line="240" w:lineRule="auto"/>
              <w:jc w:val="center"/>
              <w:rPr>
                <w:rFonts w:ascii="Arial" w:hAnsi="Arial" w:cs="Arial"/>
                <w:sz w:val="20"/>
                <w:szCs w:val="20"/>
              </w:rPr>
            </w:pPr>
          </w:p>
        </w:tc>
        <w:tc>
          <w:tcPr>
            <w:tcW w:w="609" w:type="pct"/>
            <w:tcBorders>
              <w:top w:val="single" w:sz="8" w:space="0" w:color="000000"/>
              <w:left w:val="single" w:sz="8" w:space="0" w:color="000000"/>
              <w:bottom w:val="single" w:sz="8" w:space="0" w:color="000000"/>
              <w:right w:val="nil"/>
            </w:tcBorders>
            <w:vAlign w:val="center"/>
          </w:tcPr>
          <w:p w14:paraId="7216B8A9" w14:textId="77777777" w:rsidR="00D66668" w:rsidRPr="0096312D" w:rsidRDefault="00D66668" w:rsidP="008B107B">
            <w:pPr>
              <w:spacing w:after="0" w:line="240" w:lineRule="auto"/>
              <w:jc w:val="center"/>
              <w:rPr>
                <w:rFonts w:ascii="Arial" w:hAnsi="Arial" w:cs="Arial"/>
                <w:sz w:val="20"/>
                <w:szCs w:val="20"/>
              </w:rPr>
            </w:pPr>
          </w:p>
        </w:tc>
        <w:tc>
          <w:tcPr>
            <w:tcW w:w="593" w:type="pct"/>
            <w:tcBorders>
              <w:top w:val="single" w:sz="8" w:space="0" w:color="000000"/>
              <w:left w:val="single" w:sz="8" w:space="0" w:color="000000"/>
              <w:bottom w:val="single" w:sz="8" w:space="0" w:color="000000"/>
              <w:right w:val="single" w:sz="8" w:space="0" w:color="000000"/>
            </w:tcBorders>
            <w:vAlign w:val="center"/>
          </w:tcPr>
          <w:p w14:paraId="6CB727A0"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380C99B5" w14:textId="77777777" w:rsidTr="008B107B">
        <w:trPr>
          <w:trHeight w:val="576"/>
        </w:trPr>
        <w:tc>
          <w:tcPr>
            <w:tcW w:w="994" w:type="pct"/>
            <w:tcBorders>
              <w:top w:val="single" w:sz="8" w:space="0" w:color="000000"/>
              <w:left w:val="single" w:sz="8" w:space="0" w:color="000000"/>
              <w:bottom w:val="single" w:sz="8" w:space="0" w:color="000000"/>
              <w:right w:val="nil"/>
            </w:tcBorders>
            <w:vAlign w:val="center"/>
          </w:tcPr>
          <w:p w14:paraId="1C6E909E"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8. Chuyển quyền sở hữu giữa nhà đầu tư ủy thác và công ty quản lý quỹ hoặc ngược lại và giữa các công ty quản lý quỹ với nhau</w:t>
            </w:r>
          </w:p>
        </w:tc>
        <w:tc>
          <w:tcPr>
            <w:tcW w:w="672" w:type="pct"/>
            <w:tcBorders>
              <w:top w:val="single" w:sz="8" w:space="0" w:color="000000"/>
              <w:left w:val="single" w:sz="8" w:space="0" w:color="000000"/>
              <w:bottom w:val="single" w:sz="8" w:space="0" w:color="000000"/>
              <w:right w:val="nil"/>
            </w:tcBorders>
            <w:vAlign w:val="center"/>
          </w:tcPr>
          <w:p w14:paraId="58AEB67E" w14:textId="77777777" w:rsidR="00D66668" w:rsidRPr="0096312D" w:rsidRDefault="00D66668" w:rsidP="008B107B">
            <w:pPr>
              <w:spacing w:after="0" w:line="240" w:lineRule="auto"/>
              <w:jc w:val="center"/>
              <w:rPr>
                <w:rFonts w:ascii="Arial" w:hAnsi="Arial" w:cs="Arial"/>
                <w:sz w:val="20"/>
                <w:szCs w:val="20"/>
              </w:rPr>
            </w:pPr>
          </w:p>
        </w:tc>
        <w:tc>
          <w:tcPr>
            <w:tcW w:w="743" w:type="pct"/>
            <w:tcBorders>
              <w:top w:val="single" w:sz="8" w:space="0" w:color="000000"/>
              <w:left w:val="single" w:sz="8" w:space="0" w:color="000000"/>
              <w:bottom w:val="single" w:sz="8" w:space="0" w:color="000000"/>
              <w:right w:val="nil"/>
            </w:tcBorders>
            <w:vAlign w:val="center"/>
          </w:tcPr>
          <w:p w14:paraId="419BE959" w14:textId="77777777" w:rsidR="00D66668" w:rsidRPr="0096312D" w:rsidRDefault="00D66668" w:rsidP="008B107B">
            <w:pPr>
              <w:spacing w:after="0" w:line="240" w:lineRule="auto"/>
              <w:jc w:val="center"/>
              <w:rPr>
                <w:rFonts w:ascii="Arial" w:hAnsi="Arial" w:cs="Arial"/>
                <w:sz w:val="20"/>
                <w:szCs w:val="20"/>
              </w:rPr>
            </w:pPr>
          </w:p>
        </w:tc>
        <w:tc>
          <w:tcPr>
            <w:tcW w:w="575" w:type="pct"/>
            <w:tcBorders>
              <w:top w:val="single" w:sz="8" w:space="0" w:color="000000"/>
              <w:left w:val="single" w:sz="8" w:space="0" w:color="000000"/>
              <w:bottom w:val="single" w:sz="8" w:space="0" w:color="000000"/>
              <w:right w:val="nil"/>
            </w:tcBorders>
            <w:vAlign w:val="center"/>
          </w:tcPr>
          <w:p w14:paraId="1553D28D" w14:textId="77777777" w:rsidR="00D66668" w:rsidRPr="0096312D" w:rsidRDefault="00D66668" w:rsidP="008B107B">
            <w:pPr>
              <w:spacing w:after="0" w:line="240" w:lineRule="auto"/>
              <w:jc w:val="center"/>
              <w:rPr>
                <w:rFonts w:ascii="Arial" w:hAnsi="Arial" w:cs="Arial"/>
                <w:sz w:val="20"/>
                <w:szCs w:val="20"/>
              </w:rPr>
            </w:pPr>
          </w:p>
        </w:tc>
        <w:tc>
          <w:tcPr>
            <w:tcW w:w="814" w:type="pct"/>
            <w:tcBorders>
              <w:top w:val="single" w:sz="8" w:space="0" w:color="000000"/>
              <w:left w:val="single" w:sz="8" w:space="0" w:color="000000"/>
              <w:bottom w:val="single" w:sz="8" w:space="0" w:color="000000"/>
              <w:right w:val="nil"/>
            </w:tcBorders>
            <w:vAlign w:val="center"/>
          </w:tcPr>
          <w:p w14:paraId="4BC12F2F" w14:textId="77777777" w:rsidR="00D66668" w:rsidRPr="0096312D" w:rsidRDefault="00D66668" w:rsidP="008B107B">
            <w:pPr>
              <w:spacing w:after="0" w:line="240" w:lineRule="auto"/>
              <w:jc w:val="center"/>
              <w:rPr>
                <w:rFonts w:ascii="Arial" w:hAnsi="Arial" w:cs="Arial"/>
                <w:sz w:val="20"/>
                <w:szCs w:val="20"/>
              </w:rPr>
            </w:pPr>
          </w:p>
        </w:tc>
        <w:tc>
          <w:tcPr>
            <w:tcW w:w="609" w:type="pct"/>
            <w:tcBorders>
              <w:top w:val="single" w:sz="8" w:space="0" w:color="000000"/>
              <w:left w:val="single" w:sz="8" w:space="0" w:color="000000"/>
              <w:bottom w:val="single" w:sz="8" w:space="0" w:color="000000"/>
              <w:right w:val="nil"/>
            </w:tcBorders>
            <w:vAlign w:val="center"/>
          </w:tcPr>
          <w:p w14:paraId="4D3BEE3F" w14:textId="77777777" w:rsidR="00D66668" w:rsidRPr="0096312D" w:rsidRDefault="00D66668" w:rsidP="008B107B">
            <w:pPr>
              <w:spacing w:after="0" w:line="240" w:lineRule="auto"/>
              <w:jc w:val="center"/>
              <w:rPr>
                <w:rFonts w:ascii="Arial" w:hAnsi="Arial" w:cs="Arial"/>
                <w:sz w:val="20"/>
                <w:szCs w:val="20"/>
              </w:rPr>
            </w:pPr>
          </w:p>
        </w:tc>
        <w:tc>
          <w:tcPr>
            <w:tcW w:w="593" w:type="pct"/>
            <w:tcBorders>
              <w:top w:val="single" w:sz="8" w:space="0" w:color="000000"/>
              <w:left w:val="single" w:sz="8" w:space="0" w:color="000000"/>
              <w:bottom w:val="single" w:sz="8" w:space="0" w:color="000000"/>
              <w:right w:val="single" w:sz="8" w:space="0" w:color="000000"/>
            </w:tcBorders>
            <w:vAlign w:val="center"/>
          </w:tcPr>
          <w:p w14:paraId="0F2FCE5E"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2E9F3E06" w14:textId="77777777" w:rsidTr="008B107B">
        <w:trPr>
          <w:trHeight w:val="576"/>
        </w:trPr>
        <w:tc>
          <w:tcPr>
            <w:tcW w:w="994" w:type="pct"/>
            <w:tcBorders>
              <w:top w:val="single" w:sz="8" w:space="0" w:color="000000"/>
              <w:left w:val="single" w:sz="8" w:space="0" w:color="000000"/>
              <w:bottom w:val="single" w:sz="8" w:space="0" w:color="000000"/>
              <w:right w:val="nil"/>
            </w:tcBorders>
            <w:vAlign w:val="center"/>
          </w:tcPr>
          <w:p w14:paraId="56717903"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9. Chuyển quyền sở hữu theo bản án, quyết định của Tòa án, quyết định của Trọng tài hoặc quyết định của cơ quan thi hành án</w:t>
            </w:r>
          </w:p>
        </w:tc>
        <w:tc>
          <w:tcPr>
            <w:tcW w:w="672" w:type="pct"/>
            <w:tcBorders>
              <w:top w:val="single" w:sz="8" w:space="0" w:color="000000"/>
              <w:left w:val="single" w:sz="8" w:space="0" w:color="000000"/>
              <w:bottom w:val="single" w:sz="8" w:space="0" w:color="000000"/>
              <w:right w:val="nil"/>
            </w:tcBorders>
            <w:vAlign w:val="center"/>
          </w:tcPr>
          <w:p w14:paraId="5A3C5423" w14:textId="77777777" w:rsidR="00D66668" w:rsidRPr="0096312D" w:rsidRDefault="00D66668" w:rsidP="008B107B">
            <w:pPr>
              <w:spacing w:after="0" w:line="240" w:lineRule="auto"/>
              <w:jc w:val="center"/>
              <w:rPr>
                <w:rFonts w:ascii="Arial" w:hAnsi="Arial" w:cs="Arial"/>
                <w:sz w:val="20"/>
                <w:szCs w:val="20"/>
              </w:rPr>
            </w:pPr>
          </w:p>
        </w:tc>
        <w:tc>
          <w:tcPr>
            <w:tcW w:w="743" w:type="pct"/>
            <w:tcBorders>
              <w:top w:val="single" w:sz="8" w:space="0" w:color="000000"/>
              <w:left w:val="single" w:sz="8" w:space="0" w:color="000000"/>
              <w:bottom w:val="single" w:sz="8" w:space="0" w:color="000000"/>
              <w:right w:val="nil"/>
            </w:tcBorders>
            <w:vAlign w:val="center"/>
          </w:tcPr>
          <w:p w14:paraId="577499B5" w14:textId="77777777" w:rsidR="00D66668" w:rsidRPr="0096312D" w:rsidRDefault="00D66668" w:rsidP="008B107B">
            <w:pPr>
              <w:spacing w:after="0" w:line="240" w:lineRule="auto"/>
              <w:jc w:val="center"/>
              <w:rPr>
                <w:rFonts w:ascii="Arial" w:hAnsi="Arial" w:cs="Arial"/>
                <w:sz w:val="20"/>
                <w:szCs w:val="20"/>
              </w:rPr>
            </w:pPr>
          </w:p>
        </w:tc>
        <w:tc>
          <w:tcPr>
            <w:tcW w:w="575" w:type="pct"/>
            <w:tcBorders>
              <w:top w:val="single" w:sz="8" w:space="0" w:color="000000"/>
              <w:left w:val="single" w:sz="8" w:space="0" w:color="000000"/>
              <w:bottom w:val="single" w:sz="8" w:space="0" w:color="000000"/>
              <w:right w:val="nil"/>
            </w:tcBorders>
            <w:vAlign w:val="center"/>
          </w:tcPr>
          <w:p w14:paraId="2F398A2C" w14:textId="77777777" w:rsidR="00D66668" w:rsidRPr="0096312D" w:rsidRDefault="00D66668" w:rsidP="008B107B">
            <w:pPr>
              <w:spacing w:after="0" w:line="240" w:lineRule="auto"/>
              <w:jc w:val="center"/>
              <w:rPr>
                <w:rFonts w:ascii="Arial" w:hAnsi="Arial" w:cs="Arial"/>
                <w:sz w:val="20"/>
                <w:szCs w:val="20"/>
              </w:rPr>
            </w:pPr>
          </w:p>
        </w:tc>
        <w:tc>
          <w:tcPr>
            <w:tcW w:w="814" w:type="pct"/>
            <w:tcBorders>
              <w:top w:val="single" w:sz="8" w:space="0" w:color="000000"/>
              <w:left w:val="single" w:sz="8" w:space="0" w:color="000000"/>
              <w:bottom w:val="single" w:sz="8" w:space="0" w:color="000000"/>
              <w:right w:val="nil"/>
            </w:tcBorders>
            <w:vAlign w:val="center"/>
          </w:tcPr>
          <w:p w14:paraId="4D769685" w14:textId="77777777" w:rsidR="00D66668" w:rsidRPr="0096312D" w:rsidRDefault="00D66668" w:rsidP="008B107B">
            <w:pPr>
              <w:spacing w:after="0" w:line="240" w:lineRule="auto"/>
              <w:jc w:val="center"/>
              <w:rPr>
                <w:rFonts w:ascii="Arial" w:hAnsi="Arial" w:cs="Arial"/>
                <w:sz w:val="20"/>
                <w:szCs w:val="20"/>
              </w:rPr>
            </w:pPr>
          </w:p>
        </w:tc>
        <w:tc>
          <w:tcPr>
            <w:tcW w:w="609" w:type="pct"/>
            <w:tcBorders>
              <w:top w:val="single" w:sz="8" w:space="0" w:color="000000"/>
              <w:left w:val="single" w:sz="8" w:space="0" w:color="000000"/>
              <w:bottom w:val="single" w:sz="8" w:space="0" w:color="000000"/>
              <w:right w:val="nil"/>
            </w:tcBorders>
            <w:vAlign w:val="center"/>
          </w:tcPr>
          <w:p w14:paraId="597952AB" w14:textId="77777777" w:rsidR="00D66668" w:rsidRPr="0096312D" w:rsidRDefault="00D66668" w:rsidP="008B107B">
            <w:pPr>
              <w:spacing w:after="0" w:line="240" w:lineRule="auto"/>
              <w:jc w:val="center"/>
              <w:rPr>
                <w:rFonts w:ascii="Arial" w:hAnsi="Arial" w:cs="Arial"/>
                <w:sz w:val="20"/>
                <w:szCs w:val="20"/>
              </w:rPr>
            </w:pPr>
          </w:p>
        </w:tc>
        <w:tc>
          <w:tcPr>
            <w:tcW w:w="593" w:type="pct"/>
            <w:tcBorders>
              <w:top w:val="single" w:sz="8" w:space="0" w:color="000000"/>
              <w:left w:val="single" w:sz="8" w:space="0" w:color="000000"/>
              <w:bottom w:val="single" w:sz="8" w:space="0" w:color="000000"/>
              <w:right w:val="single" w:sz="8" w:space="0" w:color="000000"/>
            </w:tcBorders>
            <w:vAlign w:val="center"/>
          </w:tcPr>
          <w:p w14:paraId="1E65489C"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7F381944" w14:textId="77777777" w:rsidTr="008B107B">
        <w:trPr>
          <w:trHeight w:val="576"/>
        </w:trPr>
        <w:tc>
          <w:tcPr>
            <w:tcW w:w="994" w:type="pct"/>
            <w:tcBorders>
              <w:top w:val="single" w:sz="8" w:space="0" w:color="000000"/>
              <w:left w:val="single" w:sz="8" w:space="0" w:color="000000"/>
              <w:bottom w:val="single" w:sz="8" w:space="0" w:color="000000"/>
              <w:right w:val="nil"/>
            </w:tcBorders>
            <w:vAlign w:val="center"/>
          </w:tcPr>
          <w:p w14:paraId="2E1B2C3F"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10. Chuyển quyền sở hữu do chia, tách, sáp nhập, hợp nhất doanh nghiệp</w:t>
            </w:r>
          </w:p>
        </w:tc>
        <w:tc>
          <w:tcPr>
            <w:tcW w:w="672" w:type="pct"/>
            <w:tcBorders>
              <w:top w:val="single" w:sz="8" w:space="0" w:color="000000"/>
              <w:left w:val="single" w:sz="8" w:space="0" w:color="000000"/>
              <w:bottom w:val="single" w:sz="8" w:space="0" w:color="000000"/>
              <w:right w:val="nil"/>
            </w:tcBorders>
            <w:vAlign w:val="center"/>
          </w:tcPr>
          <w:p w14:paraId="637D2BF9" w14:textId="77777777" w:rsidR="00D66668" w:rsidRPr="0096312D" w:rsidRDefault="00D66668" w:rsidP="008B107B">
            <w:pPr>
              <w:spacing w:after="0" w:line="240" w:lineRule="auto"/>
              <w:jc w:val="center"/>
              <w:rPr>
                <w:rFonts w:ascii="Arial" w:hAnsi="Arial" w:cs="Arial"/>
                <w:sz w:val="20"/>
                <w:szCs w:val="20"/>
              </w:rPr>
            </w:pPr>
          </w:p>
        </w:tc>
        <w:tc>
          <w:tcPr>
            <w:tcW w:w="743" w:type="pct"/>
            <w:tcBorders>
              <w:top w:val="single" w:sz="8" w:space="0" w:color="000000"/>
              <w:left w:val="single" w:sz="8" w:space="0" w:color="000000"/>
              <w:bottom w:val="single" w:sz="8" w:space="0" w:color="000000"/>
              <w:right w:val="nil"/>
            </w:tcBorders>
            <w:vAlign w:val="center"/>
          </w:tcPr>
          <w:p w14:paraId="540CED69" w14:textId="77777777" w:rsidR="00D66668" w:rsidRPr="0096312D" w:rsidRDefault="00D66668" w:rsidP="008B107B">
            <w:pPr>
              <w:spacing w:after="0" w:line="240" w:lineRule="auto"/>
              <w:jc w:val="center"/>
              <w:rPr>
                <w:rFonts w:ascii="Arial" w:hAnsi="Arial" w:cs="Arial"/>
                <w:sz w:val="20"/>
                <w:szCs w:val="20"/>
              </w:rPr>
            </w:pPr>
          </w:p>
        </w:tc>
        <w:tc>
          <w:tcPr>
            <w:tcW w:w="575" w:type="pct"/>
            <w:tcBorders>
              <w:top w:val="single" w:sz="8" w:space="0" w:color="000000"/>
              <w:left w:val="single" w:sz="8" w:space="0" w:color="000000"/>
              <w:bottom w:val="single" w:sz="8" w:space="0" w:color="000000"/>
              <w:right w:val="nil"/>
            </w:tcBorders>
            <w:vAlign w:val="center"/>
          </w:tcPr>
          <w:p w14:paraId="0EFCBBF3" w14:textId="77777777" w:rsidR="00D66668" w:rsidRPr="0096312D" w:rsidRDefault="00D66668" w:rsidP="008B107B">
            <w:pPr>
              <w:spacing w:after="0" w:line="240" w:lineRule="auto"/>
              <w:jc w:val="center"/>
              <w:rPr>
                <w:rFonts w:ascii="Arial" w:hAnsi="Arial" w:cs="Arial"/>
                <w:sz w:val="20"/>
                <w:szCs w:val="20"/>
              </w:rPr>
            </w:pPr>
          </w:p>
        </w:tc>
        <w:tc>
          <w:tcPr>
            <w:tcW w:w="814" w:type="pct"/>
            <w:tcBorders>
              <w:top w:val="single" w:sz="8" w:space="0" w:color="000000"/>
              <w:left w:val="single" w:sz="8" w:space="0" w:color="000000"/>
              <w:bottom w:val="single" w:sz="8" w:space="0" w:color="000000"/>
              <w:right w:val="nil"/>
            </w:tcBorders>
            <w:vAlign w:val="center"/>
          </w:tcPr>
          <w:p w14:paraId="10C314D9" w14:textId="77777777" w:rsidR="00D66668" w:rsidRPr="0096312D" w:rsidRDefault="00D66668" w:rsidP="008B107B">
            <w:pPr>
              <w:spacing w:after="0" w:line="240" w:lineRule="auto"/>
              <w:jc w:val="center"/>
              <w:rPr>
                <w:rFonts w:ascii="Arial" w:hAnsi="Arial" w:cs="Arial"/>
                <w:sz w:val="20"/>
                <w:szCs w:val="20"/>
              </w:rPr>
            </w:pPr>
          </w:p>
        </w:tc>
        <w:tc>
          <w:tcPr>
            <w:tcW w:w="609" w:type="pct"/>
            <w:tcBorders>
              <w:top w:val="single" w:sz="8" w:space="0" w:color="000000"/>
              <w:left w:val="single" w:sz="8" w:space="0" w:color="000000"/>
              <w:bottom w:val="single" w:sz="8" w:space="0" w:color="000000"/>
              <w:right w:val="nil"/>
            </w:tcBorders>
            <w:vAlign w:val="center"/>
          </w:tcPr>
          <w:p w14:paraId="27038BD2" w14:textId="77777777" w:rsidR="00D66668" w:rsidRPr="0096312D" w:rsidRDefault="00D66668" w:rsidP="008B107B">
            <w:pPr>
              <w:spacing w:after="0" w:line="240" w:lineRule="auto"/>
              <w:jc w:val="center"/>
              <w:rPr>
                <w:rFonts w:ascii="Arial" w:hAnsi="Arial" w:cs="Arial"/>
                <w:sz w:val="20"/>
                <w:szCs w:val="20"/>
              </w:rPr>
            </w:pPr>
          </w:p>
        </w:tc>
        <w:tc>
          <w:tcPr>
            <w:tcW w:w="593" w:type="pct"/>
            <w:tcBorders>
              <w:top w:val="single" w:sz="8" w:space="0" w:color="000000"/>
              <w:left w:val="single" w:sz="8" w:space="0" w:color="000000"/>
              <w:bottom w:val="single" w:sz="8" w:space="0" w:color="000000"/>
              <w:right w:val="single" w:sz="8" w:space="0" w:color="000000"/>
            </w:tcBorders>
            <w:vAlign w:val="center"/>
          </w:tcPr>
          <w:p w14:paraId="4E17B99A"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2191FCAB" w14:textId="77777777" w:rsidTr="008B107B">
        <w:trPr>
          <w:trHeight w:val="576"/>
        </w:trPr>
        <w:tc>
          <w:tcPr>
            <w:tcW w:w="994" w:type="pct"/>
            <w:tcBorders>
              <w:top w:val="single" w:sz="8" w:space="0" w:color="000000"/>
              <w:left w:val="single" w:sz="8" w:space="0" w:color="000000"/>
              <w:bottom w:val="single" w:sz="8" w:space="0" w:color="000000"/>
              <w:right w:val="nil"/>
            </w:tcBorders>
            <w:vAlign w:val="center"/>
          </w:tcPr>
          <w:p w14:paraId="262E3B1E"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11. Chuyển quyền sở hữu do góp vốn bằng cổ phiếu vào doanh nghiệp</w:t>
            </w:r>
          </w:p>
        </w:tc>
        <w:tc>
          <w:tcPr>
            <w:tcW w:w="672" w:type="pct"/>
            <w:tcBorders>
              <w:top w:val="single" w:sz="8" w:space="0" w:color="000000"/>
              <w:left w:val="single" w:sz="8" w:space="0" w:color="000000"/>
              <w:bottom w:val="single" w:sz="8" w:space="0" w:color="000000"/>
              <w:right w:val="nil"/>
            </w:tcBorders>
            <w:vAlign w:val="center"/>
          </w:tcPr>
          <w:p w14:paraId="569EB9A6" w14:textId="77777777" w:rsidR="00D66668" w:rsidRPr="0096312D" w:rsidRDefault="00D66668" w:rsidP="008B107B">
            <w:pPr>
              <w:spacing w:after="0" w:line="240" w:lineRule="auto"/>
              <w:jc w:val="center"/>
              <w:rPr>
                <w:rFonts w:ascii="Arial" w:hAnsi="Arial" w:cs="Arial"/>
                <w:sz w:val="20"/>
                <w:szCs w:val="20"/>
              </w:rPr>
            </w:pPr>
          </w:p>
        </w:tc>
        <w:tc>
          <w:tcPr>
            <w:tcW w:w="743" w:type="pct"/>
            <w:tcBorders>
              <w:top w:val="single" w:sz="8" w:space="0" w:color="000000"/>
              <w:left w:val="single" w:sz="8" w:space="0" w:color="000000"/>
              <w:bottom w:val="single" w:sz="8" w:space="0" w:color="000000"/>
              <w:right w:val="nil"/>
            </w:tcBorders>
            <w:vAlign w:val="center"/>
          </w:tcPr>
          <w:p w14:paraId="224507A6" w14:textId="77777777" w:rsidR="00D66668" w:rsidRPr="0096312D" w:rsidRDefault="00D66668" w:rsidP="008B107B">
            <w:pPr>
              <w:spacing w:after="0" w:line="240" w:lineRule="auto"/>
              <w:jc w:val="center"/>
              <w:rPr>
                <w:rFonts w:ascii="Arial" w:hAnsi="Arial" w:cs="Arial"/>
                <w:sz w:val="20"/>
                <w:szCs w:val="20"/>
              </w:rPr>
            </w:pPr>
          </w:p>
        </w:tc>
        <w:tc>
          <w:tcPr>
            <w:tcW w:w="575" w:type="pct"/>
            <w:tcBorders>
              <w:top w:val="single" w:sz="8" w:space="0" w:color="000000"/>
              <w:left w:val="single" w:sz="8" w:space="0" w:color="000000"/>
              <w:bottom w:val="single" w:sz="8" w:space="0" w:color="000000"/>
              <w:right w:val="nil"/>
            </w:tcBorders>
            <w:vAlign w:val="center"/>
          </w:tcPr>
          <w:p w14:paraId="4D4325D3" w14:textId="77777777" w:rsidR="00D66668" w:rsidRPr="0096312D" w:rsidRDefault="00D66668" w:rsidP="008B107B">
            <w:pPr>
              <w:spacing w:after="0" w:line="240" w:lineRule="auto"/>
              <w:jc w:val="center"/>
              <w:rPr>
                <w:rFonts w:ascii="Arial" w:hAnsi="Arial" w:cs="Arial"/>
                <w:sz w:val="20"/>
                <w:szCs w:val="20"/>
              </w:rPr>
            </w:pPr>
          </w:p>
        </w:tc>
        <w:tc>
          <w:tcPr>
            <w:tcW w:w="814" w:type="pct"/>
            <w:tcBorders>
              <w:top w:val="single" w:sz="8" w:space="0" w:color="000000"/>
              <w:left w:val="single" w:sz="8" w:space="0" w:color="000000"/>
              <w:bottom w:val="single" w:sz="8" w:space="0" w:color="000000"/>
              <w:right w:val="nil"/>
            </w:tcBorders>
            <w:vAlign w:val="center"/>
          </w:tcPr>
          <w:p w14:paraId="240EE42C" w14:textId="77777777" w:rsidR="00D66668" w:rsidRPr="0096312D" w:rsidRDefault="00D66668" w:rsidP="008B107B">
            <w:pPr>
              <w:spacing w:after="0" w:line="240" w:lineRule="auto"/>
              <w:jc w:val="center"/>
              <w:rPr>
                <w:rFonts w:ascii="Arial" w:hAnsi="Arial" w:cs="Arial"/>
                <w:sz w:val="20"/>
                <w:szCs w:val="20"/>
              </w:rPr>
            </w:pPr>
          </w:p>
        </w:tc>
        <w:tc>
          <w:tcPr>
            <w:tcW w:w="609" w:type="pct"/>
            <w:tcBorders>
              <w:top w:val="single" w:sz="8" w:space="0" w:color="000000"/>
              <w:left w:val="single" w:sz="8" w:space="0" w:color="000000"/>
              <w:bottom w:val="single" w:sz="8" w:space="0" w:color="000000"/>
              <w:right w:val="nil"/>
            </w:tcBorders>
            <w:vAlign w:val="center"/>
          </w:tcPr>
          <w:p w14:paraId="6A5441A0" w14:textId="77777777" w:rsidR="00D66668" w:rsidRPr="0096312D" w:rsidRDefault="00D66668" w:rsidP="008B107B">
            <w:pPr>
              <w:spacing w:after="0" w:line="240" w:lineRule="auto"/>
              <w:jc w:val="center"/>
              <w:rPr>
                <w:rFonts w:ascii="Arial" w:hAnsi="Arial" w:cs="Arial"/>
                <w:sz w:val="20"/>
                <w:szCs w:val="20"/>
              </w:rPr>
            </w:pPr>
          </w:p>
        </w:tc>
        <w:tc>
          <w:tcPr>
            <w:tcW w:w="593" w:type="pct"/>
            <w:tcBorders>
              <w:top w:val="single" w:sz="8" w:space="0" w:color="000000"/>
              <w:left w:val="single" w:sz="8" w:space="0" w:color="000000"/>
              <w:bottom w:val="single" w:sz="8" w:space="0" w:color="000000"/>
              <w:right w:val="single" w:sz="8" w:space="0" w:color="000000"/>
            </w:tcBorders>
            <w:vAlign w:val="center"/>
          </w:tcPr>
          <w:p w14:paraId="3D668891"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76EE01F0" w14:textId="77777777" w:rsidTr="008B107B">
        <w:trPr>
          <w:trHeight w:val="576"/>
        </w:trPr>
        <w:tc>
          <w:tcPr>
            <w:tcW w:w="994" w:type="pct"/>
            <w:tcBorders>
              <w:top w:val="single" w:sz="8" w:space="0" w:color="000000"/>
              <w:left w:val="single" w:sz="8" w:space="0" w:color="000000"/>
              <w:bottom w:val="single" w:sz="8" w:space="0" w:color="000000"/>
              <w:right w:val="nil"/>
            </w:tcBorders>
            <w:vAlign w:val="center"/>
          </w:tcPr>
          <w:p w14:paraId="7896E55D"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12. Chuyển quyền sở hữu do tổ chức lại các đơn vị sự nghiệp công lập</w:t>
            </w:r>
          </w:p>
        </w:tc>
        <w:tc>
          <w:tcPr>
            <w:tcW w:w="672" w:type="pct"/>
            <w:tcBorders>
              <w:top w:val="single" w:sz="8" w:space="0" w:color="000000"/>
              <w:left w:val="single" w:sz="8" w:space="0" w:color="000000"/>
              <w:bottom w:val="single" w:sz="8" w:space="0" w:color="000000"/>
              <w:right w:val="nil"/>
            </w:tcBorders>
            <w:vAlign w:val="center"/>
          </w:tcPr>
          <w:p w14:paraId="4FEA184C" w14:textId="77777777" w:rsidR="00D66668" w:rsidRPr="0096312D" w:rsidRDefault="00D66668" w:rsidP="008B107B">
            <w:pPr>
              <w:spacing w:after="0" w:line="240" w:lineRule="auto"/>
              <w:jc w:val="center"/>
              <w:rPr>
                <w:rFonts w:ascii="Arial" w:hAnsi="Arial" w:cs="Arial"/>
                <w:sz w:val="20"/>
                <w:szCs w:val="20"/>
              </w:rPr>
            </w:pPr>
          </w:p>
        </w:tc>
        <w:tc>
          <w:tcPr>
            <w:tcW w:w="743" w:type="pct"/>
            <w:tcBorders>
              <w:top w:val="single" w:sz="8" w:space="0" w:color="000000"/>
              <w:left w:val="single" w:sz="8" w:space="0" w:color="000000"/>
              <w:bottom w:val="single" w:sz="8" w:space="0" w:color="000000"/>
              <w:right w:val="nil"/>
            </w:tcBorders>
            <w:vAlign w:val="center"/>
          </w:tcPr>
          <w:p w14:paraId="62B2EAA8" w14:textId="77777777" w:rsidR="00D66668" w:rsidRPr="0096312D" w:rsidRDefault="00D66668" w:rsidP="008B107B">
            <w:pPr>
              <w:spacing w:after="0" w:line="240" w:lineRule="auto"/>
              <w:jc w:val="center"/>
              <w:rPr>
                <w:rFonts w:ascii="Arial" w:hAnsi="Arial" w:cs="Arial"/>
                <w:sz w:val="20"/>
                <w:szCs w:val="20"/>
              </w:rPr>
            </w:pPr>
          </w:p>
        </w:tc>
        <w:tc>
          <w:tcPr>
            <w:tcW w:w="575" w:type="pct"/>
            <w:tcBorders>
              <w:top w:val="single" w:sz="8" w:space="0" w:color="000000"/>
              <w:left w:val="single" w:sz="8" w:space="0" w:color="000000"/>
              <w:bottom w:val="single" w:sz="8" w:space="0" w:color="000000"/>
              <w:right w:val="nil"/>
            </w:tcBorders>
            <w:vAlign w:val="center"/>
          </w:tcPr>
          <w:p w14:paraId="04E12113" w14:textId="77777777" w:rsidR="00D66668" w:rsidRPr="0096312D" w:rsidRDefault="00D66668" w:rsidP="008B107B">
            <w:pPr>
              <w:spacing w:after="0" w:line="240" w:lineRule="auto"/>
              <w:jc w:val="center"/>
              <w:rPr>
                <w:rFonts w:ascii="Arial" w:hAnsi="Arial" w:cs="Arial"/>
                <w:sz w:val="20"/>
                <w:szCs w:val="20"/>
              </w:rPr>
            </w:pPr>
          </w:p>
        </w:tc>
        <w:tc>
          <w:tcPr>
            <w:tcW w:w="814" w:type="pct"/>
            <w:tcBorders>
              <w:top w:val="single" w:sz="8" w:space="0" w:color="000000"/>
              <w:left w:val="single" w:sz="8" w:space="0" w:color="000000"/>
              <w:bottom w:val="single" w:sz="8" w:space="0" w:color="000000"/>
              <w:right w:val="nil"/>
            </w:tcBorders>
            <w:vAlign w:val="center"/>
          </w:tcPr>
          <w:p w14:paraId="4BBE9AE9" w14:textId="77777777" w:rsidR="00D66668" w:rsidRPr="0096312D" w:rsidRDefault="00D66668" w:rsidP="008B107B">
            <w:pPr>
              <w:spacing w:after="0" w:line="240" w:lineRule="auto"/>
              <w:jc w:val="center"/>
              <w:rPr>
                <w:rFonts w:ascii="Arial" w:hAnsi="Arial" w:cs="Arial"/>
                <w:sz w:val="20"/>
                <w:szCs w:val="20"/>
              </w:rPr>
            </w:pPr>
          </w:p>
        </w:tc>
        <w:tc>
          <w:tcPr>
            <w:tcW w:w="609" w:type="pct"/>
            <w:tcBorders>
              <w:top w:val="single" w:sz="8" w:space="0" w:color="000000"/>
              <w:left w:val="single" w:sz="8" w:space="0" w:color="000000"/>
              <w:bottom w:val="single" w:sz="8" w:space="0" w:color="000000"/>
              <w:right w:val="nil"/>
            </w:tcBorders>
            <w:vAlign w:val="center"/>
          </w:tcPr>
          <w:p w14:paraId="6A49C1A5" w14:textId="77777777" w:rsidR="00D66668" w:rsidRPr="0096312D" w:rsidRDefault="00D66668" w:rsidP="008B107B">
            <w:pPr>
              <w:spacing w:after="0" w:line="240" w:lineRule="auto"/>
              <w:jc w:val="center"/>
              <w:rPr>
                <w:rFonts w:ascii="Arial" w:hAnsi="Arial" w:cs="Arial"/>
                <w:sz w:val="20"/>
                <w:szCs w:val="20"/>
              </w:rPr>
            </w:pPr>
          </w:p>
        </w:tc>
        <w:tc>
          <w:tcPr>
            <w:tcW w:w="593" w:type="pct"/>
            <w:tcBorders>
              <w:top w:val="single" w:sz="8" w:space="0" w:color="000000"/>
              <w:left w:val="single" w:sz="8" w:space="0" w:color="000000"/>
              <w:bottom w:val="single" w:sz="8" w:space="0" w:color="000000"/>
              <w:right w:val="single" w:sz="8" w:space="0" w:color="000000"/>
            </w:tcBorders>
            <w:vAlign w:val="center"/>
          </w:tcPr>
          <w:p w14:paraId="2A96D173"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36AE65C4" w14:textId="77777777" w:rsidTr="008B107B">
        <w:trPr>
          <w:trHeight w:val="576"/>
        </w:trPr>
        <w:tc>
          <w:tcPr>
            <w:tcW w:w="994" w:type="pct"/>
            <w:tcBorders>
              <w:top w:val="single" w:sz="8" w:space="0" w:color="000000"/>
              <w:left w:val="single" w:sz="8" w:space="0" w:color="000000"/>
              <w:bottom w:val="single" w:sz="8" w:space="0" w:color="000000"/>
              <w:right w:val="nil"/>
            </w:tcBorders>
            <w:vAlign w:val="center"/>
          </w:tcPr>
          <w:p w14:paraId="23CD5A3C"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13. Chuyển quyền sở hữu trong trường hợp giải thể doanh nghiệp, hộ kinh doanh</w:t>
            </w:r>
          </w:p>
        </w:tc>
        <w:tc>
          <w:tcPr>
            <w:tcW w:w="672" w:type="pct"/>
            <w:tcBorders>
              <w:top w:val="single" w:sz="8" w:space="0" w:color="000000"/>
              <w:left w:val="single" w:sz="8" w:space="0" w:color="000000"/>
              <w:bottom w:val="single" w:sz="8" w:space="0" w:color="000000"/>
              <w:right w:val="nil"/>
            </w:tcBorders>
            <w:vAlign w:val="center"/>
          </w:tcPr>
          <w:p w14:paraId="180B87FE" w14:textId="77777777" w:rsidR="00D66668" w:rsidRPr="0096312D" w:rsidRDefault="00D66668" w:rsidP="008B107B">
            <w:pPr>
              <w:spacing w:after="0" w:line="240" w:lineRule="auto"/>
              <w:jc w:val="center"/>
              <w:rPr>
                <w:rFonts w:ascii="Arial" w:hAnsi="Arial" w:cs="Arial"/>
                <w:sz w:val="20"/>
                <w:szCs w:val="20"/>
              </w:rPr>
            </w:pPr>
          </w:p>
        </w:tc>
        <w:tc>
          <w:tcPr>
            <w:tcW w:w="743" w:type="pct"/>
            <w:tcBorders>
              <w:top w:val="single" w:sz="8" w:space="0" w:color="000000"/>
              <w:left w:val="single" w:sz="8" w:space="0" w:color="000000"/>
              <w:bottom w:val="single" w:sz="8" w:space="0" w:color="000000"/>
              <w:right w:val="nil"/>
            </w:tcBorders>
            <w:vAlign w:val="center"/>
          </w:tcPr>
          <w:p w14:paraId="0D6CC6BC" w14:textId="77777777" w:rsidR="00D66668" w:rsidRPr="0096312D" w:rsidRDefault="00D66668" w:rsidP="008B107B">
            <w:pPr>
              <w:spacing w:after="0" w:line="240" w:lineRule="auto"/>
              <w:jc w:val="center"/>
              <w:rPr>
                <w:rFonts w:ascii="Arial" w:hAnsi="Arial" w:cs="Arial"/>
                <w:sz w:val="20"/>
                <w:szCs w:val="20"/>
              </w:rPr>
            </w:pPr>
          </w:p>
        </w:tc>
        <w:tc>
          <w:tcPr>
            <w:tcW w:w="575" w:type="pct"/>
            <w:tcBorders>
              <w:top w:val="single" w:sz="8" w:space="0" w:color="000000"/>
              <w:left w:val="single" w:sz="8" w:space="0" w:color="000000"/>
              <w:bottom w:val="single" w:sz="8" w:space="0" w:color="000000"/>
              <w:right w:val="nil"/>
            </w:tcBorders>
            <w:vAlign w:val="center"/>
          </w:tcPr>
          <w:p w14:paraId="2110DB43" w14:textId="77777777" w:rsidR="00D66668" w:rsidRPr="0096312D" w:rsidRDefault="00D66668" w:rsidP="008B107B">
            <w:pPr>
              <w:spacing w:after="0" w:line="240" w:lineRule="auto"/>
              <w:jc w:val="center"/>
              <w:rPr>
                <w:rFonts w:ascii="Arial" w:hAnsi="Arial" w:cs="Arial"/>
                <w:sz w:val="20"/>
                <w:szCs w:val="20"/>
              </w:rPr>
            </w:pPr>
          </w:p>
        </w:tc>
        <w:tc>
          <w:tcPr>
            <w:tcW w:w="814" w:type="pct"/>
            <w:tcBorders>
              <w:top w:val="single" w:sz="8" w:space="0" w:color="000000"/>
              <w:left w:val="single" w:sz="8" w:space="0" w:color="000000"/>
              <w:bottom w:val="single" w:sz="8" w:space="0" w:color="000000"/>
              <w:right w:val="nil"/>
            </w:tcBorders>
            <w:vAlign w:val="center"/>
          </w:tcPr>
          <w:p w14:paraId="1EB85F53" w14:textId="77777777" w:rsidR="00D66668" w:rsidRPr="0096312D" w:rsidRDefault="00D66668" w:rsidP="008B107B">
            <w:pPr>
              <w:spacing w:after="0" w:line="240" w:lineRule="auto"/>
              <w:jc w:val="center"/>
              <w:rPr>
                <w:rFonts w:ascii="Arial" w:hAnsi="Arial" w:cs="Arial"/>
                <w:sz w:val="20"/>
                <w:szCs w:val="20"/>
              </w:rPr>
            </w:pPr>
          </w:p>
        </w:tc>
        <w:tc>
          <w:tcPr>
            <w:tcW w:w="609" w:type="pct"/>
            <w:tcBorders>
              <w:top w:val="single" w:sz="8" w:space="0" w:color="000000"/>
              <w:left w:val="single" w:sz="8" w:space="0" w:color="000000"/>
              <w:bottom w:val="single" w:sz="8" w:space="0" w:color="000000"/>
              <w:right w:val="nil"/>
            </w:tcBorders>
            <w:vAlign w:val="center"/>
          </w:tcPr>
          <w:p w14:paraId="222DBFA8" w14:textId="77777777" w:rsidR="00D66668" w:rsidRPr="0096312D" w:rsidRDefault="00D66668" w:rsidP="008B107B">
            <w:pPr>
              <w:spacing w:after="0" w:line="240" w:lineRule="auto"/>
              <w:jc w:val="center"/>
              <w:rPr>
                <w:rFonts w:ascii="Arial" w:hAnsi="Arial" w:cs="Arial"/>
                <w:sz w:val="20"/>
                <w:szCs w:val="20"/>
              </w:rPr>
            </w:pPr>
          </w:p>
        </w:tc>
        <w:tc>
          <w:tcPr>
            <w:tcW w:w="593" w:type="pct"/>
            <w:tcBorders>
              <w:top w:val="single" w:sz="8" w:space="0" w:color="000000"/>
              <w:left w:val="single" w:sz="8" w:space="0" w:color="000000"/>
              <w:bottom w:val="single" w:sz="8" w:space="0" w:color="000000"/>
              <w:right w:val="single" w:sz="8" w:space="0" w:color="000000"/>
            </w:tcBorders>
            <w:vAlign w:val="center"/>
          </w:tcPr>
          <w:p w14:paraId="501E54F7"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621D95EC" w14:textId="77777777" w:rsidTr="008B107B">
        <w:trPr>
          <w:trHeight w:val="576"/>
        </w:trPr>
        <w:tc>
          <w:tcPr>
            <w:tcW w:w="994" w:type="pct"/>
            <w:tcBorders>
              <w:top w:val="single" w:sz="8" w:space="0" w:color="000000"/>
              <w:left w:val="single" w:sz="8" w:space="0" w:color="000000"/>
              <w:bottom w:val="single" w:sz="8" w:space="0" w:color="000000"/>
              <w:right w:val="nil"/>
            </w:tcBorders>
            <w:vAlign w:val="center"/>
          </w:tcPr>
          <w:p w14:paraId="5B82E878"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14. Chuyển quyền sở hữu do chuyển nhượng vốn nhà nước, doanh nghiệp nhà nước đầu tư tại tổ chức niêm yết, tổ chức đăng ký giao dịch theo phương thức đấu giá/chào bán cạnh tranh/thỏa thuận/</w:t>
            </w:r>
            <w:r>
              <w:rPr>
                <w:rFonts w:ascii="Arial" w:hAnsi="Arial" w:cs="Arial"/>
                <w:sz w:val="20"/>
                <w:szCs w:val="20"/>
              </w:rPr>
              <w:t>dựng</w:t>
            </w:r>
            <w:r w:rsidRPr="0096312D">
              <w:rPr>
                <w:rFonts w:ascii="Arial" w:hAnsi="Arial" w:cs="Arial"/>
                <w:sz w:val="20"/>
                <w:szCs w:val="20"/>
              </w:rPr>
              <w:t xml:space="preserve"> sổ theo quy định của pháp luật</w:t>
            </w:r>
          </w:p>
        </w:tc>
        <w:tc>
          <w:tcPr>
            <w:tcW w:w="672" w:type="pct"/>
            <w:tcBorders>
              <w:top w:val="single" w:sz="8" w:space="0" w:color="000000"/>
              <w:left w:val="single" w:sz="8" w:space="0" w:color="000000"/>
              <w:bottom w:val="single" w:sz="8" w:space="0" w:color="000000"/>
              <w:right w:val="nil"/>
            </w:tcBorders>
            <w:vAlign w:val="center"/>
          </w:tcPr>
          <w:p w14:paraId="481D1C62" w14:textId="77777777" w:rsidR="00D66668" w:rsidRPr="0096312D" w:rsidRDefault="00D66668" w:rsidP="008B107B">
            <w:pPr>
              <w:spacing w:after="0" w:line="240" w:lineRule="auto"/>
              <w:jc w:val="center"/>
              <w:rPr>
                <w:rFonts w:ascii="Arial" w:hAnsi="Arial" w:cs="Arial"/>
                <w:sz w:val="20"/>
                <w:szCs w:val="20"/>
              </w:rPr>
            </w:pPr>
          </w:p>
        </w:tc>
        <w:tc>
          <w:tcPr>
            <w:tcW w:w="743" w:type="pct"/>
            <w:tcBorders>
              <w:top w:val="single" w:sz="8" w:space="0" w:color="000000"/>
              <w:left w:val="single" w:sz="8" w:space="0" w:color="000000"/>
              <w:bottom w:val="single" w:sz="8" w:space="0" w:color="000000"/>
              <w:right w:val="nil"/>
            </w:tcBorders>
            <w:vAlign w:val="center"/>
          </w:tcPr>
          <w:p w14:paraId="1FD6BECF" w14:textId="77777777" w:rsidR="00D66668" w:rsidRPr="0096312D" w:rsidRDefault="00D66668" w:rsidP="008B107B">
            <w:pPr>
              <w:spacing w:after="0" w:line="240" w:lineRule="auto"/>
              <w:jc w:val="center"/>
              <w:rPr>
                <w:rFonts w:ascii="Arial" w:hAnsi="Arial" w:cs="Arial"/>
                <w:sz w:val="20"/>
                <w:szCs w:val="20"/>
              </w:rPr>
            </w:pPr>
          </w:p>
        </w:tc>
        <w:tc>
          <w:tcPr>
            <w:tcW w:w="575" w:type="pct"/>
            <w:tcBorders>
              <w:top w:val="single" w:sz="8" w:space="0" w:color="000000"/>
              <w:left w:val="single" w:sz="8" w:space="0" w:color="000000"/>
              <w:bottom w:val="single" w:sz="8" w:space="0" w:color="000000"/>
              <w:right w:val="nil"/>
            </w:tcBorders>
            <w:vAlign w:val="center"/>
          </w:tcPr>
          <w:p w14:paraId="0C62D18F" w14:textId="77777777" w:rsidR="00D66668" w:rsidRPr="0096312D" w:rsidRDefault="00D66668" w:rsidP="008B107B">
            <w:pPr>
              <w:spacing w:after="0" w:line="240" w:lineRule="auto"/>
              <w:jc w:val="center"/>
              <w:rPr>
                <w:rFonts w:ascii="Arial" w:hAnsi="Arial" w:cs="Arial"/>
                <w:sz w:val="20"/>
                <w:szCs w:val="20"/>
              </w:rPr>
            </w:pPr>
          </w:p>
        </w:tc>
        <w:tc>
          <w:tcPr>
            <w:tcW w:w="814" w:type="pct"/>
            <w:tcBorders>
              <w:top w:val="single" w:sz="8" w:space="0" w:color="000000"/>
              <w:left w:val="single" w:sz="8" w:space="0" w:color="000000"/>
              <w:bottom w:val="single" w:sz="8" w:space="0" w:color="000000"/>
              <w:right w:val="nil"/>
            </w:tcBorders>
            <w:vAlign w:val="center"/>
          </w:tcPr>
          <w:p w14:paraId="460E23EE" w14:textId="77777777" w:rsidR="00D66668" w:rsidRPr="0096312D" w:rsidRDefault="00D66668" w:rsidP="008B107B">
            <w:pPr>
              <w:spacing w:after="0" w:line="240" w:lineRule="auto"/>
              <w:jc w:val="center"/>
              <w:rPr>
                <w:rFonts w:ascii="Arial" w:hAnsi="Arial" w:cs="Arial"/>
                <w:sz w:val="20"/>
                <w:szCs w:val="20"/>
              </w:rPr>
            </w:pPr>
          </w:p>
        </w:tc>
        <w:tc>
          <w:tcPr>
            <w:tcW w:w="609" w:type="pct"/>
            <w:tcBorders>
              <w:top w:val="single" w:sz="8" w:space="0" w:color="000000"/>
              <w:left w:val="single" w:sz="8" w:space="0" w:color="000000"/>
              <w:bottom w:val="single" w:sz="8" w:space="0" w:color="000000"/>
              <w:right w:val="nil"/>
            </w:tcBorders>
            <w:vAlign w:val="center"/>
          </w:tcPr>
          <w:p w14:paraId="27853828" w14:textId="77777777" w:rsidR="00D66668" w:rsidRPr="0096312D" w:rsidRDefault="00D66668" w:rsidP="008B107B">
            <w:pPr>
              <w:spacing w:after="0" w:line="240" w:lineRule="auto"/>
              <w:jc w:val="center"/>
              <w:rPr>
                <w:rFonts w:ascii="Arial" w:hAnsi="Arial" w:cs="Arial"/>
                <w:sz w:val="20"/>
                <w:szCs w:val="20"/>
              </w:rPr>
            </w:pPr>
          </w:p>
        </w:tc>
        <w:tc>
          <w:tcPr>
            <w:tcW w:w="593" w:type="pct"/>
            <w:tcBorders>
              <w:top w:val="single" w:sz="8" w:space="0" w:color="000000"/>
              <w:left w:val="single" w:sz="8" w:space="0" w:color="000000"/>
              <w:bottom w:val="single" w:sz="8" w:space="0" w:color="000000"/>
              <w:right w:val="single" w:sz="8" w:space="0" w:color="000000"/>
            </w:tcBorders>
            <w:vAlign w:val="center"/>
          </w:tcPr>
          <w:p w14:paraId="3CC81014"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5BDE1A29" w14:textId="77777777" w:rsidTr="008B107B">
        <w:trPr>
          <w:trHeight w:val="576"/>
        </w:trPr>
        <w:tc>
          <w:tcPr>
            <w:tcW w:w="994" w:type="pct"/>
            <w:tcBorders>
              <w:top w:val="single" w:sz="8" w:space="0" w:color="000000"/>
              <w:left w:val="single" w:sz="8" w:space="0" w:color="000000"/>
              <w:bottom w:val="single" w:sz="8" w:space="0" w:color="000000"/>
              <w:right w:val="nil"/>
            </w:tcBorders>
            <w:vAlign w:val="center"/>
          </w:tcPr>
          <w:p w14:paraId="240D6397"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15. Chuyển quyền sở hữu chứng khoán do thực hiện chào mua công khai</w:t>
            </w:r>
          </w:p>
        </w:tc>
        <w:tc>
          <w:tcPr>
            <w:tcW w:w="672" w:type="pct"/>
            <w:tcBorders>
              <w:top w:val="single" w:sz="8" w:space="0" w:color="000000"/>
              <w:left w:val="single" w:sz="8" w:space="0" w:color="000000"/>
              <w:bottom w:val="single" w:sz="8" w:space="0" w:color="000000"/>
              <w:right w:val="nil"/>
            </w:tcBorders>
            <w:vAlign w:val="center"/>
          </w:tcPr>
          <w:p w14:paraId="30B25E11" w14:textId="77777777" w:rsidR="00D66668" w:rsidRPr="0096312D" w:rsidRDefault="00D66668" w:rsidP="008B107B">
            <w:pPr>
              <w:spacing w:after="0" w:line="240" w:lineRule="auto"/>
              <w:jc w:val="center"/>
              <w:rPr>
                <w:rFonts w:ascii="Arial" w:hAnsi="Arial" w:cs="Arial"/>
                <w:sz w:val="20"/>
                <w:szCs w:val="20"/>
              </w:rPr>
            </w:pPr>
          </w:p>
        </w:tc>
        <w:tc>
          <w:tcPr>
            <w:tcW w:w="743" w:type="pct"/>
            <w:tcBorders>
              <w:top w:val="single" w:sz="8" w:space="0" w:color="000000"/>
              <w:left w:val="single" w:sz="8" w:space="0" w:color="000000"/>
              <w:bottom w:val="single" w:sz="8" w:space="0" w:color="000000"/>
              <w:right w:val="nil"/>
            </w:tcBorders>
            <w:vAlign w:val="center"/>
          </w:tcPr>
          <w:p w14:paraId="45CF6D38" w14:textId="77777777" w:rsidR="00D66668" w:rsidRPr="0096312D" w:rsidRDefault="00D66668" w:rsidP="008B107B">
            <w:pPr>
              <w:spacing w:after="0" w:line="240" w:lineRule="auto"/>
              <w:jc w:val="center"/>
              <w:rPr>
                <w:rFonts w:ascii="Arial" w:hAnsi="Arial" w:cs="Arial"/>
                <w:sz w:val="20"/>
                <w:szCs w:val="20"/>
              </w:rPr>
            </w:pPr>
          </w:p>
        </w:tc>
        <w:tc>
          <w:tcPr>
            <w:tcW w:w="575" w:type="pct"/>
            <w:tcBorders>
              <w:top w:val="single" w:sz="8" w:space="0" w:color="000000"/>
              <w:left w:val="single" w:sz="8" w:space="0" w:color="000000"/>
              <w:bottom w:val="single" w:sz="8" w:space="0" w:color="000000"/>
              <w:right w:val="nil"/>
            </w:tcBorders>
            <w:vAlign w:val="center"/>
          </w:tcPr>
          <w:p w14:paraId="419DDC47" w14:textId="77777777" w:rsidR="00D66668" w:rsidRPr="0096312D" w:rsidRDefault="00D66668" w:rsidP="008B107B">
            <w:pPr>
              <w:spacing w:after="0" w:line="240" w:lineRule="auto"/>
              <w:jc w:val="center"/>
              <w:rPr>
                <w:rFonts w:ascii="Arial" w:hAnsi="Arial" w:cs="Arial"/>
                <w:sz w:val="20"/>
                <w:szCs w:val="20"/>
              </w:rPr>
            </w:pPr>
          </w:p>
        </w:tc>
        <w:tc>
          <w:tcPr>
            <w:tcW w:w="814" w:type="pct"/>
            <w:tcBorders>
              <w:top w:val="single" w:sz="8" w:space="0" w:color="000000"/>
              <w:left w:val="single" w:sz="8" w:space="0" w:color="000000"/>
              <w:bottom w:val="single" w:sz="8" w:space="0" w:color="000000"/>
              <w:right w:val="nil"/>
            </w:tcBorders>
            <w:vAlign w:val="center"/>
          </w:tcPr>
          <w:p w14:paraId="60186EF3" w14:textId="77777777" w:rsidR="00D66668" w:rsidRPr="0096312D" w:rsidRDefault="00D66668" w:rsidP="008B107B">
            <w:pPr>
              <w:spacing w:after="0" w:line="240" w:lineRule="auto"/>
              <w:jc w:val="center"/>
              <w:rPr>
                <w:rFonts w:ascii="Arial" w:hAnsi="Arial" w:cs="Arial"/>
                <w:sz w:val="20"/>
                <w:szCs w:val="20"/>
              </w:rPr>
            </w:pPr>
          </w:p>
        </w:tc>
        <w:tc>
          <w:tcPr>
            <w:tcW w:w="609" w:type="pct"/>
            <w:tcBorders>
              <w:top w:val="single" w:sz="8" w:space="0" w:color="000000"/>
              <w:left w:val="single" w:sz="8" w:space="0" w:color="000000"/>
              <w:bottom w:val="single" w:sz="8" w:space="0" w:color="000000"/>
              <w:right w:val="nil"/>
            </w:tcBorders>
            <w:vAlign w:val="center"/>
          </w:tcPr>
          <w:p w14:paraId="24655458" w14:textId="77777777" w:rsidR="00D66668" w:rsidRPr="0096312D" w:rsidRDefault="00D66668" w:rsidP="008B107B">
            <w:pPr>
              <w:spacing w:after="0" w:line="240" w:lineRule="auto"/>
              <w:jc w:val="center"/>
              <w:rPr>
                <w:rFonts w:ascii="Arial" w:hAnsi="Arial" w:cs="Arial"/>
                <w:sz w:val="20"/>
                <w:szCs w:val="20"/>
              </w:rPr>
            </w:pPr>
          </w:p>
        </w:tc>
        <w:tc>
          <w:tcPr>
            <w:tcW w:w="593" w:type="pct"/>
            <w:tcBorders>
              <w:top w:val="single" w:sz="8" w:space="0" w:color="000000"/>
              <w:left w:val="single" w:sz="8" w:space="0" w:color="000000"/>
              <w:bottom w:val="single" w:sz="8" w:space="0" w:color="000000"/>
              <w:right w:val="single" w:sz="8" w:space="0" w:color="000000"/>
            </w:tcBorders>
            <w:vAlign w:val="center"/>
          </w:tcPr>
          <w:p w14:paraId="5E61754E"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34C24DF1" w14:textId="77777777" w:rsidTr="008B107B">
        <w:trPr>
          <w:trHeight w:val="576"/>
        </w:trPr>
        <w:tc>
          <w:tcPr>
            <w:tcW w:w="994" w:type="pct"/>
            <w:tcBorders>
              <w:top w:val="single" w:sz="8" w:space="0" w:color="000000"/>
              <w:left w:val="single" w:sz="8" w:space="0" w:color="000000"/>
              <w:bottom w:val="single" w:sz="8" w:space="0" w:color="000000"/>
              <w:right w:val="nil"/>
            </w:tcBorders>
            <w:vAlign w:val="center"/>
          </w:tcPr>
          <w:p w14:paraId="729E7527"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 xml:space="preserve">16. Chuyển quyền sở hữu do cổ đông </w:t>
            </w:r>
            <w:r w:rsidRPr="0096312D">
              <w:rPr>
                <w:rFonts w:ascii="Arial" w:hAnsi="Arial" w:cs="Arial"/>
                <w:sz w:val="20"/>
                <w:szCs w:val="20"/>
              </w:rPr>
              <w:lastRenderedPageBreak/>
              <w:t>của công ty đại chúng chào bán chứng khoán ra công chúng thông qua hình thức đấu giá qua các SGDCK.</w:t>
            </w:r>
          </w:p>
        </w:tc>
        <w:tc>
          <w:tcPr>
            <w:tcW w:w="672" w:type="pct"/>
            <w:tcBorders>
              <w:top w:val="single" w:sz="8" w:space="0" w:color="000000"/>
              <w:left w:val="single" w:sz="8" w:space="0" w:color="000000"/>
              <w:bottom w:val="single" w:sz="8" w:space="0" w:color="000000"/>
              <w:right w:val="nil"/>
            </w:tcBorders>
            <w:vAlign w:val="center"/>
          </w:tcPr>
          <w:p w14:paraId="44014657" w14:textId="77777777" w:rsidR="00D66668" w:rsidRPr="0096312D" w:rsidRDefault="00D66668" w:rsidP="008B107B">
            <w:pPr>
              <w:spacing w:after="0" w:line="240" w:lineRule="auto"/>
              <w:jc w:val="center"/>
              <w:rPr>
                <w:rFonts w:ascii="Arial" w:hAnsi="Arial" w:cs="Arial"/>
                <w:sz w:val="20"/>
                <w:szCs w:val="20"/>
              </w:rPr>
            </w:pPr>
          </w:p>
        </w:tc>
        <w:tc>
          <w:tcPr>
            <w:tcW w:w="743" w:type="pct"/>
            <w:tcBorders>
              <w:top w:val="single" w:sz="8" w:space="0" w:color="000000"/>
              <w:left w:val="single" w:sz="8" w:space="0" w:color="000000"/>
              <w:bottom w:val="single" w:sz="8" w:space="0" w:color="000000"/>
              <w:right w:val="nil"/>
            </w:tcBorders>
            <w:vAlign w:val="center"/>
          </w:tcPr>
          <w:p w14:paraId="7FF4441B" w14:textId="77777777" w:rsidR="00D66668" w:rsidRPr="0096312D" w:rsidRDefault="00D66668" w:rsidP="008B107B">
            <w:pPr>
              <w:spacing w:after="0" w:line="240" w:lineRule="auto"/>
              <w:jc w:val="center"/>
              <w:rPr>
                <w:rFonts w:ascii="Arial" w:hAnsi="Arial" w:cs="Arial"/>
                <w:sz w:val="20"/>
                <w:szCs w:val="20"/>
              </w:rPr>
            </w:pPr>
          </w:p>
        </w:tc>
        <w:tc>
          <w:tcPr>
            <w:tcW w:w="575" w:type="pct"/>
            <w:tcBorders>
              <w:top w:val="single" w:sz="8" w:space="0" w:color="000000"/>
              <w:left w:val="single" w:sz="8" w:space="0" w:color="000000"/>
              <w:bottom w:val="single" w:sz="8" w:space="0" w:color="000000"/>
              <w:right w:val="nil"/>
            </w:tcBorders>
            <w:vAlign w:val="center"/>
          </w:tcPr>
          <w:p w14:paraId="58E5AB1B" w14:textId="77777777" w:rsidR="00D66668" w:rsidRPr="0096312D" w:rsidRDefault="00D66668" w:rsidP="008B107B">
            <w:pPr>
              <w:spacing w:after="0" w:line="240" w:lineRule="auto"/>
              <w:jc w:val="center"/>
              <w:rPr>
                <w:rFonts w:ascii="Arial" w:hAnsi="Arial" w:cs="Arial"/>
                <w:sz w:val="20"/>
                <w:szCs w:val="20"/>
              </w:rPr>
            </w:pPr>
          </w:p>
        </w:tc>
        <w:tc>
          <w:tcPr>
            <w:tcW w:w="814" w:type="pct"/>
            <w:tcBorders>
              <w:top w:val="single" w:sz="8" w:space="0" w:color="000000"/>
              <w:left w:val="single" w:sz="8" w:space="0" w:color="000000"/>
              <w:bottom w:val="single" w:sz="8" w:space="0" w:color="000000"/>
              <w:right w:val="nil"/>
            </w:tcBorders>
            <w:vAlign w:val="center"/>
          </w:tcPr>
          <w:p w14:paraId="7DE208D7" w14:textId="77777777" w:rsidR="00D66668" w:rsidRPr="0096312D" w:rsidRDefault="00D66668" w:rsidP="008B107B">
            <w:pPr>
              <w:spacing w:after="0" w:line="240" w:lineRule="auto"/>
              <w:jc w:val="center"/>
              <w:rPr>
                <w:rFonts w:ascii="Arial" w:hAnsi="Arial" w:cs="Arial"/>
                <w:sz w:val="20"/>
                <w:szCs w:val="20"/>
              </w:rPr>
            </w:pPr>
          </w:p>
        </w:tc>
        <w:tc>
          <w:tcPr>
            <w:tcW w:w="609" w:type="pct"/>
            <w:tcBorders>
              <w:top w:val="single" w:sz="8" w:space="0" w:color="000000"/>
              <w:left w:val="single" w:sz="8" w:space="0" w:color="000000"/>
              <w:bottom w:val="single" w:sz="8" w:space="0" w:color="000000"/>
              <w:right w:val="nil"/>
            </w:tcBorders>
            <w:vAlign w:val="center"/>
          </w:tcPr>
          <w:p w14:paraId="637A1EBC" w14:textId="77777777" w:rsidR="00D66668" w:rsidRPr="0096312D" w:rsidRDefault="00D66668" w:rsidP="008B107B">
            <w:pPr>
              <w:spacing w:after="0" w:line="240" w:lineRule="auto"/>
              <w:jc w:val="center"/>
              <w:rPr>
                <w:rFonts w:ascii="Arial" w:hAnsi="Arial" w:cs="Arial"/>
                <w:sz w:val="20"/>
                <w:szCs w:val="20"/>
              </w:rPr>
            </w:pPr>
          </w:p>
        </w:tc>
        <w:tc>
          <w:tcPr>
            <w:tcW w:w="593" w:type="pct"/>
            <w:tcBorders>
              <w:top w:val="single" w:sz="8" w:space="0" w:color="000000"/>
              <w:left w:val="single" w:sz="8" w:space="0" w:color="000000"/>
              <w:bottom w:val="single" w:sz="8" w:space="0" w:color="000000"/>
              <w:right w:val="single" w:sz="8" w:space="0" w:color="000000"/>
            </w:tcBorders>
            <w:vAlign w:val="center"/>
          </w:tcPr>
          <w:p w14:paraId="5EF9EB3C"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4ECED423" w14:textId="77777777" w:rsidTr="008B107B">
        <w:trPr>
          <w:trHeight w:val="576"/>
        </w:trPr>
        <w:tc>
          <w:tcPr>
            <w:tcW w:w="994" w:type="pct"/>
            <w:tcBorders>
              <w:top w:val="single" w:sz="8" w:space="0" w:color="000000"/>
              <w:left w:val="single" w:sz="8" w:space="0" w:color="000000"/>
              <w:bottom w:val="single" w:sz="8" w:space="0" w:color="000000"/>
              <w:right w:val="nil"/>
            </w:tcBorders>
            <w:vAlign w:val="center"/>
          </w:tcPr>
          <w:p w14:paraId="1D34D4AB"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lastRenderedPageBreak/>
              <w:t>17. Chuyển quyền sở hữu trái phiếu doanh nghiệp phát hành riêng lẻ đã đăng ký chứng khoán tại TCTLKCK nhưng không thuộc đối tượng phải giao dịch trên SGDCK</w:t>
            </w:r>
          </w:p>
        </w:tc>
        <w:tc>
          <w:tcPr>
            <w:tcW w:w="672" w:type="pct"/>
            <w:tcBorders>
              <w:top w:val="single" w:sz="8" w:space="0" w:color="000000"/>
              <w:left w:val="single" w:sz="8" w:space="0" w:color="000000"/>
              <w:bottom w:val="single" w:sz="8" w:space="0" w:color="000000"/>
              <w:right w:val="nil"/>
            </w:tcBorders>
            <w:vAlign w:val="center"/>
          </w:tcPr>
          <w:p w14:paraId="0ECF6DDB" w14:textId="77777777" w:rsidR="00D66668" w:rsidRPr="0096312D" w:rsidRDefault="00D66668" w:rsidP="008B107B">
            <w:pPr>
              <w:spacing w:after="0" w:line="240" w:lineRule="auto"/>
              <w:jc w:val="center"/>
              <w:rPr>
                <w:rFonts w:ascii="Arial" w:hAnsi="Arial" w:cs="Arial"/>
                <w:sz w:val="20"/>
                <w:szCs w:val="20"/>
              </w:rPr>
            </w:pPr>
          </w:p>
        </w:tc>
        <w:tc>
          <w:tcPr>
            <w:tcW w:w="743" w:type="pct"/>
            <w:tcBorders>
              <w:top w:val="single" w:sz="8" w:space="0" w:color="000000"/>
              <w:left w:val="single" w:sz="8" w:space="0" w:color="000000"/>
              <w:bottom w:val="single" w:sz="8" w:space="0" w:color="000000"/>
              <w:right w:val="nil"/>
            </w:tcBorders>
            <w:vAlign w:val="center"/>
          </w:tcPr>
          <w:p w14:paraId="46B613D8" w14:textId="77777777" w:rsidR="00D66668" w:rsidRPr="0096312D" w:rsidRDefault="00D66668" w:rsidP="008B107B">
            <w:pPr>
              <w:spacing w:after="0" w:line="240" w:lineRule="auto"/>
              <w:jc w:val="center"/>
              <w:rPr>
                <w:rFonts w:ascii="Arial" w:hAnsi="Arial" w:cs="Arial"/>
                <w:sz w:val="20"/>
                <w:szCs w:val="20"/>
              </w:rPr>
            </w:pPr>
          </w:p>
        </w:tc>
        <w:tc>
          <w:tcPr>
            <w:tcW w:w="575" w:type="pct"/>
            <w:tcBorders>
              <w:top w:val="single" w:sz="8" w:space="0" w:color="000000"/>
              <w:left w:val="single" w:sz="8" w:space="0" w:color="000000"/>
              <w:bottom w:val="single" w:sz="8" w:space="0" w:color="000000"/>
              <w:right w:val="nil"/>
            </w:tcBorders>
            <w:vAlign w:val="center"/>
          </w:tcPr>
          <w:p w14:paraId="52242287" w14:textId="77777777" w:rsidR="00D66668" w:rsidRPr="0096312D" w:rsidRDefault="00D66668" w:rsidP="008B107B">
            <w:pPr>
              <w:spacing w:after="0" w:line="240" w:lineRule="auto"/>
              <w:jc w:val="center"/>
              <w:rPr>
                <w:rFonts w:ascii="Arial" w:hAnsi="Arial" w:cs="Arial"/>
                <w:sz w:val="20"/>
                <w:szCs w:val="20"/>
              </w:rPr>
            </w:pPr>
          </w:p>
        </w:tc>
        <w:tc>
          <w:tcPr>
            <w:tcW w:w="814" w:type="pct"/>
            <w:tcBorders>
              <w:top w:val="single" w:sz="8" w:space="0" w:color="000000"/>
              <w:left w:val="single" w:sz="8" w:space="0" w:color="000000"/>
              <w:bottom w:val="single" w:sz="8" w:space="0" w:color="000000"/>
              <w:right w:val="nil"/>
            </w:tcBorders>
            <w:vAlign w:val="center"/>
          </w:tcPr>
          <w:p w14:paraId="4F4D85CF" w14:textId="77777777" w:rsidR="00D66668" w:rsidRPr="0096312D" w:rsidRDefault="00D66668" w:rsidP="008B107B">
            <w:pPr>
              <w:spacing w:after="0" w:line="240" w:lineRule="auto"/>
              <w:jc w:val="center"/>
              <w:rPr>
                <w:rFonts w:ascii="Arial" w:hAnsi="Arial" w:cs="Arial"/>
                <w:sz w:val="20"/>
                <w:szCs w:val="20"/>
              </w:rPr>
            </w:pPr>
          </w:p>
        </w:tc>
        <w:tc>
          <w:tcPr>
            <w:tcW w:w="609" w:type="pct"/>
            <w:tcBorders>
              <w:top w:val="single" w:sz="8" w:space="0" w:color="000000"/>
              <w:left w:val="single" w:sz="8" w:space="0" w:color="000000"/>
              <w:bottom w:val="single" w:sz="8" w:space="0" w:color="000000"/>
              <w:right w:val="nil"/>
            </w:tcBorders>
            <w:vAlign w:val="center"/>
          </w:tcPr>
          <w:p w14:paraId="6C133E33" w14:textId="77777777" w:rsidR="00D66668" w:rsidRPr="0096312D" w:rsidRDefault="00D66668" w:rsidP="008B107B">
            <w:pPr>
              <w:spacing w:after="0" w:line="240" w:lineRule="auto"/>
              <w:jc w:val="center"/>
              <w:rPr>
                <w:rFonts w:ascii="Arial" w:hAnsi="Arial" w:cs="Arial"/>
                <w:sz w:val="20"/>
                <w:szCs w:val="20"/>
              </w:rPr>
            </w:pPr>
          </w:p>
        </w:tc>
        <w:tc>
          <w:tcPr>
            <w:tcW w:w="593" w:type="pct"/>
            <w:tcBorders>
              <w:top w:val="single" w:sz="8" w:space="0" w:color="000000"/>
              <w:left w:val="single" w:sz="8" w:space="0" w:color="000000"/>
              <w:bottom w:val="single" w:sz="8" w:space="0" w:color="000000"/>
              <w:right w:val="single" w:sz="8" w:space="0" w:color="000000"/>
            </w:tcBorders>
            <w:vAlign w:val="center"/>
          </w:tcPr>
          <w:p w14:paraId="394608DD"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64B75BE0" w14:textId="77777777" w:rsidTr="008B107B">
        <w:trPr>
          <w:trHeight w:val="576"/>
        </w:trPr>
        <w:tc>
          <w:tcPr>
            <w:tcW w:w="994" w:type="pct"/>
            <w:tcBorders>
              <w:top w:val="single" w:sz="8" w:space="0" w:color="000000"/>
              <w:left w:val="single" w:sz="8" w:space="0" w:color="000000"/>
              <w:bottom w:val="single" w:sz="8" w:space="0" w:color="000000"/>
              <w:right w:val="nil"/>
            </w:tcBorders>
            <w:vAlign w:val="center"/>
          </w:tcPr>
          <w:p w14:paraId="6FAD11FD"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18. Chuyển quyền sở hữu do xử lý tài sản bảo đảm</w:t>
            </w:r>
          </w:p>
        </w:tc>
        <w:tc>
          <w:tcPr>
            <w:tcW w:w="672" w:type="pct"/>
            <w:tcBorders>
              <w:top w:val="single" w:sz="8" w:space="0" w:color="000000"/>
              <w:left w:val="single" w:sz="8" w:space="0" w:color="000000"/>
              <w:bottom w:val="single" w:sz="8" w:space="0" w:color="000000"/>
              <w:right w:val="nil"/>
            </w:tcBorders>
            <w:vAlign w:val="center"/>
          </w:tcPr>
          <w:p w14:paraId="5D97F77E" w14:textId="77777777" w:rsidR="00D66668" w:rsidRPr="0096312D" w:rsidRDefault="00D66668" w:rsidP="008B107B">
            <w:pPr>
              <w:spacing w:after="0" w:line="240" w:lineRule="auto"/>
              <w:jc w:val="center"/>
              <w:rPr>
                <w:rFonts w:ascii="Arial" w:hAnsi="Arial" w:cs="Arial"/>
                <w:sz w:val="20"/>
                <w:szCs w:val="20"/>
              </w:rPr>
            </w:pPr>
          </w:p>
        </w:tc>
        <w:tc>
          <w:tcPr>
            <w:tcW w:w="743" w:type="pct"/>
            <w:tcBorders>
              <w:top w:val="single" w:sz="8" w:space="0" w:color="000000"/>
              <w:left w:val="single" w:sz="8" w:space="0" w:color="000000"/>
              <w:bottom w:val="single" w:sz="8" w:space="0" w:color="000000"/>
              <w:right w:val="nil"/>
            </w:tcBorders>
            <w:vAlign w:val="center"/>
          </w:tcPr>
          <w:p w14:paraId="29FE7BDC" w14:textId="77777777" w:rsidR="00D66668" w:rsidRPr="0096312D" w:rsidRDefault="00D66668" w:rsidP="008B107B">
            <w:pPr>
              <w:spacing w:after="0" w:line="240" w:lineRule="auto"/>
              <w:jc w:val="center"/>
              <w:rPr>
                <w:rFonts w:ascii="Arial" w:hAnsi="Arial" w:cs="Arial"/>
                <w:sz w:val="20"/>
                <w:szCs w:val="20"/>
              </w:rPr>
            </w:pPr>
          </w:p>
        </w:tc>
        <w:tc>
          <w:tcPr>
            <w:tcW w:w="575" w:type="pct"/>
            <w:tcBorders>
              <w:top w:val="single" w:sz="8" w:space="0" w:color="000000"/>
              <w:left w:val="single" w:sz="8" w:space="0" w:color="000000"/>
              <w:bottom w:val="single" w:sz="8" w:space="0" w:color="000000"/>
              <w:right w:val="nil"/>
            </w:tcBorders>
            <w:vAlign w:val="center"/>
          </w:tcPr>
          <w:p w14:paraId="22E26DA8" w14:textId="77777777" w:rsidR="00D66668" w:rsidRPr="0096312D" w:rsidRDefault="00D66668" w:rsidP="008B107B">
            <w:pPr>
              <w:spacing w:after="0" w:line="240" w:lineRule="auto"/>
              <w:jc w:val="center"/>
              <w:rPr>
                <w:rFonts w:ascii="Arial" w:hAnsi="Arial" w:cs="Arial"/>
                <w:sz w:val="20"/>
                <w:szCs w:val="20"/>
              </w:rPr>
            </w:pPr>
          </w:p>
        </w:tc>
        <w:tc>
          <w:tcPr>
            <w:tcW w:w="814" w:type="pct"/>
            <w:tcBorders>
              <w:top w:val="single" w:sz="8" w:space="0" w:color="000000"/>
              <w:left w:val="single" w:sz="8" w:space="0" w:color="000000"/>
              <w:bottom w:val="single" w:sz="8" w:space="0" w:color="000000"/>
              <w:right w:val="nil"/>
            </w:tcBorders>
            <w:vAlign w:val="center"/>
          </w:tcPr>
          <w:p w14:paraId="63958B7D" w14:textId="77777777" w:rsidR="00D66668" w:rsidRPr="0096312D" w:rsidRDefault="00D66668" w:rsidP="008B107B">
            <w:pPr>
              <w:spacing w:after="0" w:line="240" w:lineRule="auto"/>
              <w:jc w:val="center"/>
              <w:rPr>
                <w:rFonts w:ascii="Arial" w:hAnsi="Arial" w:cs="Arial"/>
                <w:sz w:val="20"/>
                <w:szCs w:val="20"/>
              </w:rPr>
            </w:pPr>
          </w:p>
        </w:tc>
        <w:tc>
          <w:tcPr>
            <w:tcW w:w="609" w:type="pct"/>
            <w:tcBorders>
              <w:top w:val="single" w:sz="8" w:space="0" w:color="000000"/>
              <w:left w:val="single" w:sz="8" w:space="0" w:color="000000"/>
              <w:bottom w:val="single" w:sz="8" w:space="0" w:color="000000"/>
              <w:right w:val="nil"/>
            </w:tcBorders>
            <w:vAlign w:val="center"/>
          </w:tcPr>
          <w:p w14:paraId="7B1522DB" w14:textId="77777777" w:rsidR="00D66668" w:rsidRPr="0096312D" w:rsidRDefault="00D66668" w:rsidP="008B107B">
            <w:pPr>
              <w:spacing w:after="0" w:line="240" w:lineRule="auto"/>
              <w:jc w:val="center"/>
              <w:rPr>
                <w:rFonts w:ascii="Arial" w:hAnsi="Arial" w:cs="Arial"/>
                <w:sz w:val="20"/>
                <w:szCs w:val="20"/>
              </w:rPr>
            </w:pPr>
          </w:p>
        </w:tc>
        <w:tc>
          <w:tcPr>
            <w:tcW w:w="593" w:type="pct"/>
            <w:tcBorders>
              <w:top w:val="single" w:sz="8" w:space="0" w:color="000000"/>
              <w:left w:val="single" w:sz="8" w:space="0" w:color="000000"/>
              <w:bottom w:val="single" w:sz="8" w:space="0" w:color="000000"/>
              <w:right w:val="single" w:sz="8" w:space="0" w:color="000000"/>
            </w:tcBorders>
            <w:vAlign w:val="center"/>
          </w:tcPr>
          <w:p w14:paraId="74E733B3"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600AB801" w14:textId="77777777" w:rsidTr="008B107B">
        <w:trPr>
          <w:trHeight w:val="576"/>
        </w:trPr>
        <w:tc>
          <w:tcPr>
            <w:tcW w:w="994" w:type="pct"/>
            <w:tcBorders>
              <w:top w:val="single" w:sz="8" w:space="0" w:color="000000"/>
              <w:left w:val="single" w:sz="8" w:space="0" w:color="000000"/>
              <w:bottom w:val="single" w:sz="8" w:space="0" w:color="000000"/>
              <w:right w:val="nil"/>
            </w:tcBorders>
            <w:vAlign w:val="center"/>
          </w:tcPr>
          <w:p w14:paraId="694C9855"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19. Chuyển quyền sở hữu trong trường hợp chuyển nhượng cổ phiếu ưu đãi không bị hạn chế chuyển nhượng theo quy định của Luật Doanh nghiệp</w:t>
            </w:r>
          </w:p>
        </w:tc>
        <w:tc>
          <w:tcPr>
            <w:tcW w:w="672" w:type="pct"/>
            <w:tcBorders>
              <w:top w:val="single" w:sz="8" w:space="0" w:color="000000"/>
              <w:left w:val="single" w:sz="8" w:space="0" w:color="000000"/>
              <w:bottom w:val="single" w:sz="8" w:space="0" w:color="000000"/>
              <w:right w:val="nil"/>
            </w:tcBorders>
            <w:vAlign w:val="center"/>
          </w:tcPr>
          <w:p w14:paraId="3A7CEDAA" w14:textId="77777777" w:rsidR="00D66668" w:rsidRPr="0096312D" w:rsidRDefault="00D66668" w:rsidP="008B107B">
            <w:pPr>
              <w:spacing w:after="0" w:line="240" w:lineRule="auto"/>
              <w:jc w:val="center"/>
              <w:rPr>
                <w:rFonts w:ascii="Arial" w:hAnsi="Arial" w:cs="Arial"/>
                <w:sz w:val="20"/>
                <w:szCs w:val="20"/>
              </w:rPr>
            </w:pPr>
          </w:p>
        </w:tc>
        <w:tc>
          <w:tcPr>
            <w:tcW w:w="743" w:type="pct"/>
            <w:tcBorders>
              <w:top w:val="single" w:sz="8" w:space="0" w:color="000000"/>
              <w:left w:val="single" w:sz="8" w:space="0" w:color="000000"/>
              <w:bottom w:val="single" w:sz="8" w:space="0" w:color="000000"/>
              <w:right w:val="nil"/>
            </w:tcBorders>
            <w:vAlign w:val="center"/>
          </w:tcPr>
          <w:p w14:paraId="65B6651A" w14:textId="77777777" w:rsidR="00D66668" w:rsidRPr="0096312D" w:rsidRDefault="00D66668" w:rsidP="008B107B">
            <w:pPr>
              <w:spacing w:after="0" w:line="240" w:lineRule="auto"/>
              <w:jc w:val="center"/>
              <w:rPr>
                <w:rFonts w:ascii="Arial" w:hAnsi="Arial" w:cs="Arial"/>
                <w:sz w:val="20"/>
                <w:szCs w:val="20"/>
              </w:rPr>
            </w:pPr>
          </w:p>
        </w:tc>
        <w:tc>
          <w:tcPr>
            <w:tcW w:w="575" w:type="pct"/>
            <w:tcBorders>
              <w:top w:val="single" w:sz="8" w:space="0" w:color="000000"/>
              <w:left w:val="single" w:sz="8" w:space="0" w:color="000000"/>
              <w:bottom w:val="single" w:sz="8" w:space="0" w:color="000000"/>
              <w:right w:val="nil"/>
            </w:tcBorders>
            <w:vAlign w:val="center"/>
          </w:tcPr>
          <w:p w14:paraId="21518830" w14:textId="77777777" w:rsidR="00D66668" w:rsidRPr="0096312D" w:rsidRDefault="00D66668" w:rsidP="008B107B">
            <w:pPr>
              <w:spacing w:after="0" w:line="240" w:lineRule="auto"/>
              <w:jc w:val="center"/>
              <w:rPr>
                <w:rFonts w:ascii="Arial" w:hAnsi="Arial" w:cs="Arial"/>
                <w:sz w:val="20"/>
                <w:szCs w:val="20"/>
              </w:rPr>
            </w:pPr>
          </w:p>
        </w:tc>
        <w:tc>
          <w:tcPr>
            <w:tcW w:w="814" w:type="pct"/>
            <w:tcBorders>
              <w:top w:val="single" w:sz="8" w:space="0" w:color="000000"/>
              <w:left w:val="single" w:sz="8" w:space="0" w:color="000000"/>
              <w:bottom w:val="single" w:sz="8" w:space="0" w:color="000000"/>
              <w:right w:val="nil"/>
            </w:tcBorders>
            <w:vAlign w:val="center"/>
          </w:tcPr>
          <w:p w14:paraId="4FE268F0" w14:textId="77777777" w:rsidR="00D66668" w:rsidRPr="0096312D" w:rsidRDefault="00D66668" w:rsidP="008B107B">
            <w:pPr>
              <w:spacing w:after="0" w:line="240" w:lineRule="auto"/>
              <w:jc w:val="center"/>
              <w:rPr>
                <w:rFonts w:ascii="Arial" w:hAnsi="Arial" w:cs="Arial"/>
                <w:sz w:val="20"/>
                <w:szCs w:val="20"/>
              </w:rPr>
            </w:pPr>
          </w:p>
        </w:tc>
        <w:tc>
          <w:tcPr>
            <w:tcW w:w="609" w:type="pct"/>
            <w:tcBorders>
              <w:top w:val="single" w:sz="8" w:space="0" w:color="000000"/>
              <w:left w:val="single" w:sz="8" w:space="0" w:color="000000"/>
              <w:bottom w:val="single" w:sz="8" w:space="0" w:color="000000"/>
              <w:right w:val="nil"/>
            </w:tcBorders>
            <w:vAlign w:val="center"/>
          </w:tcPr>
          <w:p w14:paraId="3BE08E50" w14:textId="77777777" w:rsidR="00D66668" w:rsidRPr="0096312D" w:rsidRDefault="00D66668" w:rsidP="008B107B">
            <w:pPr>
              <w:spacing w:after="0" w:line="240" w:lineRule="auto"/>
              <w:jc w:val="center"/>
              <w:rPr>
                <w:rFonts w:ascii="Arial" w:hAnsi="Arial" w:cs="Arial"/>
                <w:sz w:val="20"/>
                <w:szCs w:val="20"/>
              </w:rPr>
            </w:pPr>
          </w:p>
        </w:tc>
        <w:tc>
          <w:tcPr>
            <w:tcW w:w="593" w:type="pct"/>
            <w:tcBorders>
              <w:top w:val="single" w:sz="8" w:space="0" w:color="000000"/>
              <w:left w:val="single" w:sz="8" w:space="0" w:color="000000"/>
              <w:bottom w:val="single" w:sz="8" w:space="0" w:color="000000"/>
              <w:right w:val="single" w:sz="8" w:space="0" w:color="000000"/>
            </w:tcBorders>
            <w:vAlign w:val="center"/>
          </w:tcPr>
          <w:p w14:paraId="30C065B6"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1B1DD333" w14:textId="77777777" w:rsidTr="008B107B">
        <w:trPr>
          <w:trHeight w:val="576"/>
        </w:trPr>
        <w:tc>
          <w:tcPr>
            <w:tcW w:w="994" w:type="pct"/>
            <w:tcBorders>
              <w:top w:val="single" w:sz="8" w:space="0" w:color="000000"/>
              <w:left w:val="single" w:sz="8" w:space="0" w:color="000000"/>
              <w:bottom w:val="single" w:sz="8" w:space="0" w:color="000000"/>
              <w:right w:val="nil"/>
            </w:tcBorders>
            <w:vAlign w:val="center"/>
          </w:tcPr>
          <w:p w14:paraId="1641E3BE"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 xml:space="preserve">20. Chuyển quyền sở hữu khi thực hiện chia, tách, hợp nhất, sáp nhập, giải thể quỹ </w:t>
            </w:r>
            <w:r w:rsidRPr="0096312D">
              <w:rPr>
                <w:rFonts w:ascii="Arial" w:hAnsi="Arial" w:cs="Arial"/>
                <w:iCs/>
                <w:sz w:val="20"/>
                <w:szCs w:val="20"/>
              </w:rPr>
              <w:t>đầu tư</w:t>
            </w:r>
            <w:r w:rsidRPr="0096312D">
              <w:rPr>
                <w:rFonts w:ascii="Arial" w:hAnsi="Arial" w:cs="Arial"/>
                <w:i/>
                <w:sz w:val="20"/>
                <w:szCs w:val="20"/>
              </w:rPr>
              <w:t xml:space="preserve"> </w:t>
            </w:r>
            <w:r w:rsidRPr="0096312D">
              <w:rPr>
                <w:rFonts w:ascii="Arial" w:hAnsi="Arial" w:cs="Arial"/>
                <w:iCs/>
                <w:sz w:val="20"/>
                <w:szCs w:val="20"/>
              </w:rPr>
              <w:t>chứng</w:t>
            </w:r>
            <w:r w:rsidRPr="0096312D">
              <w:rPr>
                <w:rFonts w:ascii="Arial" w:hAnsi="Arial" w:cs="Arial"/>
                <w:i/>
                <w:sz w:val="20"/>
                <w:szCs w:val="20"/>
              </w:rPr>
              <w:t xml:space="preserve"> </w:t>
            </w:r>
            <w:r w:rsidRPr="0096312D">
              <w:rPr>
                <w:rFonts w:ascii="Arial" w:hAnsi="Arial" w:cs="Arial"/>
                <w:sz w:val="20"/>
                <w:szCs w:val="20"/>
              </w:rPr>
              <w:t>khoán; thành lập, tăng vốn điều lệ công ty đầu tư chứng khoán riêng lẻ; tăng, giảm vốn điều lệ quỹ thành viên; chuyển quyền sở hữu chứng khoán khi quỹ trả bằng chứng khoán trong hoạt động mua bán lại của quỹ mở</w:t>
            </w:r>
          </w:p>
        </w:tc>
        <w:tc>
          <w:tcPr>
            <w:tcW w:w="672" w:type="pct"/>
            <w:tcBorders>
              <w:top w:val="single" w:sz="8" w:space="0" w:color="000000"/>
              <w:left w:val="single" w:sz="8" w:space="0" w:color="000000"/>
              <w:bottom w:val="single" w:sz="8" w:space="0" w:color="000000"/>
              <w:right w:val="nil"/>
            </w:tcBorders>
            <w:vAlign w:val="center"/>
          </w:tcPr>
          <w:p w14:paraId="78CAC0A5" w14:textId="77777777" w:rsidR="00D66668" w:rsidRPr="0096312D" w:rsidRDefault="00D66668" w:rsidP="008B107B">
            <w:pPr>
              <w:spacing w:after="0" w:line="240" w:lineRule="auto"/>
              <w:jc w:val="center"/>
              <w:rPr>
                <w:rFonts w:ascii="Arial" w:hAnsi="Arial" w:cs="Arial"/>
                <w:sz w:val="20"/>
                <w:szCs w:val="20"/>
              </w:rPr>
            </w:pPr>
          </w:p>
        </w:tc>
        <w:tc>
          <w:tcPr>
            <w:tcW w:w="743" w:type="pct"/>
            <w:tcBorders>
              <w:top w:val="single" w:sz="8" w:space="0" w:color="000000"/>
              <w:left w:val="single" w:sz="8" w:space="0" w:color="000000"/>
              <w:bottom w:val="single" w:sz="8" w:space="0" w:color="000000"/>
              <w:right w:val="nil"/>
            </w:tcBorders>
            <w:vAlign w:val="center"/>
          </w:tcPr>
          <w:p w14:paraId="154D64DE" w14:textId="77777777" w:rsidR="00D66668" w:rsidRPr="0096312D" w:rsidRDefault="00D66668" w:rsidP="008B107B">
            <w:pPr>
              <w:spacing w:after="0" w:line="240" w:lineRule="auto"/>
              <w:jc w:val="center"/>
              <w:rPr>
                <w:rFonts w:ascii="Arial" w:hAnsi="Arial" w:cs="Arial"/>
                <w:sz w:val="20"/>
                <w:szCs w:val="20"/>
              </w:rPr>
            </w:pPr>
          </w:p>
        </w:tc>
        <w:tc>
          <w:tcPr>
            <w:tcW w:w="575" w:type="pct"/>
            <w:tcBorders>
              <w:top w:val="single" w:sz="8" w:space="0" w:color="000000"/>
              <w:left w:val="single" w:sz="8" w:space="0" w:color="000000"/>
              <w:bottom w:val="single" w:sz="8" w:space="0" w:color="000000"/>
              <w:right w:val="nil"/>
            </w:tcBorders>
            <w:vAlign w:val="center"/>
          </w:tcPr>
          <w:p w14:paraId="552353EA" w14:textId="77777777" w:rsidR="00D66668" w:rsidRPr="0096312D" w:rsidRDefault="00D66668" w:rsidP="008B107B">
            <w:pPr>
              <w:spacing w:after="0" w:line="240" w:lineRule="auto"/>
              <w:jc w:val="center"/>
              <w:rPr>
                <w:rFonts w:ascii="Arial" w:hAnsi="Arial" w:cs="Arial"/>
                <w:sz w:val="20"/>
                <w:szCs w:val="20"/>
              </w:rPr>
            </w:pPr>
          </w:p>
        </w:tc>
        <w:tc>
          <w:tcPr>
            <w:tcW w:w="814" w:type="pct"/>
            <w:tcBorders>
              <w:top w:val="single" w:sz="8" w:space="0" w:color="000000"/>
              <w:left w:val="single" w:sz="8" w:space="0" w:color="000000"/>
              <w:bottom w:val="single" w:sz="8" w:space="0" w:color="000000"/>
              <w:right w:val="nil"/>
            </w:tcBorders>
            <w:vAlign w:val="center"/>
          </w:tcPr>
          <w:p w14:paraId="47572BD9" w14:textId="77777777" w:rsidR="00D66668" w:rsidRPr="0096312D" w:rsidRDefault="00D66668" w:rsidP="008B107B">
            <w:pPr>
              <w:spacing w:after="0" w:line="240" w:lineRule="auto"/>
              <w:jc w:val="center"/>
              <w:rPr>
                <w:rFonts w:ascii="Arial" w:hAnsi="Arial" w:cs="Arial"/>
                <w:sz w:val="20"/>
                <w:szCs w:val="20"/>
              </w:rPr>
            </w:pPr>
          </w:p>
        </w:tc>
        <w:tc>
          <w:tcPr>
            <w:tcW w:w="609" w:type="pct"/>
            <w:tcBorders>
              <w:top w:val="single" w:sz="8" w:space="0" w:color="000000"/>
              <w:left w:val="single" w:sz="8" w:space="0" w:color="000000"/>
              <w:bottom w:val="single" w:sz="8" w:space="0" w:color="000000"/>
              <w:right w:val="nil"/>
            </w:tcBorders>
            <w:vAlign w:val="center"/>
          </w:tcPr>
          <w:p w14:paraId="7639F6A0" w14:textId="77777777" w:rsidR="00D66668" w:rsidRPr="0096312D" w:rsidRDefault="00D66668" w:rsidP="008B107B">
            <w:pPr>
              <w:spacing w:after="0" w:line="240" w:lineRule="auto"/>
              <w:jc w:val="center"/>
              <w:rPr>
                <w:rFonts w:ascii="Arial" w:hAnsi="Arial" w:cs="Arial"/>
                <w:sz w:val="20"/>
                <w:szCs w:val="20"/>
              </w:rPr>
            </w:pPr>
          </w:p>
        </w:tc>
        <w:tc>
          <w:tcPr>
            <w:tcW w:w="593" w:type="pct"/>
            <w:tcBorders>
              <w:top w:val="single" w:sz="8" w:space="0" w:color="000000"/>
              <w:left w:val="single" w:sz="8" w:space="0" w:color="000000"/>
              <w:bottom w:val="single" w:sz="8" w:space="0" w:color="000000"/>
              <w:right w:val="single" w:sz="8" w:space="0" w:color="000000"/>
            </w:tcBorders>
            <w:vAlign w:val="center"/>
          </w:tcPr>
          <w:p w14:paraId="28B74D51"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7008BF96" w14:textId="77777777" w:rsidTr="008B107B">
        <w:trPr>
          <w:trHeight w:val="576"/>
        </w:trPr>
        <w:tc>
          <w:tcPr>
            <w:tcW w:w="994" w:type="pct"/>
            <w:tcBorders>
              <w:top w:val="single" w:sz="8" w:space="0" w:color="000000"/>
              <w:left w:val="single" w:sz="8" w:space="0" w:color="000000"/>
              <w:bottom w:val="single" w:sz="8" w:space="0" w:color="000000"/>
              <w:right w:val="nil"/>
            </w:tcBorders>
            <w:vAlign w:val="center"/>
          </w:tcPr>
          <w:p w14:paraId="623C1CE6"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 xml:space="preserve">21. Chuyển quyền sở hữu cổ phiếu giữa các nhà đầu tư nước ngoài với nhau trong trường hợp đã đạt mức tối đa về tỷ lệ sở hữu nước ngoài đối với cổ phiếu đó và mức giá thỏa thuận giữa các bên cao hơn giá trần của cổ phiếu trên hệ thống </w:t>
            </w:r>
            <w:r w:rsidRPr="0096312D">
              <w:rPr>
                <w:rFonts w:ascii="Arial" w:hAnsi="Arial" w:cs="Arial"/>
                <w:sz w:val="20"/>
                <w:szCs w:val="20"/>
              </w:rPr>
              <w:lastRenderedPageBreak/>
              <w:t>giao dịch chứng khoán tại thời điểm thực hiện giao dịch</w:t>
            </w:r>
          </w:p>
        </w:tc>
        <w:tc>
          <w:tcPr>
            <w:tcW w:w="672" w:type="pct"/>
            <w:tcBorders>
              <w:top w:val="single" w:sz="8" w:space="0" w:color="000000"/>
              <w:left w:val="single" w:sz="8" w:space="0" w:color="000000"/>
              <w:bottom w:val="single" w:sz="8" w:space="0" w:color="000000"/>
              <w:right w:val="nil"/>
            </w:tcBorders>
            <w:vAlign w:val="center"/>
          </w:tcPr>
          <w:p w14:paraId="372D876F" w14:textId="77777777" w:rsidR="00D66668" w:rsidRPr="0096312D" w:rsidRDefault="00D66668" w:rsidP="008B107B">
            <w:pPr>
              <w:spacing w:after="0" w:line="240" w:lineRule="auto"/>
              <w:jc w:val="center"/>
              <w:rPr>
                <w:rFonts w:ascii="Arial" w:hAnsi="Arial" w:cs="Arial"/>
                <w:sz w:val="20"/>
                <w:szCs w:val="20"/>
              </w:rPr>
            </w:pPr>
          </w:p>
        </w:tc>
        <w:tc>
          <w:tcPr>
            <w:tcW w:w="743" w:type="pct"/>
            <w:tcBorders>
              <w:top w:val="single" w:sz="8" w:space="0" w:color="000000"/>
              <w:left w:val="single" w:sz="8" w:space="0" w:color="000000"/>
              <w:bottom w:val="single" w:sz="8" w:space="0" w:color="000000"/>
              <w:right w:val="nil"/>
            </w:tcBorders>
            <w:vAlign w:val="center"/>
          </w:tcPr>
          <w:p w14:paraId="68B18C08" w14:textId="77777777" w:rsidR="00D66668" w:rsidRPr="0096312D" w:rsidRDefault="00D66668" w:rsidP="008B107B">
            <w:pPr>
              <w:spacing w:after="0" w:line="240" w:lineRule="auto"/>
              <w:jc w:val="center"/>
              <w:rPr>
                <w:rFonts w:ascii="Arial" w:hAnsi="Arial" w:cs="Arial"/>
                <w:sz w:val="20"/>
                <w:szCs w:val="20"/>
              </w:rPr>
            </w:pPr>
          </w:p>
        </w:tc>
        <w:tc>
          <w:tcPr>
            <w:tcW w:w="575" w:type="pct"/>
            <w:tcBorders>
              <w:top w:val="single" w:sz="8" w:space="0" w:color="000000"/>
              <w:left w:val="single" w:sz="8" w:space="0" w:color="000000"/>
              <w:bottom w:val="single" w:sz="8" w:space="0" w:color="000000"/>
              <w:right w:val="nil"/>
            </w:tcBorders>
            <w:vAlign w:val="center"/>
          </w:tcPr>
          <w:p w14:paraId="7E55FF85" w14:textId="77777777" w:rsidR="00D66668" w:rsidRPr="0096312D" w:rsidRDefault="00D66668" w:rsidP="008B107B">
            <w:pPr>
              <w:spacing w:after="0" w:line="240" w:lineRule="auto"/>
              <w:jc w:val="center"/>
              <w:rPr>
                <w:rFonts w:ascii="Arial" w:hAnsi="Arial" w:cs="Arial"/>
                <w:sz w:val="20"/>
                <w:szCs w:val="20"/>
              </w:rPr>
            </w:pPr>
          </w:p>
        </w:tc>
        <w:tc>
          <w:tcPr>
            <w:tcW w:w="814" w:type="pct"/>
            <w:tcBorders>
              <w:top w:val="single" w:sz="8" w:space="0" w:color="000000"/>
              <w:left w:val="single" w:sz="8" w:space="0" w:color="000000"/>
              <w:bottom w:val="single" w:sz="8" w:space="0" w:color="000000"/>
              <w:right w:val="nil"/>
            </w:tcBorders>
            <w:vAlign w:val="center"/>
          </w:tcPr>
          <w:p w14:paraId="443891BE" w14:textId="77777777" w:rsidR="00D66668" w:rsidRPr="0096312D" w:rsidRDefault="00D66668" w:rsidP="008B107B">
            <w:pPr>
              <w:spacing w:after="0" w:line="240" w:lineRule="auto"/>
              <w:jc w:val="center"/>
              <w:rPr>
                <w:rFonts w:ascii="Arial" w:hAnsi="Arial" w:cs="Arial"/>
                <w:sz w:val="20"/>
                <w:szCs w:val="20"/>
              </w:rPr>
            </w:pPr>
          </w:p>
        </w:tc>
        <w:tc>
          <w:tcPr>
            <w:tcW w:w="609" w:type="pct"/>
            <w:tcBorders>
              <w:top w:val="single" w:sz="8" w:space="0" w:color="000000"/>
              <w:left w:val="single" w:sz="8" w:space="0" w:color="000000"/>
              <w:bottom w:val="single" w:sz="8" w:space="0" w:color="000000"/>
              <w:right w:val="nil"/>
            </w:tcBorders>
            <w:vAlign w:val="center"/>
          </w:tcPr>
          <w:p w14:paraId="493C0CC0" w14:textId="77777777" w:rsidR="00D66668" w:rsidRPr="0096312D" w:rsidRDefault="00D66668" w:rsidP="008B107B">
            <w:pPr>
              <w:spacing w:after="0" w:line="240" w:lineRule="auto"/>
              <w:jc w:val="center"/>
              <w:rPr>
                <w:rFonts w:ascii="Arial" w:hAnsi="Arial" w:cs="Arial"/>
                <w:sz w:val="20"/>
                <w:szCs w:val="20"/>
              </w:rPr>
            </w:pPr>
          </w:p>
        </w:tc>
        <w:tc>
          <w:tcPr>
            <w:tcW w:w="593" w:type="pct"/>
            <w:tcBorders>
              <w:top w:val="single" w:sz="8" w:space="0" w:color="000000"/>
              <w:left w:val="single" w:sz="8" w:space="0" w:color="000000"/>
              <w:bottom w:val="single" w:sz="8" w:space="0" w:color="000000"/>
              <w:right w:val="single" w:sz="8" w:space="0" w:color="000000"/>
            </w:tcBorders>
            <w:vAlign w:val="center"/>
          </w:tcPr>
          <w:p w14:paraId="1FC1FCB7"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16D5D08A" w14:textId="77777777" w:rsidTr="008B107B">
        <w:trPr>
          <w:trHeight w:val="576"/>
        </w:trPr>
        <w:tc>
          <w:tcPr>
            <w:tcW w:w="994" w:type="pct"/>
            <w:tcBorders>
              <w:top w:val="single" w:sz="8" w:space="0" w:color="000000"/>
              <w:left w:val="single" w:sz="8" w:space="0" w:color="000000"/>
              <w:bottom w:val="single" w:sz="8" w:space="0" w:color="000000"/>
              <w:right w:val="nil"/>
            </w:tcBorders>
            <w:vAlign w:val="center"/>
          </w:tcPr>
          <w:p w14:paraId="1AAAC5CC"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lastRenderedPageBreak/>
              <w:t>22. Chuyển quyền sở hữu chứng khoán đăng ký tại TCTLKCK là tài sản được dùng để thanh toán gốc, lãi trái phiếu khi đến hạn do doanh nghiệp phát hành TPRL không thể thanh toán đầy đủ, đúng hạn nợ gốc, lãi trái phiếu bằng tiền</w:t>
            </w:r>
          </w:p>
        </w:tc>
        <w:tc>
          <w:tcPr>
            <w:tcW w:w="672" w:type="pct"/>
            <w:tcBorders>
              <w:top w:val="single" w:sz="8" w:space="0" w:color="000000"/>
              <w:left w:val="single" w:sz="8" w:space="0" w:color="000000"/>
              <w:bottom w:val="single" w:sz="8" w:space="0" w:color="000000"/>
              <w:right w:val="nil"/>
            </w:tcBorders>
            <w:vAlign w:val="center"/>
          </w:tcPr>
          <w:p w14:paraId="2472D098" w14:textId="77777777" w:rsidR="00D66668" w:rsidRPr="0096312D" w:rsidRDefault="00D66668" w:rsidP="008B107B">
            <w:pPr>
              <w:spacing w:after="0" w:line="240" w:lineRule="auto"/>
              <w:jc w:val="center"/>
              <w:rPr>
                <w:rFonts w:ascii="Arial" w:hAnsi="Arial" w:cs="Arial"/>
                <w:sz w:val="20"/>
                <w:szCs w:val="20"/>
              </w:rPr>
            </w:pPr>
          </w:p>
        </w:tc>
        <w:tc>
          <w:tcPr>
            <w:tcW w:w="743" w:type="pct"/>
            <w:tcBorders>
              <w:top w:val="single" w:sz="8" w:space="0" w:color="000000"/>
              <w:left w:val="single" w:sz="8" w:space="0" w:color="000000"/>
              <w:bottom w:val="single" w:sz="8" w:space="0" w:color="000000"/>
              <w:right w:val="nil"/>
            </w:tcBorders>
            <w:vAlign w:val="center"/>
          </w:tcPr>
          <w:p w14:paraId="63B91482" w14:textId="77777777" w:rsidR="00D66668" w:rsidRPr="0096312D" w:rsidRDefault="00D66668" w:rsidP="008B107B">
            <w:pPr>
              <w:spacing w:after="0" w:line="240" w:lineRule="auto"/>
              <w:jc w:val="center"/>
              <w:rPr>
                <w:rFonts w:ascii="Arial" w:hAnsi="Arial" w:cs="Arial"/>
                <w:sz w:val="20"/>
                <w:szCs w:val="20"/>
              </w:rPr>
            </w:pPr>
          </w:p>
        </w:tc>
        <w:tc>
          <w:tcPr>
            <w:tcW w:w="575" w:type="pct"/>
            <w:tcBorders>
              <w:top w:val="single" w:sz="8" w:space="0" w:color="000000"/>
              <w:left w:val="single" w:sz="8" w:space="0" w:color="000000"/>
              <w:bottom w:val="single" w:sz="8" w:space="0" w:color="000000"/>
              <w:right w:val="nil"/>
            </w:tcBorders>
            <w:vAlign w:val="center"/>
          </w:tcPr>
          <w:p w14:paraId="4E54AF65" w14:textId="77777777" w:rsidR="00D66668" w:rsidRPr="0096312D" w:rsidRDefault="00D66668" w:rsidP="008B107B">
            <w:pPr>
              <w:spacing w:after="0" w:line="240" w:lineRule="auto"/>
              <w:jc w:val="center"/>
              <w:rPr>
                <w:rFonts w:ascii="Arial" w:hAnsi="Arial" w:cs="Arial"/>
                <w:sz w:val="20"/>
                <w:szCs w:val="20"/>
              </w:rPr>
            </w:pPr>
          </w:p>
        </w:tc>
        <w:tc>
          <w:tcPr>
            <w:tcW w:w="814" w:type="pct"/>
            <w:tcBorders>
              <w:top w:val="single" w:sz="8" w:space="0" w:color="000000"/>
              <w:left w:val="single" w:sz="8" w:space="0" w:color="000000"/>
              <w:bottom w:val="single" w:sz="8" w:space="0" w:color="000000"/>
              <w:right w:val="nil"/>
            </w:tcBorders>
            <w:vAlign w:val="center"/>
          </w:tcPr>
          <w:p w14:paraId="21D98C50" w14:textId="77777777" w:rsidR="00D66668" w:rsidRPr="0096312D" w:rsidRDefault="00D66668" w:rsidP="008B107B">
            <w:pPr>
              <w:spacing w:after="0" w:line="240" w:lineRule="auto"/>
              <w:jc w:val="center"/>
              <w:rPr>
                <w:rFonts w:ascii="Arial" w:hAnsi="Arial" w:cs="Arial"/>
                <w:sz w:val="20"/>
                <w:szCs w:val="20"/>
              </w:rPr>
            </w:pPr>
          </w:p>
        </w:tc>
        <w:tc>
          <w:tcPr>
            <w:tcW w:w="609" w:type="pct"/>
            <w:tcBorders>
              <w:top w:val="single" w:sz="8" w:space="0" w:color="000000"/>
              <w:left w:val="single" w:sz="8" w:space="0" w:color="000000"/>
              <w:bottom w:val="single" w:sz="8" w:space="0" w:color="000000"/>
              <w:right w:val="nil"/>
            </w:tcBorders>
            <w:vAlign w:val="center"/>
          </w:tcPr>
          <w:p w14:paraId="31E88BA4" w14:textId="77777777" w:rsidR="00D66668" w:rsidRPr="0096312D" w:rsidRDefault="00D66668" w:rsidP="008B107B">
            <w:pPr>
              <w:spacing w:after="0" w:line="240" w:lineRule="auto"/>
              <w:jc w:val="center"/>
              <w:rPr>
                <w:rFonts w:ascii="Arial" w:hAnsi="Arial" w:cs="Arial"/>
                <w:sz w:val="20"/>
                <w:szCs w:val="20"/>
              </w:rPr>
            </w:pPr>
          </w:p>
        </w:tc>
        <w:tc>
          <w:tcPr>
            <w:tcW w:w="593" w:type="pct"/>
            <w:tcBorders>
              <w:top w:val="single" w:sz="8" w:space="0" w:color="000000"/>
              <w:left w:val="single" w:sz="8" w:space="0" w:color="000000"/>
              <w:bottom w:val="single" w:sz="8" w:space="0" w:color="000000"/>
              <w:right w:val="single" w:sz="8" w:space="0" w:color="000000"/>
            </w:tcBorders>
            <w:vAlign w:val="center"/>
          </w:tcPr>
          <w:p w14:paraId="4141DD5B"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53F3C183" w14:textId="77777777" w:rsidTr="008B107B">
        <w:trPr>
          <w:trHeight w:val="576"/>
        </w:trPr>
        <w:tc>
          <w:tcPr>
            <w:tcW w:w="994" w:type="pct"/>
            <w:tcBorders>
              <w:top w:val="single" w:sz="8" w:space="0" w:color="000000"/>
              <w:left w:val="single" w:sz="8" w:space="0" w:color="000000"/>
              <w:bottom w:val="single" w:sz="8" w:space="0" w:color="000000"/>
              <w:right w:val="nil"/>
            </w:tcBorders>
            <w:vAlign w:val="center"/>
          </w:tcPr>
          <w:p w14:paraId="23AE07DD"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23. Các trường hợp chuyển quyền sở hữu khác sau khi có ý kiến chấp thuận của UBCKNN</w:t>
            </w:r>
          </w:p>
        </w:tc>
        <w:tc>
          <w:tcPr>
            <w:tcW w:w="672" w:type="pct"/>
            <w:tcBorders>
              <w:top w:val="single" w:sz="8" w:space="0" w:color="000000"/>
              <w:left w:val="single" w:sz="8" w:space="0" w:color="000000"/>
              <w:bottom w:val="single" w:sz="8" w:space="0" w:color="000000"/>
              <w:right w:val="nil"/>
            </w:tcBorders>
            <w:vAlign w:val="center"/>
          </w:tcPr>
          <w:p w14:paraId="667078EF" w14:textId="77777777" w:rsidR="00D66668" w:rsidRPr="0096312D" w:rsidRDefault="00D66668" w:rsidP="008B107B">
            <w:pPr>
              <w:spacing w:after="0" w:line="240" w:lineRule="auto"/>
              <w:jc w:val="center"/>
              <w:rPr>
                <w:rFonts w:ascii="Arial" w:hAnsi="Arial" w:cs="Arial"/>
                <w:sz w:val="20"/>
                <w:szCs w:val="20"/>
              </w:rPr>
            </w:pPr>
          </w:p>
        </w:tc>
        <w:tc>
          <w:tcPr>
            <w:tcW w:w="743" w:type="pct"/>
            <w:tcBorders>
              <w:top w:val="single" w:sz="8" w:space="0" w:color="000000"/>
              <w:left w:val="single" w:sz="8" w:space="0" w:color="000000"/>
              <w:bottom w:val="single" w:sz="8" w:space="0" w:color="000000"/>
              <w:right w:val="nil"/>
            </w:tcBorders>
            <w:vAlign w:val="center"/>
          </w:tcPr>
          <w:p w14:paraId="03DC45E4" w14:textId="77777777" w:rsidR="00D66668" w:rsidRPr="0096312D" w:rsidRDefault="00D66668" w:rsidP="008B107B">
            <w:pPr>
              <w:spacing w:after="0" w:line="240" w:lineRule="auto"/>
              <w:jc w:val="center"/>
              <w:rPr>
                <w:rFonts w:ascii="Arial" w:hAnsi="Arial" w:cs="Arial"/>
                <w:sz w:val="20"/>
                <w:szCs w:val="20"/>
              </w:rPr>
            </w:pPr>
          </w:p>
        </w:tc>
        <w:tc>
          <w:tcPr>
            <w:tcW w:w="575" w:type="pct"/>
            <w:tcBorders>
              <w:top w:val="single" w:sz="8" w:space="0" w:color="000000"/>
              <w:left w:val="single" w:sz="8" w:space="0" w:color="000000"/>
              <w:bottom w:val="single" w:sz="8" w:space="0" w:color="000000"/>
              <w:right w:val="nil"/>
            </w:tcBorders>
            <w:vAlign w:val="center"/>
          </w:tcPr>
          <w:p w14:paraId="3471DFDF" w14:textId="77777777" w:rsidR="00D66668" w:rsidRPr="0096312D" w:rsidRDefault="00D66668" w:rsidP="008B107B">
            <w:pPr>
              <w:spacing w:after="0" w:line="240" w:lineRule="auto"/>
              <w:jc w:val="center"/>
              <w:rPr>
                <w:rFonts w:ascii="Arial" w:hAnsi="Arial" w:cs="Arial"/>
                <w:sz w:val="20"/>
                <w:szCs w:val="20"/>
              </w:rPr>
            </w:pPr>
          </w:p>
        </w:tc>
        <w:tc>
          <w:tcPr>
            <w:tcW w:w="814" w:type="pct"/>
            <w:tcBorders>
              <w:top w:val="single" w:sz="8" w:space="0" w:color="000000"/>
              <w:left w:val="single" w:sz="8" w:space="0" w:color="000000"/>
              <w:bottom w:val="single" w:sz="8" w:space="0" w:color="000000"/>
              <w:right w:val="nil"/>
            </w:tcBorders>
            <w:vAlign w:val="center"/>
          </w:tcPr>
          <w:p w14:paraId="0FA62FA7" w14:textId="77777777" w:rsidR="00D66668" w:rsidRPr="0096312D" w:rsidRDefault="00D66668" w:rsidP="008B107B">
            <w:pPr>
              <w:spacing w:after="0" w:line="240" w:lineRule="auto"/>
              <w:jc w:val="center"/>
              <w:rPr>
                <w:rFonts w:ascii="Arial" w:hAnsi="Arial" w:cs="Arial"/>
                <w:sz w:val="20"/>
                <w:szCs w:val="20"/>
              </w:rPr>
            </w:pPr>
          </w:p>
        </w:tc>
        <w:tc>
          <w:tcPr>
            <w:tcW w:w="609" w:type="pct"/>
            <w:tcBorders>
              <w:top w:val="single" w:sz="8" w:space="0" w:color="000000"/>
              <w:left w:val="single" w:sz="8" w:space="0" w:color="000000"/>
              <w:bottom w:val="single" w:sz="8" w:space="0" w:color="000000"/>
              <w:right w:val="nil"/>
            </w:tcBorders>
            <w:vAlign w:val="center"/>
          </w:tcPr>
          <w:p w14:paraId="757ED1A3" w14:textId="77777777" w:rsidR="00D66668" w:rsidRPr="0096312D" w:rsidRDefault="00D66668" w:rsidP="008B107B">
            <w:pPr>
              <w:spacing w:after="0" w:line="240" w:lineRule="auto"/>
              <w:jc w:val="center"/>
              <w:rPr>
                <w:rFonts w:ascii="Arial" w:hAnsi="Arial" w:cs="Arial"/>
                <w:sz w:val="20"/>
                <w:szCs w:val="20"/>
              </w:rPr>
            </w:pPr>
          </w:p>
        </w:tc>
        <w:tc>
          <w:tcPr>
            <w:tcW w:w="593" w:type="pct"/>
            <w:tcBorders>
              <w:top w:val="single" w:sz="8" w:space="0" w:color="000000"/>
              <w:left w:val="single" w:sz="8" w:space="0" w:color="000000"/>
              <w:bottom w:val="single" w:sz="8" w:space="0" w:color="000000"/>
              <w:right w:val="single" w:sz="8" w:space="0" w:color="000000"/>
            </w:tcBorders>
            <w:vAlign w:val="center"/>
          </w:tcPr>
          <w:p w14:paraId="1D3D4E5B"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0C1A35FB" w14:textId="77777777" w:rsidTr="008B107B">
        <w:trPr>
          <w:trHeight w:val="576"/>
        </w:trPr>
        <w:tc>
          <w:tcPr>
            <w:tcW w:w="994" w:type="pct"/>
            <w:tcBorders>
              <w:top w:val="single" w:sz="8" w:space="0" w:color="000000"/>
              <w:left w:val="single" w:sz="8" w:space="0" w:color="000000"/>
              <w:bottom w:val="single" w:sz="8" w:space="0" w:color="000000"/>
              <w:right w:val="nil"/>
            </w:tcBorders>
            <w:vAlign w:val="center"/>
          </w:tcPr>
          <w:p w14:paraId="4953B13B"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cộng</w:t>
            </w:r>
          </w:p>
        </w:tc>
        <w:tc>
          <w:tcPr>
            <w:tcW w:w="672" w:type="pct"/>
            <w:tcBorders>
              <w:top w:val="single" w:sz="8" w:space="0" w:color="000000"/>
              <w:left w:val="single" w:sz="8" w:space="0" w:color="000000"/>
              <w:bottom w:val="single" w:sz="8" w:space="0" w:color="000000"/>
              <w:right w:val="nil"/>
            </w:tcBorders>
            <w:vAlign w:val="center"/>
          </w:tcPr>
          <w:p w14:paraId="2AC2FAD4" w14:textId="77777777" w:rsidR="00D66668" w:rsidRPr="0096312D" w:rsidRDefault="00D66668" w:rsidP="008B107B">
            <w:pPr>
              <w:spacing w:after="0" w:line="240" w:lineRule="auto"/>
              <w:jc w:val="center"/>
              <w:rPr>
                <w:rFonts w:ascii="Arial" w:hAnsi="Arial" w:cs="Arial"/>
                <w:sz w:val="20"/>
                <w:szCs w:val="20"/>
              </w:rPr>
            </w:pPr>
          </w:p>
        </w:tc>
        <w:tc>
          <w:tcPr>
            <w:tcW w:w="743" w:type="pct"/>
            <w:tcBorders>
              <w:top w:val="single" w:sz="8" w:space="0" w:color="000000"/>
              <w:left w:val="single" w:sz="8" w:space="0" w:color="000000"/>
              <w:bottom w:val="single" w:sz="8" w:space="0" w:color="000000"/>
              <w:right w:val="nil"/>
            </w:tcBorders>
            <w:vAlign w:val="center"/>
          </w:tcPr>
          <w:p w14:paraId="151D5B0E" w14:textId="77777777" w:rsidR="00D66668" w:rsidRPr="0096312D" w:rsidRDefault="00D66668" w:rsidP="008B107B">
            <w:pPr>
              <w:spacing w:after="0" w:line="240" w:lineRule="auto"/>
              <w:jc w:val="center"/>
              <w:rPr>
                <w:rFonts w:ascii="Arial" w:hAnsi="Arial" w:cs="Arial"/>
                <w:sz w:val="20"/>
                <w:szCs w:val="20"/>
              </w:rPr>
            </w:pPr>
          </w:p>
        </w:tc>
        <w:tc>
          <w:tcPr>
            <w:tcW w:w="575" w:type="pct"/>
            <w:tcBorders>
              <w:top w:val="single" w:sz="8" w:space="0" w:color="000000"/>
              <w:left w:val="single" w:sz="8" w:space="0" w:color="000000"/>
              <w:bottom w:val="single" w:sz="8" w:space="0" w:color="000000"/>
              <w:right w:val="nil"/>
            </w:tcBorders>
            <w:vAlign w:val="center"/>
          </w:tcPr>
          <w:p w14:paraId="223AD8DE" w14:textId="77777777" w:rsidR="00D66668" w:rsidRPr="0096312D" w:rsidRDefault="00D66668" w:rsidP="008B107B">
            <w:pPr>
              <w:spacing w:after="0" w:line="240" w:lineRule="auto"/>
              <w:jc w:val="center"/>
              <w:rPr>
                <w:rFonts w:ascii="Arial" w:hAnsi="Arial" w:cs="Arial"/>
                <w:sz w:val="20"/>
                <w:szCs w:val="20"/>
              </w:rPr>
            </w:pPr>
          </w:p>
        </w:tc>
        <w:tc>
          <w:tcPr>
            <w:tcW w:w="814" w:type="pct"/>
            <w:tcBorders>
              <w:top w:val="single" w:sz="8" w:space="0" w:color="000000"/>
              <w:left w:val="single" w:sz="8" w:space="0" w:color="000000"/>
              <w:bottom w:val="single" w:sz="8" w:space="0" w:color="000000"/>
              <w:right w:val="nil"/>
            </w:tcBorders>
            <w:vAlign w:val="center"/>
          </w:tcPr>
          <w:p w14:paraId="469E79A4" w14:textId="77777777" w:rsidR="00D66668" w:rsidRPr="0096312D" w:rsidRDefault="00D66668" w:rsidP="008B107B">
            <w:pPr>
              <w:spacing w:after="0" w:line="240" w:lineRule="auto"/>
              <w:jc w:val="center"/>
              <w:rPr>
                <w:rFonts w:ascii="Arial" w:hAnsi="Arial" w:cs="Arial"/>
                <w:sz w:val="20"/>
                <w:szCs w:val="20"/>
              </w:rPr>
            </w:pPr>
          </w:p>
        </w:tc>
        <w:tc>
          <w:tcPr>
            <w:tcW w:w="609" w:type="pct"/>
            <w:tcBorders>
              <w:top w:val="single" w:sz="8" w:space="0" w:color="000000"/>
              <w:left w:val="single" w:sz="8" w:space="0" w:color="000000"/>
              <w:bottom w:val="single" w:sz="8" w:space="0" w:color="000000"/>
              <w:right w:val="nil"/>
            </w:tcBorders>
            <w:vAlign w:val="center"/>
          </w:tcPr>
          <w:p w14:paraId="48AD5CDF" w14:textId="77777777" w:rsidR="00D66668" w:rsidRPr="0096312D" w:rsidRDefault="00D66668" w:rsidP="008B107B">
            <w:pPr>
              <w:spacing w:after="0" w:line="240" w:lineRule="auto"/>
              <w:jc w:val="center"/>
              <w:rPr>
                <w:rFonts w:ascii="Arial" w:hAnsi="Arial" w:cs="Arial"/>
                <w:sz w:val="20"/>
                <w:szCs w:val="20"/>
              </w:rPr>
            </w:pPr>
          </w:p>
        </w:tc>
        <w:tc>
          <w:tcPr>
            <w:tcW w:w="593" w:type="pct"/>
            <w:tcBorders>
              <w:top w:val="single" w:sz="8" w:space="0" w:color="000000"/>
              <w:left w:val="single" w:sz="8" w:space="0" w:color="000000"/>
              <w:bottom w:val="single" w:sz="8" w:space="0" w:color="000000"/>
              <w:right w:val="single" w:sz="8" w:space="0" w:color="000000"/>
            </w:tcBorders>
            <w:vAlign w:val="center"/>
          </w:tcPr>
          <w:p w14:paraId="3DD0BE1D" w14:textId="77777777" w:rsidR="00D66668" w:rsidRPr="0096312D" w:rsidRDefault="00D66668" w:rsidP="008B107B">
            <w:pPr>
              <w:spacing w:after="0" w:line="240" w:lineRule="auto"/>
              <w:jc w:val="center"/>
              <w:rPr>
                <w:rFonts w:ascii="Arial" w:hAnsi="Arial" w:cs="Arial"/>
                <w:sz w:val="20"/>
                <w:szCs w:val="20"/>
              </w:rPr>
            </w:pPr>
          </w:p>
        </w:tc>
      </w:tr>
    </w:tbl>
    <w:p w14:paraId="649590AF" w14:textId="77777777" w:rsidR="00D66668" w:rsidRPr="0096312D" w:rsidRDefault="00D66668" w:rsidP="00D66668">
      <w:pPr>
        <w:spacing w:after="120" w:line="240" w:lineRule="auto"/>
        <w:ind w:firstLine="720"/>
        <w:jc w:val="both"/>
        <w:rPr>
          <w:rFonts w:ascii="Arial" w:hAnsi="Arial" w:cs="Arial"/>
          <w:sz w:val="20"/>
          <w:szCs w:val="20"/>
        </w:rPr>
      </w:pPr>
    </w:p>
    <w:p w14:paraId="58DC73BF"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1: thể hiện loại chuyển quyền</w:t>
      </w:r>
    </w:p>
    <w:p w14:paraId="1C514EFD"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2: thể hiện tổng số hồ sơ chưa giải quyết kỳ trước chuyển sang</w:t>
      </w:r>
    </w:p>
    <w:p w14:paraId="76500943"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3: thể hiện tổng số hồ sơ TCTLKCK đã nhận đầy đủ, hợp lệ về chuyển quyền sở hữu ngoài hệ thống giao dịch của SGDCK trong kỳ báo cáo</w:t>
      </w:r>
    </w:p>
    <w:p w14:paraId="778048DF"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4: thể hiện tổng số hồ sơ về chuyển quyền sở hữu ngoài hệ thống TCTLKCK đã giải quyết trong kỳ báo cáo</w:t>
      </w:r>
    </w:p>
    <w:p w14:paraId="0F7884D5"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5: thể hiện tổng số chứng khoán tương ứng với tổng số hồ sơ đã ghi tại cột 4</w:t>
      </w:r>
    </w:p>
    <w:p w14:paraId="1D8C8F8F"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6: thể hiện tổng số</w:t>
      </w:r>
      <w:r>
        <w:rPr>
          <w:rFonts w:ascii="Arial" w:hAnsi="Arial" w:cs="Arial"/>
          <w:sz w:val="20"/>
          <w:szCs w:val="20"/>
        </w:rPr>
        <w:t xml:space="preserve"> </w:t>
      </w:r>
      <w:r w:rsidRPr="0096312D">
        <w:rPr>
          <w:rFonts w:ascii="Arial" w:hAnsi="Arial" w:cs="Arial"/>
          <w:sz w:val="20"/>
          <w:szCs w:val="20"/>
        </w:rPr>
        <w:t>hồ sơ đã giải quyết quá hạn hoặc có vi phạm khác theo quy định (nếu có)</w:t>
      </w:r>
    </w:p>
    <w:p w14:paraId="346C32EC"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7: thể hiện tổng số hồ sơ đã nhận đầy đủ và hợp lệ nhưng chưa giải quyết xong trong kỳ báo cáo (bằng tổng số hồ sơ chưa giải quyết kỳ trước chuyển sang + tổng số hồ sơ phát sinh kỳ báo cáo - tổng số hồ sơ đã giải quyết xong trong kỳ báo cáo).</w:t>
      </w:r>
    </w:p>
    <w:p w14:paraId="35EA56A3"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b/>
          <w:i/>
          <w:sz w:val="20"/>
          <w:szCs w:val="20"/>
        </w:rPr>
        <w:t>4.4.</w:t>
      </w:r>
      <w:r w:rsidRPr="0096312D">
        <w:rPr>
          <w:rFonts w:ascii="Arial" w:hAnsi="Arial" w:cs="Arial"/>
          <w:sz w:val="20"/>
          <w:szCs w:val="20"/>
        </w:rPr>
        <w:t xml:space="preserve"> </w:t>
      </w:r>
      <w:r w:rsidRPr="0096312D">
        <w:rPr>
          <w:rFonts w:ascii="Arial" w:hAnsi="Arial" w:cs="Arial"/>
          <w:b/>
          <w:i/>
          <w:sz w:val="20"/>
          <w:szCs w:val="20"/>
        </w:rPr>
        <w:t>Xử lý hồ sơ thực hiện quyền</w:t>
      </w:r>
    </w:p>
    <w:p w14:paraId="7A0A68F4" w14:textId="77777777" w:rsidR="00D66668" w:rsidRPr="0096312D" w:rsidRDefault="00D66668" w:rsidP="00D66668">
      <w:pPr>
        <w:spacing w:after="120" w:line="240" w:lineRule="auto"/>
        <w:ind w:firstLine="720"/>
        <w:jc w:val="both"/>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29"/>
        <w:gridCol w:w="911"/>
        <w:gridCol w:w="946"/>
        <w:gridCol w:w="1097"/>
        <w:gridCol w:w="1075"/>
        <w:gridCol w:w="839"/>
        <w:gridCol w:w="969"/>
        <w:gridCol w:w="1001"/>
        <w:gridCol w:w="713"/>
        <w:gridCol w:w="726"/>
      </w:tblGrid>
      <w:tr w:rsidR="00D66668" w:rsidRPr="0096312D" w14:paraId="615A287C" w14:textId="77777777" w:rsidTr="008B107B">
        <w:trPr>
          <w:trHeight w:val="576"/>
        </w:trPr>
        <w:tc>
          <w:tcPr>
            <w:tcW w:w="404" w:type="pct"/>
            <w:tcBorders>
              <w:top w:val="single" w:sz="8" w:space="0" w:color="000000"/>
              <w:left w:val="single" w:sz="8" w:space="0" w:color="000000"/>
              <w:bottom w:val="nil"/>
              <w:right w:val="nil"/>
            </w:tcBorders>
            <w:vAlign w:val="center"/>
          </w:tcPr>
          <w:p w14:paraId="7C694C40"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Loại chứng khoán</w:t>
            </w:r>
          </w:p>
        </w:tc>
        <w:tc>
          <w:tcPr>
            <w:tcW w:w="506" w:type="pct"/>
            <w:tcBorders>
              <w:top w:val="single" w:sz="8" w:space="0" w:color="000000"/>
              <w:left w:val="single" w:sz="8" w:space="0" w:color="000000"/>
              <w:bottom w:val="nil"/>
              <w:right w:val="nil"/>
            </w:tcBorders>
            <w:vAlign w:val="center"/>
          </w:tcPr>
          <w:p w14:paraId="6E9F3DF1"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hồ sơ chưa giải quyết kỳ trước chuyển sang</w:t>
            </w:r>
          </w:p>
        </w:tc>
        <w:tc>
          <w:tcPr>
            <w:tcW w:w="525" w:type="pct"/>
            <w:tcBorders>
              <w:top w:val="single" w:sz="8" w:space="0" w:color="000000"/>
              <w:left w:val="single" w:sz="8" w:space="0" w:color="000000"/>
              <w:bottom w:val="nil"/>
              <w:right w:val="nil"/>
            </w:tcBorders>
            <w:vAlign w:val="center"/>
          </w:tcPr>
          <w:p w14:paraId="6E1828C7"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số hồ sơ thực hiện bằng tiền đã nhận đầy đủ và hợp lệ theo quy định trong kỳ báo cáo</w:t>
            </w:r>
          </w:p>
        </w:tc>
        <w:tc>
          <w:tcPr>
            <w:tcW w:w="609" w:type="pct"/>
            <w:tcBorders>
              <w:top w:val="single" w:sz="8" w:space="0" w:color="000000"/>
              <w:left w:val="single" w:sz="8" w:space="0" w:color="000000"/>
              <w:bottom w:val="nil"/>
              <w:right w:val="nil"/>
            </w:tcBorders>
            <w:vAlign w:val="center"/>
          </w:tcPr>
          <w:p w14:paraId="2FE15F97"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số hồ sơ thực hiện bằng chứng khoán đã nhận đầy đủ và hợp lệ theo quy định trong kỳ báo cáo</w:t>
            </w:r>
          </w:p>
        </w:tc>
        <w:tc>
          <w:tcPr>
            <w:tcW w:w="597" w:type="pct"/>
            <w:tcBorders>
              <w:top w:val="single" w:sz="8" w:space="0" w:color="000000"/>
              <w:left w:val="single" w:sz="8" w:space="0" w:color="000000"/>
              <w:bottom w:val="nil"/>
              <w:right w:val="nil"/>
            </w:tcBorders>
            <w:vAlign w:val="center"/>
          </w:tcPr>
          <w:p w14:paraId="741D0316"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số hồ sơ quyền tham dự đại hội cổ đông đã nhận đầy đủ và hợp lệ theo quy định trong kỳ báo cáo</w:t>
            </w:r>
          </w:p>
        </w:tc>
        <w:tc>
          <w:tcPr>
            <w:tcW w:w="466" w:type="pct"/>
            <w:tcBorders>
              <w:top w:val="single" w:sz="8" w:space="0" w:color="000000"/>
              <w:left w:val="single" w:sz="8" w:space="0" w:color="000000"/>
              <w:bottom w:val="nil"/>
              <w:right w:val="nil"/>
            </w:tcBorders>
            <w:vAlign w:val="center"/>
          </w:tcPr>
          <w:p w14:paraId="180C5E07"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số hồ sơ thực hiện bằng tiền đã giải quyết trong kỳ báo cáo</w:t>
            </w:r>
          </w:p>
        </w:tc>
        <w:tc>
          <w:tcPr>
            <w:tcW w:w="538" w:type="pct"/>
            <w:tcBorders>
              <w:top w:val="single" w:sz="8" w:space="0" w:color="000000"/>
              <w:left w:val="single" w:sz="8" w:space="0" w:color="000000"/>
              <w:bottom w:val="nil"/>
              <w:right w:val="nil"/>
            </w:tcBorders>
            <w:vAlign w:val="center"/>
          </w:tcPr>
          <w:p w14:paraId="2D7FEFE9"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số hồ sơ thực hiện bằng chứng khoán đã giải quyết trong kỳ báo cáo</w:t>
            </w:r>
          </w:p>
        </w:tc>
        <w:tc>
          <w:tcPr>
            <w:tcW w:w="556" w:type="pct"/>
            <w:tcBorders>
              <w:top w:val="single" w:sz="8" w:space="0" w:color="000000"/>
              <w:left w:val="single" w:sz="8" w:space="0" w:color="000000"/>
              <w:bottom w:val="nil"/>
              <w:right w:val="nil"/>
            </w:tcBorders>
            <w:vAlign w:val="center"/>
          </w:tcPr>
          <w:p w14:paraId="20238E6B"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số hồ sơ quyền tham dự đại hội cổ đông đã giải quyết trong kỳ báo cáo</w:t>
            </w:r>
          </w:p>
        </w:tc>
        <w:tc>
          <w:tcPr>
            <w:tcW w:w="396" w:type="pct"/>
            <w:tcBorders>
              <w:top w:val="single" w:sz="8" w:space="0" w:color="000000"/>
              <w:left w:val="single" w:sz="8" w:space="0" w:color="000000"/>
              <w:bottom w:val="nil"/>
              <w:right w:val="nil"/>
            </w:tcBorders>
            <w:vAlign w:val="center"/>
          </w:tcPr>
          <w:p w14:paraId="0F1B715F"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hồ sơ giải quyết quá hạn hoặc có vi phạm khác (nếu có)</w:t>
            </w:r>
          </w:p>
        </w:tc>
        <w:tc>
          <w:tcPr>
            <w:tcW w:w="403" w:type="pct"/>
            <w:tcBorders>
              <w:top w:val="single" w:sz="8" w:space="0" w:color="000000"/>
              <w:left w:val="single" w:sz="8" w:space="0" w:color="000000"/>
              <w:bottom w:val="nil"/>
              <w:right w:val="single" w:sz="8" w:space="0" w:color="000000"/>
            </w:tcBorders>
            <w:vAlign w:val="center"/>
          </w:tcPr>
          <w:p w14:paraId="2AD8FC77"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hồ sơ chưa giải quyết xong trong kỳ báo cáo</w:t>
            </w:r>
          </w:p>
        </w:tc>
      </w:tr>
      <w:tr w:rsidR="00D66668" w:rsidRPr="0096312D" w14:paraId="6815CC44" w14:textId="77777777" w:rsidTr="008B107B">
        <w:trPr>
          <w:trHeight w:val="576"/>
        </w:trPr>
        <w:tc>
          <w:tcPr>
            <w:tcW w:w="404" w:type="pct"/>
            <w:tcBorders>
              <w:top w:val="single" w:sz="8" w:space="0" w:color="000000"/>
              <w:left w:val="single" w:sz="8" w:space="0" w:color="000000"/>
              <w:bottom w:val="nil"/>
              <w:right w:val="nil"/>
            </w:tcBorders>
            <w:vAlign w:val="center"/>
          </w:tcPr>
          <w:p w14:paraId="5AD01348"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lastRenderedPageBreak/>
              <w:t>1</w:t>
            </w:r>
          </w:p>
        </w:tc>
        <w:tc>
          <w:tcPr>
            <w:tcW w:w="506" w:type="pct"/>
            <w:tcBorders>
              <w:top w:val="single" w:sz="8" w:space="0" w:color="000000"/>
              <w:left w:val="single" w:sz="8" w:space="0" w:color="000000"/>
              <w:bottom w:val="nil"/>
              <w:right w:val="nil"/>
            </w:tcBorders>
            <w:vAlign w:val="center"/>
          </w:tcPr>
          <w:p w14:paraId="7B80A31E"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2</w:t>
            </w:r>
          </w:p>
        </w:tc>
        <w:tc>
          <w:tcPr>
            <w:tcW w:w="525" w:type="pct"/>
            <w:tcBorders>
              <w:top w:val="single" w:sz="8" w:space="0" w:color="000000"/>
              <w:left w:val="single" w:sz="8" w:space="0" w:color="000000"/>
              <w:bottom w:val="nil"/>
              <w:right w:val="nil"/>
            </w:tcBorders>
            <w:vAlign w:val="center"/>
          </w:tcPr>
          <w:p w14:paraId="10FEC0AB"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3</w:t>
            </w:r>
          </w:p>
        </w:tc>
        <w:tc>
          <w:tcPr>
            <w:tcW w:w="609" w:type="pct"/>
            <w:tcBorders>
              <w:top w:val="single" w:sz="8" w:space="0" w:color="000000"/>
              <w:left w:val="single" w:sz="8" w:space="0" w:color="000000"/>
              <w:bottom w:val="nil"/>
              <w:right w:val="nil"/>
            </w:tcBorders>
            <w:vAlign w:val="center"/>
          </w:tcPr>
          <w:p w14:paraId="183222E3"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4</w:t>
            </w:r>
          </w:p>
        </w:tc>
        <w:tc>
          <w:tcPr>
            <w:tcW w:w="597" w:type="pct"/>
            <w:tcBorders>
              <w:top w:val="single" w:sz="8" w:space="0" w:color="000000"/>
              <w:left w:val="single" w:sz="8" w:space="0" w:color="000000"/>
              <w:bottom w:val="nil"/>
              <w:right w:val="nil"/>
            </w:tcBorders>
            <w:vAlign w:val="center"/>
          </w:tcPr>
          <w:p w14:paraId="56710BDF"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5</w:t>
            </w:r>
          </w:p>
        </w:tc>
        <w:tc>
          <w:tcPr>
            <w:tcW w:w="466" w:type="pct"/>
            <w:tcBorders>
              <w:top w:val="single" w:sz="8" w:space="0" w:color="000000"/>
              <w:left w:val="single" w:sz="8" w:space="0" w:color="000000"/>
              <w:bottom w:val="nil"/>
              <w:right w:val="nil"/>
            </w:tcBorders>
            <w:vAlign w:val="center"/>
          </w:tcPr>
          <w:p w14:paraId="49E146B3"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6</w:t>
            </w:r>
          </w:p>
        </w:tc>
        <w:tc>
          <w:tcPr>
            <w:tcW w:w="538" w:type="pct"/>
            <w:tcBorders>
              <w:top w:val="single" w:sz="8" w:space="0" w:color="000000"/>
              <w:left w:val="single" w:sz="8" w:space="0" w:color="000000"/>
              <w:bottom w:val="nil"/>
              <w:right w:val="nil"/>
            </w:tcBorders>
            <w:vAlign w:val="center"/>
          </w:tcPr>
          <w:p w14:paraId="62620EF3"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7</w:t>
            </w:r>
          </w:p>
        </w:tc>
        <w:tc>
          <w:tcPr>
            <w:tcW w:w="556" w:type="pct"/>
            <w:tcBorders>
              <w:top w:val="single" w:sz="8" w:space="0" w:color="000000"/>
              <w:left w:val="single" w:sz="8" w:space="0" w:color="000000"/>
              <w:bottom w:val="nil"/>
              <w:right w:val="nil"/>
            </w:tcBorders>
            <w:vAlign w:val="center"/>
          </w:tcPr>
          <w:p w14:paraId="66E47CE2"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8</w:t>
            </w:r>
          </w:p>
        </w:tc>
        <w:tc>
          <w:tcPr>
            <w:tcW w:w="396" w:type="pct"/>
            <w:tcBorders>
              <w:top w:val="single" w:sz="8" w:space="0" w:color="000000"/>
              <w:left w:val="single" w:sz="8" w:space="0" w:color="000000"/>
              <w:bottom w:val="nil"/>
              <w:right w:val="nil"/>
            </w:tcBorders>
            <w:vAlign w:val="center"/>
          </w:tcPr>
          <w:p w14:paraId="6697C690"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9</w:t>
            </w:r>
          </w:p>
        </w:tc>
        <w:tc>
          <w:tcPr>
            <w:tcW w:w="403" w:type="pct"/>
            <w:tcBorders>
              <w:top w:val="single" w:sz="8" w:space="0" w:color="000000"/>
              <w:left w:val="single" w:sz="8" w:space="0" w:color="000000"/>
              <w:bottom w:val="nil"/>
              <w:right w:val="single" w:sz="8" w:space="0" w:color="000000"/>
            </w:tcBorders>
            <w:vAlign w:val="center"/>
          </w:tcPr>
          <w:p w14:paraId="67A961B2"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10</w:t>
            </w:r>
          </w:p>
        </w:tc>
      </w:tr>
      <w:tr w:rsidR="00D66668" w:rsidRPr="0096312D" w14:paraId="202490CD" w14:textId="77777777" w:rsidTr="008B107B">
        <w:trPr>
          <w:trHeight w:val="576"/>
        </w:trPr>
        <w:tc>
          <w:tcPr>
            <w:tcW w:w="404" w:type="pct"/>
            <w:tcBorders>
              <w:top w:val="single" w:sz="8" w:space="0" w:color="000000"/>
              <w:left w:val="single" w:sz="8" w:space="0" w:color="000000"/>
              <w:bottom w:val="nil"/>
              <w:right w:val="nil"/>
            </w:tcBorders>
            <w:vAlign w:val="center"/>
          </w:tcPr>
          <w:p w14:paraId="274A4E68"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Cổ phiếu</w:t>
            </w:r>
          </w:p>
        </w:tc>
        <w:tc>
          <w:tcPr>
            <w:tcW w:w="506" w:type="pct"/>
            <w:tcBorders>
              <w:top w:val="single" w:sz="8" w:space="0" w:color="000000"/>
              <w:left w:val="single" w:sz="8" w:space="0" w:color="000000"/>
              <w:bottom w:val="nil"/>
              <w:right w:val="nil"/>
            </w:tcBorders>
            <w:vAlign w:val="center"/>
          </w:tcPr>
          <w:p w14:paraId="68AEAF5D" w14:textId="77777777" w:rsidR="00D66668" w:rsidRPr="0096312D" w:rsidRDefault="00D66668" w:rsidP="008B107B">
            <w:pPr>
              <w:spacing w:after="0" w:line="240" w:lineRule="auto"/>
              <w:jc w:val="center"/>
              <w:rPr>
                <w:rFonts w:ascii="Arial" w:hAnsi="Arial" w:cs="Arial"/>
                <w:sz w:val="20"/>
                <w:szCs w:val="20"/>
              </w:rPr>
            </w:pPr>
          </w:p>
        </w:tc>
        <w:tc>
          <w:tcPr>
            <w:tcW w:w="525" w:type="pct"/>
            <w:tcBorders>
              <w:top w:val="single" w:sz="8" w:space="0" w:color="000000"/>
              <w:left w:val="single" w:sz="8" w:space="0" w:color="000000"/>
              <w:bottom w:val="nil"/>
              <w:right w:val="nil"/>
            </w:tcBorders>
            <w:vAlign w:val="center"/>
          </w:tcPr>
          <w:p w14:paraId="108A7CD9" w14:textId="77777777" w:rsidR="00D66668" w:rsidRPr="0096312D" w:rsidRDefault="00D66668" w:rsidP="008B107B">
            <w:pPr>
              <w:spacing w:after="0" w:line="240" w:lineRule="auto"/>
              <w:jc w:val="center"/>
              <w:rPr>
                <w:rFonts w:ascii="Arial" w:hAnsi="Arial" w:cs="Arial"/>
                <w:sz w:val="20"/>
                <w:szCs w:val="20"/>
              </w:rPr>
            </w:pPr>
          </w:p>
        </w:tc>
        <w:tc>
          <w:tcPr>
            <w:tcW w:w="609" w:type="pct"/>
            <w:tcBorders>
              <w:top w:val="single" w:sz="8" w:space="0" w:color="000000"/>
              <w:left w:val="single" w:sz="8" w:space="0" w:color="000000"/>
              <w:bottom w:val="nil"/>
              <w:right w:val="nil"/>
            </w:tcBorders>
            <w:vAlign w:val="center"/>
          </w:tcPr>
          <w:p w14:paraId="2BE44030" w14:textId="77777777" w:rsidR="00D66668" w:rsidRPr="0096312D" w:rsidRDefault="00D66668" w:rsidP="008B107B">
            <w:pPr>
              <w:spacing w:after="0" w:line="240" w:lineRule="auto"/>
              <w:jc w:val="center"/>
              <w:rPr>
                <w:rFonts w:ascii="Arial" w:hAnsi="Arial" w:cs="Arial"/>
                <w:sz w:val="20"/>
                <w:szCs w:val="20"/>
              </w:rPr>
            </w:pPr>
          </w:p>
        </w:tc>
        <w:tc>
          <w:tcPr>
            <w:tcW w:w="597" w:type="pct"/>
            <w:tcBorders>
              <w:top w:val="single" w:sz="8" w:space="0" w:color="000000"/>
              <w:left w:val="single" w:sz="8" w:space="0" w:color="000000"/>
              <w:bottom w:val="nil"/>
              <w:right w:val="nil"/>
            </w:tcBorders>
            <w:vAlign w:val="center"/>
          </w:tcPr>
          <w:p w14:paraId="6E7F437B" w14:textId="77777777" w:rsidR="00D66668" w:rsidRPr="0096312D" w:rsidRDefault="00D66668" w:rsidP="008B107B">
            <w:pPr>
              <w:spacing w:after="0" w:line="240" w:lineRule="auto"/>
              <w:jc w:val="center"/>
              <w:rPr>
                <w:rFonts w:ascii="Arial" w:hAnsi="Arial" w:cs="Arial"/>
                <w:sz w:val="20"/>
                <w:szCs w:val="20"/>
              </w:rPr>
            </w:pPr>
          </w:p>
        </w:tc>
        <w:tc>
          <w:tcPr>
            <w:tcW w:w="466" w:type="pct"/>
            <w:tcBorders>
              <w:top w:val="single" w:sz="8" w:space="0" w:color="000000"/>
              <w:left w:val="single" w:sz="8" w:space="0" w:color="000000"/>
              <w:bottom w:val="nil"/>
              <w:right w:val="nil"/>
            </w:tcBorders>
            <w:vAlign w:val="center"/>
          </w:tcPr>
          <w:p w14:paraId="234CC1EB" w14:textId="77777777" w:rsidR="00D66668" w:rsidRPr="0096312D" w:rsidRDefault="00D66668" w:rsidP="008B107B">
            <w:pPr>
              <w:spacing w:after="0" w:line="240" w:lineRule="auto"/>
              <w:jc w:val="center"/>
              <w:rPr>
                <w:rFonts w:ascii="Arial" w:hAnsi="Arial" w:cs="Arial"/>
                <w:sz w:val="20"/>
                <w:szCs w:val="20"/>
              </w:rPr>
            </w:pPr>
          </w:p>
        </w:tc>
        <w:tc>
          <w:tcPr>
            <w:tcW w:w="538" w:type="pct"/>
            <w:tcBorders>
              <w:top w:val="single" w:sz="8" w:space="0" w:color="000000"/>
              <w:left w:val="single" w:sz="8" w:space="0" w:color="000000"/>
              <w:bottom w:val="nil"/>
              <w:right w:val="nil"/>
            </w:tcBorders>
            <w:vAlign w:val="center"/>
          </w:tcPr>
          <w:p w14:paraId="52B80E24" w14:textId="77777777" w:rsidR="00D66668" w:rsidRPr="0096312D" w:rsidRDefault="00D66668" w:rsidP="008B107B">
            <w:pPr>
              <w:spacing w:after="0" w:line="240" w:lineRule="auto"/>
              <w:jc w:val="center"/>
              <w:rPr>
                <w:rFonts w:ascii="Arial" w:hAnsi="Arial" w:cs="Arial"/>
                <w:sz w:val="20"/>
                <w:szCs w:val="20"/>
              </w:rPr>
            </w:pPr>
          </w:p>
        </w:tc>
        <w:tc>
          <w:tcPr>
            <w:tcW w:w="556" w:type="pct"/>
            <w:tcBorders>
              <w:top w:val="single" w:sz="8" w:space="0" w:color="000000"/>
              <w:left w:val="single" w:sz="8" w:space="0" w:color="000000"/>
              <w:bottom w:val="nil"/>
              <w:right w:val="nil"/>
            </w:tcBorders>
            <w:vAlign w:val="center"/>
          </w:tcPr>
          <w:p w14:paraId="7A0356A3" w14:textId="77777777" w:rsidR="00D66668" w:rsidRPr="0096312D" w:rsidRDefault="00D66668" w:rsidP="008B107B">
            <w:pPr>
              <w:spacing w:after="0" w:line="240" w:lineRule="auto"/>
              <w:jc w:val="center"/>
              <w:rPr>
                <w:rFonts w:ascii="Arial" w:hAnsi="Arial" w:cs="Arial"/>
                <w:sz w:val="20"/>
                <w:szCs w:val="20"/>
              </w:rPr>
            </w:pPr>
          </w:p>
        </w:tc>
        <w:tc>
          <w:tcPr>
            <w:tcW w:w="396" w:type="pct"/>
            <w:tcBorders>
              <w:top w:val="single" w:sz="8" w:space="0" w:color="000000"/>
              <w:left w:val="single" w:sz="8" w:space="0" w:color="000000"/>
              <w:bottom w:val="nil"/>
              <w:right w:val="nil"/>
            </w:tcBorders>
            <w:vAlign w:val="center"/>
          </w:tcPr>
          <w:p w14:paraId="6D1FAA11" w14:textId="77777777" w:rsidR="00D66668" w:rsidRPr="0096312D" w:rsidRDefault="00D66668" w:rsidP="008B107B">
            <w:pPr>
              <w:spacing w:after="0" w:line="240" w:lineRule="auto"/>
              <w:jc w:val="center"/>
              <w:rPr>
                <w:rFonts w:ascii="Arial" w:hAnsi="Arial" w:cs="Arial"/>
                <w:sz w:val="20"/>
                <w:szCs w:val="20"/>
              </w:rPr>
            </w:pPr>
          </w:p>
        </w:tc>
        <w:tc>
          <w:tcPr>
            <w:tcW w:w="403" w:type="pct"/>
            <w:tcBorders>
              <w:top w:val="single" w:sz="8" w:space="0" w:color="000000"/>
              <w:left w:val="single" w:sz="8" w:space="0" w:color="000000"/>
              <w:bottom w:val="nil"/>
              <w:right w:val="single" w:sz="8" w:space="0" w:color="000000"/>
            </w:tcBorders>
            <w:vAlign w:val="center"/>
          </w:tcPr>
          <w:p w14:paraId="72CC3BF1"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148B6E63" w14:textId="77777777" w:rsidTr="008B107B">
        <w:trPr>
          <w:trHeight w:val="576"/>
        </w:trPr>
        <w:tc>
          <w:tcPr>
            <w:tcW w:w="404" w:type="pct"/>
            <w:tcBorders>
              <w:top w:val="single" w:sz="8" w:space="0" w:color="000000"/>
              <w:left w:val="single" w:sz="8" w:space="0" w:color="000000"/>
              <w:bottom w:val="nil"/>
              <w:right w:val="nil"/>
            </w:tcBorders>
            <w:vAlign w:val="center"/>
          </w:tcPr>
          <w:p w14:paraId="35D3D2E1"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Chứng quyền có bảo đảm</w:t>
            </w:r>
          </w:p>
        </w:tc>
        <w:tc>
          <w:tcPr>
            <w:tcW w:w="506" w:type="pct"/>
            <w:tcBorders>
              <w:top w:val="single" w:sz="8" w:space="0" w:color="000000"/>
              <w:left w:val="single" w:sz="8" w:space="0" w:color="000000"/>
              <w:bottom w:val="nil"/>
              <w:right w:val="nil"/>
            </w:tcBorders>
            <w:vAlign w:val="center"/>
          </w:tcPr>
          <w:p w14:paraId="1A4DC361" w14:textId="77777777" w:rsidR="00D66668" w:rsidRPr="0096312D" w:rsidRDefault="00D66668" w:rsidP="008B107B">
            <w:pPr>
              <w:spacing w:after="0" w:line="240" w:lineRule="auto"/>
              <w:jc w:val="center"/>
              <w:rPr>
                <w:rFonts w:ascii="Arial" w:hAnsi="Arial" w:cs="Arial"/>
                <w:sz w:val="20"/>
                <w:szCs w:val="20"/>
              </w:rPr>
            </w:pPr>
          </w:p>
        </w:tc>
        <w:tc>
          <w:tcPr>
            <w:tcW w:w="525" w:type="pct"/>
            <w:tcBorders>
              <w:top w:val="single" w:sz="8" w:space="0" w:color="000000"/>
              <w:left w:val="single" w:sz="8" w:space="0" w:color="000000"/>
              <w:bottom w:val="nil"/>
              <w:right w:val="nil"/>
            </w:tcBorders>
            <w:vAlign w:val="center"/>
          </w:tcPr>
          <w:p w14:paraId="344D1836" w14:textId="77777777" w:rsidR="00D66668" w:rsidRPr="0096312D" w:rsidRDefault="00D66668" w:rsidP="008B107B">
            <w:pPr>
              <w:spacing w:after="0" w:line="240" w:lineRule="auto"/>
              <w:jc w:val="center"/>
              <w:rPr>
                <w:rFonts w:ascii="Arial" w:hAnsi="Arial" w:cs="Arial"/>
                <w:sz w:val="20"/>
                <w:szCs w:val="20"/>
              </w:rPr>
            </w:pPr>
          </w:p>
        </w:tc>
        <w:tc>
          <w:tcPr>
            <w:tcW w:w="609" w:type="pct"/>
            <w:tcBorders>
              <w:top w:val="single" w:sz="8" w:space="0" w:color="000000"/>
              <w:left w:val="single" w:sz="8" w:space="0" w:color="000000"/>
              <w:bottom w:val="nil"/>
              <w:right w:val="nil"/>
            </w:tcBorders>
            <w:vAlign w:val="center"/>
          </w:tcPr>
          <w:p w14:paraId="0CA69D65" w14:textId="77777777" w:rsidR="00D66668" w:rsidRPr="0096312D" w:rsidRDefault="00D66668" w:rsidP="008B107B">
            <w:pPr>
              <w:spacing w:after="0" w:line="240" w:lineRule="auto"/>
              <w:jc w:val="center"/>
              <w:rPr>
                <w:rFonts w:ascii="Arial" w:hAnsi="Arial" w:cs="Arial"/>
                <w:sz w:val="20"/>
                <w:szCs w:val="20"/>
              </w:rPr>
            </w:pPr>
          </w:p>
        </w:tc>
        <w:tc>
          <w:tcPr>
            <w:tcW w:w="597" w:type="pct"/>
            <w:tcBorders>
              <w:top w:val="single" w:sz="8" w:space="0" w:color="000000"/>
              <w:left w:val="single" w:sz="8" w:space="0" w:color="000000"/>
              <w:bottom w:val="nil"/>
              <w:right w:val="nil"/>
            </w:tcBorders>
            <w:vAlign w:val="center"/>
          </w:tcPr>
          <w:p w14:paraId="6EF0F3FF" w14:textId="77777777" w:rsidR="00D66668" w:rsidRPr="0096312D" w:rsidRDefault="00D66668" w:rsidP="008B107B">
            <w:pPr>
              <w:spacing w:after="0" w:line="240" w:lineRule="auto"/>
              <w:jc w:val="center"/>
              <w:rPr>
                <w:rFonts w:ascii="Arial" w:hAnsi="Arial" w:cs="Arial"/>
                <w:sz w:val="20"/>
                <w:szCs w:val="20"/>
              </w:rPr>
            </w:pPr>
          </w:p>
        </w:tc>
        <w:tc>
          <w:tcPr>
            <w:tcW w:w="466" w:type="pct"/>
            <w:tcBorders>
              <w:top w:val="single" w:sz="8" w:space="0" w:color="000000"/>
              <w:left w:val="single" w:sz="8" w:space="0" w:color="000000"/>
              <w:bottom w:val="nil"/>
              <w:right w:val="nil"/>
            </w:tcBorders>
            <w:vAlign w:val="center"/>
          </w:tcPr>
          <w:p w14:paraId="2CCD6258" w14:textId="77777777" w:rsidR="00D66668" w:rsidRPr="0096312D" w:rsidRDefault="00D66668" w:rsidP="008B107B">
            <w:pPr>
              <w:spacing w:after="0" w:line="240" w:lineRule="auto"/>
              <w:jc w:val="center"/>
              <w:rPr>
                <w:rFonts w:ascii="Arial" w:hAnsi="Arial" w:cs="Arial"/>
                <w:sz w:val="20"/>
                <w:szCs w:val="20"/>
              </w:rPr>
            </w:pPr>
          </w:p>
        </w:tc>
        <w:tc>
          <w:tcPr>
            <w:tcW w:w="538" w:type="pct"/>
            <w:tcBorders>
              <w:top w:val="single" w:sz="8" w:space="0" w:color="000000"/>
              <w:left w:val="single" w:sz="8" w:space="0" w:color="000000"/>
              <w:bottom w:val="nil"/>
              <w:right w:val="nil"/>
            </w:tcBorders>
            <w:vAlign w:val="center"/>
          </w:tcPr>
          <w:p w14:paraId="5E42823D" w14:textId="77777777" w:rsidR="00D66668" w:rsidRPr="0096312D" w:rsidRDefault="00D66668" w:rsidP="008B107B">
            <w:pPr>
              <w:spacing w:after="0" w:line="240" w:lineRule="auto"/>
              <w:jc w:val="center"/>
              <w:rPr>
                <w:rFonts w:ascii="Arial" w:hAnsi="Arial" w:cs="Arial"/>
                <w:sz w:val="20"/>
                <w:szCs w:val="20"/>
              </w:rPr>
            </w:pPr>
          </w:p>
        </w:tc>
        <w:tc>
          <w:tcPr>
            <w:tcW w:w="556" w:type="pct"/>
            <w:tcBorders>
              <w:top w:val="single" w:sz="8" w:space="0" w:color="000000"/>
              <w:left w:val="single" w:sz="8" w:space="0" w:color="000000"/>
              <w:bottom w:val="nil"/>
              <w:right w:val="nil"/>
            </w:tcBorders>
            <w:vAlign w:val="center"/>
          </w:tcPr>
          <w:p w14:paraId="388B47CF" w14:textId="77777777" w:rsidR="00D66668" w:rsidRPr="0096312D" w:rsidRDefault="00D66668" w:rsidP="008B107B">
            <w:pPr>
              <w:spacing w:after="0" w:line="240" w:lineRule="auto"/>
              <w:jc w:val="center"/>
              <w:rPr>
                <w:rFonts w:ascii="Arial" w:hAnsi="Arial" w:cs="Arial"/>
                <w:sz w:val="20"/>
                <w:szCs w:val="20"/>
              </w:rPr>
            </w:pPr>
          </w:p>
        </w:tc>
        <w:tc>
          <w:tcPr>
            <w:tcW w:w="396" w:type="pct"/>
            <w:tcBorders>
              <w:top w:val="single" w:sz="8" w:space="0" w:color="000000"/>
              <w:left w:val="single" w:sz="8" w:space="0" w:color="000000"/>
              <w:bottom w:val="nil"/>
              <w:right w:val="nil"/>
            </w:tcBorders>
            <w:vAlign w:val="center"/>
          </w:tcPr>
          <w:p w14:paraId="524EAE62" w14:textId="77777777" w:rsidR="00D66668" w:rsidRPr="0096312D" w:rsidRDefault="00D66668" w:rsidP="008B107B">
            <w:pPr>
              <w:spacing w:after="0" w:line="240" w:lineRule="auto"/>
              <w:jc w:val="center"/>
              <w:rPr>
                <w:rFonts w:ascii="Arial" w:hAnsi="Arial" w:cs="Arial"/>
                <w:sz w:val="20"/>
                <w:szCs w:val="20"/>
              </w:rPr>
            </w:pPr>
          </w:p>
        </w:tc>
        <w:tc>
          <w:tcPr>
            <w:tcW w:w="403" w:type="pct"/>
            <w:tcBorders>
              <w:top w:val="single" w:sz="8" w:space="0" w:color="000000"/>
              <w:left w:val="single" w:sz="8" w:space="0" w:color="000000"/>
              <w:bottom w:val="nil"/>
              <w:right w:val="single" w:sz="8" w:space="0" w:color="000000"/>
            </w:tcBorders>
            <w:vAlign w:val="center"/>
          </w:tcPr>
          <w:p w14:paraId="2F84CBCE"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3B9DB20A" w14:textId="77777777" w:rsidTr="008B107B">
        <w:trPr>
          <w:trHeight w:val="576"/>
        </w:trPr>
        <w:tc>
          <w:tcPr>
            <w:tcW w:w="404" w:type="pct"/>
            <w:tcBorders>
              <w:top w:val="single" w:sz="8" w:space="0" w:color="000000"/>
              <w:left w:val="single" w:sz="8" w:space="0" w:color="000000"/>
              <w:bottom w:val="nil"/>
              <w:right w:val="nil"/>
            </w:tcBorders>
            <w:vAlign w:val="center"/>
          </w:tcPr>
          <w:p w14:paraId="4416898E"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Trái phiếu</w:t>
            </w:r>
          </w:p>
        </w:tc>
        <w:tc>
          <w:tcPr>
            <w:tcW w:w="506" w:type="pct"/>
            <w:tcBorders>
              <w:top w:val="single" w:sz="8" w:space="0" w:color="000000"/>
              <w:left w:val="single" w:sz="8" w:space="0" w:color="000000"/>
              <w:bottom w:val="nil"/>
              <w:right w:val="nil"/>
            </w:tcBorders>
            <w:vAlign w:val="center"/>
          </w:tcPr>
          <w:p w14:paraId="2FA7F244" w14:textId="77777777" w:rsidR="00D66668" w:rsidRPr="0096312D" w:rsidRDefault="00D66668" w:rsidP="008B107B">
            <w:pPr>
              <w:spacing w:after="0" w:line="240" w:lineRule="auto"/>
              <w:jc w:val="center"/>
              <w:rPr>
                <w:rFonts w:ascii="Arial" w:hAnsi="Arial" w:cs="Arial"/>
                <w:sz w:val="20"/>
                <w:szCs w:val="20"/>
              </w:rPr>
            </w:pPr>
          </w:p>
        </w:tc>
        <w:tc>
          <w:tcPr>
            <w:tcW w:w="525" w:type="pct"/>
            <w:tcBorders>
              <w:top w:val="single" w:sz="8" w:space="0" w:color="000000"/>
              <w:left w:val="single" w:sz="8" w:space="0" w:color="000000"/>
              <w:bottom w:val="nil"/>
              <w:right w:val="nil"/>
            </w:tcBorders>
            <w:vAlign w:val="center"/>
          </w:tcPr>
          <w:p w14:paraId="5905E0D6" w14:textId="77777777" w:rsidR="00D66668" w:rsidRPr="0096312D" w:rsidRDefault="00D66668" w:rsidP="008B107B">
            <w:pPr>
              <w:spacing w:after="0" w:line="240" w:lineRule="auto"/>
              <w:jc w:val="center"/>
              <w:rPr>
                <w:rFonts w:ascii="Arial" w:hAnsi="Arial" w:cs="Arial"/>
                <w:sz w:val="20"/>
                <w:szCs w:val="20"/>
              </w:rPr>
            </w:pPr>
          </w:p>
        </w:tc>
        <w:tc>
          <w:tcPr>
            <w:tcW w:w="609" w:type="pct"/>
            <w:tcBorders>
              <w:top w:val="single" w:sz="8" w:space="0" w:color="000000"/>
              <w:left w:val="single" w:sz="8" w:space="0" w:color="000000"/>
              <w:bottom w:val="nil"/>
              <w:right w:val="nil"/>
            </w:tcBorders>
            <w:vAlign w:val="center"/>
          </w:tcPr>
          <w:p w14:paraId="518F4C2E" w14:textId="77777777" w:rsidR="00D66668" w:rsidRPr="0096312D" w:rsidRDefault="00D66668" w:rsidP="008B107B">
            <w:pPr>
              <w:spacing w:after="0" w:line="240" w:lineRule="auto"/>
              <w:jc w:val="center"/>
              <w:rPr>
                <w:rFonts w:ascii="Arial" w:hAnsi="Arial" w:cs="Arial"/>
                <w:sz w:val="20"/>
                <w:szCs w:val="20"/>
              </w:rPr>
            </w:pPr>
          </w:p>
        </w:tc>
        <w:tc>
          <w:tcPr>
            <w:tcW w:w="597" w:type="pct"/>
            <w:tcBorders>
              <w:top w:val="single" w:sz="8" w:space="0" w:color="000000"/>
              <w:left w:val="single" w:sz="8" w:space="0" w:color="000000"/>
              <w:bottom w:val="nil"/>
              <w:right w:val="nil"/>
            </w:tcBorders>
            <w:vAlign w:val="center"/>
          </w:tcPr>
          <w:p w14:paraId="016A63C5" w14:textId="77777777" w:rsidR="00D66668" w:rsidRPr="0096312D" w:rsidRDefault="00D66668" w:rsidP="008B107B">
            <w:pPr>
              <w:spacing w:after="0" w:line="240" w:lineRule="auto"/>
              <w:jc w:val="center"/>
              <w:rPr>
                <w:rFonts w:ascii="Arial" w:hAnsi="Arial" w:cs="Arial"/>
                <w:sz w:val="20"/>
                <w:szCs w:val="20"/>
              </w:rPr>
            </w:pPr>
          </w:p>
        </w:tc>
        <w:tc>
          <w:tcPr>
            <w:tcW w:w="466" w:type="pct"/>
            <w:tcBorders>
              <w:top w:val="single" w:sz="8" w:space="0" w:color="000000"/>
              <w:left w:val="single" w:sz="8" w:space="0" w:color="000000"/>
              <w:bottom w:val="nil"/>
              <w:right w:val="nil"/>
            </w:tcBorders>
            <w:vAlign w:val="center"/>
          </w:tcPr>
          <w:p w14:paraId="698234FC" w14:textId="77777777" w:rsidR="00D66668" w:rsidRPr="0096312D" w:rsidRDefault="00D66668" w:rsidP="008B107B">
            <w:pPr>
              <w:spacing w:after="0" w:line="240" w:lineRule="auto"/>
              <w:jc w:val="center"/>
              <w:rPr>
                <w:rFonts w:ascii="Arial" w:hAnsi="Arial" w:cs="Arial"/>
                <w:sz w:val="20"/>
                <w:szCs w:val="20"/>
              </w:rPr>
            </w:pPr>
          </w:p>
        </w:tc>
        <w:tc>
          <w:tcPr>
            <w:tcW w:w="538" w:type="pct"/>
            <w:tcBorders>
              <w:top w:val="single" w:sz="8" w:space="0" w:color="000000"/>
              <w:left w:val="single" w:sz="8" w:space="0" w:color="000000"/>
              <w:bottom w:val="nil"/>
              <w:right w:val="nil"/>
            </w:tcBorders>
            <w:vAlign w:val="center"/>
          </w:tcPr>
          <w:p w14:paraId="43379F22" w14:textId="77777777" w:rsidR="00D66668" w:rsidRPr="0096312D" w:rsidRDefault="00D66668" w:rsidP="008B107B">
            <w:pPr>
              <w:spacing w:after="0" w:line="240" w:lineRule="auto"/>
              <w:jc w:val="center"/>
              <w:rPr>
                <w:rFonts w:ascii="Arial" w:hAnsi="Arial" w:cs="Arial"/>
                <w:sz w:val="20"/>
                <w:szCs w:val="20"/>
              </w:rPr>
            </w:pPr>
          </w:p>
        </w:tc>
        <w:tc>
          <w:tcPr>
            <w:tcW w:w="556" w:type="pct"/>
            <w:tcBorders>
              <w:top w:val="single" w:sz="8" w:space="0" w:color="000000"/>
              <w:left w:val="single" w:sz="8" w:space="0" w:color="000000"/>
              <w:bottom w:val="nil"/>
              <w:right w:val="nil"/>
            </w:tcBorders>
            <w:vAlign w:val="center"/>
          </w:tcPr>
          <w:p w14:paraId="47E0BCC2" w14:textId="77777777" w:rsidR="00D66668" w:rsidRPr="0096312D" w:rsidRDefault="00D66668" w:rsidP="008B107B">
            <w:pPr>
              <w:spacing w:after="0" w:line="240" w:lineRule="auto"/>
              <w:jc w:val="center"/>
              <w:rPr>
                <w:rFonts w:ascii="Arial" w:hAnsi="Arial" w:cs="Arial"/>
                <w:sz w:val="20"/>
                <w:szCs w:val="20"/>
              </w:rPr>
            </w:pPr>
          </w:p>
        </w:tc>
        <w:tc>
          <w:tcPr>
            <w:tcW w:w="396" w:type="pct"/>
            <w:tcBorders>
              <w:top w:val="single" w:sz="8" w:space="0" w:color="000000"/>
              <w:left w:val="single" w:sz="8" w:space="0" w:color="000000"/>
              <w:bottom w:val="nil"/>
              <w:right w:val="nil"/>
            </w:tcBorders>
            <w:vAlign w:val="center"/>
          </w:tcPr>
          <w:p w14:paraId="13B63D6A" w14:textId="77777777" w:rsidR="00D66668" w:rsidRPr="0096312D" w:rsidRDefault="00D66668" w:rsidP="008B107B">
            <w:pPr>
              <w:spacing w:after="0" w:line="240" w:lineRule="auto"/>
              <w:jc w:val="center"/>
              <w:rPr>
                <w:rFonts w:ascii="Arial" w:hAnsi="Arial" w:cs="Arial"/>
                <w:sz w:val="20"/>
                <w:szCs w:val="20"/>
              </w:rPr>
            </w:pPr>
          </w:p>
        </w:tc>
        <w:tc>
          <w:tcPr>
            <w:tcW w:w="403" w:type="pct"/>
            <w:tcBorders>
              <w:top w:val="single" w:sz="8" w:space="0" w:color="000000"/>
              <w:left w:val="single" w:sz="8" w:space="0" w:color="000000"/>
              <w:bottom w:val="nil"/>
              <w:right w:val="single" w:sz="8" w:space="0" w:color="000000"/>
            </w:tcBorders>
            <w:vAlign w:val="center"/>
          </w:tcPr>
          <w:p w14:paraId="515EC44D"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4ED00BAF" w14:textId="77777777" w:rsidTr="008B107B">
        <w:trPr>
          <w:trHeight w:val="576"/>
        </w:trPr>
        <w:tc>
          <w:tcPr>
            <w:tcW w:w="404" w:type="pct"/>
            <w:tcBorders>
              <w:top w:val="single" w:sz="8" w:space="0" w:color="000000"/>
              <w:left w:val="single" w:sz="8" w:space="0" w:color="000000"/>
              <w:bottom w:val="nil"/>
              <w:right w:val="nil"/>
            </w:tcBorders>
            <w:vAlign w:val="center"/>
          </w:tcPr>
          <w:p w14:paraId="2BC3EAF9"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Tín phiếu</w:t>
            </w:r>
          </w:p>
        </w:tc>
        <w:tc>
          <w:tcPr>
            <w:tcW w:w="506" w:type="pct"/>
            <w:tcBorders>
              <w:top w:val="single" w:sz="8" w:space="0" w:color="000000"/>
              <w:left w:val="single" w:sz="8" w:space="0" w:color="000000"/>
              <w:bottom w:val="nil"/>
              <w:right w:val="nil"/>
            </w:tcBorders>
            <w:vAlign w:val="center"/>
          </w:tcPr>
          <w:p w14:paraId="161A14EC" w14:textId="77777777" w:rsidR="00D66668" w:rsidRPr="0096312D" w:rsidRDefault="00D66668" w:rsidP="008B107B">
            <w:pPr>
              <w:spacing w:after="0" w:line="240" w:lineRule="auto"/>
              <w:jc w:val="center"/>
              <w:rPr>
                <w:rFonts w:ascii="Arial" w:hAnsi="Arial" w:cs="Arial"/>
                <w:sz w:val="20"/>
                <w:szCs w:val="20"/>
              </w:rPr>
            </w:pPr>
          </w:p>
        </w:tc>
        <w:tc>
          <w:tcPr>
            <w:tcW w:w="525" w:type="pct"/>
            <w:tcBorders>
              <w:top w:val="single" w:sz="8" w:space="0" w:color="000000"/>
              <w:left w:val="single" w:sz="8" w:space="0" w:color="000000"/>
              <w:bottom w:val="nil"/>
              <w:right w:val="nil"/>
            </w:tcBorders>
            <w:vAlign w:val="center"/>
          </w:tcPr>
          <w:p w14:paraId="01A159A3" w14:textId="77777777" w:rsidR="00D66668" w:rsidRPr="0096312D" w:rsidRDefault="00D66668" w:rsidP="008B107B">
            <w:pPr>
              <w:spacing w:after="0" w:line="240" w:lineRule="auto"/>
              <w:jc w:val="center"/>
              <w:rPr>
                <w:rFonts w:ascii="Arial" w:hAnsi="Arial" w:cs="Arial"/>
                <w:sz w:val="20"/>
                <w:szCs w:val="20"/>
              </w:rPr>
            </w:pPr>
          </w:p>
        </w:tc>
        <w:tc>
          <w:tcPr>
            <w:tcW w:w="609" w:type="pct"/>
            <w:tcBorders>
              <w:top w:val="single" w:sz="8" w:space="0" w:color="000000"/>
              <w:left w:val="single" w:sz="8" w:space="0" w:color="000000"/>
              <w:bottom w:val="nil"/>
              <w:right w:val="nil"/>
            </w:tcBorders>
            <w:vAlign w:val="center"/>
          </w:tcPr>
          <w:p w14:paraId="25F862A9" w14:textId="77777777" w:rsidR="00D66668" w:rsidRPr="0096312D" w:rsidRDefault="00D66668" w:rsidP="008B107B">
            <w:pPr>
              <w:spacing w:after="0" w:line="240" w:lineRule="auto"/>
              <w:jc w:val="center"/>
              <w:rPr>
                <w:rFonts w:ascii="Arial" w:hAnsi="Arial" w:cs="Arial"/>
                <w:sz w:val="20"/>
                <w:szCs w:val="20"/>
              </w:rPr>
            </w:pPr>
          </w:p>
        </w:tc>
        <w:tc>
          <w:tcPr>
            <w:tcW w:w="597" w:type="pct"/>
            <w:tcBorders>
              <w:top w:val="single" w:sz="8" w:space="0" w:color="000000"/>
              <w:left w:val="single" w:sz="8" w:space="0" w:color="000000"/>
              <w:bottom w:val="nil"/>
              <w:right w:val="nil"/>
            </w:tcBorders>
            <w:vAlign w:val="center"/>
          </w:tcPr>
          <w:p w14:paraId="44EDB9D3" w14:textId="77777777" w:rsidR="00D66668" w:rsidRPr="0096312D" w:rsidRDefault="00D66668" w:rsidP="008B107B">
            <w:pPr>
              <w:spacing w:after="0" w:line="240" w:lineRule="auto"/>
              <w:jc w:val="center"/>
              <w:rPr>
                <w:rFonts w:ascii="Arial" w:hAnsi="Arial" w:cs="Arial"/>
                <w:sz w:val="20"/>
                <w:szCs w:val="20"/>
              </w:rPr>
            </w:pPr>
          </w:p>
        </w:tc>
        <w:tc>
          <w:tcPr>
            <w:tcW w:w="466" w:type="pct"/>
            <w:tcBorders>
              <w:top w:val="single" w:sz="8" w:space="0" w:color="000000"/>
              <w:left w:val="single" w:sz="8" w:space="0" w:color="000000"/>
              <w:bottom w:val="nil"/>
              <w:right w:val="nil"/>
            </w:tcBorders>
            <w:vAlign w:val="center"/>
          </w:tcPr>
          <w:p w14:paraId="6EFE9D1E" w14:textId="77777777" w:rsidR="00D66668" w:rsidRPr="0096312D" w:rsidRDefault="00D66668" w:rsidP="008B107B">
            <w:pPr>
              <w:spacing w:after="0" w:line="240" w:lineRule="auto"/>
              <w:jc w:val="center"/>
              <w:rPr>
                <w:rFonts w:ascii="Arial" w:hAnsi="Arial" w:cs="Arial"/>
                <w:sz w:val="20"/>
                <w:szCs w:val="20"/>
              </w:rPr>
            </w:pPr>
          </w:p>
        </w:tc>
        <w:tc>
          <w:tcPr>
            <w:tcW w:w="538" w:type="pct"/>
            <w:tcBorders>
              <w:top w:val="single" w:sz="8" w:space="0" w:color="000000"/>
              <w:left w:val="single" w:sz="8" w:space="0" w:color="000000"/>
              <w:bottom w:val="nil"/>
              <w:right w:val="nil"/>
            </w:tcBorders>
            <w:vAlign w:val="center"/>
          </w:tcPr>
          <w:p w14:paraId="38DE78BE" w14:textId="77777777" w:rsidR="00D66668" w:rsidRPr="0096312D" w:rsidRDefault="00D66668" w:rsidP="008B107B">
            <w:pPr>
              <w:spacing w:after="0" w:line="240" w:lineRule="auto"/>
              <w:jc w:val="center"/>
              <w:rPr>
                <w:rFonts w:ascii="Arial" w:hAnsi="Arial" w:cs="Arial"/>
                <w:sz w:val="20"/>
                <w:szCs w:val="20"/>
              </w:rPr>
            </w:pPr>
          </w:p>
        </w:tc>
        <w:tc>
          <w:tcPr>
            <w:tcW w:w="556" w:type="pct"/>
            <w:tcBorders>
              <w:top w:val="single" w:sz="8" w:space="0" w:color="000000"/>
              <w:left w:val="single" w:sz="8" w:space="0" w:color="000000"/>
              <w:bottom w:val="nil"/>
              <w:right w:val="nil"/>
            </w:tcBorders>
            <w:vAlign w:val="center"/>
          </w:tcPr>
          <w:p w14:paraId="49CAD9C7" w14:textId="77777777" w:rsidR="00D66668" w:rsidRPr="0096312D" w:rsidRDefault="00D66668" w:rsidP="008B107B">
            <w:pPr>
              <w:spacing w:after="0" w:line="240" w:lineRule="auto"/>
              <w:jc w:val="center"/>
              <w:rPr>
                <w:rFonts w:ascii="Arial" w:hAnsi="Arial" w:cs="Arial"/>
                <w:sz w:val="20"/>
                <w:szCs w:val="20"/>
              </w:rPr>
            </w:pPr>
          </w:p>
        </w:tc>
        <w:tc>
          <w:tcPr>
            <w:tcW w:w="396" w:type="pct"/>
            <w:tcBorders>
              <w:top w:val="single" w:sz="8" w:space="0" w:color="000000"/>
              <w:left w:val="single" w:sz="8" w:space="0" w:color="000000"/>
              <w:bottom w:val="nil"/>
              <w:right w:val="nil"/>
            </w:tcBorders>
            <w:vAlign w:val="center"/>
          </w:tcPr>
          <w:p w14:paraId="06118F72" w14:textId="77777777" w:rsidR="00D66668" w:rsidRPr="0096312D" w:rsidRDefault="00D66668" w:rsidP="008B107B">
            <w:pPr>
              <w:spacing w:after="0" w:line="240" w:lineRule="auto"/>
              <w:jc w:val="center"/>
              <w:rPr>
                <w:rFonts w:ascii="Arial" w:hAnsi="Arial" w:cs="Arial"/>
                <w:sz w:val="20"/>
                <w:szCs w:val="20"/>
              </w:rPr>
            </w:pPr>
          </w:p>
        </w:tc>
        <w:tc>
          <w:tcPr>
            <w:tcW w:w="403" w:type="pct"/>
            <w:tcBorders>
              <w:top w:val="single" w:sz="8" w:space="0" w:color="000000"/>
              <w:left w:val="single" w:sz="8" w:space="0" w:color="000000"/>
              <w:bottom w:val="nil"/>
              <w:right w:val="single" w:sz="8" w:space="0" w:color="000000"/>
            </w:tcBorders>
            <w:vAlign w:val="center"/>
          </w:tcPr>
          <w:p w14:paraId="6AB8CE52"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430E4514" w14:textId="77777777" w:rsidTr="008B107B">
        <w:trPr>
          <w:trHeight w:val="576"/>
        </w:trPr>
        <w:tc>
          <w:tcPr>
            <w:tcW w:w="404" w:type="pct"/>
            <w:tcBorders>
              <w:top w:val="single" w:sz="8" w:space="0" w:color="000000"/>
              <w:left w:val="single" w:sz="8" w:space="0" w:color="000000"/>
              <w:bottom w:val="nil"/>
              <w:right w:val="nil"/>
            </w:tcBorders>
            <w:vAlign w:val="center"/>
          </w:tcPr>
          <w:p w14:paraId="1E5D27FF"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Chứng chỉ quỹ</w:t>
            </w:r>
          </w:p>
        </w:tc>
        <w:tc>
          <w:tcPr>
            <w:tcW w:w="506" w:type="pct"/>
            <w:tcBorders>
              <w:top w:val="single" w:sz="8" w:space="0" w:color="000000"/>
              <w:left w:val="single" w:sz="8" w:space="0" w:color="000000"/>
              <w:bottom w:val="nil"/>
              <w:right w:val="nil"/>
            </w:tcBorders>
            <w:vAlign w:val="center"/>
          </w:tcPr>
          <w:p w14:paraId="76D418EE" w14:textId="77777777" w:rsidR="00D66668" w:rsidRPr="0096312D" w:rsidRDefault="00D66668" w:rsidP="008B107B">
            <w:pPr>
              <w:spacing w:after="0" w:line="240" w:lineRule="auto"/>
              <w:jc w:val="center"/>
              <w:rPr>
                <w:rFonts w:ascii="Arial" w:hAnsi="Arial" w:cs="Arial"/>
                <w:sz w:val="20"/>
                <w:szCs w:val="20"/>
              </w:rPr>
            </w:pPr>
          </w:p>
        </w:tc>
        <w:tc>
          <w:tcPr>
            <w:tcW w:w="525" w:type="pct"/>
            <w:tcBorders>
              <w:top w:val="single" w:sz="8" w:space="0" w:color="000000"/>
              <w:left w:val="single" w:sz="8" w:space="0" w:color="000000"/>
              <w:bottom w:val="nil"/>
              <w:right w:val="nil"/>
            </w:tcBorders>
            <w:vAlign w:val="center"/>
          </w:tcPr>
          <w:p w14:paraId="41CD649D" w14:textId="77777777" w:rsidR="00D66668" w:rsidRPr="0096312D" w:rsidRDefault="00D66668" w:rsidP="008B107B">
            <w:pPr>
              <w:spacing w:after="0" w:line="240" w:lineRule="auto"/>
              <w:jc w:val="center"/>
              <w:rPr>
                <w:rFonts w:ascii="Arial" w:hAnsi="Arial" w:cs="Arial"/>
                <w:sz w:val="20"/>
                <w:szCs w:val="20"/>
              </w:rPr>
            </w:pPr>
          </w:p>
        </w:tc>
        <w:tc>
          <w:tcPr>
            <w:tcW w:w="609" w:type="pct"/>
            <w:tcBorders>
              <w:top w:val="single" w:sz="8" w:space="0" w:color="000000"/>
              <w:left w:val="single" w:sz="8" w:space="0" w:color="000000"/>
              <w:bottom w:val="nil"/>
              <w:right w:val="nil"/>
            </w:tcBorders>
            <w:vAlign w:val="center"/>
          </w:tcPr>
          <w:p w14:paraId="7F99A223" w14:textId="77777777" w:rsidR="00D66668" w:rsidRPr="0096312D" w:rsidRDefault="00D66668" w:rsidP="008B107B">
            <w:pPr>
              <w:spacing w:after="0" w:line="240" w:lineRule="auto"/>
              <w:jc w:val="center"/>
              <w:rPr>
                <w:rFonts w:ascii="Arial" w:hAnsi="Arial" w:cs="Arial"/>
                <w:sz w:val="20"/>
                <w:szCs w:val="20"/>
              </w:rPr>
            </w:pPr>
          </w:p>
        </w:tc>
        <w:tc>
          <w:tcPr>
            <w:tcW w:w="597" w:type="pct"/>
            <w:tcBorders>
              <w:top w:val="single" w:sz="8" w:space="0" w:color="000000"/>
              <w:left w:val="single" w:sz="8" w:space="0" w:color="000000"/>
              <w:bottom w:val="nil"/>
              <w:right w:val="nil"/>
            </w:tcBorders>
            <w:vAlign w:val="center"/>
          </w:tcPr>
          <w:p w14:paraId="43EE2761" w14:textId="77777777" w:rsidR="00D66668" w:rsidRPr="0096312D" w:rsidRDefault="00D66668" w:rsidP="008B107B">
            <w:pPr>
              <w:spacing w:after="0" w:line="240" w:lineRule="auto"/>
              <w:jc w:val="center"/>
              <w:rPr>
                <w:rFonts w:ascii="Arial" w:hAnsi="Arial" w:cs="Arial"/>
                <w:sz w:val="20"/>
                <w:szCs w:val="20"/>
              </w:rPr>
            </w:pPr>
          </w:p>
        </w:tc>
        <w:tc>
          <w:tcPr>
            <w:tcW w:w="466" w:type="pct"/>
            <w:tcBorders>
              <w:top w:val="single" w:sz="8" w:space="0" w:color="000000"/>
              <w:left w:val="single" w:sz="8" w:space="0" w:color="000000"/>
              <w:bottom w:val="nil"/>
              <w:right w:val="nil"/>
            </w:tcBorders>
            <w:vAlign w:val="center"/>
          </w:tcPr>
          <w:p w14:paraId="22698816" w14:textId="77777777" w:rsidR="00D66668" w:rsidRPr="0096312D" w:rsidRDefault="00D66668" w:rsidP="008B107B">
            <w:pPr>
              <w:spacing w:after="0" w:line="240" w:lineRule="auto"/>
              <w:jc w:val="center"/>
              <w:rPr>
                <w:rFonts w:ascii="Arial" w:hAnsi="Arial" w:cs="Arial"/>
                <w:sz w:val="20"/>
                <w:szCs w:val="20"/>
              </w:rPr>
            </w:pPr>
          </w:p>
        </w:tc>
        <w:tc>
          <w:tcPr>
            <w:tcW w:w="538" w:type="pct"/>
            <w:tcBorders>
              <w:top w:val="single" w:sz="8" w:space="0" w:color="000000"/>
              <w:left w:val="single" w:sz="8" w:space="0" w:color="000000"/>
              <w:bottom w:val="nil"/>
              <w:right w:val="nil"/>
            </w:tcBorders>
            <w:vAlign w:val="center"/>
          </w:tcPr>
          <w:p w14:paraId="45967149" w14:textId="77777777" w:rsidR="00D66668" w:rsidRPr="0096312D" w:rsidRDefault="00D66668" w:rsidP="008B107B">
            <w:pPr>
              <w:spacing w:after="0" w:line="240" w:lineRule="auto"/>
              <w:jc w:val="center"/>
              <w:rPr>
                <w:rFonts w:ascii="Arial" w:hAnsi="Arial" w:cs="Arial"/>
                <w:sz w:val="20"/>
                <w:szCs w:val="20"/>
              </w:rPr>
            </w:pPr>
          </w:p>
        </w:tc>
        <w:tc>
          <w:tcPr>
            <w:tcW w:w="556" w:type="pct"/>
            <w:tcBorders>
              <w:top w:val="single" w:sz="8" w:space="0" w:color="000000"/>
              <w:left w:val="single" w:sz="8" w:space="0" w:color="000000"/>
              <w:bottom w:val="nil"/>
              <w:right w:val="nil"/>
            </w:tcBorders>
            <w:vAlign w:val="center"/>
          </w:tcPr>
          <w:p w14:paraId="3784C753" w14:textId="77777777" w:rsidR="00D66668" w:rsidRPr="0096312D" w:rsidRDefault="00D66668" w:rsidP="008B107B">
            <w:pPr>
              <w:spacing w:after="0" w:line="240" w:lineRule="auto"/>
              <w:jc w:val="center"/>
              <w:rPr>
                <w:rFonts w:ascii="Arial" w:hAnsi="Arial" w:cs="Arial"/>
                <w:sz w:val="20"/>
                <w:szCs w:val="20"/>
              </w:rPr>
            </w:pPr>
          </w:p>
        </w:tc>
        <w:tc>
          <w:tcPr>
            <w:tcW w:w="396" w:type="pct"/>
            <w:tcBorders>
              <w:top w:val="single" w:sz="8" w:space="0" w:color="000000"/>
              <w:left w:val="single" w:sz="8" w:space="0" w:color="000000"/>
              <w:bottom w:val="nil"/>
              <w:right w:val="nil"/>
            </w:tcBorders>
            <w:vAlign w:val="center"/>
          </w:tcPr>
          <w:p w14:paraId="7BDF91C4" w14:textId="77777777" w:rsidR="00D66668" w:rsidRPr="0096312D" w:rsidRDefault="00D66668" w:rsidP="008B107B">
            <w:pPr>
              <w:spacing w:after="0" w:line="240" w:lineRule="auto"/>
              <w:jc w:val="center"/>
              <w:rPr>
                <w:rFonts w:ascii="Arial" w:hAnsi="Arial" w:cs="Arial"/>
                <w:sz w:val="20"/>
                <w:szCs w:val="20"/>
              </w:rPr>
            </w:pPr>
          </w:p>
        </w:tc>
        <w:tc>
          <w:tcPr>
            <w:tcW w:w="403" w:type="pct"/>
            <w:tcBorders>
              <w:top w:val="single" w:sz="8" w:space="0" w:color="000000"/>
              <w:left w:val="single" w:sz="8" w:space="0" w:color="000000"/>
              <w:bottom w:val="nil"/>
              <w:right w:val="single" w:sz="8" w:space="0" w:color="000000"/>
            </w:tcBorders>
            <w:vAlign w:val="center"/>
          </w:tcPr>
          <w:p w14:paraId="4AE80B82"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08476519" w14:textId="77777777" w:rsidTr="008B107B">
        <w:trPr>
          <w:trHeight w:val="576"/>
        </w:trPr>
        <w:tc>
          <w:tcPr>
            <w:tcW w:w="404" w:type="pct"/>
            <w:tcBorders>
              <w:top w:val="single" w:sz="8" w:space="0" w:color="000000"/>
              <w:left w:val="single" w:sz="8" w:space="0" w:color="000000"/>
              <w:bottom w:val="single" w:sz="8" w:space="0" w:color="000000"/>
              <w:right w:val="nil"/>
            </w:tcBorders>
            <w:vAlign w:val="center"/>
          </w:tcPr>
          <w:p w14:paraId="157CFBB7"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cộng</w:t>
            </w:r>
          </w:p>
        </w:tc>
        <w:tc>
          <w:tcPr>
            <w:tcW w:w="506" w:type="pct"/>
            <w:tcBorders>
              <w:top w:val="single" w:sz="8" w:space="0" w:color="000000"/>
              <w:left w:val="single" w:sz="8" w:space="0" w:color="000000"/>
              <w:bottom w:val="single" w:sz="8" w:space="0" w:color="000000"/>
              <w:right w:val="nil"/>
            </w:tcBorders>
            <w:vAlign w:val="center"/>
          </w:tcPr>
          <w:p w14:paraId="76D16116" w14:textId="77777777" w:rsidR="00D66668" w:rsidRPr="0096312D" w:rsidRDefault="00D66668" w:rsidP="008B107B">
            <w:pPr>
              <w:spacing w:after="0" w:line="240" w:lineRule="auto"/>
              <w:jc w:val="center"/>
              <w:rPr>
                <w:rFonts w:ascii="Arial" w:hAnsi="Arial" w:cs="Arial"/>
                <w:sz w:val="20"/>
                <w:szCs w:val="20"/>
              </w:rPr>
            </w:pPr>
          </w:p>
        </w:tc>
        <w:tc>
          <w:tcPr>
            <w:tcW w:w="525" w:type="pct"/>
            <w:tcBorders>
              <w:top w:val="single" w:sz="8" w:space="0" w:color="000000"/>
              <w:left w:val="single" w:sz="8" w:space="0" w:color="000000"/>
              <w:bottom w:val="single" w:sz="8" w:space="0" w:color="000000"/>
              <w:right w:val="nil"/>
            </w:tcBorders>
            <w:vAlign w:val="center"/>
          </w:tcPr>
          <w:p w14:paraId="59867F61" w14:textId="77777777" w:rsidR="00D66668" w:rsidRPr="0096312D" w:rsidRDefault="00D66668" w:rsidP="008B107B">
            <w:pPr>
              <w:spacing w:after="0" w:line="240" w:lineRule="auto"/>
              <w:jc w:val="center"/>
              <w:rPr>
                <w:rFonts w:ascii="Arial" w:hAnsi="Arial" w:cs="Arial"/>
                <w:sz w:val="20"/>
                <w:szCs w:val="20"/>
              </w:rPr>
            </w:pPr>
          </w:p>
        </w:tc>
        <w:tc>
          <w:tcPr>
            <w:tcW w:w="609" w:type="pct"/>
            <w:tcBorders>
              <w:top w:val="single" w:sz="8" w:space="0" w:color="000000"/>
              <w:left w:val="single" w:sz="8" w:space="0" w:color="000000"/>
              <w:bottom w:val="single" w:sz="8" w:space="0" w:color="000000"/>
              <w:right w:val="nil"/>
            </w:tcBorders>
            <w:vAlign w:val="center"/>
          </w:tcPr>
          <w:p w14:paraId="17D185C8" w14:textId="77777777" w:rsidR="00D66668" w:rsidRPr="0096312D" w:rsidRDefault="00D66668" w:rsidP="008B107B">
            <w:pPr>
              <w:spacing w:after="0" w:line="240" w:lineRule="auto"/>
              <w:jc w:val="center"/>
              <w:rPr>
                <w:rFonts w:ascii="Arial" w:hAnsi="Arial" w:cs="Arial"/>
                <w:sz w:val="20"/>
                <w:szCs w:val="20"/>
              </w:rPr>
            </w:pPr>
          </w:p>
        </w:tc>
        <w:tc>
          <w:tcPr>
            <w:tcW w:w="597" w:type="pct"/>
            <w:tcBorders>
              <w:top w:val="single" w:sz="8" w:space="0" w:color="000000"/>
              <w:left w:val="single" w:sz="8" w:space="0" w:color="000000"/>
              <w:bottom w:val="single" w:sz="8" w:space="0" w:color="000000"/>
              <w:right w:val="nil"/>
            </w:tcBorders>
            <w:vAlign w:val="center"/>
          </w:tcPr>
          <w:p w14:paraId="5C05FF74" w14:textId="77777777" w:rsidR="00D66668" w:rsidRPr="0096312D" w:rsidRDefault="00D66668" w:rsidP="008B107B">
            <w:pPr>
              <w:spacing w:after="0" w:line="240" w:lineRule="auto"/>
              <w:jc w:val="center"/>
              <w:rPr>
                <w:rFonts w:ascii="Arial" w:hAnsi="Arial" w:cs="Arial"/>
                <w:sz w:val="20"/>
                <w:szCs w:val="20"/>
              </w:rPr>
            </w:pPr>
          </w:p>
        </w:tc>
        <w:tc>
          <w:tcPr>
            <w:tcW w:w="466" w:type="pct"/>
            <w:tcBorders>
              <w:top w:val="single" w:sz="8" w:space="0" w:color="000000"/>
              <w:left w:val="single" w:sz="8" w:space="0" w:color="000000"/>
              <w:bottom w:val="single" w:sz="8" w:space="0" w:color="000000"/>
              <w:right w:val="nil"/>
            </w:tcBorders>
            <w:vAlign w:val="center"/>
          </w:tcPr>
          <w:p w14:paraId="6D25EF03" w14:textId="77777777" w:rsidR="00D66668" w:rsidRPr="0096312D" w:rsidRDefault="00D66668" w:rsidP="008B107B">
            <w:pPr>
              <w:spacing w:after="0" w:line="240" w:lineRule="auto"/>
              <w:jc w:val="center"/>
              <w:rPr>
                <w:rFonts w:ascii="Arial" w:hAnsi="Arial" w:cs="Arial"/>
                <w:sz w:val="20"/>
                <w:szCs w:val="20"/>
              </w:rPr>
            </w:pPr>
          </w:p>
        </w:tc>
        <w:tc>
          <w:tcPr>
            <w:tcW w:w="538" w:type="pct"/>
            <w:tcBorders>
              <w:top w:val="single" w:sz="8" w:space="0" w:color="000000"/>
              <w:left w:val="single" w:sz="8" w:space="0" w:color="000000"/>
              <w:bottom w:val="single" w:sz="8" w:space="0" w:color="000000"/>
              <w:right w:val="nil"/>
            </w:tcBorders>
            <w:vAlign w:val="center"/>
          </w:tcPr>
          <w:p w14:paraId="634F392E" w14:textId="77777777" w:rsidR="00D66668" w:rsidRPr="0096312D" w:rsidRDefault="00D66668" w:rsidP="008B107B">
            <w:pPr>
              <w:spacing w:after="0" w:line="240" w:lineRule="auto"/>
              <w:jc w:val="center"/>
              <w:rPr>
                <w:rFonts w:ascii="Arial" w:hAnsi="Arial" w:cs="Arial"/>
                <w:sz w:val="20"/>
                <w:szCs w:val="20"/>
              </w:rPr>
            </w:pPr>
          </w:p>
        </w:tc>
        <w:tc>
          <w:tcPr>
            <w:tcW w:w="556" w:type="pct"/>
            <w:tcBorders>
              <w:top w:val="single" w:sz="8" w:space="0" w:color="000000"/>
              <w:left w:val="single" w:sz="8" w:space="0" w:color="000000"/>
              <w:bottom w:val="single" w:sz="8" w:space="0" w:color="000000"/>
              <w:right w:val="nil"/>
            </w:tcBorders>
            <w:vAlign w:val="center"/>
          </w:tcPr>
          <w:p w14:paraId="7151738C" w14:textId="77777777" w:rsidR="00D66668" w:rsidRPr="0096312D" w:rsidRDefault="00D66668" w:rsidP="008B107B">
            <w:pPr>
              <w:spacing w:after="0" w:line="240" w:lineRule="auto"/>
              <w:jc w:val="center"/>
              <w:rPr>
                <w:rFonts w:ascii="Arial" w:hAnsi="Arial" w:cs="Arial"/>
                <w:sz w:val="20"/>
                <w:szCs w:val="20"/>
              </w:rPr>
            </w:pPr>
          </w:p>
        </w:tc>
        <w:tc>
          <w:tcPr>
            <w:tcW w:w="396" w:type="pct"/>
            <w:tcBorders>
              <w:top w:val="single" w:sz="8" w:space="0" w:color="000000"/>
              <w:left w:val="single" w:sz="8" w:space="0" w:color="000000"/>
              <w:bottom w:val="single" w:sz="8" w:space="0" w:color="000000"/>
              <w:right w:val="nil"/>
            </w:tcBorders>
            <w:vAlign w:val="center"/>
          </w:tcPr>
          <w:p w14:paraId="5CCAB9E5" w14:textId="77777777" w:rsidR="00D66668" w:rsidRPr="0096312D" w:rsidRDefault="00D66668" w:rsidP="008B107B">
            <w:pPr>
              <w:spacing w:after="0" w:line="240" w:lineRule="auto"/>
              <w:jc w:val="center"/>
              <w:rPr>
                <w:rFonts w:ascii="Arial" w:hAnsi="Arial" w:cs="Arial"/>
                <w:sz w:val="20"/>
                <w:szCs w:val="20"/>
              </w:rPr>
            </w:pPr>
          </w:p>
        </w:tc>
        <w:tc>
          <w:tcPr>
            <w:tcW w:w="403" w:type="pct"/>
            <w:tcBorders>
              <w:top w:val="single" w:sz="8" w:space="0" w:color="000000"/>
              <w:left w:val="single" w:sz="8" w:space="0" w:color="000000"/>
              <w:bottom w:val="single" w:sz="8" w:space="0" w:color="000000"/>
              <w:right w:val="single" w:sz="8" w:space="0" w:color="000000"/>
            </w:tcBorders>
            <w:vAlign w:val="center"/>
          </w:tcPr>
          <w:p w14:paraId="684A5FBB" w14:textId="77777777" w:rsidR="00D66668" w:rsidRPr="0096312D" w:rsidRDefault="00D66668" w:rsidP="008B107B">
            <w:pPr>
              <w:spacing w:after="0" w:line="240" w:lineRule="auto"/>
              <w:jc w:val="center"/>
              <w:rPr>
                <w:rFonts w:ascii="Arial" w:hAnsi="Arial" w:cs="Arial"/>
                <w:sz w:val="20"/>
                <w:szCs w:val="20"/>
              </w:rPr>
            </w:pPr>
          </w:p>
        </w:tc>
      </w:tr>
    </w:tbl>
    <w:p w14:paraId="35FE3398"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1: thể hiện loại chứng khoán thực hiện quyền</w:t>
      </w:r>
    </w:p>
    <w:p w14:paraId="740E1AF1"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2: thể hiện số hồ sơ chưa giải quyết kỳ trước chuyển sang</w:t>
      </w:r>
    </w:p>
    <w:p w14:paraId="5C2C8FC0"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 xml:space="preserve">Cột 3: thể hiện tổng số hồ sơ về việc thực hiện quyền bằng tiền TCTLKCK đã nhận đầy đủ, hợp lệ trong kỳ báo </w:t>
      </w:r>
      <w:r w:rsidRPr="0096312D">
        <w:rPr>
          <w:rFonts w:ascii="Arial" w:hAnsi="Arial" w:cs="Arial"/>
          <w:bCs/>
          <w:iCs/>
          <w:sz w:val="20"/>
          <w:szCs w:val="20"/>
        </w:rPr>
        <w:t>cáo</w:t>
      </w:r>
    </w:p>
    <w:p w14:paraId="3493B0DC"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4: thể hiện tổng số hồ sơ về việc thực hiện quyền bằng chứng khoán TCTLKCK đã nhận đầy đủ, hợp lệ trong kỳ báo cáo</w:t>
      </w:r>
    </w:p>
    <w:p w14:paraId="20F4C848"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5: thể hiện tổng số hồ sơ về việc thực hiện quyền tham dự đại hội cổ đông TCTLKCK đã nhận đầy đủ, hợp lệ trong kỳ báo cáo</w:t>
      </w:r>
    </w:p>
    <w:p w14:paraId="69B43C42"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6: thể hiện tổng số hồ sơ về việc thực hiện quyền bằng tiền TCTLKCK đã giải quyết trong kỳ báo cáo</w:t>
      </w:r>
    </w:p>
    <w:p w14:paraId="4278A278"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7: thể hiện tổng số hồ sơ về việc thực hiện quyền bằng chứng khoán TCTLKCK đã giải quyết trong kỳ báo cáo</w:t>
      </w:r>
    </w:p>
    <w:p w14:paraId="28FD9E0D"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8: thể hiện tổng số hồ sơ về việc thực hiện quyền tham dự đại hội cổ đông TCTLKCK đã giải quyết trong kỳ báo cáo</w:t>
      </w:r>
    </w:p>
    <w:p w14:paraId="24A52500"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9: thể hiện số hồ sơ đã giải quyết quá hạn hoặc có vi phạm khác theo quy định (nếu có)</w:t>
      </w:r>
    </w:p>
    <w:p w14:paraId="6E894764"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10: thể hiện tổng số hồ sơ đã nhận đầy đủ và hợp lệ nhưng chưa giải quyết xong trong kỳ báo cáo (bằng tổng số hồ sơ chưa giải quyết kỳ trước chuyển sang + tổng số hồ sơ phát sinh kỳ báo cáo - tổng số hồ sơ đã giải quyết xong trong kỳ báo cáo).</w:t>
      </w:r>
    </w:p>
    <w:p w14:paraId="2384B1BA"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b/>
          <w:i/>
          <w:sz w:val="20"/>
          <w:szCs w:val="20"/>
        </w:rPr>
        <w:t>4.5.</w:t>
      </w:r>
      <w:r w:rsidRPr="0096312D">
        <w:rPr>
          <w:rFonts w:ascii="Arial" w:hAnsi="Arial" w:cs="Arial"/>
          <w:sz w:val="20"/>
          <w:szCs w:val="20"/>
        </w:rPr>
        <w:t xml:space="preserve"> </w:t>
      </w:r>
      <w:r w:rsidRPr="0096312D">
        <w:rPr>
          <w:rFonts w:ascii="Arial" w:hAnsi="Arial" w:cs="Arial"/>
          <w:b/>
          <w:i/>
          <w:sz w:val="20"/>
          <w:szCs w:val="20"/>
        </w:rPr>
        <w:t>Xử lý hồ sơ cấp mã chứng khoán</w:t>
      </w:r>
    </w:p>
    <w:p w14:paraId="34A303B7" w14:textId="77777777" w:rsidR="00D66668" w:rsidRPr="0096312D" w:rsidRDefault="00D66668" w:rsidP="00D66668">
      <w:pPr>
        <w:spacing w:after="120" w:line="240" w:lineRule="auto"/>
        <w:ind w:firstLine="720"/>
        <w:jc w:val="both"/>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875"/>
        <w:gridCol w:w="1176"/>
        <w:gridCol w:w="1380"/>
        <w:gridCol w:w="1371"/>
        <w:gridCol w:w="1099"/>
        <w:gridCol w:w="1090"/>
        <w:gridCol w:w="1156"/>
        <w:gridCol w:w="859"/>
      </w:tblGrid>
      <w:tr w:rsidR="00D66668" w:rsidRPr="0096312D" w14:paraId="13F8ACEF" w14:textId="77777777" w:rsidTr="008B107B">
        <w:trPr>
          <w:trHeight w:val="576"/>
        </w:trPr>
        <w:tc>
          <w:tcPr>
            <w:tcW w:w="485" w:type="pct"/>
            <w:tcBorders>
              <w:top w:val="single" w:sz="8" w:space="0" w:color="000000"/>
              <w:left w:val="single" w:sz="8" w:space="0" w:color="000000"/>
              <w:bottom w:val="nil"/>
              <w:right w:val="nil"/>
            </w:tcBorders>
            <w:vAlign w:val="center"/>
          </w:tcPr>
          <w:p w14:paraId="6CD24078"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Chứng khoán</w:t>
            </w:r>
          </w:p>
        </w:tc>
        <w:tc>
          <w:tcPr>
            <w:tcW w:w="653" w:type="pct"/>
            <w:tcBorders>
              <w:top w:val="single" w:sz="8" w:space="0" w:color="000000"/>
              <w:left w:val="single" w:sz="8" w:space="0" w:color="000000"/>
              <w:bottom w:val="nil"/>
              <w:right w:val="nil"/>
            </w:tcBorders>
            <w:vAlign w:val="center"/>
          </w:tcPr>
          <w:p w14:paraId="59003640"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hồ sơ chưa giải quyết kỳ trước chuyển sang</w:t>
            </w:r>
          </w:p>
        </w:tc>
        <w:tc>
          <w:tcPr>
            <w:tcW w:w="766" w:type="pct"/>
            <w:tcBorders>
              <w:top w:val="single" w:sz="8" w:space="0" w:color="000000"/>
              <w:left w:val="single" w:sz="8" w:space="0" w:color="000000"/>
              <w:bottom w:val="nil"/>
              <w:right w:val="nil"/>
            </w:tcBorders>
            <w:vAlign w:val="center"/>
          </w:tcPr>
          <w:p w14:paraId="782E1C6C"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số hồ sơ cấp mới đã nhận đầy đủ và hợp lệ theo quy định trong kỳ báo cáo</w:t>
            </w:r>
          </w:p>
        </w:tc>
        <w:tc>
          <w:tcPr>
            <w:tcW w:w="761" w:type="pct"/>
            <w:tcBorders>
              <w:top w:val="single" w:sz="8" w:space="0" w:color="000000"/>
              <w:left w:val="single" w:sz="8" w:space="0" w:color="000000"/>
              <w:bottom w:val="nil"/>
              <w:right w:val="nil"/>
            </w:tcBorders>
            <w:vAlign w:val="center"/>
          </w:tcPr>
          <w:p w14:paraId="1C056003"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số hồ sơ hủy mã đã nhận đầy đủ và hợp lệ theo quy định trong kỳ báo cáo</w:t>
            </w:r>
          </w:p>
        </w:tc>
        <w:tc>
          <w:tcPr>
            <w:tcW w:w="610" w:type="pct"/>
            <w:tcBorders>
              <w:top w:val="single" w:sz="8" w:space="0" w:color="000000"/>
              <w:left w:val="single" w:sz="8" w:space="0" w:color="000000"/>
              <w:bottom w:val="nil"/>
              <w:right w:val="nil"/>
            </w:tcBorders>
            <w:vAlign w:val="center"/>
          </w:tcPr>
          <w:p w14:paraId="15410179"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số hồ sơ cấp mới đã giải quyết trong kỳ báo cáo</w:t>
            </w:r>
          </w:p>
        </w:tc>
        <w:tc>
          <w:tcPr>
            <w:tcW w:w="605" w:type="pct"/>
            <w:tcBorders>
              <w:top w:val="single" w:sz="8" w:space="0" w:color="000000"/>
              <w:left w:val="single" w:sz="8" w:space="0" w:color="000000"/>
              <w:bottom w:val="nil"/>
              <w:right w:val="nil"/>
            </w:tcBorders>
            <w:vAlign w:val="center"/>
          </w:tcPr>
          <w:p w14:paraId="79E24323"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số hồ sơ hủy mã đã giải quyết trong kỳ báo cáo</w:t>
            </w:r>
          </w:p>
        </w:tc>
        <w:tc>
          <w:tcPr>
            <w:tcW w:w="642" w:type="pct"/>
            <w:tcBorders>
              <w:top w:val="single" w:sz="8" w:space="0" w:color="000000"/>
              <w:left w:val="single" w:sz="8" w:space="0" w:color="000000"/>
              <w:bottom w:val="nil"/>
              <w:right w:val="nil"/>
            </w:tcBorders>
            <w:vAlign w:val="center"/>
          </w:tcPr>
          <w:p w14:paraId="7836A127"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Sổ hồ sơ giải quyết quá hạn hoặc có vi phạm khác (nếu có)</w:t>
            </w:r>
          </w:p>
        </w:tc>
        <w:tc>
          <w:tcPr>
            <w:tcW w:w="477" w:type="pct"/>
            <w:tcBorders>
              <w:top w:val="single" w:sz="8" w:space="0" w:color="000000"/>
              <w:left w:val="single" w:sz="8" w:space="0" w:color="000000"/>
              <w:bottom w:val="nil"/>
              <w:right w:val="single" w:sz="8" w:space="0" w:color="000000"/>
            </w:tcBorders>
            <w:vAlign w:val="center"/>
          </w:tcPr>
          <w:p w14:paraId="62D156B8"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hồ sơ chưa giải quyết xong trong kỳ báo cáo</w:t>
            </w:r>
          </w:p>
        </w:tc>
      </w:tr>
      <w:tr w:rsidR="00D66668" w:rsidRPr="0096312D" w14:paraId="17688A64" w14:textId="77777777" w:rsidTr="008B107B">
        <w:trPr>
          <w:trHeight w:val="576"/>
        </w:trPr>
        <w:tc>
          <w:tcPr>
            <w:tcW w:w="485" w:type="pct"/>
            <w:tcBorders>
              <w:top w:val="single" w:sz="8" w:space="0" w:color="000000"/>
              <w:left w:val="single" w:sz="8" w:space="0" w:color="000000"/>
              <w:bottom w:val="nil"/>
              <w:right w:val="nil"/>
            </w:tcBorders>
            <w:vAlign w:val="center"/>
          </w:tcPr>
          <w:p w14:paraId="460F095E"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1</w:t>
            </w:r>
          </w:p>
        </w:tc>
        <w:tc>
          <w:tcPr>
            <w:tcW w:w="653" w:type="pct"/>
            <w:tcBorders>
              <w:top w:val="single" w:sz="8" w:space="0" w:color="000000"/>
              <w:left w:val="single" w:sz="8" w:space="0" w:color="000000"/>
              <w:bottom w:val="nil"/>
              <w:right w:val="nil"/>
            </w:tcBorders>
            <w:vAlign w:val="center"/>
          </w:tcPr>
          <w:p w14:paraId="49E72BFF"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2</w:t>
            </w:r>
          </w:p>
        </w:tc>
        <w:tc>
          <w:tcPr>
            <w:tcW w:w="766" w:type="pct"/>
            <w:tcBorders>
              <w:top w:val="single" w:sz="8" w:space="0" w:color="000000"/>
              <w:left w:val="single" w:sz="8" w:space="0" w:color="000000"/>
              <w:bottom w:val="nil"/>
              <w:right w:val="nil"/>
            </w:tcBorders>
            <w:vAlign w:val="center"/>
          </w:tcPr>
          <w:p w14:paraId="448FAF1A"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3</w:t>
            </w:r>
          </w:p>
        </w:tc>
        <w:tc>
          <w:tcPr>
            <w:tcW w:w="761" w:type="pct"/>
            <w:tcBorders>
              <w:top w:val="single" w:sz="8" w:space="0" w:color="000000"/>
              <w:left w:val="single" w:sz="8" w:space="0" w:color="000000"/>
              <w:bottom w:val="nil"/>
              <w:right w:val="nil"/>
            </w:tcBorders>
            <w:vAlign w:val="center"/>
          </w:tcPr>
          <w:p w14:paraId="573D4DA3"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4</w:t>
            </w:r>
          </w:p>
        </w:tc>
        <w:tc>
          <w:tcPr>
            <w:tcW w:w="610" w:type="pct"/>
            <w:tcBorders>
              <w:top w:val="single" w:sz="8" w:space="0" w:color="000000"/>
              <w:left w:val="single" w:sz="8" w:space="0" w:color="000000"/>
              <w:bottom w:val="nil"/>
              <w:right w:val="nil"/>
            </w:tcBorders>
            <w:vAlign w:val="center"/>
          </w:tcPr>
          <w:p w14:paraId="65D85435"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5</w:t>
            </w:r>
          </w:p>
        </w:tc>
        <w:tc>
          <w:tcPr>
            <w:tcW w:w="605" w:type="pct"/>
            <w:tcBorders>
              <w:top w:val="single" w:sz="8" w:space="0" w:color="000000"/>
              <w:left w:val="single" w:sz="8" w:space="0" w:color="000000"/>
              <w:bottom w:val="nil"/>
              <w:right w:val="nil"/>
            </w:tcBorders>
            <w:vAlign w:val="center"/>
          </w:tcPr>
          <w:p w14:paraId="372367F8"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6</w:t>
            </w:r>
          </w:p>
        </w:tc>
        <w:tc>
          <w:tcPr>
            <w:tcW w:w="642" w:type="pct"/>
            <w:tcBorders>
              <w:top w:val="single" w:sz="8" w:space="0" w:color="000000"/>
              <w:left w:val="single" w:sz="8" w:space="0" w:color="000000"/>
              <w:bottom w:val="nil"/>
              <w:right w:val="nil"/>
            </w:tcBorders>
            <w:vAlign w:val="center"/>
          </w:tcPr>
          <w:p w14:paraId="64587274"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7</w:t>
            </w:r>
          </w:p>
        </w:tc>
        <w:tc>
          <w:tcPr>
            <w:tcW w:w="477" w:type="pct"/>
            <w:tcBorders>
              <w:top w:val="single" w:sz="8" w:space="0" w:color="000000"/>
              <w:left w:val="single" w:sz="8" w:space="0" w:color="000000"/>
              <w:bottom w:val="nil"/>
              <w:right w:val="single" w:sz="8" w:space="0" w:color="000000"/>
            </w:tcBorders>
            <w:vAlign w:val="center"/>
          </w:tcPr>
          <w:p w14:paraId="302BB26B"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8</w:t>
            </w:r>
          </w:p>
        </w:tc>
      </w:tr>
      <w:tr w:rsidR="00D66668" w:rsidRPr="0096312D" w14:paraId="5A80A026" w14:textId="77777777" w:rsidTr="008B107B">
        <w:trPr>
          <w:trHeight w:val="576"/>
        </w:trPr>
        <w:tc>
          <w:tcPr>
            <w:tcW w:w="485" w:type="pct"/>
            <w:tcBorders>
              <w:top w:val="single" w:sz="8" w:space="0" w:color="000000"/>
              <w:left w:val="single" w:sz="8" w:space="0" w:color="000000"/>
              <w:bottom w:val="nil"/>
              <w:right w:val="nil"/>
            </w:tcBorders>
            <w:vAlign w:val="center"/>
          </w:tcPr>
          <w:p w14:paraId="2091D7CD"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Cổ phiếu</w:t>
            </w:r>
          </w:p>
        </w:tc>
        <w:tc>
          <w:tcPr>
            <w:tcW w:w="653" w:type="pct"/>
            <w:tcBorders>
              <w:top w:val="single" w:sz="8" w:space="0" w:color="000000"/>
              <w:left w:val="single" w:sz="8" w:space="0" w:color="000000"/>
              <w:bottom w:val="nil"/>
              <w:right w:val="nil"/>
            </w:tcBorders>
            <w:vAlign w:val="center"/>
          </w:tcPr>
          <w:p w14:paraId="1610932A" w14:textId="77777777" w:rsidR="00D66668" w:rsidRPr="0096312D" w:rsidRDefault="00D66668" w:rsidP="008B107B">
            <w:pPr>
              <w:spacing w:after="0" w:line="240" w:lineRule="auto"/>
              <w:jc w:val="center"/>
              <w:rPr>
                <w:rFonts w:ascii="Arial" w:hAnsi="Arial" w:cs="Arial"/>
                <w:sz w:val="20"/>
                <w:szCs w:val="20"/>
              </w:rPr>
            </w:pPr>
          </w:p>
        </w:tc>
        <w:tc>
          <w:tcPr>
            <w:tcW w:w="766" w:type="pct"/>
            <w:tcBorders>
              <w:top w:val="single" w:sz="8" w:space="0" w:color="000000"/>
              <w:left w:val="single" w:sz="8" w:space="0" w:color="000000"/>
              <w:bottom w:val="nil"/>
              <w:right w:val="nil"/>
            </w:tcBorders>
            <w:vAlign w:val="center"/>
          </w:tcPr>
          <w:p w14:paraId="14EA74DF" w14:textId="77777777" w:rsidR="00D66668" w:rsidRPr="0096312D" w:rsidRDefault="00D66668" w:rsidP="008B107B">
            <w:pPr>
              <w:spacing w:after="0" w:line="240" w:lineRule="auto"/>
              <w:jc w:val="center"/>
              <w:rPr>
                <w:rFonts w:ascii="Arial" w:hAnsi="Arial" w:cs="Arial"/>
                <w:sz w:val="20"/>
                <w:szCs w:val="20"/>
              </w:rPr>
            </w:pPr>
          </w:p>
        </w:tc>
        <w:tc>
          <w:tcPr>
            <w:tcW w:w="761" w:type="pct"/>
            <w:tcBorders>
              <w:top w:val="single" w:sz="8" w:space="0" w:color="000000"/>
              <w:left w:val="single" w:sz="8" w:space="0" w:color="000000"/>
              <w:bottom w:val="nil"/>
              <w:right w:val="nil"/>
            </w:tcBorders>
            <w:vAlign w:val="center"/>
          </w:tcPr>
          <w:p w14:paraId="019254D9" w14:textId="77777777" w:rsidR="00D66668" w:rsidRPr="0096312D" w:rsidRDefault="00D66668" w:rsidP="008B107B">
            <w:pPr>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65CDC765" w14:textId="77777777" w:rsidR="00D66668" w:rsidRPr="0096312D" w:rsidRDefault="00D66668" w:rsidP="008B107B">
            <w:pPr>
              <w:spacing w:after="0" w:line="240" w:lineRule="auto"/>
              <w:jc w:val="center"/>
              <w:rPr>
                <w:rFonts w:ascii="Arial" w:hAnsi="Arial" w:cs="Arial"/>
                <w:sz w:val="20"/>
                <w:szCs w:val="20"/>
              </w:rPr>
            </w:pPr>
          </w:p>
        </w:tc>
        <w:tc>
          <w:tcPr>
            <w:tcW w:w="605" w:type="pct"/>
            <w:tcBorders>
              <w:top w:val="single" w:sz="8" w:space="0" w:color="000000"/>
              <w:left w:val="single" w:sz="8" w:space="0" w:color="000000"/>
              <w:bottom w:val="nil"/>
              <w:right w:val="nil"/>
            </w:tcBorders>
            <w:vAlign w:val="center"/>
          </w:tcPr>
          <w:p w14:paraId="2267613C" w14:textId="77777777" w:rsidR="00D66668" w:rsidRPr="0096312D" w:rsidRDefault="00D66668" w:rsidP="008B107B">
            <w:pPr>
              <w:spacing w:after="0" w:line="240" w:lineRule="auto"/>
              <w:jc w:val="center"/>
              <w:rPr>
                <w:rFonts w:ascii="Arial" w:hAnsi="Arial" w:cs="Arial"/>
                <w:sz w:val="20"/>
                <w:szCs w:val="20"/>
              </w:rPr>
            </w:pPr>
          </w:p>
        </w:tc>
        <w:tc>
          <w:tcPr>
            <w:tcW w:w="642" w:type="pct"/>
            <w:tcBorders>
              <w:top w:val="single" w:sz="8" w:space="0" w:color="000000"/>
              <w:left w:val="single" w:sz="8" w:space="0" w:color="000000"/>
              <w:bottom w:val="nil"/>
              <w:right w:val="nil"/>
            </w:tcBorders>
            <w:vAlign w:val="center"/>
          </w:tcPr>
          <w:p w14:paraId="7309FD2E" w14:textId="77777777" w:rsidR="00D66668" w:rsidRPr="0096312D" w:rsidRDefault="00D66668" w:rsidP="008B107B">
            <w:pPr>
              <w:spacing w:after="0" w:line="240" w:lineRule="auto"/>
              <w:jc w:val="center"/>
              <w:rPr>
                <w:rFonts w:ascii="Arial" w:hAnsi="Arial" w:cs="Arial"/>
                <w:sz w:val="20"/>
                <w:szCs w:val="20"/>
              </w:rPr>
            </w:pPr>
          </w:p>
        </w:tc>
        <w:tc>
          <w:tcPr>
            <w:tcW w:w="477" w:type="pct"/>
            <w:tcBorders>
              <w:top w:val="single" w:sz="8" w:space="0" w:color="000000"/>
              <w:left w:val="single" w:sz="8" w:space="0" w:color="000000"/>
              <w:bottom w:val="nil"/>
              <w:right w:val="single" w:sz="8" w:space="0" w:color="000000"/>
            </w:tcBorders>
            <w:vAlign w:val="center"/>
          </w:tcPr>
          <w:p w14:paraId="6142CB5D"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2278D828" w14:textId="77777777" w:rsidTr="008B107B">
        <w:trPr>
          <w:trHeight w:val="576"/>
        </w:trPr>
        <w:tc>
          <w:tcPr>
            <w:tcW w:w="485" w:type="pct"/>
            <w:tcBorders>
              <w:top w:val="single" w:sz="8" w:space="0" w:color="000000"/>
              <w:left w:val="single" w:sz="8" w:space="0" w:color="000000"/>
              <w:bottom w:val="nil"/>
              <w:right w:val="nil"/>
            </w:tcBorders>
            <w:vAlign w:val="center"/>
          </w:tcPr>
          <w:p w14:paraId="138CCB31"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lastRenderedPageBreak/>
              <w:t>Chứng quyền có bảo đảm</w:t>
            </w:r>
          </w:p>
        </w:tc>
        <w:tc>
          <w:tcPr>
            <w:tcW w:w="653" w:type="pct"/>
            <w:tcBorders>
              <w:top w:val="single" w:sz="8" w:space="0" w:color="000000"/>
              <w:left w:val="single" w:sz="8" w:space="0" w:color="000000"/>
              <w:bottom w:val="nil"/>
              <w:right w:val="nil"/>
            </w:tcBorders>
            <w:vAlign w:val="center"/>
          </w:tcPr>
          <w:p w14:paraId="1B5BD42B" w14:textId="77777777" w:rsidR="00D66668" w:rsidRPr="0096312D" w:rsidRDefault="00D66668" w:rsidP="008B107B">
            <w:pPr>
              <w:spacing w:after="0" w:line="240" w:lineRule="auto"/>
              <w:jc w:val="center"/>
              <w:rPr>
                <w:rFonts w:ascii="Arial" w:hAnsi="Arial" w:cs="Arial"/>
                <w:sz w:val="20"/>
                <w:szCs w:val="20"/>
              </w:rPr>
            </w:pPr>
          </w:p>
        </w:tc>
        <w:tc>
          <w:tcPr>
            <w:tcW w:w="766" w:type="pct"/>
            <w:tcBorders>
              <w:top w:val="single" w:sz="8" w:space="0" w:color="000000"/>
              <w:left w:val="single" w:sz="8" w:space="0" w:color="000000"/>
              <w:bottom w:val="nil"/>
              <w:right w:val="nil"/>
            </w:tcBorders>
            <w:vAlign w:val="center"/>
          </w:tcPr>
          <w:p w14:paraId="2CE74665" w14:textId="77777777" w:rsidR="00D66668" w:rsidRPr="0096312D" w:rsidRDefault="00D66668" w:rsidP="008B107B">
            <w:pPr>
              <w:spacing w:after="0" w:line="240" w:lineRule="auto"/>
              <w:jc w:val="center"/>
              <w:rPr>
                <w:rFonts w:ascii="Arial" w:hAnsi="Arial" w:cs="Arial"/>
                <w:sz w:val="20"/>
                <w:szCs w:val="20"/>
              </w:rPr>
            </w:pPr>
          </w:p>
        </w:tc>
        <w:tc>
          <w:tcPr>
            <w:tcW w:w="761" w:type="pct"/>
            <w:tcBorders>
              <w:top w:val="single" w:sz="8" w:space="0" w:color="000000"/>
              <w:left w:val="single" w:sz="8" w:space="0" w:color="000000"/>
              <w:bottom w:val="nil"/>
              <w:right w:val="nil"/>
            </w:tcBorders>
            <w:vAlign w:val="center"/>
          </w:tcPr>
          <w:p w14:paraId="3F846330" w14:textId="77777777" w:rsidR="00D66668" w:rsidRPr="0096312D" w:rsidRDefault="00D66668" w:rsidP="008B107B">
            <w:pPr>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54DE01C0" w14:textId="77777777" w:rsidR="00D66668" w:rsidRPr="0096312D" w:rsidRDefault="00D66668" w:rsidP="008B107B">
            <w:pPr>
              <w:spacing w:after="0" w:line="240" w:lineRule="auto"/>
              <w:jc w:val="center"/>
              <w:rPr>
                <w:rFonts w:ascii="Arial" w:hAnsi="Arial" w:cs="Arial"/>
                <w:sz w:val="20"/>
                <w:szCs w:val="20"/>
              </w:rPr>
            </w:pPr>
          </w:p>
        </w:tc>
        <w:tc>
          <w:tcPr>
            <w:tcW w:w="605" w:type="pct"/>
            <w:tcBorders>
              <w:top w:val="single" w:sz="8" w:space="0" w:color="000000"/>
              <w:left w:val="single" w:sz="8" w:space="0" w:color="000000"/>
              <w:bottom w:val="nil"/>
              <w:right w:val="nil"/>
            </w:tcBorders>
            <w:vAlign w:val="center"/>
          </w:tcPr>
          <w:p w14:paraId="63F6105E" w14:textId="77777777" w:rsidR="00D66668" w:rsidRPr="0096312D" w:rsidRDefault="00D66668" w:rsidP="008B107B">
            <w:pPr>
              <w:spacing w:after="0" w:line="240" w:lineRule="auto"/>
              <w:jc w:val="center"/>
              <w:rPr>
                <w:rFonts w:ascii="Arial" w:hAnsi="Arial" w:cs="Arial"/>
                <w:sz w:val="20"/>
                <w:szCs w:val="20"/>
              </w:rPr>
            </w:pPr>
          </w:p>
        </w:tc>
        <w:tc>
          <w:tcPr>
            <w:tcW w:w="642" w:type="pct"/>
            <w:tcBorders>
              <w:top w:val="single" w:sz="8" w:space="0" w:color="000000"/>
              <w:left w:val="single" w:sz="8" w:space="0" w:color="000000"/>
              <w:bottom w:val="nil"/>
              <w:right w:val="nil"/>
            </w:tcBorders>
            <w:vAlign w:val="center"/>
          </w:tcPr>
          <w:p w14:paraId="71DEDC62" w14:textId="77777777" w:rsidR="00D66668" w:rsidRPr="0096312D" w:rsidRDefault="00D66668" w:rsidP="008B107B">
            <w:pPr>
              <w:spacing w:after="0" w:line="240" w:lineRule="auto"/>
              <w:jc w:val="center"/>
              <w:rPr>
                <w:rFonts w:ascii="Arial" w:hAnsi="Arial" w:cs="Arial"/>
                <w:sz w:val="20"/>
                <w:szCs w:val="20"/>
              </w:rPr>
            </w:pPr>
          </w:p>
        </w:tc>
        <w:tc>
          <w:tcPr>
            <w:tcW w:w="477" w:type="pct"/>
            <w:tcBorders>
              <w:top w:val="single" w:sz="8" w:space="0" w:color="000000"/>
              <w:left w:val="single" w:sz="8" w:space="0" w:color="000000"/>
              <w:bottom w:val="nil"/>
              <w:right w:val="single" w:sz="8" w:space="0" w:color="000000"/>
            </w:tcBorders>
            <w:vAlign w:val="center"/>
          </w:tcPr>
          <w:p w14:paraId="0DB98D92"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7CBE3973" w14:textId="77777777" w:rsidTr="008B107B">
        <w:trPr>
          <w:trHeight w:val="576"/>
        </w:trPr>
        <w:tc>
          <w:tcPr>
            <w:tcW w:w="485" w:type="pct"/>
            <w:tcBorders>
              <w:top w:val="single" w:sz="8" w:space="0" w:color="000000"/>
              <w:left w:val="single" w:sz="8" w:space="0" w:color="000000"/>
              <w:bottom w:val="nil"/>
              <w:right w:val="nil"/>
            </w:tcBorders>
            <w:vAlign w:val="center"/>
          </w:tcPr>
          <w:p w14:paraId="11094044"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Trái phiếu</w:t>
            </w:r>
          </w:p>
        </w:tc>
        <w:tc>
          <w:tcPr>
            <w:tcW w:w="653" w:type="pct"/>
            <w:tcBorders>
              <w:top w:val="single" w:sz="8" w:space="0" w:color="000000"/>
              <w:left w:val="single" w:sz="8" w:space="0" w:color="000000"/>
              <w:bottom w:val="nil"/>
              <w:right w:val="nil"/>
            </w:tcBorders>
            <w:vAlign w:val="center"/>
          </w:tcPr>
          <w:p w14:paraId="2AF319FD" w14:textId="77777777" w:rsidR="00D66668" w:rsidRPr="0096312D" w:rsidRDefault="00D66668" w:rsidP="008B107B">
            <w:pPr>
              <w:spacing w:after="0" w:line="240" w:lineRule="auto"/>
              <w:jc w:val="center"/>
              <w:rPr>
                <w:rFonts w:ascii="Arial" w:hAnsi="Arial" w:cs="Arial"/>
                <w:sz w:val="20"/>
                <w:szCs w:val="20"/>
              </w:rPr>
            </w:pPr>
          </w:p>
        </w:tc>
        <w:tc>
          <w:tcPr>
            <w:tcW w:w="766" w:type="pct"/>
            <w:tcBorders>
              <w:top w:val="single" w:sz="8" w:space="0" w:color="000000"/>
              <w:left w:val="single" w:sz="8" w:space="0" w:color="000000"/>
              <w:bottom w:val="nil"/>
              <w:right w:val="nil"/>
            </w:tcBorders>
            <w:vAlign w:val="center"/>
          </w:tcPr>
          <w:p w14:paraId="4B38DBF9" w14:textId="77777777" w:rsidR="00D66668" w:rsidRPr="0096312D" w:rsidRDefault="00D66668" w:rsidP="008B107B">
            <w:pPr>
              <w:spacing w:after="0" w:line="240" w:lineRule="auto"/>
              <w:jc w:val="center"/>
              <w:rPr>
                <w:rFonts w:ascii="Arial" w:hAnsi="Arial" w:cs="Arial"/>
                <w:sz w:val="20"/>
                <w:szCs w:val="20"/>
              </w:rPr>
            </w:pPr>
          </w:p>
        </w:tc>
        <w:tc>
          <w:tcPr>
            <w:tcW w:w="761" w:type="pct"/>
            <w:tcBorders>
              <w:top w:val="single" w:sz="8" w:space="0" w:color="000000"/>
              <w:left w:val="single" w:sz="8" w:space="0" w:color="000000"/>
              <w:bottom w:val="nil"/>
              <w:right w:val="nil"/>
            </w:tcBorders>
            <w:vAlign w:val="center"/>
          </w:tcPr>
          <w:p w14:paraId="5F5BA9DC" w14:textId="77777777" w:rsidR="00D66668" w:rsidRPr="0096312D" w:rsidRDefault="00D66668" w:rsidP="008B107B">
            <w:pPr>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5A9044EC" w14:textId="77777777" w:rsidR="00D66668" w:rsidRPr="0096312D" w:rsidRDefault="00D66668" w:rsidP="008B107B">
            <w:pPr>
              <w:spacing w:after="0" w:line="240" w:lineRule="auto"/>
              <w:jc w:val="center"/>
              <w:rPr>
                <w:rFonts w:ascii="Arial" w:hAnsi="Arial" w:cs="Arial"/>
                <w:sz w:val="20"/>
                <w:szCs w:val="20"/>
              </w:rPr>
            </w:pPr>
          </w:p>
        </w:tc>
        <w:tc>
          <w:tcPr>
            <w:tcW w:w="605" w:type="pct"/>
            <w:tcBorders>
              <w:top w:val="single" w:sz="8" w:space="0" w:color="000000"/>
              <w:left w:val="single" w:sz="8" w:space="0" w:color="000000"/>
              <w:bottom w:val="nil"/>
              <w:right w:val="nil"/>
            </w:tcBorders>
            <w:vAlign w:val="center"/>
          </w:tcPr>
          <w:p w14:paraId="6BB0F011" w14:textId="77777777" w:rsidR="00D66668" w:rsidRPr="0096312D" w:rsidRDefault="00D66668" w:rsidP="008B107B">
            <w:pPr>
              <w:spacing w:after="0" w:line="240" w:lineRule="auto"/>
              <w:jc w:val="center"/>
              <w:rPr>
                <w:rFonts w:ascii="Arial" w:hAnsi="Arial" w:cs="Arial"/>
                <w:sz w:val="20"/>
                <w:szCs w:val="20"/>
              </w:rPr>
            </w:pPr>
          </w:p>
        </w:tc>
        <w:tc>
          <w:tcPr>
            <w:tcW w:w="642" w:type="pct"/>
            <w:tcBorders>
              <w:top w:val="single" w:sz="8" w:space="0" w:color="000000"/>
              <w:left w:val="single" w:sz="8" w:space="0" w:color="000000"/>
              <w:bottom w:val="nil"/>
              <w:right w:val="nil"/>
            </w:tcBorders>
            <w:vAlign w:val="center"/>
          </w:tcPr>
          <w:p w14:paraId="7DF6B050" w14:textId="77777777" w:rsidR="00D66668" w:rsidRPr="0096312D" w:rsidRDefault="00D66668" w:rsidP="008B107B">
            <w:pPr>
              <w:spacing w:after="0" w:line="240" w:lineRule="auto"/>
              <w:jc w:val="center"/>
              <w:rPr>
                <w:rFonts w:ascii="Arial" w:hAnsi="Arial" w:cs="Arial"/>
                <w:sz w:val="20"/>
                <w:szCs w:val="20"/>
              </w:rPr>
            </w:pPr>
          </w:p>
        </w:tc>
        <w:tc>
          <w:tcPr>
            <w:tcW w:w="477" w:type="pct"/>
            <w:tcBorders>
              <w:top w:val="single" w:sz="8" w:space="0" w:color="000000"/>
              <w:left w:val="single" w:sz="8" w:space="0" w:color="000000"/>
              <w:bottom w:val="nil"/>
              <w:right w:val="single" w:sz="8" w:space="0" w:color="000000"/>
            </w:tcBorders>
            <w:vAlign w:val="center"/>
          </w:tcPr>
          <w:p w14:paraId="7BD6DBE1"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2821DD80" w14:textId="77777777" w:rsidTr="008B107B">
        <w:trPr>
          <w:trHeight w:val="576"/>
        </w:trPr>
        <w:tc>
          <w:tcPr>
            <w:tcW w:w="485" w:type="pct"/>
            <w:tcBorders>
              <w:top w:val="single" w:sz="8" w:space="0" w:color="000000"/>
              <w:left w:val="single" w:sz="8" w:space="0" w:color="000000"/>
              <w:bottom w:val="nil"/>
              <w:right w:val="nil"/>
            </w:tcBorders>
            <w:vAlign w:val="center"/>
          </w:tcPr>
          <w:p w14:paraId="28AEF494"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Tín phiếu</w:t>
            </w:r>
          </w:p>
        </w:tc>
        <w:tc>
          <w:tcPr>
            <w:tcW w:w="653" w:type="pct"/>
            <w:tcBorders>
              <w:top w:val="single" w:sz="8" w:space="0" w:color="000000"/>
              <w:left w:val="single" w:sz="8" w:space="0" w:color="000000"/>
              <w:bottom w:val="nil"/>
              <w:right w:val="nil"/>
            </w:tcBorders>
            <w:vAlign w:val="center"/>
          </w:tcPr>
          <w:p w14:paraId="5AE998B9" w14:textId="77777777" w:rsidR="00D66668" w:rsidRPr="0096312D" w:rsidRDefault="00D66668" w:rsidP="008B107B">
            <w:pPr>
              <w:spacing w:after="0" w:line="240" w:lineRule="auto"/>
              <w:jc w:val="center"/>
              <w:rPr>
                <w:rFonts w:ascii="Arial" w:hAnsi="Arial" w:cs="Arial"/>
                <w:sz w:val="20"/>
                <w:szCs w:val="20"/>
              </w:rPr>
            </w:pPr>
          </w:p>
        </w:tc>
        <w:tc>
          <w:tcPr>
            <w:tcW w:w="766" w:type="pct"/>
            <w:tcBorders>
              <w:top w:val="single" w:sz="8" w:space="0" w:color="000000"/>
              <w:left w:val="single" w:sz="8" w:space="0" w:color="000000"/>
              <w:bottom w:val="nil"/>
              <w:right w:val="nil"/>
            </w:tcBorders>
            <w:vAlign w:val="center"/>
          </w:tcPr>
          <w:p w14:paraId="4E94CB92" w14:textId="77777777" w:rsidR="00D66668" w:rsidRPr="0096312D" w:rsidRDefault="00D66668" w:rsidP="008B107B">
            <w:pPr>
              <w:spacing w:after="0" w:line="240" w:lineRule="auto"/>
              <w:jc w:val="center"/>
              <w:rPr>
                <w:rFonts w:ascii="Arial" w:hAnsi="Arial" w:cs="Arial"/>
                <w:sz w:val="20"/>
                <w:szCs w:val="20"/>
              </w:rPr>
            </w:pPr>
          </w:p>
        </w:tc>
        <w:tc>
          <w:tcPr>
            <w:tcW w:w="761" w:type="pct"/>
            <w:tcBorders>
              <w:top w:val="single" w:sz="8" w:space="0" w:color="000000"/>
              <w:left w:val="single" w:sz="8" w:space="0" w:color="000000"/>
              <w:bottom w:val="nil"/>
              <w:right w:val="nil"/>
            </w:tcBorders>
            <w:vAlign w:val="center"/>
          </w:tcPr>
          <w:p w14:paraId="3D527C20" w14:textId="77777777" w:rsidR="00D66668" w:rsidRPr="0096312D" w:rsidRDefault="00D66668" w:rsidP="008B107B">
            <w:pPr>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2070BA88" w14:textId="77777777" w:rsidR="00D66668" w:rsidRPr="0096312D" w:rsidRDefault="00D66668" w:rsidP="008B107B">
            <w:pPr>
              <w:spacing w:after="0" w:line="240" w:lineRule="auto"/>
              <w:jc w:val="center"/>
              <w:rPr>
                <w:rFonts w:ascii="Arial" w:hAnsi="Arial" w:cs="Arial"/>
                <w:sz w:val="20"/>
                <w:szCs w:val="20"/>
              </w:rPr>
            </w:pPr>
          </w:p>
        </w:tc>
        <w:tc>
          <w:tcPr>
            <w:tcW w:w="605" w:type="pct"/>
            <w:tcBorders>
              <w:top w:val="single" w:sz="8" w:space="0" w:color="000000"/>
              <w:left w:val="single" w:sz="8" w:space="0" w:color="000000"/>
              <w:bottom w:val="nil"/>
              <w:right w:val="nil"/>
            </w:tcBorders>
            <w:vAlign w:val="center"/>
          </w:tcPr>
          <w:p w14:paraId="1FB0C442" w14:textId="77777777" w:rsidR="00D66668" w:rsidRPr="0096312D" w:rsidRDefault="00D66668" w:rsidP="008B107B">
            <w:pPr>
              <w:spacing w:after="0" w:line="240" w:lineRule="auto"/>
              <w:jc w:val="center"/>
              <w:rPr>
                <w:rFonts w:ascii="Arial" w:hAnsi="Arial" w:cs="Arial"/>
                <w:sz w:val="20"/>
                <w:szCs w:val="20"/>
              </w:rPr>
            </w:pPr>
          </w:p>
        </w:tc>
        <w:tc>
          <w:tcPr>
            <w:tcW w:w="642" w:type="pct"/>
            <w:tcBorders>
              <w:top w:val="single" w:sz="8" w:space="0" w:color="000000"/>
              <w:left w:val="single" w:sz="8" w:space="0" w:color="000000"/>
              <w:bottom w:val="nil"/>
              <w:right w:val="nil"/>
            </w:tcBorders>
            <w:vAlign w:val="center"/>
          </w:tcPr>
          <w:p w14:paraId="5B65CB14" w14:textId="77777777" w:rsidR="00D66668" w:rsidRPr="0096312D" w:rsidRDefault="00D66668" w:rsidP="008B107B">
            <w:pPr>
              <w:spacing w:after="0" w:line="240" w:lineRule="auto"/>
              <w:jc w:val="center"/>
              <w:rPr>
                <w:rFonts w:ascii="Arial" w:hAnsi="Arial" w:cs="Arial"/>
                <w:sz w:val="20"/>
                <w:szCs w:val="20"/>
              </w:rPr>
            </w:pPr>
          </w:p>
        </w:tc>
        <w:tc>
          <w:tcPr>
            <w:tcW w:w="477" w:type="pct"/>
            <w:tcBorders>
              <w:top w:val="single" w:sz="8" w:space="0" w:color="000000"/>
              <w:left w:val="single" w:sz="8" w:space="0" w:color="000000"/>
              <w:bottom w:val="nil"/>
              <w:right w:val="single" w:sz="8" w:space="0" w:color="000000"/>
            </w:tcBorders>
            <w:vAlign w:val="center"/>
          </w:tcPr>
          <w:p w14:paraId="6B2C9375"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44E7C088" w14:textId="77777777" w:rsidTr="008B107B">
        <w:trPr>
          <w:trHeight w:val="576"/>
        </w:trPr>
        <w:tc>
          <w:tcPr>
            <w:tcW w:w="485" w:type="pct"/>
            <w:tcBorders>
              <w:top w:val="single" w:sz="8" w:space="0" w:color="000000"/>
              <w:left w:val="single" w:sz="8" w:space="0" w:color="000000"/>
              <w:bottom w:val="nil"/>
              <w:right w:val="nil"/>
            </w:tcBorders>
            <w:vAlign w:val="center"/>
          </w:tcPr>
          <w:p w14:paraId="363B43DA"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Chứng chỉ quỹ ..</w:t>
            </w:r>
          </w:p>
        </w:tc>
        <w:tc>
          <w:tcPr>
            <w:tcW w:w="653" w:type="pct"/>
            <w:tcBorders>
              <w:top w:val="single" w:sz="8" w:space="0" w:color="000000"/>
              <w:left w:val="single" w:sz="8" w:space="0" w:color="000000"/>
              <w:bottom w:val="nil"/>
              <w:right w:val="nil"/>
            </w:tcBorders>
            <w:vAlign w:val="center"/>
          </w:tcPr>
          <w:p w14:paraId="1AA6DF8F" w14:textId="77777777" w:rsidR="00D66668" w:rsidRPr="0096312D" w:rsidRDefault="00D66668" w:rsidP="008B107B">
            <w:pPr>
              <w:spacing w:after="0" w:line="240" w:lineRule="auto"/>
              <w:jc w:val="center"/>
              <w:rPr>
                <w:rFonts w:ascii="Arial" w:hAnsi="Arial" w:cs="Arial"/>
                <w:sz w:val="20"/>
                <w:szCs w:val="20"/>
              </w:rPr>
            </w:pPr>
          </w:p>
        </w:tc>
        <w:tc>
          <w:tcPr>
            <w:tcW w:w="766" w:type="pct"/>
            <w:tcBorders>
              <w:top w:val="single" w:sz="8" w:space="0" w:color="000000"/>
              <w:left w:val="single" w:sz="8" w:space="0" w:color="000000"/>
              <w:bottom w:val="nil"/>
              <w:right w:val="nil"/>
            </w:tcBorders>
            <w:vAlign w:val="center"/>
          </w:tcPr>
          <w:p w14:paraId="0EDB30DE" w14:textId="77777777" w:rsidR="00D66668" w:rsidRPr="0096312D" w:rsidRDefault="00D66668" w:rsidP="008B107B">
            <w:pPr>
              <w:spacing w:after="0" w:line="240" w:lineRule="auto"/>
              <w:jc w:val="center"/>
              <w:rPr>
                <w:rFonts w:ascii="Arial" w:hAnsi="Arial" w:cs="Arial"/>
                <w:sz w:val="20"/>
                <w:szCs w:val="20"/>
              </w:rPr>
            </w:pPr>
          </w:p>
        </w:tc>
        <w:tc>
          <w:tcPr>
            <w:tcW w:w="761" w:type="pct"/>
            <w:tcBorders>
              <w:top w:val="single" w:sz="8" w:space="0" w:color="000000"/>
              <w:left w:val="single" w:sz="8" w:space="0" w:color="000000"/>
              <w:bottom w:val="nil"/>
              <w:right w:val="nil"/>
            </w:tcBorders>
            <w:vAlign w:val="center"/>
          </w:tcPr>
          <w:p w14:paraId="09EE65CE" w14:textId="77777777" w:rsidR="00D66668" w:rsidRPr="0096312D" w:rsidRDefault="00D66668" w:rsidP="008B107B">
            <w:pPr>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19C4494F" w14:textId="77777777" w:rsidR="00D66668" w:rsidRPr="0096312D" w:rsidRDefault="00D66668" w:rsidP="008B107B">
            <w:pPr>
              <w:spacing w:after="0" w:line="240" w:lineRule="auto"/>
              <w:jc w:val="center"/>
              <w:rPr>
                <w:rFonts w:ascii="Arial" w:hAnsi="Arial" w:cs="Arial"/>
                <w:sz w:val="20"/>
                <w:szCs w:val="20"/>
              </w:rPr>
            </w:pPr>
          </w:p>
        </w:tc>
        <w:tc>
          <w:tcPr>
            <w:tcW w:w="605" w:type="pct"/>
            <w:tcBorders>
              <w:top w:val="single" w:sz="8" w:space="0" w:color="000000"/>
              <w:left w:val="single" w:sz="8" w:space="0" w:color="000000"/>
              <w:bottom w:val="nil"/>
              <w:right w:val="nil"/>
            </w:tcBorders>
            <w:vAlign w:val="center"/>
          </w:tcPr>
          <w:p w14:paraId="1A3D1B64" w14:textId="77777777" w:rsidR="00D66668" w:rsidRPr="0096312D" w:rsidRDefault="00D66668" w:rsidP="008B107B">
            <w:pPr>
              <w:spacing w:after="0" w:line="240" w:lineRule="auto"/>
              <w:jc w:val="center"/>
              <w:rPr>
                <w:rFonts w:ascii="Arial" w:hAnsi="Arial" w:cs="Arial"/>
                <w:sz w:val="20"/>
                <w:szCs w:val="20"/>
              </w:rPr>
            </w:pPr>
          </w:p>
        </w:tc>
        <w:tc>
          <w:tcPr>
            <w:tcW w:w="642" w:type="pct"/>
            <w:tcBorders>
              <w:top w:val="single" w:sz="8" w:space="0" w:color="000000"/>
              <w:left w:val="single" w:sz="8" w:space="0" w:color="000000"/>
              <w:bottom w:val="nil"/>
              <w:right w:val="nil"/>
            </w:tcBorders>
            <w:vAlign w:val="center"/>
          </w:tcPr>
          <w:p w14:paraId="35508DF1" w14:textId="77777777" w:rsidR="00D66668" w:rsidRPr="0096312D" w:rsidRDefault="00D66668" w:rsidP="008B107B">
            <w:pPr>
              <w:spacing w:after="0" w:line="240" w:lineRule="auto"/>
              <w:jc w:val="center"/>
              <w:rPr>
                <w:rFonts w:ascii="Arial" w:hAnsi="Arial" w:cs="Arial"/>
                <w:sz w:val="20"/>
                <w:szCs w:val="20"/>
              </w:rPr>
            </w:pPr>
          </w:p>
        </w:tc>
        <w:tc>
          <w:tcPr>
            <w:tcW w:w="477" w:type="pct"/>
            <w:tcBorders>
              <w:top w:val="single" w:sz="8" w:space="0" w:color="000000"/>
              <w:left w:val="single" w:sz="8" w:space="0" w:color="000000"/>
              <w:bottom w:val="nil"/>
              <w:right w:val="single" w:sz="8" w:space="0" w:color="000000"/>
            </w:tcBorders>
            <w:vAlign w:val="center"/>
          </w:tcPr>
          <w:p w14:paraId="6E621C62"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47537136" w14:textId="77777777" w:rsidTr="008B107B">
        <w:trPr>
          <w:trHeight w:val="576"/>
        </w:trPr>
        <w:tc>
          <w:tcPr>
            <w:tcW w:w="485" w:type="pct"/>
            <w:tcBorders>
              <w:top w:val="single" w:sz="8" w:space="0" w:color="000000"/>
              <w:left w:val="single" w:sz="8" w:space="0" w:color="000000"/>
              <w:bottom w:val="single" w:sz="8" w:space="0" w:color="000000"/>
              <w:right w:val="nil"/>
            </w:tcBorders>
            <w:vAlign w:val="center"/>
          </w:tcPr>
          <w:p w14:paraId="09D1EEA9"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cộng</w:t>
            </w:r>
          </w:p>
        </w:tc>
        <w:tc>
          <w:tcPr>
            <w:tcW w:w="653" w:type="pct"/>
            <w:tcBorders>
              <w:top w:val="single" w:sz="8" w:space="0" w:color="000000"/>
              <w:left w:val="single" w:sz="8" w:space="0" w:color="000000"/>
              <w:bottom w:val="single" w:sz="8" w:space="0" w:color="000000"/>
              <w:right w:val="nil"/>
            </w:tcBorders>
            <w:vAlign w:val="center"/>
          </w:tcPr>
          <w:p w14:paraId="55BD8749" w14:textId="77777777" w:rsidR="00D66668" w:rsidRPr="0096312D" w:rsidRDefault="00D66668" w:rsidP="008B107B">
            <w:pPr>
              <w:spacing w:after="0" w:line="240" w:lineRule="auto"/>
              <w:jc w:val="center"/>
              <w:rPr>
                <w:rFonts w:ascii="Arial" w:hAnsi="Arial" w:cs="Arial"/>
                <w:sz w:val="20"/>
                <w:szCs w:val="20"/>
              </w:rPr>
            </w:pPr>
          </w:p>
        </w:tc>
        <w:tc>
          <w:tcPr>
            <w:tcW w:w="766" w:type="pct"/>
            <w:tcBorders>
              <w:top w:val="single" w:sz="8" w:space="0" w:color="000000"/>
              <w:left w:val="single" w:sz="8" w:space="0" w:color="000000"/>
              <w:bottom w:val="single" w:sz="8" w:space="0" w:color="000000"/>
              <w:right w:val="nil"/>
            </w:tcBorders>
            <w:vAlign w:val="center"/>
          </w:tcPr>
          <w:p w14:paraId="62FBD6B5" w14:textId="77777777" w:rsidR="00D66668" w:rsidRPr="0096312D" w:rsidRDefault="00D66668" w:rsidP="008B107B">
            <w:pPr>
              <w:spacing w:after="0" w:line="240" w:lineRule="auto"/>
              <w:jc w:val="center"/>
              <w:rPr>
                <w:rFonts w:ascii="Arial" w:hAnsi="Arial" w:cs="Arial"/>
                <w:sz w:val="20"/>
                <w:szCs w:val="20"/>
              </w:rPr>
            </w:pPr>
          </w:p>
        </w:tc>
        <w:tc>
          <w:tcPr>
            <w:tcW w:w="761" w:type="pct"/>
            <w:tcBorders>
              <w:top w:val="single" w:sz="8" w:space="0" w:color="000000"/>
              <w:left w:val="single" w:sz="8" w:space="0" w:color="000000"/>
              <w:bottom w:val="single" w:sz="8" w:space="0" w:color="000000"/>
              <w:right w:val="nil"/>
            </w:tcBorders>
            <w:vAlign w:val="center"/>
          </w:tcPr>
          <w:p w14:paraId="7268B9C3" w14:textId="77777777" w:rsidR="00D66668" w:rsidRPr="0096312D" w:rsidRDefault="00D66668" w:rsidP="008B107B">
            <w:pPr>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single" w:sz="8" w:space="0" w:color="000000"/>
              <w:right w:val="nil"/>
            </w:tcBorders>
            <w:vAlign w:val="center"/>
          </w:tcPr>
          <w:p w14:paraId="36AB7024" w14:textId="77777777" w:rsidR="00D66668" w:rsidRPr="0096312D" w:rsidRDefault="00D66668" w:rsidP="008B107B">
            <w:pPr>
              <w:spacing w:after="0" w:line="240" w:lineRule="auto"/>
              <w:jc w:val="center"/>
              <w:rPr>
                <w:rFonts w:ascii="Arial" w:hAnsi="Arial" w:cs="Arial"/>
                <w:sz w:val="20"/>
                <w:szCs w:val="20"/>
              </w:rPr>
            </w:pPr>
          </w:p>
        </w:tc>
        <w:tc>
          <w:tcPr>
            <w:tcW w:w="605" w:type="pct"/>
            <w:tcBorders>
              <w:top w:val="single" w:sz="8" w:space="0" w:color="000000"/>
              <w:left w:val="single" w:sz="8" w:space="0" w:color="000000"/>
              <w:bottom w:val="single" w:sz="8" w:space="0" w:color="000000"/>
              <w:right w:val="nil"/>
            </w:tcBorders>
            <w:vAlign w:val="center"/>
          </w:tcPr>
          <w:p w14:paraId="69F9EA1F" w14:textId="77777777" w:rsidR="00D66668" w:rsidRPr="0096312D" w:rsidRDefault="00D66668" w:rsidP="008B107B">
            <w:pPr>
              <w:spacing w:after="0" w:line="240" w:lineRule="auto"/>
              <w:jc w:val="center"/>
              <w:rPr>
                <w:rFonts w:ascii="Arial" w:hAnsi="Arial" w:cs="Arial"/>
                <w:sz w:val="20"/>
                <w:szCs w:val="20"/>
              </w:rPr>
            </w:pPr>
          </w:p>
        </w:tc>
        <w:tc>
          <w:tcPr>
            <w:tcW w:w="642" w:type="pct"/>
            <w:tcBorders>
              <w:top w:val="single" w:sz="8" w:space="0" w:color="000000"/>
              <w:left w:val="single" w:sz="8" w:space="0" w:color="000000"/>
              <w:bottom w:val="single" w:sz="8" w:space="0" w:color="000000"/>
              <w:right w:val="nil"/>
            </w:tcBorders>
            <w:vAlign w:val="center"/>
          </w:tcPr>
          <w:p w14:paraId="33978752" w14:textId="77777777" w:rsidR="00D66668" w:rsidRPr="0096312D" w:rsidRDefault="00D66668" w:rsidP="008B107B">
            <w:pPr>
              <w:spacing w:after="0" w:line="240" w:lineRule="auto"/>
              <w:jc w:val="center"/>
              <w:rPr>
                <w:rFonts w:ascii="Arial" w:hAnsi="Arial" w:cs="Arial"/>
                <w:sz w:val="20"/>
                <w:szCs w:val="20"/>
              </w:rPr>
            </w:pPr>
          </w:p>
        </w:tc>
        <w:tc>
          <w:tcPr>
            <w:tcW w:w="477" w:type="pct"/>
            <w:tcBorders>
              <w:top w:val="single" w:sz="8" w:space="0" w:color="000000"/>
              <w:left w:val="single" w:sz="8" w:space="0" w:color="000000"/>
              <w:bottom w:val="single" w:sz="8" w:space="0" w:color="000000"/>
              <w:right w:val="single" w:sz="8" w:space="0" w:color="000000"/>
            </w:tcBorders>
            <w:vAlign w:val="center"/>
          </w:tcPr>
          <w:p w14:paraId="572F2962" w14:textId="77777777" w:rsidR="00D66668" w:rsidRPr="0096312D" w:rsidRDefault="00D66668" w:rsidP="008B107B">
            <w:pPr>
              <w:spacing w:after="0" w:line="240" w:lineRule="auto"/>
              <w:jc w:val="center"/>
              <w:rPr>
                <w:rFonts w:ascii="Arial" w:hAnsi="Arial" w:cs="Arial"/>
                <w:sz w:val="20"/>
                <w:szCs w:val="20"/>
              </w:rPr>
            </w:pPr>
          </w:p>
        </w:tc>
      </w:tr>
    </w:tbl>
    <w:p w14:paraId="672B11EF"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1: thể hiện loại chứng khoán</w:t>
      </w:r>
    </w:p>
    <w:p w14:paraId="7A5BFE8C"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2: thể hiện tổng số hồ sơ chưa giải quyết kỳ trước chuyển sang</w:t>
      </w:r>
    </w:p>
    <w:p w14:paraId="3641434F"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3: thể hiện tổng số hồ sơ về cấp mã chứng khoán TCTLKCK đã nhận đầy đủ, hợp lệ trong kỳ báo cáo</w:t>
      </w:r>
    </w:p>
    <w:p w14:paraId="00C010AF"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 xml:space="preserve">Cột 4: thể hiện tổng số </w:t>
      </w:r>
      <w:r>
        <w:rPr>
          <w:rFonts w:ascii="Arial" w:hAnsi="Arial" w:cs="Arial"/>
          <w:sz w:val="20"/>
          <w:szCs w:val="20"/>
        </w:rPr>
        <w:t xml:space="preserve">số </w:t>
      </w:r>
      <w:r w:rsidRPr="0096312D">
        <w:rPr>
          <w:rFonts w:ascii="Arial" w:hAnsi="Arial" w:cs="Arial"/>
          <w:sz w:val="20"/>
          <w:szCs w:val="20"/>
        </w:rPr>
        <w:t>hồ sơ về hủy mã chứng khoán TCTLKCK đã nhận đầy đủ, hợp lệ trong kỳ báo cáo</w:t>
      </w:r>
    </w:p>
    <w:p w14:paraId="634CBB06"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5: thể hiện tổng số hồ sơ về cấp mã chứng khoán TCTLKCK đã giải quyết trong kỳ báo cáo</w:t>
      </w:r>
    </w:p>
    <w:p w14:paraId="11AFD0E4"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 xml:space="preserve">Cột 6: thể hiện tổng số </w:t>
      </w:r>
      <w:r>
        <w:rPr>
          <w:rFonts w:ascii="Arial" w:hAnsi="Arial" w:cs="Arial"/>
          <w:sz w:val="20"/>
          <w:szCs w:val="20"/>
        </w:rPr>
        <w:t xml:space="preserve">số </w:t>
      </w:r>
      <w:r w:rsidRPr="0096312D">
        <w:rPr>
          <w:rFonts w:ascii="Arial" w:hAnsi="Arial" w:cs="Arial"/>
          <w:sz w:val="20"/>
          <w:szCs w:val="20"/>
        </w:rPr>
        <w:t>hồ sơ về hủy mã chứng khoán TCTLKCK đã giải quyết trong kỳ báo cáo</w:t>
      </w:r>
    </w:p>
    <w:p w14:paraId="20ED7580"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7: thể hiện tổng số hồ sơ đã giải quyết quá hạn hoặc có vi phạm khác theo quy định (nếu có)</w:t>
      </w:r>
    </w:p>
    <w:p w14:paraId="50C16B97"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8: thể hiện tổng số hồ sơ đã nhận đầy đủ và hợp lệ nhưng chưa giải quyết xong trong kỳ báo cáo (bằng tổng số hồ sơ chưa giải quyết kỳ trước chuyển sang + tổng số hồ sơ phát sinh kỳ báo cáo - tổng số hồ sơ đã giải quyết xong trong kỳ báo cáo).</w:t>
      </w:r>
    </w:p>
    <w:p w14:paraId="2749739F"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b/>
          <w:sz w:val="20"/>
          <w:szCs w:val="20"/>
        </w:rPr>
        <w:t>5.</w:t>
      </w:r>
      <w:r w:rsidRPr="0096312D">
        <w:rPr>
          <w:rFonts w:ascii="Arial" w:hAnsi="Arial" w:cs="Arial"/>
          <w:sz w:val="20"/>
          <w:szCs w:val="20"/>
        </w:rPr>
        <w:t xml:space="preserve"> </w:t>
      </w:r>
      <w:r w:rsidRPr="0096312D">
        <w:rPr>
          <w:rFonts w:ascii="Arial" w:hAnsi="Arial" w:cs="Arial"/>
          <w:b/>
          <w:sz w:val="20"/>
          <w:szCs w:val="20"/>
        </w:rPr>
        <w:t>Hoạt động lưu ký chứng khoán</w:t>
      </w:r>
    </w:p>
    <w:p w14:paraId="47E56697" w14:textId="77777777" w:rsidR="00D66668" w:rsidRPr="0096312D" w:rsidRDefault="00D66668" w:rsidP="00D66668">
      <w:pPr>
        <w:spacing w:after="120" w:line="240" w:lineRule="auto"/>
        <w:ind w:firstLine="720"/>
        <w:jc w:val="both"/>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039"/>
        <w:gridCol w:w="1295"/>
        <w:gridCol w:w="1479"/>
        <w:gridCol w:w="1119"/>
        <w:gridCol w:w="1601"/>
        <w:gridCol w:w="1317"/>
        <w:gridCol w:w="1156"/>
      </w:tblGrid>
      <w:tr w:rsidR="00D66668" w:rsidRPr="0096312D" w14:paraId="23692D15" w14:textId="77777777" w:rsidTr="008B107B">
        <w:tc>
          <w:tcPr>
            <w:tcW w:w="577" w:type="pct"/>
            <w:tcBorders>
              <w:top w:val="single" w:sz="8" w:space="0" w:color="000000"/>
              <w:left w:val="single" w:sz="8" w:space="0" w:color="000000"/>
              <w:bottom w:val="nil"/>
              <w:right w:val="nil"/>
            </w:tcBorders>
            <w:vAlign w:val="center"/>
          </w:tcPr>
          <w:p w14:paraId="469D81CD"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Loại nghiệp vụ</w:t>
            </w:r>
          </w:p>
        </w:tc>
        <w:tc>
          <w:tcPr>
            <w:tcW w:w="719" w:type="pct"/>
            <w:tcBorders>
              <w:top w:val="single" w:sz="8" w:space="0" w:color="000000"/>
              <w:left w:val="single" w:sz="8" w:space="0" w:color="000000"/>
              <w:bottom w:val="nil"/>
              <w:right w:val="nil"/>
            </w:tcBorders>
            <w:vAlign w:val="center"/>
          </w:tcPr>
          <w:p w14:paraId="2389723C"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hồ sơ chưa giải quyết kỳ trước chuyển sang</w:t>
            </w:r>
          </w:p>
        </w:tc>
        <w:tc>
          <w:tcPr>
            <w:tcW w:w="821" w:type="pct"/>
            <w:tcBorders>
              <w:top w:val="single" w:sz="8" w:space="0" w:color="000000"/>
              <w:left w:val="single" w:sz="8" w:space="0" w:color="000000"/>
              <w:bottom w:val="nil"/>
              <w:right w:val="nil"/>
            </w:tcBorders>
            <w:vAlign w:val="center"/>
          </w:tcPr>
          <w:p w14:paraId="6AF03CB0"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số hồ sơ đã nhận đầy đủ và hợp lệ theo quy định trong kỳ báo cáo</w:t>
            </w:r>
          </w:p>
        </w:tc>
        <w:tc>
          <w:tcPr>
            <w:tcW w:w="621" w:type="pct"/>
            <w:tcBorders>
              <w:top w:val="single" w:sz="8" w:space="0" w:color="000000"/>
              <w:left w:val="single" w:sz="8" w:space="0" w:color="000000"/>
              <w:bottom w:val="nil"/>
              <w:right w:val="nil"/>
            </w:tcBorders>
            <w:vAlign w:val="center"/>
          </w:tcPr>
          <w:p w14:paraId="1D55246D"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số hồ sơ đã giải quyết trong kỳ báo cáo</w:t>
            </w:r>
          </w:p>
        </w:tc>
        <w:tc>
          <w:tcPr>
            <w:tcW w:w="889" w:type="pct"/>
            <w:tcBorders>
              <w:top w:val="single" w:sz="8" w:space="0" w:color="000000"/>
              <w:left w:val="single" w:sz="8" w:space="0" w:color="000000"/>
              <w:bottom w:val="nil"/>
              <w:right w:val="nil"/>
            </w:tcBorders>
            <w:vAlign w:val="center"/>
          </w:tcPr>
          <w:p w14:paraId="66632012"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lượng     chứng khoán tương ứng với tổng số hồ sơ đã giải quyết trong kỳ báo cáo</w:t>
            </w:r>
          </w:p>
        </w:tc>
        <w:tc>
          <w:tcPr>
            <w:tcW w:w="731" w:type="pct"/>
            <w:tcBorders>
              <w:top w:val="single" w:sz="8" w:space="0" w:color="000000"/>
              <w:left w:val="single" w:sz="8" w:space="0" w:color="000000"/>
              <w:bottom w:val="nil"/>
              <w:right w:val="nil"/>
            </w:tcBorders>
            <w:vAlign w:val="center"/>
          </w:tcPr>
          <w:p w14:paraId="03D22E68"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hồ sơ giải quyết quá hạn hoặc có vi phạm khác (nếu có)</w:t>
            </w:r>
          </w:p>
        </w:tc>
        <w:tc>
          <w:tcPr>
            <w:tcW w:w="643" w:type="pct"/>
            <w:tcBorders>
              <w:top w:val="single" w:sz="8" w:space="0" w:color="000000"/>
              <w:left w:val="single" w:sz="8" w:space="0" w:color="000000"/>
              <w:bottom w:val="nil"/>
              <w:right w:val="single" w:sz="8" w:space="0" w:color="000000"/>
            </w:tcBorders>
            <w:vAlign w:val="center"/>
          </w:tcPr>
          <w:p w14:paraId="314AF36B"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hồ sơ chưa giải quyết xong trong kỳ báo cáo</w:t>
            </w:r>
          </w:p>
        </w:tc>
      </w:tr>
      <w:tr w:rsidR="00D66668" w:rsidRPr="0096312D" w14:paraId="40F9F4CA" w14:textId="77777777" w:rsidTr="008B107B">
        <w:tc>
          <w:tcPr>
            <w:tcW w:w="577" w:type="pct"/>
            <w:tcBorders>
              <w:top w:val="single" w:sz="8" w:space="0" w:color="000000"/>
              <w:left w:val="single" w:sz="8" w:space="0" w:color="000000"/>
              <w:bottom w:val="nil"/>
              <w:right w:val="nil"/>
            </w:tcBorders>
            <w:vAlign w:val="center"/>
          </w:tcPr>
          <w:p w14:paraId="14F356F9"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1</w:t>
            </w:r>
          </w:p>
        </w:tc>
        <w:tc>
          <w:tcPr>
            <w:tcW w:w="719" w:type="pct"/>
            <w:tcBorders>
              <w:top w:val="single" w:sz="8" w:space="0" w:color="000000"/>
              <w:left w:val="single" w:sz="8" w:space="0" w:color="000000"/>
              <w:bottom w:val="nil"/>
              <w:right w:val="nil"/>
            </w:tcBorders>
            <w:vAlign w:val="center"/>
          </w:tcPr>
          <w:p w14:paraId="565C47DA"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2</w:t>
            </w:r>
          </w:p>
        </w:tc>
        <w:tc>
          <w:tcPr>
            <w:tcW w:w="821" w:type="pct"/>
            <w:tcBorders>
              <w:top w:val="single" w:sz="8" w:space="0" w:color="000000"/>
              <w:left w:val="single" w:sz="8" w:space="0" w:color="000000"/>
              <w:bottom w:val="nil"/>
              <w:right w:val="nil"/>
            </w:tcBorders>
            <w:vAlign w:val="center"/>
          </w:tcPr>
          <w:p w14:paraId="2D3D5548"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3</w:t>
            </w:r>
          </w:p>
        </w:tc>
        <w:tc>
          <w:tcPr>
            <w:tcW w:w="621" w:type="pct"/>
            <w:tcBorders>
              <w:top w:val="single" w:sz="8" w:space="0" w:color="000000"/>
              <w:left w:val="single" w:sz="8" w:space="0" w:color="000000"/>
              <w:bottom w:val="nil"/>
              <w:right w:val="nil"/>
            </w:tcBorders>
            <w:vAlign w:val="center"/>
          </w:tcPr>
          <w:p w14:paraId="24FD71E4"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4</w:t>
            </w:r>
          </w:p>
        </w:tc>
        <w:tc>
          <w:tcPr>
            <w:tcW w:w="889" w:type="pct"/>
            <w:tcBorders>
              <w:top w:val="single" w:sz="8" w:space="0" w:color="000000"/>
              <w:left w:val="single" w:sz="8" w:space="0" w:color="000000"/>
              <w:bottom w:val="nil"/>
              <w:right w:val="nil"/>
            </w:tcBorders>
            <w:vAlign w:val="center"/>
          </w:tcPr>
          <w:p w14:paraId="2A06FD4A"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5</w:t>
            </w:r>
          </w:p>
        </w:tc>
        <w:tc>
          <w:tcPr>
            <w:tcW w:w="731" w:type="pct"/>
            <w:tcBorders>
              <w:top w:val="single" w:sz="8" w:space="0" w:color="000000"/>
              <w:left w:val="single" w:sz="8" w:space="0" w:color="000000"/>
              <w:bottom w:val="nil"/>
              <w:right w:val="nil"/>
            </w:tcBorders>
            <w:vAlign w:val="center"/>
          </w:tcPr>
          <w:p w14:paraId="692FC1F8"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6</w:t>
            </w:r>
          </w:p>
        </w:tc>
        <w:tc>
          <w:tcPr>
            <w:tcW w:w="643" w:type="pct"/>
            <w:tcBorders>
              <w:top w:val="single" w:sz="8" w:space="0" w:color="000000"/>
              <w:left w:val="single" w:sz="8" w:space="0" w:color="000000"/>
              <w:bottom w:val="nil"/>
              <w:right w:val="single" w:sz="8" w:space="0" w:color="000000"/>
            </w:tcBorders>
            <w:vAlign w:val="center"/>
          </w:tcPr>
          <w:p w14:paraId="683128DF"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7</w:t>
            </w:r>
          </w:p>
        </w:tc>
      </w:tr>
      <w:tr w:rsidR="00D66668" w:rsidRPr="0096312D" w14:paraId="6DD1D323" w14:textId="77777777" w:rsidTr="008B107B">
        <w:tc>
          <w:tcPr>
            <w:tcW w:w="577" w:type="pct"/>
            <w:tcBorders>
              <w:top w:val="single" w:sz="8" w:space="0" w:color="000000"/>
              <w:left w:val="single" w:sz="8" w:space="0" w:color="000000"/>
              <w:bottom w:val="nil"/>
              <w:right w:val="nil"/>
            </w:tcBorders>
            <w:vAlign w:val="center"/>
          </w:tcPr>
          <w:p w14:paraId="5030B3F0"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Mở tài khoản lưu ký</w:t>
            </w:r>
          </w:p>
        </w:tc>
        <w:tc>
          <w:tcPr>
            <w:tcW w:w="719" w:type="pct"/>
            <w:tcBorders>
              <w:top w:val="single" w:sz="8" w:space="0" w:color="000000"/>
              <w:left w:val="single" w:sz="8" w:space="0" w:color="000000"/>
              <w:bottom w:val="nil"/>
              <w:right w:val="nil"/>
            </w:tcBorders>
            <w:vAlign w:val="center"/>
          </w:tcPr>
          <w:p w14:paraId="7773CDC2" w14:textId="77777777" w:rsidR="00D66668" w:rsidRPr="0096312D" w:rsidRDefault="00D66668" w:rsidP="008B107B">
            <w:pPr>
              <w:spacing w:after="0" w:line="240" w:lineRule="auto"/>
              <w:jc w:val="center"/>
              <w:rPr>
                <w:rFonts w:ascii="Arial" w:hAnsi="Arial" w:cs="Arial"/>
                <w:sz w:val="20"/>
                <w:szCs w:val="20"/>
              </w:rPr>
            </w:pPr>
          </w:p>
        </w:tc>
        <w:tc>
          <w:tcPr>
            <w:tcW w:w="821" w:type="pct"/>
            <w:tcBorders>
              <w:top w:val="single" w:sz="8" w:space="0" w:color="000000"/>
              <w:left w:val="single" w:sz="8" w:space="0" w:color="000000"/>
              <w:bottom w:val="nil"/>
              <w:right w:val="nil"/>
            </w:tcBorders>
            <w:vAlign w:val="center"/>
          </w:tcPr>
          <w:p w14:paraId="30A987EF" w14:textId="77777777" w:rsidR="00D66668" w:rsidRPr="0096312D" w:rsidRDefault="00D66668" w:rsidP="008B107B">
            <w:pPr>
              <w:spacing w:after="0" w:line="240" w:lineRule="auto"/>
              <w:jc w:val="center"/>
              <w:rPr>
                <w:rFonts w:ascii="Arial" w:hAnsi="Arial" w:cs="Arial"/>
                <w:sz w:val="20"/>
                <w:szCs w:val="20"/>
              </w:rPr>
            </w:pPr>
          </w:p>
        </w:tc>
        <w:tc>
          <w:tcPr>
            <w:tcW w:w="621" w:type="pct"/>
            <w:tcBorders>
              <w:top w:val="single" w:sz="8" w:space="0" w:color="000000"/>
              <w:left w:val="single" w:sz="8" w:space="0" w:color="000000"/>
              <w:bottom w:val="nil"/>
              <w:right w:val="nil"/>
            </w:tcBorders>
            <w:vAlign w:val="center"/>
          </w:tcPr>
          <w:p w14:paraId="72D0AA6C" w14:textId="77777777" w:rsidR="00D66668" w:rsidRPr="0096312D" w:rsidRDefault="00D66668" w:rsidP="008B107B">
            <w:pPr>
              <w:spacing w:after="0" w:line="240" w:lineRule="auto"/>
              <w:jc w:val="center"/>
              <w:rPr>
                <w:rFonts w:ascii="Arial" w:hAnsi="Arial" w:cs="Arial"/>
                <w:sz w:val="20"/>
                <w:szCs w:val="20"/>
              </w:rPr>
            </w:pPr>
          </w:p>
        </w:tc>
        <w:tc>
          <w:tcPr>
            <w:tcW w:w="889" w:type="pct"/>
            <w:tcBorders>
              <w:top w:val="single" w:sz="8" w:space="0" w:color="000000"/>
              <w:left w:val="single" w:sz="8" w:space="0" w:color="000000"/>
              <w:bottom w:val="nil"/>
              <w:right w:val="nil"/>
            </w:tcBorders>
            <w:vAlign w:val="center"/>
          </w:tcPr>
          <w:p w14:paraId="4A26DFD4" w14:textId="77777777" w:rsidR="00D66668" w:rsidRPr="0096312D" w:rsidRDefault="00D66668" w:rsidP="008B107B">
            <w:pPr>
              <w:spacing w:after="0" w:line="240" w:lineRule="auto"/>
              <w:jc w:val="center"/>
              <w:rPr>
                <w:rFonts w:ascii="Arial" w:hAnsi="Arial" w:cs="Arial"/>
                <w:sz w:val="20"/>
                <w:szCs w:val="20"/>
              </w:rPr>
            </w:pPr>
          </w:p>
        </w:tc>
        <w:tc>
          <w:tcPr>
            <w:tcW w:w="731" w:type="pct"/>
            <w:tcBorders>
              <w:top w:val="single" w:sz="8" w:space="0" w:color="000000"/>
              <w:left w:val="single" w:sz="8" w:space="0" w:color="000000"/>
              <w:bottom w:val="nil"/>
              <w:right w:val="nil"/>
            </w:tcBorders>
            <w:vAlign w:val="center"/>
          </w:tcPr>
          <w:p w14:paraId="5065A5C0" w14:textId="77777777" w:rsidR="00D66668" w:rsidRPr="0096312D" w:rsidRDefault="00D66668" w:rsidP="008B107B">
            <w:pPr>
              <w:spacing w:after="0" w:line="240" w:lineRule="auto"/>
              <w:jc w:val="center"/>
              <w:rPr>
                <w:rFonts w:ascii="Arial" w:hAnsi="Arial" w:cs="Arial"/>
                <w:sz w:val="20"/>
                <w:szCs w:val="20"/>
              </w:rPr>
            </w:pPr>
          </w:p>
        </w:tc>
        <w:tc>
          <w:tcPr>
            <w:tcW w:w="643" w:type="pct"/>
            <w:tcBorders>
              <w:top w:val="single" w:sz="8" w:space="0" w:color="000000"/>
              <w:left w:val="single" w:sz="8" w:space="0" w:color="000000"/>
              <w:bottom w:val="nil"/>
              <w:right w:val="single" w:sz="8" w:space="0" w:color="000000"/>
            </w:tcBorders>
            <w:vAlign w:val="center"/>
          </w:tcPr>
          <w:p w14:paraId="66949981"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6C6BA321" w14:textId="77777777" w:rsidTr="008B107B">
        <w:tc>
          <w:tcPr>
            <w:tcW w:w="577" w:type="pct"/>
            <w:tcBorders>
              <w:top w:val="single" w:sz="8" w:space="0" w:color="000000"/>
              <w:left w:val="single" w:sz="8" w:space="0" w:color="000000"/>
              <w:bottom w:val="nil"/>
              <w:right w:val="nil"/>
            </w:tcBorders>
            <w:vAlign w:val="center"/>
          </w:tcPr>
          <w:p w14:paraId="259DC76C"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Đóng tài khoản lưu ký</w:t>
            </w:r>
          </w:p>
        </w:tc>
        <w:tc>
          <w:tcPr>
            <w:tcW w:w="719" w:type="pct"/>
            <w:tcBorders>
              <w:top w:val="single" w:sz="8" w:space="0" w:color="000000"/>
              <w:left w:val="single" w:sz="8" w:space="0" w:color="000000"/>
              <w:bottom w:val="nil"/>
              <w:right w:val="nil"/>
            </w:tcBorders>
            <w:vAlign w:val="center"/>
          </w:tcPr>
          <w:p w14:paraId="30F84EAE" w14:textId="77777777" w:rsidR="00D66668" w:rsidRPr="0096312D" w:rsidRDefault="00D66668" w:rsidP="008B107B">
            <w:pPr>
              <w:spacing w:after="0" w:line="240" w:lineRule="auto"/>
              <w:jc w:val="center"/>
              <w:rPr>
                <w:rFonts w:ascii="Arial" w:hAnsi="Arial" w:cs="Arial"/>
                <w:sz w:val="20"/>
                <w:szCs w:val="20"/>
              </w:rPr>
            </w:pPr>
          </w:p>
        </w:tc>
        <w:tc>
          <w:tcPr>
            <w:tcW w:w="821" w:type="pct"/>
            <w:tcBorders>
              <w:top w:val="single" w:sz="8" w:space="0" w:color="000000"/>
              <w:left w:val="single" w:sz="8" w:space="0" w:color="000000"/>
              <w:bottom w:val="nil"/>
              <w:right w:val="nil"/>
            </w:tcBorders>
            <w:vAlign w:val="center"/>
          </w:tcPr>
          <w:p w14:paraId="40EF37E3" w14:textId="77777777" w:rsidR="00D66668" w:rsidRPr="0096312D" w:rsidRDefault="00D66668" w:rsidP="008B107B">
            <w:pPr>
              <w:spacing w:after="0" w:line="240" w:lineRule="auto"/>
              <w:jc w:val="center"/>
              <w:rPr>
                <w:rFonts w:ascii="Arial" w:hAnsi="Arial" w:cs="Arial"/>
                <w:sz w:val="20"/>
                <w:szCs w:val="20"/>
              </w:rPr>
            </w:pPr>
          </w:p>
        </w:tc>
        <w:tc>
          <w:tcPr>
            <w:tcW w:w="621" w:type="pct"/>
            <w:tcBorders>
              <w:top w:val="single" w:sz="8" w:space="0" w:color="000000"/>
              <w:left w:val="single" w:sz="8" w:space="0" w:color="000000"/>
              <w:bottom w:val="nil"/>
              <w:right w:val="nil"/>
            </w:tcBorders>
            <w:vAlign w:val="center"/>
          </w:tcPr>
          <w:p w14:paraId="343FCEAA" w14:textId="77777777" w:rsidR="00D66668" w:rsidRPr="0096312D" w:rsidRDefault="00D66668" w:rsidP="008B107B">
            <w:pPr>
              <w:spacing w:after="0" w:line="240" w:lineRule="auto"/>
              <w:jc w:val="center"/>
              <w:rPr>
                <w:rFonts w:ascii="Arial" w:hAnsi="Arial" w:cs="Arial"/>
                <w:sz w:val="20"/>
                <w:szCs w:val="20"/>
              </w:rPr>
            </w:pPr>
          </w:p>
        </w:tc>
        <w:tc>
          <w:tcPr>
            <w:tcW w:w="889" w:type="pct"/>
            <w:tcBorders>
              <w:top w:val="single" w:sz="8" w:space="0" w:color="000000"/>
              <w:left w:val="single" w:sz="8" w:space="0" w:color="000000"/>
              <w:bottom w:val="nil"/>
              <w:right w:val="nil"/>
            </w:tcBorders>
            <w:vAlign w:val="center"/>
          </w:tcPr>
          <w:p w14:paraId="0EE82960" w14:textId="77777777" w:rsidR="00D66668" w:rsidRPr="0096312D" w:rsidRDefault="00D66668" w:rsidP="008B107B">
            <w:pPr>
              <w:spacing w:after="0" w:line="240" w:lineRule="auto"/>
              <w:jc w:val="center"/>
              <w:rPr>
                <w:rFonts w:ascii="Arial" w:hAnsi="Arial" w:cs="Arial"/>
                <w:sz w:val="20"/>
                <w:szCs w:val="20"/>
              </w:rPr>
            </w:pPr>
          </w:p>
        </w:tc>
        <w:tc>
          <w:tcPr>
            <w:tcW w:w="731" w:type="pct"/>
            <w:tcBorders>
              <w:top w:val="single" w:sz="8" w:space="0" w:color="000000"/>
              <w:left w:val="single" w:sz="8" w:space="0" w:color="000000"/>
              <w:bottom w:val="nil"/>
              <w:right w:val="nil"/>
            </w:tcBorders>
            <w:vAlign w:val="center"/>
          </w:tcPr>
          <w:p w14:paraId="7B8804A3" w14:textId="77777777" w:rsidR="00D66668" w:rsidRPr="0096312D" w:rsidRDefault="00D66668" w:rsidP="008B107B">
            <w:pPr>
              <w:spacing w:after="0" w:line="240" w:lineRule="auto"/>
              <w:jc w:val="center"/>
              <w:rPr>
                <w:rFonts w:ascii="Arial" w:hAnsi="Arial" w:cs="Arial"/>
                <w:sz w:val="20"/>
                <w:szCs w:val="20"/>
              </w:rPr>
            </w:pPr>
          </w:p>
        </w:tc>
        <w:tc>
          <w:tcPr>
            <w:tcW w:w="643" w:type="pct"/>
            <w:tcBorders>
              <w:top w:val="single" w:sz="8" w:space="0" w:color="000000"/>
              <w:left w:val="single" w:sz="8" w:space="0" w:color="000000"/>
              <w:bottom w:val="nil"/>
              <w:right w:val="single" w:sz="8" w:space="0" w:color="000000"/>
            </w:tcBorders>
            <w:vAlign w:val="center"/>
          </w:tcPr>
          <w:p w14:paraId="2C26ED55"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1A987C67" w14:textId="77777777" w:rsidTr="008B107B">
        <w:tc>
          <w:tcPr>
            <w:tcW w:w="577" w:type="pct"/>
            <w:tcBorders>
              <w:top w:val="single" w:sz="8" w:space="0" w:color="000000"/>
              <w:left w:val="single" w:sz="8" w:space="0" w:color="000000"/>
              <w:bottom w:val="nil"/>
              <w:right w:val="nil"/>
            </w:tcBorders>
            <w:vAlign w:val="center"/>
          </w:tcPr>
          <w:p w14:paraId="785E0D3D"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Ký gửi chứng khoán</w:t>
            </w:r>
          </w:p>
        </w:tc>
        <w:tc>
          <w:tcPr>
            <w:tcW w:w="719" w:type="pct"/>
            <w:tcBorders>
              <w:top w:val="single" w:sz="8" w:space="0" w:color="000000"/>
              <w:left w:val="single" w:sz="8" w:space="0" w:color="000000"/>
              <w:bottom w:val="nil"/>
              <w:right w:val="nil"/>
            </w:tcBorders>
            <w:vAlign w:val="center"/>
          </w:tcPr>
          <w:p w14:paraId="4B2EDEDC" w14:textId="77777777" w:rsidR="00D66668" w:rsidRPr="0096312D" w:rsidRDefault="00D66668" w:rsidP="008B107B">
            <w:pPr>
              <w:spacing w:after="0" w:line="240" w:lineRule="auto"/>
              <w:jc w:val="center"/>
              <w:rPr>
                <w:rFonts w:ascii="Arial" w:hAnsi="Arial" w:cs="Arial"/>
                <w:sz w:val="20"/>
                <w:szCs w:val="20"/>
              </w:rPr>
            </w:pPr>
          </w:p>
        </w:tc>
        <w:tc>
          <w:tcPr>
            <w:tcW w:w="821" w:type="pct"/>
            <w:tcBorders>
              <w:top w:val="single" w:sz="8" w:space="0" w:color="000000"/>
              <w:left w:val="single" w:sz="8" w:space="0" w:color="000000"/>
              <w:bottom w:val="nil"/>
              <w:right w:val="nil"/>
            </w:tcBorders>
            <w:vAlign w:val="center"/>
          </w:tcPr>
          <w:p w14:paraId="602887F2" w14:textId="77777777" w:rsidR="00D66668" w:rsidRPr="0096312D" w:rsidRDefault="00D66668" w:rsidP="008B107B">
            <w:pPr>
              <w:spacing w:after="0" w:line="240" w:lineRule="auto"/>
              <w:jc w:val="center"/>
              <w:rPr>
                <w:rFonts w:ascii="Arial" w:hAnsi="Arial" w:cs="Arial"/>
                <w:sz w:val="20"/>
                <w:szCs w:val="20"/>
              </w:rPr>
            </w:pPr>
          </w:p>
        </w:tc>
        <w:tc>
          <w:tcPr>
            <w:tcW w:w="621" w:type="pct"/>
            <w:tcBorders>
              <w:top w:val="single" w:sz="8" w:space="0" w:color="000000"/>
              <w:left w:val="single" w:sz="8" w:space="0" w:color="000000"/>
              <w:bottom w:val="nil"/>
              <w:right w:val="nil"/>
            </w:tcBorders>
            <w:vAlign w:val="center"/>
          </w:tcPr>
          <w:p w14:paraId="0DF42995" w14:textId="77777777" w:rsidR="00D66668" w:rsidRPr="0096312D" w:rsidRDefault="00D66668" w:rsidP="008B107B">
            <w:pPr>
              <w:spacing w:after="0" w:line="240" w:lineRule="auto"/>
              <w:jc w:val="center"/>
              <w:rPr>
                <w:rFonts w:ascii="Arial" w:hAnsi="Arial" w:cs="Arial"/>
                <w:sz w:val="20"/>
                <w:szCs w:val="20"/>
              </w:rPr>
            </w:pPr>
          </w:p>
        </w:tc>
        <w:tc>
          <w:tcPr>
            <w:tcW w:w="889" w:type="pct"/>
            <w:tcBorders>
              <w:top w:val="single" w:sz="8" w:space="0" w:color="000000"/>
              <w:left w:val="single" w:sz="8" w:space="0" w:color="000000"/>
              <w:bottom w:val="nil"/>
              <w:right w:val="nil"/>
            </w:tcBorders>
            <w:vAlign w:val="center"/>
          </w:tcPr>
          <w:p w14:paraId="6AEBE45C" w14:textId="77777777" w:rsidR="00D66668" w:rsidRPr="0096312D" w:rsidRDefault="00D66668" w:rsidP="008B107B">
            <w:pPr>
              <w:spacing w:after="0" w:line="240" w:lineRule="auto"/>
              <w:jc w:val="center"/>
              <w:rPr>
                <w:rFonts w:ascii="Arial" w:hAnsi="Arial" w:cs="Arial"/>
                <w:sz w:val="20"/>
                <w:szCs w:val="20"/>
              </w:rPr>
            </w:pPr>
          </w:p>
        </w:tc>
        <w:tc>
          <w:tcPr>
            <w:tcW w:w="731" w:type="pct"/>
            <w:tcBorders>
              <w:top w:val="single" w:sz="8" w:space="0" w:color="000000"/>
              <w:left w:val="single" w:sz="8" w:space="0" w:color="000000"/>
              <w:bottom w:val="nil"/>
              <w:right w:val="nil"/>
            </w:tcBorders>
            <w:vAlign w:val="center"/>
          </w:tcPr>
          <w:p w14:paraId="76A49634" w14:textId="77777777" w:rsidR="00D66668" w:rsidRPr="0096312D" w:rsidRDefault="00D66668" w:rsidP="008B107B">
            <w:pPr>
              <w:spacing w:after="0" w:line="240" w:lineRule="auto"/>
              <w:jc w:val="center"/>
              <w:rPr>
                <w:rFonts w:ascii="Arial" w:hAnsi="Arial" w:cs="Arial"/>
                <w:sz w:val="20"/>
                <w:szCs w:val="20"/>
              </w:rPr>
            </w:pPr>
          </w:p>
        </w:tc>
        <w:tc>
          <w:tcPr>
            <w:tcW w:w="643" w:type="pct"/>
            <w:tcBorders>
              <w:top w:val="single" w:sz="8" w:space="0" w:color="000000"/>
              <w:left w:val="single" w:sz="8" w:space="0" w:color="000000"/>
              <w:bottom w:val="nil"/>
              <w:right w:val="single" w:sz="8" w:space="0" w:color="000000"/>
            </w:tcBorders>
            <w:vAlign w:val="center"/>
          </w:tcPr>
          <w:p w14:paraId="2323419A"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2E484BA7" w14:textId="77777777" w:rsidTr="008B107B">
        <w:tc>
          <w:tcPr>
            <w:tcW w:w="577" w:type="pct"/>
            <w:tcBorders>
              <w:top w:val="single" w:sz="8" w:space="0" w:color="000000"/>
              <w:left w:val="single" w:sz="8" w:space="0" w:color="000000"/>
              <w:bottom w:val="nil"/>
              <w:right w:val="nil"/>
            </w:tcBorders>
            <w:vAlign w:val="center"/>
          </w:tcPr>
          <w:p w14:paraId="66E92B85"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Rút chứng khoán</w:t>
            </w:r>
          </w:p>
        </w:tc>
        <w:tc>
          <w:tcPr>
            <w:tcW w:w="719" w:type="pct"/>
            <w:tcBorders>
              <w:top w:val="single" w:sz="8" w:space="0" w:color="000000"/>
              <w:left w:val="single" w:sz="8" w:space="0" w:color="000000"/>
              <w:bottom w:val="nil"/>
              <w:right w:val="nil"/>
            </w:tcBorders>
            <w:vAlign w:val="center"/>
          </w:tcPr>
          <w:p w14:paraId="1A377EAF" w14:textId="77777777" w:rsidR="00D66668" w:rsidRPr="0096312D" w:rsidRDefault="00D66668" w:rsidP="008B107B">
            <w:pPr>
              <w:spacing w:after="0" w:line="240" w:lineRule="auto"/>
              <w:jc w:val="center"/>
              <w:rPr>
                <w:rFonts w:ascii="Arial" w:hAnsi="Arial" w:cs="Arial"/>
                <w:sz w:val="20"/>
                <w:szCs w:val="20"/>
              </w:rPr>
            </w:pPr>
          </w:p>
        </w:tc>
        <w:tc>
          <w:tcPr>
            <w:tcW w:w="821" w:type="pct"/>
            <w:tcBorders>
              <w:top w:val="single" w:sz="8" w:space="0" w:color="000000"/>
              <w:left w:val="single" w:sz="8" w:space="0" w:color="000000"/>
              <w:bottom w:val="nil"/>
              <w:right w:val="nil"/>
            </w:tcBorders>
            <w:vAlign w:val="center"/>
          </w:tcPr>
          <w:p w14:paraId="5E03D298" w14:textId="77777777" w:rsidR="00D66668" w:rsidRPr="0096312D" w:rsidRDefault="00D66668" w:rsidP="008B107B">
            <w:pPr>
              <w:spacing w:after="0" w:line="240" w:lineRule="auto"/>
              <w:jc w:val="center"/>
              <w:rPr>
                <w:rFonts w:ascii="Arial" w:hAnsi="Arial" w:cs="Arial"/>
                <w:sz w:val="20"/>
                <w:szCs w:val="20"/>
              </w:rPr>
            </w:pPr>
          </w:p>
        </w:tc>
        <w:tc>
          <w:tcPr>
            <w:tcW w:w="621" w:type="pct"/>
            <w:tcBorders>
              <w:top w:val="single" w:sz="8" w:space="0" w:color="000000"/>
              <w:left w:val="single" w:sz="8" w:space="0" w:color="000000"/>
              <w:bottom w:val="nil"/>
              <w:right w:val="nil"/>
            </w:tcBorders>
            <w:vAlign w:val="center"/>
          </w:tcPr>
          <w:p w14:paraId="53B2F4F3" w14:textId="77777777" w:rsidR="00D66668" w:rsidRPr="0096312D" w:rsidRDefault="00D66668" w:rsidP="008B107B">
            <w:pPr>
              <w:spacing w:after="0" w:line="240" w:lineRule="auto"/>
              <w:jc w:val="center"/>
              <w:rPr>
                <w:rFonts w:ascii="Arial" w:hAnsi="Arial" w:cs="Arial"/>
                <w:sz w:val="20"/>
                <w:szCs w:val="20"/>
              </w:rPr>
            </w:pPr>
          </w:p>
        </w:tc>
        <w:tc>
          <w:tcPr>
            <w:tcW w:w="889" w:type="pct"/>
            <w:tcBorders>
              <w:top w:val="single" w:sz="8" w:space="0" w:color="000000"/>
              <w:left w:val="single" w:sz="8" w:space="0" w:color="000000"/>
              <w:bottom w:val="nil"/>
              <w:right w:val="nil"/>
            </w:tcBorders>
            <w:vAlign w:val="center"/>
          </w:tcPr>
          <w:p w14:paraId="136BDF0E" w14:textId="77777777" w:rsidR="00D66668" w:rsidRPr="0096312D" w:rsidRDefault="00D66668" w:rsidP="008B107B">
            <w:pPr>
              <w:spacing w:after="0" w:line="240" w:lineRule="auto"/>
              <w:jc w:val="center"/>
              <w:rPr>
                <w:rFonts w:ascii="Arial" w:hAnsi="Arial" w:cs="Arial"/>
                <w:sz w:val="20"/>
                <w:szCs w:val="20"/>
              </w:rPr>
            </w:pPr>
          </w:p>
        </w:tc>
        <w:tc>
          <w:tcPr>
            <w:tcW w:w="731" w:type="pct"/>
            <w:tcBorders>
              <w:top w:val="single" w:sz="8" w:space="0" w:color="000000"/>
              <w:left w:val="single" w:sz="8" w:space="0" w:color="000000"/>
              <w:bottom w:val="nil"/>
              <w:right w:val="nil"/>
            </w:tcBorders>
            <w:vAlign w:val="center"/>
          </w:tcPr>
          <w:p w14:paraId="2C58C838" w14:textId="77777777" w:rsidR="00D66668" w:rsidRPr="0096312D" w:rsidRDefault="00D66668" w:rsidP="008B107B">
            <w:pPr>
              <w:spacing w:after="0" w:line="240" w:lineRule="auto"/>
              <w:jc w:val="center"/>
              <w:rPr>
                <w:rFonts w:ascii="Arial" w:hAnsi="Arial" w:cs="Arial"/>
                <w:sz w:val="20"/>
                <w:szCs w:val="20"/>
              </w:rPr>
            </w:pPr>
          </w:p>
        </w:tc>
        <w:tc>
          <w:tcPr>
            <w:tcW w:w="643" w:type="pct"/>
            <w:tcBorders>
              <w:top w:val="single" w:sz="8" w:space="0" w:color="000000"/>
              <w:left w:val="single" w:sz="8" w:space="0" w:color="000000"/>
              <w:bottom w:val="nil"/>
              <w:right w:val="single" w:sz="8" w:space="0" w:color="000000"/>
            </w:tcBorders>
            <w:vAlign w:val="center"/>
          </w:tcPr>
          <w:p w14:paraId="6505E5A8"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05EE15CC" w14:textId="77777777" w:rsidTr="008B107B">
        <w:tc>
          <w:tcPr>
            <w:tcW w:w="577" w:type="pct"/>
            <w:tcBorders>
              <w:top w:val="single" w:sz="8" w:space="0" w:color="000000"/>
              <w:left w:val="single" w:sz="8" w:space="0" w:color="000000"/>
              <w:bottom w:val="nil"/>
              <w:right w:val="nil"/>
            </w:tcBorders>
            <w:vAlign w:val="center"/>
          </w:tcPr>
          <w:p w14:paraId="268B158B"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Phong tỏa, giải tỏa chứng khoán</w:t>
            </w:r>
          </w:p>
        </w:tc>
        <w:tc>
          <w:tcPr>
            <w:tcW w:w="719" w:type="pct"/>
            <w:tcBorders>
              <w:top w:val="single" w:sz="8" w:space="0" w:color="000000"/>
              <w:left w:val="single" w:sz="8" w:space="0" w:color="000000"/>
              <w:bottom w:val="nil"/>
              <w:right w:val="nil"/>
            </w:tcBorders>
            <w:vAlign w:val="center"/>
          </w:tcPr>
          <w:p w14:paraId="40C64119" w14:textId="77777777" w:rsidR="00D66668" w:rsidRPr="0096312D" w:rsidRDefault="00D66668" w:rsidP="008B107B">
            <w:pPr>
              <w:spacing w:after="0" w:line="240" w:lineRule="auto"/>
              <w:jc w:val="center"/>
              <w:rPr>
                <w:rFonts w:ascii="Arial" w:hAnsi="Arial" w:cs="Arial"/>
                <w:sz w:val="20"/>
                <w:szCs w:val="20"/>
              </w:rPr>
            </w:pPr>
          </w:p>
        </w:tc>
        <w:tc>
          <w:tcPr>
            <w:tcW w:w="821" w:type="pct"/>
            <w:tcBorders>
              <w:top w:val="single" w:sz="8" w:space="0" w:color="000000"/>
              <w:left w:val="single" w:sz="8" w:space="0" w:color="000000"/>
              <w:bottom w:val="nil"/>
              <w:right w:val="nil"/>
            </w:tcBorders>
            <w:vAlign w:val="center"/>
          </w:tcPr>
          <w:p w14:paraId="10BC407D" w14:textId="77777777" w:rsidR="00D66668" w:rsidRPr="0096312D" w:rsidRDefault="00D66668" w:rsidP="008B107B">
            <w:pPr>
              <w:spacing w:after="0" w:line="240" w:lineRule="auto"/>
              <w:jc w:val="center"/>
              <w:rPr>
                <w:rFonts w:ascii="Arial" w:hAnsi="Arial" w:cs="Arial"/>
                <w:sz w:val="20"/>
                <w:szCs w:val="20"/>
              </w:rPr>
            </w:pPr>
          </w:p>
        </w:tc>
        <w:tc>
          <w:tcPr>
            <w:tcW w:w="621" w:type="pct"/>
            <w:tcBorders>
              <w:top w:val="single" w:sz="8" w:space="0" w:color="000000"/>
              <w:left w:val="single" w:sz="8" w:space="0" w:color="000000"/>
              <w:bottom w:val="nil"/>
              <w:right w:val="nil"/>
            </w:tcBorders>
            <w:vAlign w:val="center"/>
          </w:tcPr>
          <w:p w14:paraId="2102BE2C" w14:textId="77777777" w:rsidR="00D66668" w:rsidRPr="0096312D" w:rsidRDefault="00D66668" w:rsidP="008B107B">
            <w:pPr>
              <w:spacing w:after="0" w:line="240" w:lineRule="auto"/>
              <w:jc w:val="center"/>
              <w:rPr>
                <w:rFonts w:ascii="Arial" w:hAnsi="Arial" w:cs="Arial"/>
                <w:sz w:val="20"/>
                <w:szCs w:val="20"/>
              </w:rPr>
            </w:pPr>
          </w:p>
        </w:tc>
        <w:tc>
          <w:tcPr>
            <w:tcW w:w="889" w:type="pct"/>
            <w:tcBorders>
              <w:top w:val="single" w:sz="8" w:space="0" w:color="000000"/>
              <w:left w:val="single" w:sz="8" w:space="0" w:color="000000"/>
              <w:bottom w:val="nil"/>
              <w:right w:val="nil"/>
            </w:tcBorders>
            <w:vAlign w:val="center"/>
          </w:tcPr>
          <w:p w14:paraId="014671C2" w14:textId="77777777" w:rsidR="00D66668" w:rsidRPr="0096312D" w:rsidRDefault="00D66668" w:rsidP="008B107B">
            <w:pPr>
              <w:spacing w:after="0" w:line="240" w:lineRule="auto"/>
              <w:jc w:val="center"/>
              <w:rPr>
                <w:rFonts w:ascii="Arial" w:hAnsi="Arial" w:cs="Arial"/>
                <w:sz w:val="20"/>
                <w:szCs w:val="20"/>
              </w:rPr>
            </w:pPr>
          </w:p>
        </w:tc>
        <w:tc>
          <w:tcPr>
            <w:tcW w:w="731" w:type="pct"/>
            <w:tcBorders>
              <w:top w:val="single" w:sz="8" w:space="0" w:color="000000"/>
              <w:left w:val="single" w:sz="8" w:space="0" w:color="000000"/>
              <w:bottom w:val="nil"/>
              <w:right w:val="nil"/>
            </w:tcBorders>
            <w:vAlign w:val="center"/>
          </w:tcPr>
          <w:p w14:paraId="0686D5CE" w14:textId="77777777" w:rsidR="00D66668" w:rsidRPr="0096312D" w:rsidRDefault="00D66668" w:rsidP="008B107B">
            <w:pPr>
              <w:spacing w:after="0" w:line="240" w:lineRule="auto"/>
              <w:jc w:val="center"/>
              <w:rPr>
                <w:rFonts w:ascii="Arial" w:hAnsi="Arial" w:cs="Arial"/>
                <w:sz w:val="20"/>
                <w:szCs w:val="20"/>
              </w:rPr>
            </w:pPr>
          </w:p>
        </w:tc>
        <w:tc>
          <w:tcPr>
            <w:tcW w:w="643" w:type="pct"/>
            <w:tcBorders>
              <w:top w:val="single" w:sz="8" w:space="0" w:color="000000"/>
              <w:left w:val="single" w:sz="8" w:space="0" w:color="000000"/>
              <w:bottom w:val="nil"/>
              <w:right w:val="single" w:sz="8" w:space="0" w:color="000000"/>
            </w:tcBorders>
            <w:vAlign w:val="center"/>
          </w:tcPr>
          <w:p w14:paraId="7DC4E765"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2A8CDCDE" w14:textId="77777777" w:rsidTr="008B107B">
        <w:tc>
          <w:tcPr>
            <w:tcW w:w="577" w:type="pct"/>
            <w:tcBorders>
              <w:top w:val="single" w:sz="8" w:space="0" w:color="000000"/>
              <w:left w:val="single" w:sz="8" w:space="0" w:color="000000"/>
              <w:bottom w:val="nil"/>
              <w:right w:val="nil"/>
            </w:tcBorders>
            <w:vAlign w:val="center"/>
          </w:tcPr>
          <w:p w14:paraId="19C6F054"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lastRenderedPageBreak/>
              <w:t>Chuyển khoản chứng khoán</w:t>
            </w:r>
          </w:p>
        </w:tc>
        <w:tc>
          <w:tcPr>
            <w:tcW w:w="719" w:type="pct"/>
            <w:tcBorders>
              <w:top w:val="single" w:sz="8" w:space="0" w:color="000000"/>
              <w:left w:val="single" w:sz="8" w:space="0" w:color="000000"/>
              <w:bottom w:val="nil"/>
              <w:right w:val="nil"/>
            </w:tcBorders>
            <w:vAlign w:val="center"/>
          </w:tcPr>
          <w:p w14:paraId="7FFE8959" w14:textId="77777777" w:rsidR="00D66668" w:rsidRPr="0096312D" w:rsidRDefault="00D66668" w:rsidP="008B107B">
            <w:pPr>
              <w:spacing w:after="0" w:line="240" w:lineRule="auto"/>
              <w:jc w:val="center"/>
              <w:rPr>
                <w:rFonts w:ascii="Arial" w:hAnsi="Arial" w:cs="Arial"/>
                <w:sz w:val="20"/>
                <w:szCs w:val="20"/>
              </w:rPr>
            </w:pPr>
          </w:p>
        </w:tc>
        <w:tc>
          <w:tcPr>
            <w:tcW w:w="821" w:type="pct"/>
            <w:tcBorders>
              <w:top w:val="single" w:sz="8" w:space="0" w:color="000000"/>
              <w:left w:val="single" w:sz="8" w:space="0" w:color="000000"/>
              <w:bottom w:val="nil"/>
              <w:right w:val="nil"/>
            </w:tcBorders>
            <w:vAlign w:val="center"/>
          </w:tcPr>
          <w:p w14:paraId="62E81C6F" w14:textId="77777777" w:rsidR="00D66668" w:rsidRPr="0096312D" w:rsidRDefault="00D66668" w:rsidP="008B107B">
            <w:pPr>
              <w:spacing w:after="0" w:line="240" w:lineRule="auto"/>
              <w:jc w:val="center"/>
              <w:rPr>
                <w:rFonts w:ascii="Arial" w:hAnsi="Arial" w:cs="Arial"/>
                <w:sz w:val="20"/>
                <w:szCs w:val="20"/>
              </w:rPr>
            </w:pPr>
          </w:p>
        </w:tc>
        <w:tc>
          <w:tcPr>
            <w:tcW w:w="621" w:type="pct"/>
            <w:tcBorders>
              <w:top w:val="single" w:sz="8" w:space="0" w:color="000000"/>
              <w:left w:val="single" w:sz="8" w:space="0" w:color="000000"/>
              <w:bottom w:val="nil"/>
              <w:right w:val="nil"/>
            </w:tcBorders>
            <w:vAlign w:val="center"/>
          </w:tcPr>
          <w:p w14:paraId="7D97A6F6" w14:textId="77777777" w:rsidR="00D66668" w:rsidRPr="0096312D" w:rsidRDefault="00D66668" w:rsidP="008B107B">
            <w:pPr>
              <w:spacing w:after="0" w:line="240" w:lineRule="auto"/>
              <w:jc w:val="center"/>
              <w:rPr>
                <w:rFonts w:ascii="Arial" w:hAnsi="Arial" w:cs="Arial"/>
                <w:sz w:val="20"/>
                <w:szCs w:val="20"/>
              </w:rPr>
            </w:pPr>
          </w:p>
        </w:tc>
        <w:tc>
          <w:tcPr>
            <w:tcW w:w="889" w:type="pct"/>
            <w:tcBorders>
              <w:top w:val="single" w:sz="8" w:space="0" w:color="000000"/>
              <w:left w:val="single" w:sz="8" w:space="0" w:color="000000"/>
              <w:bottom w:val="nil"/>
              <w:right w:val="nil"/>
            </w:tcBorders>
            <w:vAlign w:val="center"/>
          </w:tcPr>
          <w:p w14:paraId="3DED2700" w14:textId="77777777" w:rsidR="00D66668" w:rsidRPr="0096312D" w:rsidRDefault="00D66668" w:rsidP="008B107B">
            <w:pPr>
              <w:spacing w:after="0" w:line="240" w:lineRule="auto"/>
              <w:jc w:val="center"/>
              <w:rPr>
                <w:rFonts w:ascii="Arial" w:hAnsi="Arial" w:cs="Arial"/>
                <w:sz w:val="20"/>
                <w:szCs w:val="20"/>
              </w:rPr>
            </w:pPr>
          </w:p>
        </w:tc>
        <w:tc>
          <w:tcPr>
            <w:tcW w:w="731" w:type="pct"/>
            <w:tcBorders>
              <w:top w:val="single" w:sz="8" w:space="0" w:color="000000"/>
              <w:left w:val="single" w:sz="8" w:space="0" w:color="000000"/>
              <w:bottom w:val="nil"/>
              <w:right w:val="nil"/>
            </w:tcBorders>
            <w:vAlign w:val="center"/>
          </w:tcPr>
          <w:p w14:paraId="4DFDF9C0" w14:textId="77777777" w:rsidR="00D66668" w:rsidRPr="0096312D" w:rsidRDefault="00D66668" w:rsidP="008B107B">
            <w:pPr>
              <w:spacing w:after="0" w:line="240" w:lineRule="auto"/>
              <w:jc w:val="center"/>
              <w:rPr>
                <w:rFonts w:ascii="Arial" w:hAnsi="Arial" w:cs="Arial"/>
                <w:sz w:val="20"/>
                <w:szCs w:val="20"/>
              </w:rPr>
            </w:pPr>
          </w:p>
        </w:tc>
        <w:tc>
          <w:tcPr>
            <w:tcW w:w="643" w:type="pct"/>
            <w:tcBorders>
              <w:top w:val="single" w:sz="8" w:space="0" w:color="000000"/>
              <w:left w:val="single" w:sz="8" w:space="0" w:color="000000"/>
              <w:bottom w:val="nil"/>
              <w:right w:val="single" w:sz="8" w:space="0" w:color="000000"/>
            </w:tcBorders>
            <w:vAlign w:val="center"/>
          </w:tcPr>
          <w:p w14:paraId="236310EB"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27CA2A18" w14:textId="77777777" w:rsidTr="008B107B">
        <w:tc>
          <w:tcPr>
            <w:tcW w:w="577" w:type="pct"/>
            <w:tcBorders>
              <w:top w:val="single" w:sz="8" w:space="0" w:color="000000"/>
              <w:left w:val="single" w:sz="8" w:space="0" w:color="000000"/>
              <w:bottom w:val="single" w:sz="8" w:space="0" w:color="000000"/>
              <w:right w:val="nil"/>
            </w:tcBorders>
            <w:vAlign w:val="center"/>
          </w:tcPr>
          <w:p w14:paraId="7901EDC9"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 xml:space="preserve">Tổng </w:t>
            </w:r>
            <w:r w:rsidRPr="0096312D">
              <w:rPr>
                <w:rFonts w:ascii="Arial" w:hAnsi="Arial" w:cs="Arial"/>
                <w:b/>
                <w:bCs/>
                <w:sz w:val="20"/>
                <w:szCs w:val="20"/>
              </w:rPr>
              <w:t>số</w:t>
            </w:r>
          </w:p>
        </w:tc>
        <w:tc>
          <w:tcPr>
            <w:tcW w:w="719" w:type="pct"/>
            <w:tcBorders>
              <w:top w:val="single" w:sz="8" w:space="0" w:color="000000"/>
              <w:left w:val="single" w:sz="8" w:space="0" w:color="000000"/>
              <w:bottom w:val="single" w:sz="8" w:space="0" w:color="000000"/>
              <w:right w:val="nil"/>
            </w:tcBorders>
            <w:vAlign w:val="center"/>
          </w:tcPr>
          <w:p w14:paraId="5A0C409D" w14:textId="77777777" w:rsidR="00D66668" w:rsidRPr="0096312D" w:rsidRDefault="00D66668" w:rsidP="008B107B">
            <w:pPr>
              <w:spacing w:after="0" w:line="240" w:lineRule="auto"/>
              <w:jc w:val="center"/>
              <w:rPr>
                <w:rFonts w:ascii="Arial" w:hAnsi="Arial" w:cs="Arial"/>
                <w:sz w:val="20"/>
                <w:szCs w:val="20"/>
              </w:rPr>
            </w:pPr>
          </w:p>
        </w:tc>
        <w:tc>
          <w:tcPr>
            <w:tcW w:w="821" w:type="pct"/>
            <w:tcBorders>
              <w:top w:val="single" w:sz="8" w:space="0" w:color="000000"/>
              <w:left w:val="single" w:sz="8" w:space="0" w:color="000000"/>
              <w:bottom w:val="single" w:sz="8" w:space="0" w:color="000000"/>
              <w:right w:val="nil"/>
            </w:tcBorders>
            <w:vAlign w:val="center"/>
          </w:tcPr>
          <w:p w14:paraId="2317A5F9" w14:textId="77777777" w:rsidR="00D66668" w:rsidRPr="0096312D" w:rsidRDefault="00D66668" w:rsidP="008B107B">
            <w:pPr>
              <w:spacing w:after="0" w:line="240" w:lineRule="auto"/>
              <w:jc w:val="center"/>
              <w:rPr>
                <w:rFonts w:ascii="Arial" w:hAnsi="Arial" w:cs="Arial"/>
                <w:sz w:val="20"/>
                <w:szCs w:val="20"/>
              </w:rPr>
            </w:pPr>
          </w:p>
        </w:tc>
        <w:tc>
          <w:tcPr>
            <w:tcW w:w="621" w:type="pct"/>
            <w:tcBorders>
              <w:top w:val="single" w:sz="8" w:space="0" w:color="000000"/>
              <w:left w:val="single" w:sz="8" w:space="0" w:color="000000"/>
              <w:bottom w:val="single" w:sz="8" w:space="0" w:color="000000"/>
              <w:right w:val="nil"/>
            </w:tcBorders>
            <w:vAlign w:val="center"/>
          </w:tcPr>
          <w:p w14:paraId="5D46FA40" w14:textId="77777777" w:rsidR="00D66668" w:rsidRPr="0096312D" w:rsidRDefault="00D66668" w:rsidP="008B107B">
            <w:pPr>
              <w:spacing w:after="0" w:line="240" w:lineRule="auto"/>
              <w:jc w:val="center"/>
              <w:rPr>
                <w:rFonts w:ascii="Arial" w:hAnsi="Arial" w:cs="Arial"/>
                <w:sz w:val="20"/>
                <w:szCs w:val="20"/>
              </w:rPr>
            </w:pPr>
          </w:p>
        </w:tc>
        <w:tc>
          <w:tcPr>
            <w:tcW w:w="889" w:type="pct"/>
            <w:tcBorders>
              <w:top w:val="single" w:sz="8" w:space="0" w:color="000000"/>
              <w:left w:val="single" w:sz="8" w:space="0" w:color="000000"/>
              <w:bottom w:val="single" w:sz="8" w:space="0" w:color="000000"/>
              <w:right w:val="nil"/>
            </w:tcBorders>
            <w:vAlign w:val="center"/>
          </w:tcPr>
          <w:p w14:paraId="06FB5D51" w14:textId="77777777" w:rsidR="00D66668" w:rsidRPr="0096312D" w:rsidRDefault="00D66668" w:rsidP="008B107B">
            <w:pPr>
              <w:spacing w:after="0" w:line="240" w:lineRule="auto"/>
              <w:jc w:val="center"/>
              <w:rPr>
                <w:rFonts w:ascii="Arial" w:hAnsi="Arial" w:cs="Arial"/>
                <w:sz w:val="20"/>
                <w:szCs w:val="20"/>
              </w:rPr>
            </w:pPr>
          </w:p>
        </w:tc>
        <w:tc>
          <w:tcPr>
            <w:tcW w:w="731" w:type="pct"/>
            <w:tcBorders>
              <w:top w:val="single" w:sz="8" w:space="0" w:color="000000"/>
              <w:left w:val="single" w:sz="8" w:space="0" w:color="000000"/>
              <w:bottom w:val="single" w:sz="8" w:space="0" w:color="000000"/>
              <w:right w:val="nil"/>
            </w:tcBorders>
            <w:vAlign w:val="center"/>
          </w:tcPr>
          <w:p w14:paraId="7437ADC3" w14:textId="77777777" w:rsidR="00D66668" w:rsidRPr="0096312D" w:rsidRDefault="00D66668" w:rsidP="008B107B">
            <w:pPr>
              <w:spacing w:after="0" w:line="240" w:lineRule="auto"/>
              <w:jc w:val="center"/>
              <w:rPr>
                <w:rFonts w:ascii="Arial" w:hAnsi="Arial" w:cs="Arial"/>
                <w:sz w:val="20"/>
                <w:szCs w:val="20"/>
              </w:rPr>
            </w:pPr>
          </w:p>
        </w:tc>
        <w:tc>
          <w:tcPr>
            <w:tcW w:w="643" w:type="pct"/>
            <w:tcBorders>
              <w:top w:val="single" w:sz="8" w:space="0" w:color="000000"/>
              <w:left w:val="single" w:sz="8" w:space="0" w:color="000000"/>
              <w:bottom w:val="single" w:sz="8" w:space="0" w:color="000000"/>
              <w:right w:val="single" w:sz="8" w:space="0" w:color="000000"/>
            </w:tcBorders>
            <w:vAlign w:val="center"/>
          </w:tcPr>
          <w:p w14:paraId="1711FAAB" w14:textId="77777777" w:rsidR="00D66668" w:rsidRPr="0096312D" w:rsidRDefault="00D66668" w:rsidP="008B107B">
            <w:pPr>
              <w:spacing w:after="0" w:line="240" w:lineRule="auto"/>
              <w:jc w:val="center"/>
              <w:rPr>
                <w:rFonts w:ascii="Arial" w:hAnsi="Arial" w:cs="Arial"/>
                <w:sz w:val="20"/>
                <w:szCs w:val="20"/>
              </w:rPr>
            </w:pPr>
          </w:p>
        </w:tc>
      </w:tr>
    </w:tbl>
    <w:p w14:paraId="11BDA87F"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1: thể hiện loại nghiệp vụ lưu ký</w:t>
      </w:r>
    </w:p>
    <w:p w14:paraId="33F5D872"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2: thể hiện tổng số hồ sơ chưa giải quyết kỳ trước chuyển sang</w:t>
      </w:r>
    </w:p>
    <w:p w14:paraId="797D4BC0"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3: thể hiện tổng số hồ sơ về lưu ký chứng khoán TCTLKCK đã nhận đầy đủ, hợp lệ trong kỳ báo cáo</w:t>
      </w:r>
    </w:p>
    <w:p w14:paraId="56D009BF"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4: thể hiện tổng số hồ sơ về lưu ký chứng khoán TCTLKCK đã giải quyết trong kỳ báo cáo</w:t>
      </w:r>
    </w:p>
    <w:p w14:paraId="0612CE1D"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5: thể hiện tổng số chứng khoán tương ứng với tổng số hồ sơ đã ghi tại cột 4</w:t>
      </w:r>
    </w:p>
    <w:p w14:paraId="1A79ED54"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6: thể hiện tổng số hồ sơ đã giải quyết quá hạn hoặc có vi phạm khác theo quy định (nếu có)</w:t>
      </w:r>
    </w:p>
    <w:p w14:paraId="52926B3C"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7: thể hiện tổng số hồ sơ đã nhận đầy đủ và hợp lệ nhưng chưa giải quyết xong trong kỳ báo cáo (bằng tổng số hồ sơ chưa giải quyết kỳ trước chuyển sang + tổng số hồ sơ phát sinh kỳ báo cáo - tổng số hồ sơ đã giải quyết xong trong kỳ báo cáo).</w:t>
      </w:r>
    </w:p>
    <w:p w14:paraId="5628ADB8"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b/>
          <w:sz w:val="20"/>
          <w:szCs w:val="20"/>
        </w:rPr>
        <w:t>6.</w:t>
      </w:r>
      <w:r w:rsidRPr="0096312D">
        <w:rPr>
          <w:rFonts w:ascii="Arial" w:hAnsi="Arial" w:cs="Arial"/>
          <w:sz w:val="20"/>
          <w:szCs w:val="20"/>
        </w:rPr>
        <w:t xml:space="preserve"> </w:t>
      </w:r>
      <w:r w:rsidRPr="0096312D">
        <w:rPr>
          <w:rFonts w:ascii="Arial" w:hAnsi="Arial" w:cs="Arial"/>
          <w:b/>
          <w:sz w:val="20"/>
          <w:szCs w:val="20"/>
        </w:rPr>
        <w:t>Hoạt động bù trừ và thanh toán giao dịch chứng khoán</w:t>
      </w:r>
    </w:p>
    <w:p w14:paraId="719D4C46"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b/>
          <w:i/>
          <w:sz w:val="20"/>
          <w:szCs w:val="20"/>
        </w:rPr>
        <w:t xml:space="preserve">6.1. Xử lý hồ sơ sửa lỗi sau giao dịch, xử lý lỗi giao dịch tự doanh, lùi thời hạn thanh toán, loại bỏ thanh toán giao dịch/chuyển sang thanh toán bằng tiền </w:t>
      </w:r>
    </w:p>
    <w:p w14:paraId="3A8410DE" w14:textId="77777777" w:rsidR="00D66668" w:rsidRPr="0096312D" w:rsidRDefault="00D66668" w:rsidP="00D66668">
      <w:pPr>
        <w:spacing w:after="120" w:line="240" w:lineRule="auto"/>
        <w:ind w:firstLine="720"/>
        <w:jc w:val="both"/>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254"/>
        <w:gridCol w:w="1135"/>
        <w:gridCol w:w="976"/>
        <w:gridCol w:w="1153"/>
        <w:gridCol w:w="1059"/>
        <w:gridCol w:w="1239"/>
        <w:gridCol w:w="1185"/>
        <w:gridCol w:w="1005"/>
      </w:tblGrid>
      <w:tr w:rsidR="00D66668" w:rsidRPr="0096312D" w14:paraId="58BEC0EE" w14:textId="77777777" w:rsidTr="008B107B">
        <w:trPr>
          <w:trHeight w:val="576"/>
        </w:trPr>
        <w:tc>
          <w:tcPr>
            <w:tcW w:w="696" w:type="pct"/>
            <w:tcBorders>
              <w:top w:val="single" w:sz="8" w:space="0" w:color="000000"/>
              <w:left w:val="single" w:sz="8" w:space="0" w:color="000000"/>
              <w:bottom w:val="nil"/>
              <w:right w:val="nil"/>
            </w:tcBorders>
            <w:vAlign w:val="center"/>
          </w:tcPr>
          <w:p w14:paraId="7787DCCD"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Loại thành viên</w:t>
            </w:r>
          </w:p>
        </w:tc>
        <w:tc>
          <w:tcPr>
            <w:tcW w:w="630" w:type="pct"/>
            <w:tcBorders>
              <w:top w:val="single" w:sz="8" w:space="0" w:color="000000"/>
              <w:left w:val="single" w:sz="8" w:space="0" w:color="000000"/>
              <w:bottom w:val="nil"/>
              <w:right w:val="nil"/>
            </w:tcBorders>
            <w:vAlign w:val="center"/>
          </w:tcPr>
          <w:p w14:paraId="322EA19B"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số thành viên, tổ chức mở tài khoản trực tiếp</w:t>
            </w:r>
          </w:p>
        </w:tc>
        <w:tc>
          <w:tcPr>
            <w:tcW w:w="542" w:type="pct"/>
            <w:tcBorders>
              <w:top w:val="single" w:sz="8" w:space="0" w:color="000000"/>
              <w:left w:val="single" w:sz="8" w:space="0" w:color="000000"/>
              <w:bottom w:val="nil"/>
              <w:right w:val="nil"/>
            </w:tcBorders>
            <w:vAlign w:val="center"/>
          </w:tcPr>
          <w:p w14:paraId="41FA77F9"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số giao dịch sửa lỗi của thành viên</w:t>
            </w:r>
          </w:p>
        </w:tc>
        <w:tc>
          <w:tcPr>
            <w:tcW w:w="640" w:type="pct"/>
            <w:tcBorders>
              <w:top w:val="single" w:sz="8" w:space="0" w:color="000000"/>
              <w:left w:val="single" w:sz="8" w:space="0" w:color="000000"/>
              <w:bottom w:val="nil"/>
              <w:right w:val="nil"/>
            </w:tcBorders>
            <w:vAlign w:val="center"/>
          </w:tcPr>
          <w:p w14:paraId="40D95BEE"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số giao dịch xử lý lỗi tự doanh của thành viên</w:t>
            </w:r>
          </w:p>
        </w:tc>
        <w:tc>
          <w:tcPr>
            <w:tcW w:w="588" w:type="pct"/>
            <w:tcBorders>
              <w:top w:val="single" w:sz="8" w:space="0" w:color="000000"/>
              <w:left w:val="single" w:sz="8" w:space="0" w:color="000000"/>
              <w:bottom w:val="nil"/>
              <w:right w:val="nil"/>
            </w:tcBorders>
            <w:vAlign w:val="center"/>
          </w:tcPr>
          <w:p w14:paraId="6DA89672"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Lùi thời hạn thanh toán do thiếu tiền thanh toán</w:t>
            </w:r>
          </w:p>
        </w:tc>
        <w:tc>
          <w:tcPr>
            <w:tcW w:w="688" w:type="pct"/>
            <w:tcBorders>
              <w:top w:val="single" w:sz="8" w:space="0" w:color="000000"/>
              <w:left w:val="single" w:sz="8" w:space="0" w:color="000000"/>
              <w:bottom w:val="nil"/>
              <w:right w:val="nil"/>
            </w:tcBorders>
            <w:vAlign w:val="center"/>
          </w:tcPr>
          <w:p w14:paraId="77A07D36"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Lùi thời hạn thanh toán do thiếu chứng khoán thanh toán</w:t>
            </w:r>
          </w:p>
        </w:tc>
        <w:tc>
          <w:tcPr>
            <w:tcW w:w="658" w:type="pct"/>
            <w:tcBorders>
              <w:top w:val="single" w:sz="8" w:space="0" w:color="000000"/>
              <w:left w:val="single" w:sz="8" w:space="0" w:color="000000"/>
              <w:bottom w:val="nil"/>
              <w:right w:val="nil"/>
            </w:tcBorders>
            <w:vAlign w:val="center"/>
          </w:tcPr>
          <w:p w14:paraId="62F06CBD"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Loại bỏ thanh toán do thiếu chứng khoán thanh toán</w:t>
            </w:r>
          </w:p>
        </w:tc>
        <w:tc>
          <w:tcPr>
            <w:tcW w:w="558" w:type="pct"/>
            <w:tcBorders>
              <w:top w:val="single" w:sz="8" w:space="0" w:color="000000"/>
              <w:left w:val="single" w:sz="8" w:space="0" w:color="000000"/>
              <w:bottom w:val="nil"/>
              <w:right w:val="single" w:sz="8" w:space="0" w:color="000000"/>
            </w:tcBorders>
            <w:vAlign w:val="center"/>
          </w:tcPr>
          <w:p w14:paraId="3C886CB2"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Loại bỏ thanh toán do thiếu tiền thanh toán</w:t>
            </w:r>
          </w:p>
        </w:tc>
      </w:tr>
      <w:tr w:rsidR="00D66668" w:rsidRPr="0096312D" w14:paraId="1A021A00" w14:textId="77777777" w:rsidTr="008B107B">
        <w:trPr>
          <w:trHeight w:val="576"/>
        </w:trPr>
        <w:tc>
          <w:tcPr>
            <w:tcW w:w="696" w:type="pct"/>
            <w:tcBorders>
              <w:top w:val="single" w:sz="8" w:space="0" w:color="000000"/>
              <w:left w:val="single" w:sz="8" w:space="0" w:color="000000"/>
              <w:bottom w:val="nil"/>
              <w:right w:val="nil"/>
            </w:tcBorders>
            <w:vAlign w:val="center"/>
          </w:tcPr>
          <w:p w14:paraId="28FC4341"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1</w:t>
            </w:r>
          </w:p>
        </w:tc>
        <w:tc>
          <w:tcPr>
            <w:tcW w:w="630" w:type="pct"/>
            <w:tcBorders>
              <w:top w:val="single" w:sz="8" w:space="0" w:color="000000"/>
              <w:left w:val="single" w:sz="8" w:space="0" w:color="000000"/>
              <w:bottom w:val="nil"/>
              <w:right w:val="nil"/>
            </w:tcBorders>
            <w:vAlign w:val="center"/>
          </w:tcPr>
          <w:p w14:paraId="70ACD174"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2</w:t>
            </w:r>
          </w:p>
        </w:tc>
        <w:tc>
          <w:tcPr>
            <w:tcW w:w="542" w:type="pct"/>
            <w:tcBorders>
              <w:top w:val="single" w:sz="8" w:space="0" w:color="000000"/>
              <w:left w:val="single" w:sz="8" w:space="0" w:color="000000"/>
              <w:bottom w:val="nil"/>
              <w:right w:val="nil"/>
            </w:tcBorders>
            <w:vAlign w:val="center"/>
          </w:tcPr>
          <w:p w14:paraId="30EC3BDD"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3</w:t>
            </w:r>
          </w:p>
        </w:tc>
        <w:tc>
          <w:tcPr>
            <w:tcW w:w="640" w:type="pct"/>
            <w:tcBorders>
              <w:top w:val="single" w:sz="8" w:space="0" w:color="000000"/>
              <w:left w:val="single" w:sz="8" w:space="0" w:color="000000"/>
              <w:bottom w:val="nil"/>
              <w:right w:val="nil"/>
            </w:tcBorders>
            <w:vAlign w:val="center"/>
          </w:tcPr>
          <w:p w14:paraId="71C15656"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4</w:t>
            </w:r>
          </w:p>
        </w:tc>
        <w:tc>
          <w:tcPr>
            <w:tcW w:w="588" w:type="pct"/>
            <w:tcBorders>
              <w:top w:val="single" w:sz="8" w:space="0" w:color="000000"/>
              <w:left w:val="single" w:sz="8" w:space="0" w:color="000000"/>
              <w:bottom w:val="nil"/>
              <w:right w:val="nil"/>
            </w:tcBorders>
            <w:vAlign w:val="center"/>
          </w:tcPr>
          <w:p w14:paraId="211A2545"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5</w:t>
            </w:r>
          </w:p>
        </w:tc>
        <w:tc>
          <w:tcPr>
            <w:tcW w:w="688" w:type="pct"/>
            <w:tcBorders>
              <w:top w:val="single" w:sz="8" w:space="0" w:color="000000"/>
              <w:left w:val="single" w:sz="8" w:space="0" w:color="000000"/>
              <w:bottom w:val="nil"/>
              <w:right w:val="nil"/>
            </w:tcBorders>
            <w:vAlign w:val="center"/>
          </w:tcPr>
          <w:p w14:paraId="03147DA5"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6</w:t>
            </w:r>
          </w:p>
        </w:tc>
        <w:tc>
          <w:tcPr>
            <w:tcW w:w="658" w:type="pct"/>
            <w:tcBorders>
              <w:top w:val="single" w:sz="8" w:space="0" w:color="000000"/>
              <w:left w:val="single" w:sz="8" w:space="0" w:color="000000"/>
              <w:bottom w:val="nil"/>
              <w:right w:val="nil"/>
            </w:tcBorders>
            <w:vAlign w:val="center"/>
          </w:tcPr>
          <w:p w14:paraId="4424D18C"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7</w:t>
            </w:r>
          </w:p>
        </w:tc>
        <w:tc>
          <w:tcPr>
            <w:tcW w:w="558" w:type="pct"/>
            <w:tcBorders>
              <w:top w:val="single" w:sz="8" w:space="0" w:color="000000"/>
              <w:left w:val="single" w:sz="8" w:space="0" w:color="000000"/>
              <w:bottom w:val="nil"/>
              <w:right w:val="single" w:sz="8" w:space="0" w:color="000000"/>
            </w:tcBorders>
            <w:vAlign w:val="center"/>
          </w:tcPr>
          <w:p w14:paraId="5387C0F3"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8</w:t>
            </w:r>
          </w:p>
        </w:tc>
      </w:tr>
      <w:tr w:rsidR="00D66668" w:rsidRPr="0096312D" w14:paraId="4F390D4B" w14:textId="77777777" w:rsidTr="008B107B">
        <w:trPr>
          <w:trHeight w:val="576"/>
        </w:trPr>
        <w:tc>
          <w:tcPr>
            <w:tcW w:w="696" w:type="pct"/>
            <w:tcBorders>
              <w:top w:val="single" w:sz="8" w:space="0" w:color="000000"/>
              <w:left w:val="single" w:sz="8" w:space="0" w:color="000000"/>
              <w:bottom w:val="nil"/>
              <w:right w:val="nil"/>
            </w:tcBorders>
            <w:vAlign w:val="center"/>
          </w:tcPr>
          <w:p w14:paraId="5DAC1ECE"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1. Thành viên lưu ký</w:t>
            </w:r>
          </w:p>
        </w:tc>
        <w:tc>
          <w:tcPr>
            <w:tcW w:w="630" w:type="pct"/>
            <w:tcBorders>
              <w:top w:val="single" w:sz="8" w:space="0" w:color="000000"/>
              <w:left w:val="single" w:sz="8" w:space="0" w:color="000000"/>
              <w:bottom w:val="nil"/>
              <w:right w:val="nil"/>
            </w:tcBorders>
            <w:vAlign w:val="center"/>
          </w:tcPr>
          <w:p w14:paraId="2F26B681" w14:textId="77777777" w:rsidR="00D66668" w:rsidRPr="0096312D" w:rsidRDefault="00D66668" w:rsidP="008B107B">
            <w:pPr>
              <w:spacing w:after="0" w:line="240" w:lineRule="auto"/>
              <w:jc w:val="center"/>
              <w:rPr>
                <w:rFonts w:ascii="Arial" w:hAnsi="Arial" w:cs="Arial"/>
                <w:sz w:val="20"/>
                <w:szCs w:val="20"/>
              </w:rPr>
            </w:pPr>
          </w:p>
        </w:tc>
        <w:tc>
          <w:tcPr>
            <w:tcW w:w="542" w:type="pct"/>
            <w:tcBorders>
              <w:top w:val="single" w:sz="8" w:space="0" w:color="000000"/>
              <w:left w:val="single" w:sz="8" w:space="0" w:color="000000"/>
              <w:bottom w:val="nil"/>
              <w:right w:val="nil"/>
            </w:tcBorders>
            <w:vAlign w:val="center"/>
          </w:tcPr>
          <w:p w14:paraId="7B343B64" w14:textId="77777777" w:rsidR="00D66668" w:rsidRPr="0096312D" w:rsidRDefault="00D66668" w:rsidP="008B107B">
            <w:pPr>
              <w:spacing w:after="0" w:line="240" w:lineRule="auto"/>
              <w:jc w:val="center"/>
              <w:rPr>
                <w:rFonts w:ascii="Arial" w:hAnsi="Arial" w:cs="Arial"/>
                <w:sz w:val="20"/>
                <w:szCs w:val="20"/>
              </w:rPr>
            </w:pPr>
          </w:p>
        </w:tc>
        <w:tc>
          <w:tcPr>
            <w:tcW w:w="640" w:type="pct"/>
            <w:tcBorders>
              <w:top w:val="single" w:sz="8" w:space="0" w:color="000000"/>
              <w:left w:val="single" w:sz="8" w:space="0" w:color="000000"/>
              <w:bottom w:val="nil"/>
              <w:right w:val="nil"/>
            </w:tcBorders>
            <w:vAlign w:val="center"/>
          </w:tcPr>
          <w:p w14:paraId="1DD764F0" w14:textId="77777777" w:rsidR="00D66668" w:rsidRPr="0096312D" w:rsidRDefault="00D66668" w:rsidP="008B107B">
            <w:pPr>
              <w:spacing w:after="0" w:line="240" w:lineRule="auto"/>
              <w:jc w:val="center"/>
              <w:rPr>
                <w:rFonts w:ascii="Arial" w:hAnsi="Arial" w:cs="Arial"/>
                <w:sz w:val="20"/>
                <w:szCs w:val="20"/>
              </w:rPr>
            </w:pPr>
          </w:p>
        </w:tc>
        <w:tc>
          <w:tcPr>
            <w:tcW w:w="588" w:type="pct"/>
            <w:tcBorders>
              <w:top w:val="single" w:sz="8" w:space="0" w:color="000000"/>
              <w:left w:val="single" w:sz="8" w:space="0" w:color="000000"/>
              <w:bottom w:val="nil"/>
              <w:right w:val="nil"/>
            </w:tcBorders>
            <w:vAlign w:val="center"/>
          </w:tcPr>
          <w:p w14:paraId="6B481D88" w14:textId="77777777" w:rsidR="00D66668" w:rsidRPr="0096312D" w:rsidRDefault="00D66668" w:rsidP="008B107B">
            <w:pPr>
              <w:spacing w:after="0" w:line="240" w:lineRule="auto"/>
              <w:jc w:val="center"/>
              <w:rPr>
                <w:rFonts w:ascii="Arial" w:hAnsi="Arial" w:cs="Arial"/>
                <w:sz w:val="20"/>
                <w:szCs w:val="20"/>
              </w:rPr>
            </w:pPr>
          </w:p>
        </w:tc>
        <w:tc>
          <w:tcPr>
            <w:tcW w:w="688" w:type="pct"/>
            <w:tcBorders>
              <w:top w:val="single" w:sz="8" w:space="0" w:color="000000"/>
              <w:left w:val="single" w:sz="8" w:space="0" w:color="000000"/>
              <w:bottom w:val="nil"/>
              <w:right w:val="nil"/>
            </w:tcBorders>
            <w:vAlign w:val="center"/>
          </w:tcPr>
          <w:p w14:paraId="48A1DC26" w14:textId="77777777" w:rsidR="00D66668" w:rsidRPr="0096312D" w:rsidRDefault="00D66668" w:rsidP="008B107B">
            <w:pPr>
              <w:spacing w:after="0" w:line="240" w:lineRule="auto"/>
              <w:jc w:val="center"/>
              <w:rPr>
                <w:rFonts w:ascii="Arial" w:hAnsi="Arial" w:cs="Arial"/>
                <w:sz w:val="20"/>
                <w:szCs w:val="20"/>
              </w:rPr>
            </w:pPr>
          </w:p>
        </w:tc>
        <w:tc>
          <w:tcPr>
            <w:tcW w:w="658" w:type="pct"/>
            <w:tcBorders>
              <w:top w:val="single" w:sz="8" w:space="0" w:color="000000"/>
              <w:left w:val="single" w:sz="8" w:space="0" w:color="000000"/>
              <w:bottom w:val="nil"/>
              <w:right w:val="nil"/>
            </w:tcBorders>
            <w:vAlign w:val="center"/>
          </w:tcPr>
          <w:p w14:paraId="04876D75" w14:textId="77777777" w:rsidR="00D66668" w:rsidRPr="0096312D" w:rsidRDefault="00D66668" w:rsidP="008B107B">
            <w:pPr>
              <w:spacing w:after="0" w:line="240" w:lineRule="auto"/>
              <w:jc w:val="center"/>
              <w:rPr>
                <w:rFonts w:ascii="Arial" w:hAnsi="Arial" w:cs="Arial"/>
                <w:sz w:val="20"/>
                <w:szCs w:val="20"/>
              </w:rPr>
            </w:pPr>
          </w:p>
        </w:tc>
        <w:tc>
          <w:tcPr>
            <w:tcW w:w="558" w:type="pct"/>
            <w:tcBorders>
              <w:top w:val="single" w:sz="8" w:space="0" w:color="000000"/>
              <w:left w:val="single" w:sz="8" w:space="0" w:color="000000"/>
              <w:bottom w:val="nil"/>
              <w:right w:val="single" w:sz="8" w:space="0" w:color="000000"/>
            </w:tcBorders>
            <w:vAlign w:val="center"/>
          </w:tcPr>
          <w:p w14:paraId="5A7ED833"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567ADA0C" w14:textId="77777777" w:rsidTr="008B107B">
        <w:trPr>
          <w:trHeight w:val="576"/>
        </w:trPr>
        <w:tc>
          <w:tcPr>
            <w:tcW w:w="696" w:type="pct"/>
            <w:tcBorders>
              <w:top w:val="single" w:sz="8" w:space="0" w:color="000000"/>
              <w:left w:val="single" w:sz="8" w:space="0" w:color="000000"/>
              <w:bottom w:val="nil"/>
              <w:right w:val="nil"/>
            </w:tcBorders>
            <w:vAlign w:val="center"/>
          </w:tcPr>
          <w:p w14:paraId="5ABFDE3F"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 Công ty chứng khoán</w:t>
            </w:r>
          </w:p>
        </w:tc>
        <w:tc>
          <w:tcPr>
            <w:tcW w:w="630" w:type="pct"/>
            <w:tcBorders>
              <w:top w:val="single" w:sz="8" w:space="0" w:color="000000"/>
              <w:left w:val="single" w:sz="8" w:space="0" w:color="000000"/>
              <w:bottom w:val="nil"/>
              <w:right w:val="nil"/>
            </w:tcBorders>
            <w:vAlign w:val="center"/>
          </w:tcPr>
          <w:p w14:paraId="0DBDF53A" w14:textId="77777777" w:rsidR="00D66668" w:rsidRPr="0096312D" w:rsidRDefault="00D66668" w:rsidP="008B107B">
            <w:pPr>
              <w:spacing w:after="0" w:line="240" w:lineRule="auto"/>
              <w:jc w:val="center"/>
              <w:rPr>
                <w:rFonts w:ascii="Arial" w:hAnsi="Arial" w:cs="Arial"/>
                <w:sz w:val="20"/>
                <w:szCs w:val="20"/>
              </w:rPr>
            </w:pPr>
          </w:p>
        </w:tc>
        <w:tc>
          <w:tcPr>
            <w:tcW w:w="542" w:type="pct"/>
            <w:tcBorders>
              <w:top w:val="single" w:sz="8" w:space="0" w:color="000000"/>
              <w:left w:val="single" w:sz="8" w:space="0" w:color="000000"/>
              <w:bottom w:val="nil"/>
              <w:right w:val="nil"/>
            </w:tcBorders>
            <w:vAlign w:val="center"/>
          </w:tcPr>
          <w:p w14:paraId="4B75597B" w14:textId="77777777" w:rsidR="00D66668" w:rsidRPr="0096312D" w:rsidRDefault="00D66668" w:rsidP="008B107B">
            <w:pPr>
              <w:spacing w:after="0" w:line="240" w:lineRule="auto"/>
              <w:jc w:val="center"/>
              <w:rPr>
                <w:rFonts w:ascii="Arial" w:hAnsi="Arial" w:cs="Arial"/>
                <w:sz w:val="20"/>
                <w:szCs w:val="20"/>
              </w:rPr>
            </w:pPr>
          </w:p>
        </w:tc>
        <w:tc>
          <w:tcPr>
            <w:tcW w:w="640" w:type="pct"/>
            <w:tcBorders>
              <w:top w:val="single" w:sz="8" w:space="0" w:color="000000"/>
              <w:left w:val="single" w:sz="8" w:space="0" w:color="000000"/>
              <w:bottom w:val="nil"/>
              <w:right w:val="nil"/>
            </w:tcBorders>
            <w:vAlign w:val="center"/>
          </w:tcPr>
          <w:p w14:paraId="6FF6B25A" w14:textId="77777777" w:rsidR="00D66668" w:rsidRPr="0096312D" w:rsidRDefault="00D66668" w:rsidP="008B107B">
            <w:pPr>
              <w:spacing w:after="0" w:line="240" w:lineRule="auto"/>
              <w:jc w:val="center"/>
              <w:rPr>
                <w:rFonts w:ascii="Arial" w:hAnsi="Arial" w:cs="Arial"/>
                <w:sz w:val="20"/>
                <w:szCs w:val="20"/>
              </w:rPr>
            </w:pPr>
          </w:p>
        </w:tc>
        <w:tc>
          <w:tcPr>
            <w:tcW w:w="588" w:type="pct"/>
            <w:tcBorders>
              <w:top w:val="single" w:sz="8" w:space="0" w:color="000000"/>
              <w:left w:val="single" w:sz="8" w:space="0" w:color="000000"/>
              <w:bottom w:val="nil"/>
              <w:right w:val="nil"/>
            </w:tcBorders>
            <w:vAlign w:val="center"/>
          </w:tcPr>
          <w:p w14:paraId="66250B66" w14:textId="77777777" w:rsidR="00D66668" w:rsidRPr="0096312D" w:rsidRDefault="00D66668" w:rsidP="008B107B">
            <w:pPr>
              <w:spacing w:after="0" w:line="240" w:lineRule="auto"/>
              <w:jc w:val="center"/>
              <w:rPr>
                <w:rFonts w:ascii="Arial" w:hAnsi="Arial" w:cs="Arial"/>
                <w:sz w:val="20"/>
                <w:szCs w:val="20"/>
              </w:rPr>
            </w:pPr>
          </w:p>
        </w:tc>
        <w:tc>
          <w:tcPr>
            <w:tcW w:w="688" w:type="pct"/>
            <w:tcBorders>
              <w:top w:val="single" w:sz="8" w:space="0" w:color="000000"/>
              <w:left w:val="single" w:sz="8" w:space="0" w:color="000000"/>
              <w:bottom w:val="nil"/>
              <w:right w:val="nil"/>
            </w:tcBorders>
            <w:vAlign w:val="center"/>
          </w:tcPr>
          <w:p w14:paraId="363326B1" w14:textId="77777777" w:rsidR="00D66668" w:rsidRPr="0096312D" w:rsidRDefault="00D66668" w:rsidP="008B107B">
            <w:pPr>
              <w:spacing w:after="0" w:line="240" w:lineRule="auto"/>
              <w:jc w:val="center"/>
              <w:rPr>
                <w:rFonts w:ascii="Arial" w:hAnsi="Arial" w:cs="Arial"/>
                <w:sz w:val="20"/>
                <w:szCs w:val="20"/>
              </w:rPr>
            </w:pPr>
          </w:p>
        </w:tc>
        <w:tc>
          <w:tcPr>
            <w:tcW w:w="658" w:type="pct"/>
            <w:tcBorders>
              <w:top w:val="single" w:sz="8" w:space="0" w:color="000000"/>
              <w:left w:val="single" w:sz="8" w:space="0" w:color="000000"/>
              <w:bottom w:val="nil"/>
              <w:right w:val="nil"/>
            </w:tcBorders>
            <w:vAlign w:val="center"/>
          </w:tcPr>
          <w:p w14:paraId="63601796" w14:textId="77777777" w:rsidR="00D66668" w:rsidRPr="0096312D" w:rsidRDefault="00D66668" w:rsidP="008B107B">
            <w:pPr>
              <w:spacing w:after="0" w:line="240" w:lineRule="auto"/>
              <w:jc w:val="center"/>
              <w:rPr>
                <w:rFonts w:ascii="Arial" w:hAnsi="Arial" w:cs="Arial"/>
                <w:sz w:val="20"/>
                <w:szCs w:val="20"/>
              </w:rPr>
            </w:pPr>
          </w:p>
        </w:tc>
        <w:tc>
          <w:tcPr>
            <w:tcW w:w="558" w:type="pct"/>
            <w:tcBorders>
              <w:top w:val="single" w:sz="8" w:space="0" w:color="000000"/>
              <w:left w:val="single" w:sz="8" w:space="0" w:color="000000"/>
              <w:bottom w:val="nil"/>
              <w:right w:val="single" w:sz="8" w:space="0" w:color="000000"/>
            </w:tcBorders>
            <w:vAlign w:val="center"/>
          </w:tcPr>
          <w:p w14:paraId="7875B3AD"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3CBC5E42" w14:textId="77777777" w:rsidTr="008B107B">
        <w:trPr>
          <w:trHeight w:val="576"/>
        </w:trPr>
        <w:tc>
          <w:tcPr>
            <w:tcW w:w="696" w:type="pct"/>
            <w:tcBorders>
              <w:top w:val="single" w:sz="8" w:space="0" w:color="000000"/>
              <w:left w:val="single" w:sz="8" w:space="0" w:color="000000"/>
              <w:bottom w:val="nil"/>
              <w:right w:val="nil"/>
            </w:tcBorders>
            <w:vAlign w:val="center"/>
          </w:tcPr>
          <w:p w14:paraId="420BF545"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 Ngân hàng lưu ký</w:t>
            </w:r>
          </w:p>
        </w:tc>
        <w:tc>
          <w:tcPr>
            <w:tcW w:w="630" w:type="pct"/>
            <w:tcBorders>
              <w:top w:val="single" w:sz="8" w:space="0" w:color="000000"/>
              <w:left w:val="single" w:sz="8" w:space="0" w:color="000000"/>
              <w:bottom w:val="nil"/>
              <w:right w:val="nil"/>
            </w:tcBorders>
            <w:vAlign w:val="center"/>
          </w:tcPr>
          <w:p w14:paraId="5FCD3C05" w14:textId="77777777" w:rsidR="00D66668" w:rsidRPr="0096312D" w:rsidRDefault="00D66668" w:rsidP="008B107B">
            <w:pPr>
              <w:spacing w:after="0" w:line="240" w:lineRule="auto"/>
              <w:jc w:val="center"/>
              <w:rPr>
                <w:rFonts w:ascii="Arial" w:hAnsi="Arial" w:cs="Arial"/>
                <w:sz w:val="20"/>
                <w:szCs w:val="20"/>
              </w:rPr>
            </w:pPr>
          </w:p>
        </w:tc>
        <w:tc>
          <w:tcPr>
            <w:tcW w:w="542" w:type="pct"/>
            <w:tcBorders>
              <w:top w:val="single" w:sz="8" w:space="0" w:color="000000"/>
              <w:left w:val="single" w:sz="8" w:space="0" w:color="000000"/>
              <w:bottom w:val="nil"/>
              <w:right w:val="nil"/>
            </w:tcBorders>
            <w:vAlign w:val="center"/>
          </w:tcPr>
          <w:p w14:paraId="5F84717E" w14:textId="77777777" w:rsidR="00D66668" w:rsidRPr="0096312D" w:rsidRDefault="00D66668" w:rsidP="008B107B">
            <w:pPr>
              <w:spacing w:after="0" w:line="240" w:lineRule="auto"/>
              <w:jc w:val="center"/>
              <w:rPr>
                <w:rFonts w:ascii="Arial" w:hAnsi="Arial" w:cs="Arial"/>
                <w:sz w:val="20"/>
                <w:szCs w:val="20"/>
              </w:rPr>
            </w:pPr>
          </w:p>
        </w:tc>
        <w:tc>
          <w:tcPr>
            <w:tcW w:w="640" w:type="pct"/>
            <w:tcBorders>
              <w:top w:val="single" w:sz="8" w:space="0" w:color="000000"/>
              <w:left w:val="single" w:sz="8" w:space="0" w:color="000000"/>
              <w:bottom w:val="nil"/>
              <w:right w:val="nil"/>
            </w:tcBorders>
            <w:vAlign w:val="center"/>
          </w:tcPr>
          <w:p w14:paraId="7702DB44" w14:textId="77777777" w:rsidR="00D66668" w:rsidRPr="0096312D" w:rsidRDefault="00D66668" w:rsidP="008B107B">
            <w:pPr>
              <w:spacing w:after="0" w:line="240" w:lineRule="auto"/>
              <w:jc w:val="center"/>
              <w:rPr>
                <w:rFonts w:ascii="Arial" w:hAnsi="Arial" w:cs="Arial"/>
                <w:sz w:val="20"/>
                <w:szCs w:val="20"/>
              </w:rPr>
            </w:pPr>
          </w:p>
        </w:tc>
        <w:tc>
          <w:tcPr>
            <w:tcW w:w="588" w:type="pct"/>
            <w:tcBorders>
              <w:top w:val="single" w:sz="8" w:space="0" w:color="000000"/>
              <w:left w:val="single" w:sz="8" w:space="0" w:color="000000"/>
              <w:bottom w:val="nil"/>
              <w:right w:val="nil"/>
            </w:tcBorders>
            <w:vAlign w:val="center"/>
          </w:tcPr>
          <w:p w14:paraId="43A2C081" w14:textId="77777777" w:rsidR="00D66668" w:rsidRPr="0096312D" w:rsidRDefault="00D66668" w:rsidP="008B107B">
            <w:pPr>
              <w:spacing w:after="0" w:line="240" w:lineRule="auto"/>
              <w:jc w:val="center"/>
              <w:rPr>
                <w:rFonts w:ascii="Arial" w:hAnsi="Arial" w:cs="Arial"/>
                <w:sz w:val="20"/>
                <w:szCs w:val="20"/>
              </w:rPr>
            </w:pPr>
          </w:p>
        </w:tc>
        <w:tc>
          <w:tcPr>
            <w:tcW w:w="688" w:type="pct"/>
            <w:tcBorders>
              <w:top w:val="single" w:sz="8" w:space="0" w:color="000000"/>
              <w:left w:val="single" w:sz="8" w:space="0" w:color="000000"/>
              <w:bottom w:val="nil"/>
              <w:right w:val="nil"/>
            </w:tcBorders>
            <w:vAlign w:val="center"/>
          </w:tcPr>
          <w:p w14:paraId="55BFF7FE" w14:textId="77777777" w:rsidR="00D66668" w:rsidRPr="0096312D" w:rsidRDefault="00D66668" w:rsidP="008B107B">
            <w:pPr>
              <w:spacing w:after="0" w:line="240" w:lineRule="auto"/>
              <w:jc w:val="center"/>
              <w:rPr>
                <w:rFonts w:ascii="Arial" w:hAnsi="Arial" w:cs="Arial"/>
                <w:sz w:val="20"/>
                <w:szCs w:val="20"/>
              </w:rPr>
            </w:pPr>
          </w:p>
        </w:tc>
        <w:tc>
          <w:tcPr>
            <w:tcW w:w="658" w:type="pct"/>
            <w:tcBorders>
              <w:top w:val="single" w:sz="8" w:space="0" w:color="000000"/>
              <w:left w:val="single" w:sz="8" w:space="0" w:color="000000"/>
              <w:bottom w:val="nil"/>
              <w:right w:val="nil"/>
            </w:tcBorders>
            <w:vAlign w:val="center"/>
          </w:tcPr>
          <w:p w14:paraId="4099B107" w14:textId="77777777" w:rsidR="00D66668" w:rsidRPr="0096312D" w:rsidRDefault="00D66668" w:rsidP="008B107B">
            <w:pPr>
              <w:spacing w:after="0" w:line="240" w:lineRule="auto"/>
              <w:jc w:val="center"/>
              <w:rPr>
                <w:rFonts w:ascii="Arial" w:hAnsi="Arial" w:cs="Arial"/>
                <w:sz w:val="20"/>
                <w:szCs w:val="20"/>
              </w:rPr>
            </w:pPr>
          </w:p>
        </w:tc>
        <w:tc>
          <w:tcPr>
            <w:tcW w:w="558" w:type="pct"/>
            <w:tcBorders>
              <w:top w:val="single" w:sz="8" w:space="0" w:color="000000"/>
              <w:left w:val="single" w:sz="8" w:space="0" w:color="000000"/>
              <w:bottom w:val="nil"/>
              <w:right w:val="single" w:sz="8" w:space="0" w:color="000000"/>
            </w:tcBorders>
            <w:vAlign w:val="center"/>
          </w:tcPr>
          <w:p w14:paraId="632926A4"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2C6648FD" w14:textId="77777777" w:rsidTr="008B107B">
        <w:trPr>
          <w:trHeight w:val="576"/>
        </w:trPr>
        <w:tc>
          <w:tcPr>
            <w:tcW w:w="696" w:type="pct"/>
            <w:tcBorders>
              <w:top w:val="single" w:sz="8" w:space="0" w:color="000000"/>
              <w:left w:val="single" w:sz="8" w:space="0" w:color="000000"/>
              <w:bottom w:val="nil"/>
              <w:right w:val="nil"/>
            </w:tcBorders>
            <w:vAlign w:val="center"/>
          </w:tcPr>
          <w:p w14:paraId="2178ED69"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2. Tổ chức mở tài khoản trực tiếp</w:t>
            </w:r>
          </w:p>
        </w:tc>
        <w:tc>
          <w:tcPr>
            <w:tcW w:w="630" w:type="pct"/>
            <w:tcBorders>
              <w:top w:val="single" w:sz="8" w:space="0" w:color="000000"/>
              <w:left w:val="single" w:sz="8" w:space="0" w:color="000000"/>
              <w:bottom w:val="nil"/>
              <w:right w:val="nil"/>
            </w:tcBorders>
            <w:vAlign w:val="center"/>
          </w:tcPr>
          <w:p w14:paraId="37388A0B" w14:textId="77777777" w:rsidR="00D66668" w:rsidRPr="0096312D" w:rsidRDefault="00D66668" w:rsidP="008B107B">
            <w:pPr>
              <w:spacing w:after="0" w:line="240" w:lineRule="auto"/>
              <w:jc w:val="center"/>
              <w:rPr>
                <w:rFonts w:ascii="Arial" w:hAnsi="Arial" w:cs="Arial"/>
                <w:sz w:val="20"/>
                <w:szCs w:val="20"/>
              </w:rPr>
            </w:pPr>
          </w:p>
        </w:tc>
        <w:tc>
          <w:tcPr>
            <w:tcW w:w="542" w:type="pct"/>
            <w:tcBorders>
              <w:top w:val="single" w:sz="8" w:space="0" w:color="000000"/>
              <w:left w:val="single" w:sz="8" w:space="0" w:color="000000"/>
              <w:bottom w:val="nil"/>
              <w:right w:val="nil"/>
            </w:tcBorders>
            <w:vAlign w:val="center"/>
          </w:tcPr>
          <w:p w14:paraId="0F14AAFB" w14:textId="77777777" w:rsidR="00D66668" w:rsidRPr="0096312D" w:rsidRDefault="00D66668" w:rsidP="008B107B">
            <w:pPr>
              <w:spacing w:after="0" w:line="240" w:lineRule="auto"/>
              <w:jc w:val="center"/>
              <w:rPr>
                <w:rFonts w:ascii="Arial" w:hAnsi="Arial" w:cs="Arial"/>
                <w:sz w:val="20"/>
                <w:szCs w:val="20"/>
              </w:rPr>
            </w:pPr>
          </w:p>
        </w:tc>
        <w:tc>
          <w:tcPr>
            <w:tcW w:w="640" w:type="pct"/>
            <w:tcBorders>
              <w:top w:val="single" w:sz="8" w:space="0" w:color="000000"/>
              <w:left w:val="single" w:sz="8" w:space="0" w:color="000000"/>
              <w:bottom w:val="nil"/>
              <w:right w:val="nil"/>
            </w:tcBorders>
            <w:vAlign w:val="center"/>
          </w:tcPr>
          <w:p w14:paraId="26F010A3" w14:textId="77777777" w:rsidR="00D66668" w:rsidRPr="0096312D" w:rsidRDefault="00D66668" w:rsidP="008B107B">
            <w:pPr>
              <w:spacing w:after="0" w:line="240" w:lineRule="auto"/>
              <w:jc w:val="center"/>
              <w:rPr>
                <w:rFonts w:ascii="Arial" w:hAnsi="Arial" w:cs="Arial"/>
                <w:sz w:val="20"/>
                <w:szCs w:val="20"/>
              </w:rPr>
            </w:pPr>
          </w:p>
        </w:tc>
        <w:tc>
          <w:tcPr>
            <w:tcW w:w="588" w:type="pct"/>
            <w:tcBorders>
              <w:top w:val="single" w:sz="8" w:space="0" w:color="000000"/>
              <w:left w:val="single" w:sz="8" w:space="0" w:color="000000"/>
              <w:bottom w:val="nil"/>
              <w:right w:val="nil"/>
            </w:tcBorders>
            <w:vAlign w:val="center"/>
          </w:tcPr>
          <w:p w14:paraId="62BB128E" w14:textId="77777777" w:rsidR="00D66668" w:rsidRPr="0096312D" w:rsidRDefault="00D66668" w:rsidP="008B107B">
            <w:pPr>
              <w:spacing w:after="0" w:line="240" w:lineRule="auto"/>
              <w:jc w:val="center"/>
              <w:rPr>
                <w:rFonts w:ascii="Arial" w:hAnsi="Arial" w:cs="Arial"/>
                <w:sz w:val="20"/>
                <w:szCs w:val="20"/>
              </w:rPr>
            </w:pPr>
          </w:p>
        </w:tc>
        <w:tc>
          <w:tcPr>
            <w:tcW w:w="688" w:type="pct"/>
            <w:tcBorders>
              <w:top w:val="single" w:sz="8" w:space="0" w:color="000000"/>
              <w:left w:val="single" w:sz="8" w:space="0" w:color="000000"/>
              <w:bottom w:val="nil"/>
              <w:right w:val="nil"/>
            </w:tcBorders>
            <w:vAlign w:val="center"/>
          </w:tcPr>
          <w:p w14:paraId="3DC3CD85" w14:textId="77777777" w:rsidR="00D66668" w:rsidRPr="0096312D" w:rsidRDefault="00D66668" w:rsidP="008B107B">
            <w:pPr>
              <w:spacing w:after="0" w:line="240" w:lineRule="auto"/>
              <w:jc w:val="center"/>
              <w:rPr>
                <w:rFonts w:ascii="Arial" w:hAnsi="Arial" w:cs="Arial"/>
                <w:sz w:val="20"/>
                <w:szCs w:val="20"/>
              </w:rPr>
            </w:pPr>
          </w:p>
        </w:tc>
        <w:tc>
          <w:tcPr>
            <w:tcW w:w="658" w:type="pct"/>
            <w:tcBorders>
              <w:top w:val="single" w:sz="8" w:space="0" w:color="000000"/>
              <w:left w:val="single" w:sz="8" w:space="0" w:color="000000"/>
              <w:bottom w:val="nil"/>
              <w:right w:val="nil"/>
            </w:tcBorders>
            <w:vAlign w:val="center"/>
          </w:tcPr>
          <w:p w14:paraId="1BB02B6E" w14:textId="77777777" w:rsidR="00D66668" w:rsidRPr="0096312D" w:rsidRDefault="00D66668" w:rsidP="008B107B">
            <w:pPr>
              <w:spacing w:after="0" w:line="240" w:lineRule="auto"/>
              <w:jc w:val="center"/>
              <w:rPr>
                <w:rFonts w:ascii="Arial" w:hAnsi="Arial" w:cs="Arial"/>
                <w:sz w:val="20"/>
                <w:szCs w:val="20"/>
              </w:rPr>
            </w:pPr>
          </w:p>
        </w:tc>
        <w:tc>
          <w:tcPr>
            <w:tcW w:w="558" w:type="pct"/>
            <w:tcBorders>
              <w:top w:val="single" w:sz="8" w:space="0" w:color="000000"/>
              <w:left w:val="single" w:sz="8" w:space="0" w:color="000000"/>
              <w:bottom w:val="nil"/>
              <w:right w:val="single" w:sz="8" w:space="0" w:color="000000"/>
            </w:tcBorders>
            <w:vAlign w:val="center"/>
          </w:tcPr>
          <w:p w14:paraId="507ED2B5"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16A0B827" w14:textId="77777777" w:rsidTr="008B107B">
        <w:trPr>
          <w:trHeight w:val="576"/>
        </w:trPr>
        <w:tc>
          <w:tcPr>
            <w:tcW w:w="696" w:type="pct"/>
            <w:tcBorders>
              <w:top w:val="single" w:sz="8" w:space="0" w:color="000000"/>
              <w:left w:val="single" w:sz="8" w:space="0" w:color="000000"/>
              <w:bottom w:val="single" w:sz="8" w:space="0" w:color="000000"/>
              <w:right w:val="nil"/>
            </w:tcBorders>
            <w:vAlign w:val="center"/>
          </w:tcPr>
          <w:p w14:paraId="6B0AE694" w14:textId="77777777" w:rsidR="00D66668" w:rsidRPr="0096312D" w:rsidRDefault="00D66668" w:rsidP="008B107B">
            <w:pPr>
              <w:spacing w:after="0" w:line="240" w:lineRule="auto"/>
              <w:rPr>
                <w:rFonts w:ascii="Arial" w:hAnsi="Arial" w:cs="Arial"/>
                <w:bCs/>
                <w:sz w:val="20"/>
                <w:szCs w:val="20"/>
              </w:rPr>
            </w:pPr>
            <w:r w:rsidRPr="0096312D">
              <w:rPr>
                <w:rFonts w:ascii="Arial" w:hAnsi="Arial" w:cs="Arial"/>
                <w:bCs/>
                <w:sz w:val="20"/>
                <w:szCs w:val="20"/>
              </w:rPr>
              <w:t>- Thành viên bù trừ cơ sở</w:t>
            </w:r>
          </w:p>
        </w:tc>
        <w:tc>
          <w:tcPr>
            <w:tcW w:w="630" w:type="pct"/>
            <w:tcBorders>
              <w:top w:val="single" w:sz="8" w:space="0" w:color="000000"/>
              <w:left w:val="single" w:sz="8" w:space="0" w:color="000000"/>
              <w:bottom w:val="single" w:sz="8" w:space="0" w:color="000000"/>
              <w:right w:val="nil"/>
            </w:tcBorders>
            <w:vAlign w:val="center"/>
          </w:tcPr>
          <w:p w14:paraId="1C3C9F59" w14:textId="77777777" w:rsidR="00D66668" w:rsidRPr="0096312D" w:rsidRDefault="00D66668" w:rsidP="008B107B">
            <w:pPr>
              <w:spacing w:after="0" w:line="240" w:lineRule="auto"/>
              <w:jc w:val="center"/>
              <w:rPr>
                <w:rFonts w:ascii="Arial" w:hAnsi="Arial" w:cs="Arial"/>
                <w:sz w:val="20"/>
                <w:szCs w:val="20"/>
              </w:rPr>
            </w:pPr>
          </w:p>
        </w:tc>
        <w:tc>
          <w:tcPr>
            <w:tcW w:w="542" w:type="pct"/>
            <w:tcBorders>
              <w:top w:val="single" w:sz="8" w:space="0" w:color="000000"/>
              <w:left w:val="single" w:sz="8" w:space="0" w:color="000000"/>
              <w:bottom w:val="single" w:sz="8" w:space="0" w:color="000000"/>
              <w:right w:val="nil"/>
            </w:tcBorders>
            <w:vAlign w:val="center"/>
          </w:tcPr>
          <w:p w14:paraId="5CB9DC3E" w14:textId="77777777" w:rsidR="00D66668" w:rsidRPr="0096312D" w:rsidRDefault="00D66668" w:rsidP="008B107B">
            <w:pPr>
              <w:spacing w:after="0" w:line="240" w:lineRule="auto"/>
              <w:jc w:val="center"/>
              <w:rPr>
                <w:rFonts w:ascii="Arial" w:hAnsi="Arial" w:cs="Arial"/>
                <w:sz w:val="20"/>
                <w:szCs w:val="20"/>
              </w:rPr>
            </w:pPr>
          </w:p>
        </w:tc>
        <w:tc>
          <w:tcPr>
            <w:tcW w:w="640" w:type="pct"/>
            <w:tcBorders>
              <w:top w:val="single" w:sz="8" w:space="0" w:color="000000"/>
              <w:left w:val="single" w:sz="8" w:space="0" w:color="000000"/>
              <w:bottom w:val="single" w:sz="8" w:space="0" w:color="000000"/>
              <w:right w:val="nil"/>
            </w:tcBorders>
            <w:vAlign w:val="center"/>
          </w:tcPr>
          <w:p w14:paraId="6143183A" w14:textId="77777777" w:rsidR="00D66668" w:rsidRPr="0096312D" w:rsidRDefault="00D66668" w:rsidP="008B107B">
            <w:pPr>
              <w:spacing w:after="0" w:line="240" w:lineRule="auto"/>
              <w:jc w:val="center"/>
              <w:rPr>
                <w:rFonts w:ascii="Arial" w:hAnsi="Arial" w:cs="Arial"/>
                <w:sz w:val="20"/>
                <w:szCs w:val="20"/>
              </w:rPr>
            </w:pPr>
          </w:p>
        </w:tc>
        <w:tc>
          <w:tcPr>
            <w:tcW w:w="588" w:type="pct"/>
            <w:tcBorders>
              <w:top w:val="single" w:sz="8" w:space="0" w:color="000000"/>
              <w:left w:val="single" w:sz="8" w:space="0" w:color="000000"/>
              <w:bottom w:val="single" w:sz="8" w:space="0" w:color="000000"/>
              <w:right w:val="nil"/>
            </w:tcBorders>
            <w:vAlign w:val="center"/>
          </w:tcPr>
          <w:p w14:paraId="660563E0" w14:textId="77777777" w:rsidR="00D66668" w:rsidRPr="0096312D" w:rsidRDefault="00D66668" w:rsidP="008B107B">
            <w:pPr>
              <w:spacing w:after="0" w:line="240" w:lineRule="auto"/>
              <w:jc w:val="center"/>
              <w:rPr>
                <w:rFonts w:ascii="Arial" w:hAnsi="Arial" w:cs="Arial"/>
                <w:sz w:val="20"/>
                <w:szCs w:val="20"/>
              </w:rPr>
            </w:pPr>
          </w:p>
        </w:tc>
        <w:tc>
          <w:tcPr>
            <w:tcW w:w="688" w:type="pct"/>
            <w:tcBorders>
              <w:top w:val="single" w:sz="8" w:space="0" w:color="000000"/>
              <w:left w:val="single" w:sz="8" w:space="0" w:color="000000"/>
              <w:bottom w:val="single" w:sz="8" w:space="0" w:color="000000"/>
              <w:right w:val="nil"/>
            </w:tcBorders>
            <w:vAlign w:val="center"/>
          </w:tcPr>
          <w:p w14:paraId="77D57D69" w14:textId="77777777" w:rsidR="00D66668" w:rsidRPr="0096312D" w:rsidRDefault="00D66668" w:rsidP="008B107B">
            <w:pPr>
              <w:spacing w:after="0" w:line="240" w:lineRule="auto"/>
              <w:jc w:val="center"/>
              <w:rPr>
                <w:rFonts w:ascii="Arial" w:hAnsi="Arial" w:cs="Arial"/>
                <w:sz w:val="20"/>
                <w:szCs w:val="20"/>
              </w:rPr>
            </w:pPr>
          </w:p>
        </w:tc>
        <w:tc>
          <w:tcPr>
            <w:tcW w:w="658" w:type="pct"/>
            <w:tcBorders>
              <w:top w:val="single" w:sz="8" w:space="0" w:color="000000"/>
              <w:left w:val="single" w:sz="8" w:space="0" w:color="000000"/>
              <w:bottom w:val="single" w:sz="8" w:space="0" w:color="000000"/>
              <w:right w:val="nil"/>
            </w:tcBorders>
            <w:vAlign w:val="center"/>
          </w:tcPr>
          <w:p w14:paraId="54391AB5" w14:textId="77777777" w:rsidR="00D66668" w:rsidRPr="0096312D" w:rsidRDefault="00D66668" w:rsidP="008B107B">
            <w:pPr>
              <w:spacing w:after="0" w:line="240" w:lineRule="auto"/>
              <w:jc w:val="center"/>
              <w:rPr>
                <w:rFonts w:ascii="Arial" w:hAnsi="Arial" w:cs="Arial"/>
                <w:sz w:val="20"/>
                <w:szCs w:val="20"/>
              </w:rPr>
            </w:pPr>
          </w:p>
        </w:tc>
        <w:tc>
          <w:tcPr>
            <w:tcW w:w="558" w:type="pct"/>
            <w:tcBorders>
              <w:top w:val="single" w:sz="8" w:space="0" w:color="000000"/>
              <w:left w:val="single" w:sz="8" w:space="0" w:color="000000"/>
              <w:bottom w:val="single" w:sz="8" w:space="0" w:color="000000"/>
              <w:right w:val="single" w:sz="8" w:space="0" w:color="000000"/>
            </w:tcBorders>
            <w:vAlign w:val="center"/>
          </w:tcPr>
          <w:p w14:paraId="2DC26B72"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695C022A" w14:textId="77777777" w:rsidTr="008B107B">
        <w:trPr>
          <w:trHeight w:val="576"/>
        </w:trPr>
        <w:tc>
          <w:tcPr>
            <w:tcW w:w="696" w:type="pct"/>
            <w:tcBorders>
              <w:top w:val="single" w:sz="8" w:space="0" w:color="000000"/>
              <w:left w:val="single" w:sz="8" w:space="0" w:color="000000"/>
              <w:bottom w:val="nil"/>
              <w:right w:val="nil"/>
            </w:tcBorders>
            <w:vAlign w:val="center"/>
          </w:tcPr>
          <w:p w14:paraId="2EC56B70" w14:textId="77777777" w:rsidR="00D66668" w:rsidRPr="0096312D" w:rsidRDefault="00D66668" w:rsidP="008B107B">
            <w:pPr>
              <w:spacing w:after="0" w:line="240" w:lineRule="auto"/>
              <w:rPr>
                <w:rFonts w:ascii="Arial" w:hAnsi="Arial" w:cs="Arial"/>
                <w:bCs/>
                <w:sz w:val="20"/>
                <w:szCs w:val="20"/>
              </w:rPr>
            </w:pPr>
            <w:r w:rsidRPr="0096312D">
              <w:rPr>
                <w:rFonts w:ascii="Arial" w:hAnsi="Arial" w:cs="Arial"/>
                <w:bCs/>
                <w:sz w:val="20"/>
                <w:szCs w:val="20"/>
              </w:rPr>
              <w:t>- Thành viên bù trừ chứng khoán phái sinh</w:t>
            </w:r>
          </w:p>
        </w:tc>
        <w:tc>
          <w:tcPr>
            <w:tcW w:w="630" w:type="pct"/>
            <w:tcBorders>
              <w:top w:val="single" w:sz="8" w:space="0" w:color="000000"/>
              <w:left w:val="single" w:sz="8" w:space="0" w:color="000000"/>
              <w:bottom w:val="nil"/>
              <w:right w:val="nil"/>
            </w:tcBorders>
            <w:vAlign w:val="center"/>
          </w:tcPr>
          <w:p w14:paraId="66B77529" w14:textId="77777777" w:rsidR="00D66668" w:rsidRPr="0096312D" w:rsidRDefault="00D66668" w:rsidP="008B107B">
            <w:pPr>
              <w:spacing w:after="0" w:line="240" w:lineRule="auto"/>
              <w:jc w:val="center"/>
              <w:rPr>
                <w:rFonts w:ascii="Arial" w:hAnsi="Arial" w:cs="Arial"/>
                <w:sz w:val="20"/>
                <w:szCs w:val="20"/>
              </w:rPr>
            </w:pPr>
          </w:p>
        </w:tc>
        <w:tc>
          <w:tcPr>
            <w:tcW w:w="542" w:type="pct"/>
            <w:tcBorders>
              <w:top w:val="single" w:sz="8" w:space="0" w:color="000000"/>
              <w:left w:val="single" w:sz="8" w:space="0" w:color="000000"/>
              <w:bottom w:val="nil"/>
              <w:right w:val="nil"/>
            </w:tcBorders>
            <w:vAlign w:val="center"/>
          </w:tcPr>
          <w:p w14:paraId="27169F0E" w14:textId="77777777" w:rsidR="00D66668" w:rsidRPr="0096312D" w:rsidRDefault="00D66668" w:rsidP="008B107B">
            <w:pPr>
              <w:spacing w:after="0" w:line="240" w:lineRule="auto"/>
              <w:jc w:val="center"/>
              <w:rPr>
                <w:rFonts w:ascii="Arial" w:hAnsi="Arial" w:cs="Arial"/>
                <w:sz w:val="20"/>
                <w:szCs w:val="20"/>
              </w:rPr>
            </w:pPr>
          </w:p>
        </w:tc>
        <w:tc>
          <w:tcPr>
            <w:tcW w:w="640" w:type="pct"/>
            <w:tcBorders>
              <w:top w:val="single" w:sz="8" w:space="0" w:color="000000"/>
              <w:left w:val="single" w:sz="8" w:space="0" w:color="000000"/>
              <w:bottom w:val="nil"/>
              <w:right w:val="nil"/>
            </w:tcBorders>
            <w:vAlign w:val="center"/>
          </w:tcPr>
          <w:p w14:paraId="29E0AAEA" w14:textId="77777777" w:rsidR="00D66668" w:rsidRPr="0096312D" w:rsidRDefault="00D66668" w:rsidP="008B107B">
            <w:pPr>
              <w:spacing w:after="0" w:line="240" w:lineRule="auto"/>
              <w:jc w:val="center"/>
              <w:rPr>
                <w:rFonts w:ascii="Arial" w:hAnsi="Arial" w:cs="Arial"/>
                <w:sz w:val="20"/>
                <w:szCs w:val="20"/>
              </w:rPr>
            </w:pPr>
          </w:p>
        </w:tc>
        <w:tc>
          <w:tcPr>
            <w:tcW w:w="588" w:type="pct"/>
            <w:tcBorders>
              <w:top w:val="single" w:sz="8" w:space="0" w:color="000000"/>
              <w:left w:val="single" w:sz="8" w:space="0" w:color="000000"/>
              <w:bottom w:val="nil"/>
              <w:right w:val="nil"/>
            </w:tcBorders>
            <w:vAlign w:val="center"/>
          </w:tcPr>
          <w:p w14:paraId="2B0989C8" w14:textId="77777777" w:rsidR="00D66668" w:rsidRPr="0096312D" w:rsidRDefault="00D66668" w:rsidP="008B107B">
            <w:pPr>
              <w:spacing w:after="0" w:line="240" w:lineRule="auto"/>
              <w:jc w:val="center"/>
              <w:rPr>
                <w:rFonts w:ascii="Arial" w:hAnsi="Arial" w:cs="Arial"/>
                <w:sz w:val="20"/>
                <w:szCs w:val="20"/>
              </w:rPr>
            </w:pPr>
          </w:p>
        </w:tc>
        <w:tc>
          <w:tcPr>
            <w:tcW w:w="688" w:type="pct"/>
            <w:tcBorders>
              <w:top w:val="single" w:sz="8" w:space="0" w:color="000000"/>
              <w:left w:val="single" w:sz="8" w:space="0" w:color="000000"/>
              <w:bottom w:val="nil"/>
              <w:right w:val="nil"/>
            </w:tcBorders>
            <w:vAlign w:val="center"/>
          </w:tcPr>
          <w:p w14:paraId="27F78F08" w14:textId="77777777" w:rsidR="00D66668" w:rsidRPr="0096312D" w:rsidRDefault="00D66668" w:rsidP="008B107B">
            <w:pPr>
              <w:spacing w:after="0" w:line="240" w:lineRule="auto"/>
              <w:jc w:val="center"/>
              <w:rPr>
                <w:rFonts w:ascii="Arial" w:hAnsi="Arial" w:cs="Arial"/>
                <w:sz w:val="20"/>
                <w:szCs w:val="20"/>
              </w:rPr>
            </w:pPr>
          </w:p>
        </w:tc>
        <w:tc>
          <w:tcPr>
            <w:tcW w:w="658" w:type="pct"/>
            <w:tcBorders>
              <w:top w:val="single" w:sz="8" w:space="0" w:color="000000"/>
              <w:left w:val="single" w:sz="8" w:space="0" w:color="000000"/>
              <w:bottom w:val="nil"/>
              <w:right w:val="nil"/>
            </w:tcBorders>
            <w:vAlign w:val="center"/>
          </w:tcPr>
          <w:p w14:paraId="5F36E36C" w14:textId="77777777" w:rsidR="00D66668" w:rsidRPr="0096312D" w:rsidRDefault="00D66668" w:rsidP="008B107B">
            <w:pPr>
              <w:spacing w:after="0" w:line="240" w:lineRule="auto"/>
              <w:jc w:val="center"/>
              <w:rPr>
                <w:rFonts w:ascii="Arial" w:hAnsi="Arial" w:cs="Arial"/>
                <w:sz w:val="20"/>
                <w:szCs w:val="20"/>
              </w:rPr>
            </w:pPr>
          </w:p>
        </w:tc>
        <w:tc>
          <w:tcPr>
            <w:tcW w:w="558" w:type="pct"/>
            <w:tcBorders>
              <w:top w:val="single" w:sz="8" w:space="0" w:color="000000"/>
              <w:left w:val="single" w:sz="8" w:space="0" w:color="000000"/>
              <w:bottom w:val="nil"/>
              <w:right w:val="single" w:sz="8" w:space="0" w:color="000000"/>
            </w:tcBorders>
            <w:vAlign w:val="center"/>
          </w:tcPr>
          <w:p w14:paraId="57BF84F1"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3BAB156F" w14:textId="77777777" w:rsidTr="008B107B">
        <w:trPr>
          <w:trHeight w:val="576"/>
        </w:trPr>
        <w:tc>
          <w:tcPr>
            <w:tcW w:w="696" w:type="pct"/>
            <w:tcBorders>
              <w:top w:val="single" w:sz="8" w:space="0" w:color="000000"/>
              <w:left w:val="single" w:sz="8" w:space="0" w:color="000000"/>
              <w:bottom w:val="nil"/>
              <w:right w:val="nil"/>
            </w:tcBorders>
            <w:vAlign w:val="center"/>
          </w:tcPr>
          <w:p w14:paraId="09CC05B0"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3. Khác</w:t>
            </w:r>
          </w:p>
        </w:tc>
        <w:tc>
          <w:tcPr>
            <w:tcW w:w="630" w:type="pct"/>
            <w:tcBorders>
              <w:top w:val="single" w:sz="8" w:space="0" w:color="000000"/>
              <w:left w:val="single" w:sz="8" w:space="0" w:color="000000"/>
              <w:bottom w:val="nil"/>
              <w:right w:val="nil"/>
            </w:tcBorders>
            <w:vAlign w:val="center"/>
          </w:tcPr>
          <w:p w14:paraId="7302F126" w14:textId="77777777" w:rsidR="00D66668" w:rsidRPr="0096312D" w:rsidRDefault="00D66668" w:rsidP="008B107B">
            <w:pPr>
              <w:spacing w:after="0" w:line="240" w:lineRule="auto"/>
              <w:jc w:val="center"/>
              <w:rPr>
                <w:rFonts w:ascii="Arial" w:hAnsi="Arial" w:cs="Arial"/>
                <w:sz w:val="20"/>
                <w:szCs w:val="20"/>
              </w:rPr>
            </w:pPr>
          </w:p>
        </w:tc>
        <w:tc>
          <w:tcPr>
            <w:tcW w:w="542" w:type="pct"/>
            <w:tcBorders>
              <w:top w:val="single" w:sz="8" w:space="0" w:color="000000"/>
              <w:left w:val="single" w:sz="8" w:space="0" w:color="000000"/>
              <w:bottom w:val="nil"/>
              <w:right w:val="nil"/>
            </w:tcBorders>
            <w:vAlign w:val="center"/>
          </w:tcPr>
          <w:p w14:paraId="52EA3232" w14:textId="77777777" w:rsidR="00D66668" w:rsidRPr="0096312D" w:rsidRDefault="00D66668" w:rsidP="008B107B">
            <w:pPr>
              <w:spacing w:after="0" w:line="240" w:lineRule="auto"/>
              <w:jc w:val="center"/>
              <w:rPr>
                <w:rFonts w:ascii="Arial" w:hAnsi="Arial" w:cs="Arial"/>
                <w:sz w:val="20"/>
                <w:szCs w:val="20"/>
              </w:rPr>
            </w:pPr>
          </w:p>
        </w:tc>
        <w:tc>
          <w:tcPr>
            <w:tcW w:w="640" w:type="pct"/>
            <w:tcBorders>
              <w:top w:val="single" w:sz="8" w:space="0" w:color="000000"/>
              <w:left w:val="single" w:sz="8" w:space="0" w:color="000000"/>
              <w:bottom w:val="nil"/>
              <w:right w:val="nil"/>
            </w:tcBorders>
            <w:vAlign w:val="center"/>
          </w:tcPr>
          <w:p w14:paraId="7D947782" w14:textId="77777777" w:rsidR="00D66668" w:rsidRPr="0096312D" w:rsidRDefault="00D66668" w:rsidP="008B107B">
            <w:pPr>
              <w:spacing w:after="0" w:line="240" w:lineRule="auto"/>
              <w:jc w:val="center"/>
              <w:rPr>
                <w:rFonts w:ascii="Arial" w:hAnsi="Arial" w:cs="Arial"/>
                <w:sz w:val="20"/>
                <w:szCs w:val="20"/>
              </w:rPr>
            </w:pPr>
          </w:p>
        </w:tc>
        <w:tc>
          <w:tcPr>
            <w:tcW w:w="588" w:type="pct"/>
            <w:tcBorders>
              <w:top w:val="single" w:sz="8" w:space="0" w:color="000000"/>
              <w:left w:val="single" w:sz="8" w:space="0" w:color="000000"/>
              <w:bottom w:val="nil"/>
              <w:right w:val="nil"/>
            </w:tcBorders>
            <w:vAlign w:val="center"/>
          </w:tcPr>
          <w:p w14:paraId="43B9C424" w14:textId="77777777" w:rsidR="00D66668" w:rsidRPr="0096312D" w:rsidRDefault="00D66668" w:rsidP="008B107B">
            <w:pPr>
              <w:spacing w:after="0" w:line="240" w:lineRule="auto"/>
              <w:jc w:val="center"/>
              <w:rPr>
                <w:rFonts w:ascii="Arial" w:hAnsi="Arial" w:cs="Arial"/>
                <w:sz w:val="20"/>
                <w:szCs w:val="20"/>
              </w:rPr>
            </w:pPr>
          </w:p>
        </w:tc>
        <w:tc>
          <w:tcPr>
            <w:tcW w:w="688" w:type="pct"/>
            <w:tcBorders>
              <w:top w:val="single" w:sz="8" w:space="0" w:color="000000"/>
              <w:left w:val="single" w:sz="8" w:space="0" w:color="000000"/>
              <w:bottom w:val="nil"/>
              <w:right w:val="nil"/>
            </w:tcBorders>
            <w:vAlign w:val="center"/>
          </w:tcPr>
          <w:p w14:paraId="48A6741E" w14:textId="77777777" w:rsidR="00D66668" w:rsidRPr="0096312D" w:rsidRDefault="00D66668" w:rsidP="008B107B">
            <w:pPr>
              <w:spacing w:after="0" w:line="240" w:lineRule="auto"/>
              <w:jc w:val="center"/>
              <w:rPr>
                <w:rFonts w:ascii="Arial" w:hAnsi="Arial" w:cs="Arial"/>
                <w:sz w:val="20"/>
                <w:szCs w:val="20"/>
              </w:rPr>
            </w:pPr>
          </w:p>
        </w:tc>
        <w:tc>
          <w:tcPr>
            <w:tcW w:w="658" w:type="pct"/>
            <w:tcBorders>
              <w:top w:val="single" w:sz="8" w:space="0" w:color="000000"/>
              <w:left w:val="single" w:sz="8" w:space="0" w:color="000000"/>
              <w:bottom w:val="nil"/>
              <w:right w:val="nil"/>
            </w:tcBorders>
            <w:vAlign w:val="center"/>
          </w:tcPr>
          <w:p w14:paraId="34C170FA" w14:textId="77777777" w:rsidR="00D66668" w:rsidRPr="0096312D" w:rsidRDefault="00D66668" w:rsidP="008B107B">
            <w:pPr>
              <w:spacing w:after="0" w:line="240" w:lineRule="auto"/>
              <w:jc w:val="center"/>
              <w:rPr>
                <w:rFonts w:ascii="Arial" w:hAnsi="Arial" w:cs="Arial"/>
                <w:sz w:val="20"/>
                <w:szCs w:val="20"/>
              </w:rPr>
            </w:pPr>
          </w:p>
        </w:tc>
        <w:tc>
          <w:tcPr>
            <w:tcW w:w="558" w:type="pct"/>
            <w:tcBorders>
              <w:top w:val="single" w:sz="8" w:space="0" w:color="000000"/>
              <w:left w:val="single" w:sz="8" w:space="0" w:color="000000"/>
              <w:bottom w:val="nil"/>
              <w:right w:val="single" w:sz="8" w:space="0" w:color="000000"/>
            </w:tcBorders>
            <w:vAlign w:val="center"/>
          </w:tcPr>
          <w:p w14:paraId="7C17E4A2"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6B02ACF2" w14:textId="77777777" w:rsidTr="008B107B">
        <w:trPr>
          <w:trHeight w:val="576"/>
        </w:trPr>
        <w:tc>
          <w:tcPr>
            <w:tcW w:w="696" w:type="pct"/>
            <w:tcBorders>
              <w:top w:val="single" w:sz="8" w:space="0" w:color="000000"/>
              <w:left w:val="single" w:sz="8" w:space="0" w:color="000000"/>
              <w:bottom w:val="single" w:sz="8" w:space="0" w:color="000000"/>
              <w:right w:val="nil"/>
            </w:tcBorders>
            <w:vAlign w:val="center"/>
          </w:tcPr>
          <w:p w14:paraId="2D622375"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cộng</w:t>
            </w:r>
          </w:p>
        </w:tc>
        <w:tc>
          <w:tcPr>
            <w:tcW w:w="630" w:type="pct"/>
            <w:tcBorders>
              <w:top w:val="single" w:sz="8" w:space="0" w:color="000000"/>
              <w:left w:val="single" w:sz="8" w:space="0" w:color="000000"/>
              <w:bottom w:val="single" w:sz="8" w:space="0" w:color="000000"/>
              <w:right w:val="nil"/>
            </w:tcBorders>
            <w:vAlign w:val="center"/>
          </w:tcPr>
          <w:p w14:paraId="28F71B11" w14:textId="77777777" w:rsidR="00D66668" w:rsidRPr="0096312D" w:rsidRDefault="00D66668" w:rsidP="008B107B">
            <w:pPr>
              <w:spacing w:after="0" w:line="240" w:lineRule="auto"/>
              <w:jc w:val="center"/>
              <w:rPr>
                <w:rFonts w:ascii="Arial" w:hAnsi="Arial" w:cs="Arial"/>
                <w:sz w:val="20"/>
                <w:szCs w:val="20"/>
              </w:rPr>
            </w:pPr>
          </w:p>
        </w:tc>
        <w:tc>
          <w:tcPr>
            <w:tcW w:w="542" w:type="pct"/>
            <w:tcBorders>
              <w:top w:val="single" w:sz="8" w:space="0" w:color="000000"/>
              <w:left w:val="single" w:sz="8" w:space="0" w:color="000000"/>
              <w:bottom w:val="single" w:sz="8" w:space="0" w:color="000000"/>
              <w:right w:val="nil"/>
            </w:tcBorders>
            <w:vAlign w:val="center"/>
          </w:tcPr>
          <w:p w14:paraId="2AD633AB" w14:textId="77777777" w:rsidR="00D66668" w:rsidRPr="0096312D" w:rsidRDefault="00D66668" w:rsidP="008B107B">
            <w:pPr>
              <w:spacing w:after="0" w:line="240" w:lineRule="auto"/>
              <w:jc w:val="center"/>
              <w:rPr>
                <w:rFonts w:ascii="Arial" w:hAnsi="Arial" w:cs="Arial"/>
                <w:sz w:val="20"/>
                <w:szCs w:val="20"/>
              </w:rPr>
            </w:pPr>
          </w:p>
        </w:tc>
        <w:tc>
          <w:tcPr>
            <w:tcW w:w="640" w:type="pct"/>
            <w:tcBorders>
              <w:top w:val="single" w:sz="8" w:space="0" w:color="000000"/>
              <w:left w:val="single" w:sz="8" w:space="0" w:color="000000"/>
              <w:bottom w:val="single" w:sz="8" w:space="0" w:color="000000"/>
              <w:right w:val="nil"/>
            </w:tcBorders>
            <w:vAlign w:val="center"/>
          </w:tcPr>
          <w:p w14:paraId="7688EE73" w14:textId="77777777" w:rsidR="00D66668" w:rsidRPr="0096312D" w:rsidRDefault="00D66668" w:rsidP="008B107B">
            <w:pPr>
              <w:spacing w:after="0" w:line="240" w:lineRule="auto"/>
              <w:jc w:val="center"/>
              <w:rPr>
                <w:rFonts w:ascii="Arial" w:hAnsi="Arial" w:cs="Arial"/>
                <w:sz w:val="20"/>
                <w:szCs w:val="20"/>
              </w:rPr>
            </w:pPr>
          </w:p>
        </w:tc>
        <w:tc>
          <w:tcPr>
            <w:tcW w:w="588" w:type="pct"/>
            <w:tcBorders>
              <w:top w:val="single" w:sz="8" w:space="0" w:color="000000"/>
              <w:left w:val="single" w:sz="8" w:space="0" w:color="000000"/>
              <w:bottom w:val="single" w:sz="8" w:space="0" w:color="000000"/>
              <w:right w:val="nil"/>
            </w:tcBorders>
            <w:vAlign w:val="center"/>
          </w:tcPr>
          <w:p w14:paraId="7E30AEFB" w14:textId="77777777" w:rsidR="00D66668" w:rsidRPr="0096312D" w:rsidRDefault="00D66668" w:rsidP="008B107B">
            <w:pPr>
              <w:spacing w:after="0" w:line="240" w:lineRule="auto"/>
              <w:jc w:val="center"/>
              <w:rPr>
                <w:rFonts w:ascii="Arial" w:hAnsi="Arial" w:cs="Arial"/>
                <w:sz w:val="20"/>
                <w:szCs w:val="20"/>
              </w:rPr>
            </w:pPr>
          </w:p>
        </w:tc>
        <w:tc>
          <w:tcPr>
            <w:tcW w:w="688" w:type="pct"/>
            <w:tcBorders>
              <w:top w:val="single" w:sz="8" w:space="0" w:color="000000"/>
              <w:left w:val="single" w:sz="8" w:space="0" w:color="000000"/>
              <w:bottom w:val="single" w:sz="8" w:space="0" w:color="000000"/>
              <w:right w:val="nil"/>
            </w:tcBorders>
            <w:vAlign w:val="center"/>
          </w:tcPr>
          <w:p w14:paraId="2CB5C11B" w14:textId="77777777" w:rsidR="00D66668" w:rsidRPr="0096312D" w:rsidRDefault="00D66668" w:rsidP="008B107B">
            <w:pPr>
              <w:spacing w:after="0" w:line="240" w:lineRule="auto"/>
              <w:jc w:val="center"/>
              <w:rPr>
                <w:rFonts w:ascii="Arial" w:hAnsi="Arial" w:cs="Arial"/>
                <w:sz w:val="20"/>
                <w:szCs w:val="20"/>
              </w:rPr>
            </w:pPr>
          </w:p>
        </w:tc>
        <w:tc>
          <w:tcPr>
            <w:tcW w:w="658" w:type="pct"/>
            <w:tcBorders>
              <w:top w:val="single" w:sz="8" w:space="0" w:color="000000"/>
              <w:left w:val="single" w:sz="8" w:space="0" w:color="000000"/>
              <w:bottom w:val="single" w:sz="8" w:space="0" w:color="000000"/>
              <w:right w:val="nil"/>
            </w:tcBorders>
            <w:vAlign w:val="center"/>
          </w:tcPr>
          <w:p w14:paraId="53BDEE44" w14:textId="77777777" w:rsidR="00D66668" w:rsidRPr="0096312D" w:rsidRDefault="00D66668" w:rsidP="008B107B">
            <w:pPr>
              <w:spacing w:after="0" w:line="240" w:lineRule="auto"/>
              <w:jc w:val="center"/>
              <w:rPr>
                <w:rFonts w:ascii="Arial" w:hAnsi="Arial" w:cs="Arial"/>
                <w:sz w:val="20"/>
                <w:szCs w:val="20"/>
              </w:rPr>
            </w:pPr>
          </w:p>
        </w:tc>
        <w:tc>
          <w:tcPr>
            <w:tcW w:w="558" w:type="pct"/>
            <w:tcBorders>
              <w:top w:val="single" w:sz="8" w:space="0" w:color="000000"/>
              <w:left w:val="single" w:sz="8" w:space="0" w:color="000000"/>
              <w:bottom w:val="single" w:sz="8" w:space="0" w:color="000000"/>
              <w:right w:val="single" w:sz="8" w:space="0" w:color="000000"/>
            </w:tcBorders>
            <w:vAlign w:val="center"/>
          </w:tcPr>
          <w:p w14:paraId="386A8F27" w14:textId="77777777" w:rsidR="00D66668" w:rsidRPr="0096312D" w:rsidRDefault="00D66668" w:rsidP="008B107B">
            <w:pPr>
              <w:spacing w:after="0" w:line="240" w:lineRule="auto"/>
              <w:jc w:val="center"/>
              <w:rPr>
                <w:rFonts w:ascii="Arial" w:hAnsi="Arial" w:cs="Arial"/>
                <w:sz w:val="20"/>
                <w:szCs w:val="20"/>
              </w:rPr>
            </w:pPr>
          </w:p>
        </w:tc>
      </w:tr>
    </w:tbl>
    <w:p w14:paraId="60B1C1B0"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1: thể hiện loại thành viên có giao dịch cần sửa lỗi, xử lý lỗi, lùi thời hạn thanh toán, loại bỏ thanh toán giao dịch</w:t>
      </w:r>
    </w:p>
    <w:p w14:paraId="1E606DDB"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lastRenderedPageBreak/>
        <w:t>Cột 2: thể hiện số lượng thành viên, tổ chức mở tài khoản trực tiếp cần sửa lỗi, xử lý lỗi, lùi thời hạn thanh toán, loại bỏ thanh toán giao dịch</w:t>
      </w:r>
    </w:p>
    <w:p w14:paraId="74633A21"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3: thể hiện số lượng giao dịch sửa lỗi của thành viên</w:t>
      </w:r>
    </w:p>
    <w:p w14:paraId="1DBA0072"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4: thể hiện số lượng giao dịch xử lý lỗi tự doanh của thành viên</w:t>
      </w:r>
    </w:p>
    <w:p w14:paraId="03AFE405"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5: thể hiện số lượng giao dịch lùi thời hạn thanh toán do thiếu tiền thanh toán</w:t>
      </w:r>
    </w:p>
    <w:p w14:paraId="0DCB35B0"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6: thể hiện số lượng giao dịch lùi thời hạn thanh toán do thiếu chứng khoán thanh toán</w:t>
      </w:r>
    </w:p>
    <w:p w14:paraId="47D7584F"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7: thể hiện số lượng giao dịch loại bỏ thanh toán giao dịch do thiếu chứng khoán thanh toán</w:t>
      </w:r>
    </w:p>
    <w:p w14:paraId="2B63B175"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8: thể hiện số lượng giao dịch loại bỏ thanh toán giao dịch do thiếu tiền thanh toán.</w:t>
      </w:r>
    </w:p>
    <w:p w14:paraId="2A9B986B"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b/>
          <w:i/>
          <w:sz w:val="20"/>
          <w:szCs w:val="20"/>
        </w:rPr>
        <w:t>6.2.</w:t>
      </w:r>
      <w:r w:rsidRPr="0096312D">
        <w:rPr>
          <w:rFonts w:ascii="Arial" w:hAnsi="Arial" w:cs="Arial"/>
          <w:sz w:val="20"/>
          <w:szCs w:val="20"/>
        </w:rPr>
        <w:t xml:space="preserve"> </w:t>
      </w:r>
      <w:r w:rsidRPr="0096312D">
        <w:rPr>
          <w:rFonts w:ascii="Arial" w:hAnsi="Arial" w:cs="Arial"/>
          <w:b/>
          <w:i/>
          <w:sz w:val="20"/>
          <w:szCs w:val="20"/>
        </w:rPr>
        <w:t>Sử dụng Quỹ hỗ trợ thanh toán (QHTTT)</w:t>
      </w:r>
    </w:p>
    <w:p w14:paraId="2E32FC37" w14:textId="77777777" w:rsidR="00D66668" w:rsidRPr="0096312D" w:rsidRDefault="00D66668" w:rsidP="00D66668">
      <w:pPr>
        <w:spacing w:after="120" w:line="240" w:lineRule="auto"/>
        <w:ind w:firstLine="720"/>
        <w:jc w:val="both"/>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876"/>
        <w:gridCol w:w="905"/>
        <w:gridCol w:w="1350"/>
        <w:gridCol w:w="1974"/>
        <w:gridCol w:w="2001"/>
        <w:gridCol w:w="1900"/>
      </w:tblGrid>
      <w:tr w:rsidR="00D66668" w:rsidRPr="0096312D" w14:paraId="7810FE88" w14:textId="77777777" w:rsidTr="008B107B">
        <w:trPr>
          <w:trHeight w:val="432"/>
        </w:trPr>
        <w:tc>
          <w:tcPr>
            <w:tcW w:w="486" w:type="pct"/>
            <w:tcBorders>
              <w:top w:val="single" w:sz="8" w:space="0" w:color="000000"/>
              <w:left w:val="single" w:sz="8" w:space="0" w:color="000000"/>
              <w:bottom w:val="nil"/>
              <w:right w:val="nil"/>
            </w:tcBorders>
            <w:vAlign w:val="center"/>
          </w:tcPr>
          <w:p w14:paraId="75029E6C"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Mã thành viên</w:t>
            </w:r>
          </w:p>
        </w:tc>
        <w:tc>
          <w:tcPr>
            <w:tcW w:w="502" w:type="pct"/>
            <w:tcBorders>
              <w:top w:val="single" w:sz="8" w:space="0" w:color="000000"/>
              <w:left w:val="single" w:sz="8" w:space="0" w:color="000000"/>
              <w:bottom w:val="nil"/>
              <w:right w:val="nil"/>
            </w:tcBorders>
            <w:vAlign w:val="center"/>
          </w:tcPr>
          <w:p w14:paraId="00848A47"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Tên thành viên</w:t>
            </w:r>
          </w:p>
        </w:tc>
        <w:tc>
          <w:tcPr>
            <w:tcW w:w="749" w:type="pct"/>
            <w:tcBorders>
              <w:top w:val="single" w:sz="8" w:space="0" w:color="000000"/>
              <w:left w:val="single" w:sz="8" w:space="0" w:color="000000"/>
              <w:bottom w:val="nil"/>
              <w:right w:val="nil"/>
            </w:tcBorders>
            <w:vAlign w:val="center"/>
          </w:tcPr>
          <w:p w14:paraId="77B96EC7"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tiền đóng góp QHTTT</w:t>
            </w:r>
          </w:p>
        </w:tc>
        <w:tc>
          <w:tcPr>
            <w:tcW w:w="1096" w:type="pct"/>
            <w:tcBorders>
              <w:top w:val="single" w:sz="8" w:space="0" w:color="000000"/>
              <w:left w:val="single" w:sz="8" w:space="0" w:color="000000"/>
              <w:bottom w:val="nil"/>
              <w:right w:val="nil"/>
            </w:tcBorders>
            <w:vAlign w:val="center"/>
          </w:tcPr>
          <w:p w14:paraId="1FDBAFD9"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số lần sử dụng Quỹ hỗ trợ thanh toán</w:t>
            </w:r>
          </w:p>
        </w:tc>
        <w:tc>
          <w:tcPr>
            <w:tcW w:w="1111" w:type="pct"/>
            <w:tcBorders>
              <w:top w:val="single" w:sz="8" w:space="0" w:color="000000"/>
              <w:left w:val="single" w:sz="8" w:space="0" w:color="000000"/>
              <w:bottom w:val="nil"/>
              <w:right w:val="nil"/>
            </w:tcBorders>
            <w:vAlign w:val="center"/>
          </w:tcPr>
          <w:p w14:paraId="49F5D7E5"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số tiền sử dụng Quỹ hỗ trợ thanh toán</w:t>
            </w:r>
          </w:p>
        </w:tc>
        <w:tc>
          <w:tcPr>
            <w:tcW w:w="1055" w:type="pct"/>
            <w:tcBorders>
              <w:top w:val="single" w:sz="8" w:space="0" w:color="000000"/>
              <w:left w:val="single" w:sz="8" w:space="0" w:color="000000"/>
              <w:bottom w:val="nil"/>
              <w:right w:val="single" w:sz="8" w:space="0" w:color="000000"/>
            </w:tcBorders>
            <w:vAlign w:val="center"/>
          </w:tcPr>
          <w:p w14:paraId="776851A4"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số tiền đã trả Quỹ hỗ trợ thanh toán</w:t>
            </w:r>
          </w:p>
        </w:tc>
      </w:tr>
      <w:tr w:rsidR="00D66668" w:rsidRPr="0096312D" w14:paraId="5637B52E" w14:textId="77777777" w:rsidTr="008B107B">
        <w:trPr>
          <w:trHeight w:val="432"/>
        </w:trPr>
        <w:tc>
          <w:tcPr>
            <w:tcW w:w="486" w:type="pct"/>
            <w:tcBorders>
              <w:top w:val="single" w:sz="8" w:space="0" w:color="000000"/>
              <w:left w:val="single" w:sz="8" w:space="0" w:color="000000"/>
              <w:bottom w:val="nil"/>
              <w:right w:val="nil"/>
            </w:tcBorders>
            <w:vAlign w:val="center"/>
          </w:tcPr>
          <w:p w14:paraId="3F018E48"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1</w:t>
            </w:r>
          </w:p>
        </w:tc>
        <w:tc>
          <w:tcPr>
            <w:tcW w:w="502" w:type="pct"/>
            <w:tcBorders>
              <w:top w:val="single" w:sz="8" w:space="0" w:color="000000"/>
              <w:left w:val="single" w:sz="8" w:space="0" w:color="000000"/>
              <w:bottom w:val="nil"/>
              <w:right w:val="nil"/>
            </w:tcBorders>
            <w:vAlign w:val="center"/>
          </w:tcPr>
          <w:p w14:paraId="39BC4922"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2</w:t>
            </w:r>
          </w:p>
        </w:tc>
        <w:tc>
          <w:tcPr>
            <w:tcW w:w="749" w:type="pct"/>
            <w:tcBorders>
              <w:top w:val="single" w:sz="8" w:space="0" w:color="000000"/>
              <w:left w:val="single" w:sz="8" w:space="0" w:color="000000"/>
              <w:bottom w:val="nil"/>
              <w:right w:val="nil"/>
            </w:tcBorders>
            <w:vAlign w:val="center"/>
          </w:tcPr>
          <w:p w14:paraId="074E6330"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3</w:t>
            </w:r>
          </w:p>
        </w:tc>
        <w:tc>
          <w:tcPr>
            <w:tcW w:w="1096" w:type="pct"/>
            <w:tcBorders>
              <w:top w:val="single" w:sz="8" w:space="0" w:color="000000"/>
              <w:left w:val="single" w:sz="8" w:space="0" w:color="000000"/>
              <w:bottom w:val="nil"/>
              <w:right w:val="nil"/>
            </w:tcBorders>
            <w:vAlign w:val="center"/>
          </w:tcPr>
          <w:p w14:paraId="653FE700"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4</w:t>
            </w:r>
          </w:p>
        </w:tc>
        <w:tc>
          <w:tcPr>
            <w:tcW w:w="1111" w:type="pct"/>
            <w:tcBorders>
              <w:top w:val="single" w:sz="8" w:space="0" w:color="000000"/>
              <w:left w:val="single" w:sz="8" w:space="0" w:color="000000"/>
              <w:bottom w:val="nil"/>
              <w:right w:val="nil"/>
            </w:tcBorders>
            <w:vAlign w:val="center"/>
          </w:tcPr>
          <w:p w14:paraId="5F8DDE8A"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5</w:t>
            </w:r>
          </w:p>
        </w:tc>
        <w:tc>
          <w:tcPr>
            <w:tcW w:w="1055" w:type="pct"/>
            <w:tcBorders>
              <w:top w:val="single" w:sz="8" w:space="0" w:color="000000"/>
              <w:left w:val="single" w:sz="8" w:space="0" w:color="000000"/>
              <w:bottom w:val="nil"/>
              <w:right w:val="single" w:sz="8" w:space="0" w:color="000000"/>
            </w:tcBorders>
            <w:vAlign w:val="center"/>
          </w:tcPr>
          <w:p w14:paraId="609F316B"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6</w:t>
            </w:r>
          </w:p>
        </w:tc>
      </w:tr>
      <w:tr w:rsidR="00D66668" w:rsidRPr="0096312D" w14:paraId="043310BA" w14:textId="77777777" w:rsidTr="008B107B">
        <w:trPr>
          <w:trHeight w:val="432"/>
        </w:trPr>
        <w:tc>
          <w:tcPr>
            <w:tcW w:w="486" w:type="pct"/>
            <w:tcBorders>
              <w:top w:val="single" w:sz="8" w:space="0" w:color="000000"/>
              <w:left w:val="single" w:sz="8" w:space="0" w:color="000000"/>
              <w:bottom w:val="single" w:sz="8" w:space="0" w:color="000000"/>
              <w:right w:val="nil"/>
            </w:tcBorders>
            <w:vAlign w:val="center"/>
          </w:tcPr>
          <w:p w14:paraId="322E8159" w14:textId="77777777" w:rsidR="00D66668" w:rsidRPr="0096312D" w:rsidRDefault="00D66668" w:rsidP="008B107B">
            <w:pPr>
              <w:spacing w:after="0" w:line="240" w:lineRule="auto"/>
              <w:jc w:val="center"/>
              <w:rPr>
                <w:rFonts w:ascii="Arial" w:hAnsi="Arial" w:cs="Arial"/>
                <w:sz w:val="20"/>
                <w:szCs w:val="20"/>
              </w:rPr>
            </w:pPr>
          </w:p>
        </w:tc>
        <w:tc>
          <w:tcPr>
            <w:tcW w:w="502" w:type="pct"/>
            <w:tcBorders>
              <w:top w:val="single" w:sz="8" w:space="0" w:color="000000"/>
              <w:left w:val="single" w:sz="8" w:space="0" w:color="000000"/>
              <w:bottom w:val="single" w:sz="8" w:space="0" w:color="000000"/>
              <w:right w:val="nil"/>
            </w:tcBorders>
            <w:vAlign w:val="center"/>
          </w:tcPr>
          <w:p w14:paraId="3D2512CB" w14:textId="77777777" w:rsidR="00D66668" w:rsidRPr="0096312D" w:rsidRDefault="00D66668" w:rsidP="008B107B">
            <w:pPr>
              <w:spacing w:after="0" w:line="240" w:lineRule="auto"/>
              <w:jc w:val="center"/>
              <w:rPr>
                <w:rFonts w:ascii="Arial" w:hAnsi="Arial" w:cs="Arial"/>
                <w:sz w:val="20"/>
                <w:szCs w:val="20"/>
              </w:rPr>
            </w:pPr>
          </w:p>
        </w:tc>
        <w:tc>
          <w:tcPr>
            <w:tcW w:w="749" w:type="pct"/>
            <w:tcBorders>
              <w:top w:val="single" w:sz="8" w:space="0" w:color="000000"/>
              <w:left w:val="single" w:sz="8" w:space="0" w:color="000000"/>
              <w:bottom w:val="single" w:sz="8" w:space="0" w:color="000000"/>
              <w:right w:val="nil"/>
            </w:tcBorders>
            <w:vAlign w:val="center"/>
          </w:tcPr>
          <w:p w14:paraId="524EB8F5" w14:textId="77777777" w:rsidR="00D66668" w:rsidRPr="0096312D" w:rsidRDefault="00D66668" w:rsidP="008B107B">
            <w:pPr>
              <w:spacing w:after="0" w:line="240" w:lineRule="auto"/>
              <w:jc w:val="center"/>
              <w:rPr>
                <w:rFonts w:ascii="Arial" w:hAnsi="Arial" w:cs="Arial"/>
                <w:sz w:val="20"/>
                <w:szCs w:val="20"/>
              </w:rPr>
            </w:pPr>
          </w:p>
        </w:tc>
        <w:tc>
          <w:tcPr>
            <w:tcW w:w="1096" w:type="pct"/>
            <w:tcBorders>
              <w:top w:val="single" w:sz="8" w:space="0" w:color="000000"/>
              <w:left w:val="single" w:sz="8" w:space="0" w:color="000000"/>
              <w:bottom w:val="single" w:sz="8" w:space="0" w:color="000000"/>
              <w:right w:val="nil"/>
            </w:tcBorders>
            <w:vAlign w:val="center"/>
          </w:tcPr>
          <w:p w14:paraId="311A6639" w14:textId="77777777" w:rsidR="00D66668" w:rsidRPr="0096312D" w:rsidRDefault="00D66668" w:rsidP="008B107B">
            <w:pPr>
              <w:spacing w:after="0" w:line="240" w:lineRule="auto"/>
              <w:jc w:val="center"/>
              <w:rPr>
                <w:rFonts w:ascii="Arial" w:hAnsi="Arial" w:cs="Arial"/>
                <w:sz w:val="20"/>
                <w:szCs w:val="20"/>
              </w:rPr>
            </w:pPr>
          </w:p>
        </w:tc>
        <w:tc>
          <w:tcPr>
            <w:tcW w:w="1111" w:type="pct"/>
            <w:tcBorders>
              <w:top w:val="single" w:sz="8" w:space="0" w:color="000000"/>
              <w:left w:val="single" w:sz="8" w:space="0" w:color="000000"/>
              <w:bottom w:val="single" w:sz="8" w:space="0" w:color="000000"/>
              <w:right w:val="nil"/>
            </w:tcBorders>
            <w:vAlign w:val="center"/>
          </w:tcPr>
          <w:p w14:paraId="5CD05CAA" w14:textId="77777777" w:rsidR="00D66668" w:rsidRPr="0096312D" w:rsidRDefault="00D66668" w:rsidP="008B107B">
            <w:pPr>
              <w:spacing w:after="0" w:line="240" w:lineRule="auto"/>
              <w:jc w:val="center"/>
              <w:rPr>
                <w:rFonts w:ascii="Arial" w:hAnsi="Arial" w:cs="Arial"/>
                <w:sz w:val="20"/>
                <w:szCs w:val="20"/>
              </w:rPr>
            </w:pPr>
          </w:p>
        </w:tc>
        <w:tc>
          <w:tcPr>
            <w:tcW w:w="1055" w:type="pct"/>
            <w:tcBorders>
              <w:top w:val="single" w:sz="8" w:space="0" w:color="000000"/>
              <w:left w:val="single" w:sz="8" w:space="0" w:color="000000"/>
              <w:bottom w:val="single" w:sz="8" w:space="0" w:color="000000"/>
              <w:right w:val="single" w:sz="8" w:space="0" w:color="000000"/>
            </w:tcBorders>
            <w:vAlign w:val="center"/>
          </w:tcPr>
          <w:p w14:paraId="407FDC4B" w14:textId="77777777" w:rsidR="00D66668" w:rsidRPr="0096312D" w:rsidRDefault="00D66668" w:rsidP="008B107B">
            <w:pPr>
              <w:spacing w:after="0" w:line="240" w:lineRule="auto"/>
              <w:jc w:val="center"/>
              <w:rPr>
                <w:rFonts w:ascii="Arial" w:hAnsi="Arial" w:cs="Arial"/>
                <w:sz w:val="20"/>
                <w:szCs w:val="20"/>
              </w:rPr>
            </w:pPr>
          </w:p>
        </w:tc>
      </w:tr>
    </w:tbl>
    <w:p w14:paraId="36155D21"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1: thể hiện mã thành viên</w:t>
      </w:r>
    </w:p>
    <w:p w14:paraId="6CA27F3F"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2: thể hiện tên thành viên</w:t>
      </w:r>
    </w:p>
    <w:p w14:paraId="30F87FEF"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3: thể hiện tổng số tiền đóng góp quỹ tại thời điểm báo cáo của thành viên</w:t>
      </w:r>
    </w:p>
    <w:p w14:paraId="4850CAF7"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4: thể hiện tổng số lần QHTTT phát vay cho thành viên lưu ký tương ứng tại cột 1, 2 tính đến thời điểm báo cáo</w:t>
      </w:r>
    </w:p>
    <w:p w14:paraId="5E874915"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5: thể hiện tổng số tiền phát vay của QHTTT cho thành viên lưu ký tương ứng tại cột 1, 2 tính đến thời điểm báo cáo</w:t>
      </w:r>
    </w:p>
    <w:p w14:paraId="070BA54A"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6: thể hiện tổng số tiền thành viên lưu ký tương ứng tại cột 1, 2 trả cho QHTTT tính đến thời điểm báo cáo</w:t>
      </w:r>
    </w:p>
    <w:p w14:paraId="64D0C89E" w14:textId="77777777" w:rsidR="00D66668" w:rsidRPr="0096312D" w:rsidRDefault="00D66668" w:rsidP="00D66668">
      <w:pPr>
        <w:spacing w:after="120" w:line="240" w:lineRule="auto"/>
        <w:ind w:firstLine="720"/>
        <w:jc w:val="both"/>
        <w:rPr>
          <w:rFonts w:ascii="Arial" w:hAnsi="Arial" w:cs="Arial"/>
          <w:i/>
          <w:sz w:val="20"/>
          <w:szCs w:val="20"/>
        </w:rPr>
      </w:pPr>
      <w:r w:rsidRPr="0096312D">
        <w:rPr>
          <w:rFonts w:ascii="Arial" w:hAnsi="Arial" w:cs="Arial"/>
          <w:b/>
          <w:i/>
          <w:sz w:val="20"/>
          <w:szCs w:val="20"/>
        </w:rPr>
        <w:t>6.3.</w:t>
      </w:r>
      <w:r w:rsidRPr="0096312D">
        <w:rPr>
          <w:rFonts w:ascii="Arial" w:hAnsi="Arial" w:cs="Arial"/>
          <w:i/>
          <w:sz w:val="20"/>
          <w:szCs w:val="20"/>
        </w:rPr>
        <w:t xml:space="preserve"> </w:t>
      </w:r>
      <w:r w:rsidRPr="0096312D">
        <w:rPr>
          <w:rFonts w:ascii="Arial" w:hAnsi="Arial" w:cs="Arial"/>
          <w:b/>
          <w:i/>
          <w:sz w:val="20"/>
          <w:szCs w:val="20"/>
        </w:rPr>
        <w:t>Hoạt động quản lý, sử dụng Quỹ bù trừ</w:t>
      </w:r>
    </w:p>
    <w:p w14:paraId="38AD5334" w14:textId="77777777" w:rsidR="00D66668" w:rsidRPr="0096312D" w:rsidRDefault="00D66668" w:rsidP="00D66668">
      <w:pPr>
        <w:spacing w:after="120" w:line="240" w:lineRule="auto"/>
        <w:ind w:firstLine="720"/>
        <w:jc w:val="both"/>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9"/>
        <w:gridCol w:w="677"/>
        <w:gridCol w:w="715"/>
        <w:gridCol w:w="809"/>
        <w:gridCol w:w="1427"/>
        <w:gridCol w:w="1617"/>
        <w:gridCol w:w="915"/>
        <w:gridCol w:w="1083"/>
        <w:gridCol w:w="1364"/>
      </w:tblGrid>
      <w:tr w:rsidR="00D66668" w:rsidRPr="0096312D" w14:paraId="789B13A6" w14:textId="77777777" w:rsidTr="008B107B">
        <w:trPr>
          <w:trHeight w:val="576"/>
        </w:trPr>
        <w:tc>
          <w:tcPr>
            <w:tcW w:w="222" w:type="pct"/>
            <w:vMerge w:val="restart"/>
            <w:tcBorders>
              <w:top w:val="single" w:sz="8" w:space="0" w:color="000000"/>
              <w:left w:val="single" w:sz="8" w:space="0" w:color="000000"/>
              <w:bottom w:val="nil"/>
              <w:right w:val="nil"/>
            </w:tcBorders>
            <w:vAlign w:val="center"/>
          </w:tcPr>
          <w:p w14:paraId="6C5DCAC1"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STT</w:t>
            </w:r>
          </w:p>
        </w:tc>
        <w:tc>
          <w:tcPr>
            <w:tcW w:w="376" w:type="pct"/>
            <w:vMerge w:val="restart"/>
            <w:tcBorders>
              <w:top w:val="single" w:sz="8" w:space="0" w:color="000000"/>
              <w:left w:val="single" w:sz="8" w:space="0" w:color="000000"/>
              <w:bottom w:val="nil"/>
              <w:right w:val="nil"/>
            </w:tcBorders>
            <w:vAlign w:val="center"/>
          </w:tcPr>
          <w:p w14:paraId="65383849"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Mã TVBT</w:t>
            </w:r>
          </w:p>
        </w:tc>
        <w:tc>
          <w:tcPr>
            <w:tcW w:w="397" w:type="pct"/>
            <w:vMerge w:val="restart"/>
            <w:tcBorders>
              <w:top w:val="single" w:sz="8" w:space="0" w:color="000000"/>
              <w:left w:val="single" w:sz="8" w:space="0" w:color="000000"/>
              <w:bottom w:val="nil"/>
              <w:right w:val="nil"/>
            </w:tcBorders>
            <w:vAlign w:val="center"/>
          </w:tcPr>
          <w:p w14:paraId="38D43132"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Tên TVBT</w:t>
            </w:r>
          </w:p>
        </w:tc>
        <w:tc>
          <w:tcPr>
            <w:tcW w:w="1241" w:type="pct"/>
            <w:gridSpan w:val="2"/>
            <w:tcBorders>
              <w:top w:val="single" w:sz="8" w:space="0" w:color="000000"/>
              <w:left w:val="single" w:sz="8" w:space="0" w:color="000000"/>
              <w:bottom w:val="nil"/>
              <w:right w:val="nil"/>
            </w:tcBorders>
            <w:vAlign w:val="center"/>
          </w:tcPr>
          <w:p w14:paraId="3F701B7D"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Giá trị đóng góp quỹ bù trừ</w:t>
            </w:r>
          </w:p>
        </w:tc>
        <w:tc>
          <w:tcPr>
            <w:tcW w:w="898" w:type="pct"/>
            <w:vMerge w:val="restart"/>
            <w:tcBorders>
              <w:top w:val="single" w:sz="8" w:space="0" w:color="000000"/>
              <w:left w:val="single" w:sz="8" w:space="0" w:color="000000"/>
              <w:right w:val="nil"/>
            </w:tcBorders>
            <w:vAlign w:val="center"/>
          </w:tcPr>
          <w:p w14:paraId="4ADB5976"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số lần sử dụng quỹ bù trừ</w:t>
            </w:r>
          </w:p>
        </w:tc>
        <w:tc>
          <w:tcPr>
            <w:tcW w:w="1109" w:type="pct"/>
            <w:gridSpan w:val="2"/>
            <w:tcBorders>
              <w:top w:val="single" w:sz="8" w:space="0" w:color="000000"/>
              <w:left w:val="single" w:sz="8" w:space="0" w:color="000000"/>
              <w:bottom w:val="nil"/>
              <w:right w:val="nil"/>
            </w:tcBorders>
            <w:vAlign w:val="center"/>
          </w:tcPr>
          <w:p w14:paraId="5C03CF8B"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Giá trị sử dụng quỹ bù trừ</w:t>
            </w:r>
          </w:p>
        </w:tc>
        <w:tc>
          <w:tcPr>
            <w:tcW w:w="757" w:type="pct"/>
            <w:vMerge w:val="restart"/>
            <w:tcBorders>
              <w:top w:val="single" w:sz="8" w:space="0" w:color="000000"/>
              <w:left w:val="single" w:sz="8" w:space="0" w:color="000000"/>
              <w:right w:val="single" w:sz="8" w:space="0" w:color="000000"/>
            </w:tcBorders>
            <w:vAlign w:val="center"/>
          </w:tcPr>
          <w:p w14:paraId="193DF2DF"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Giá trị hoàn trả quỹ bù trừ</w:t>
            </w:r>
          </w:p>
        </w:tc>
      </w:tr>
      <w:tr w:rsidR="00D66668" w:rsidRPr="0096312D" w14:paraId="1530DE1A" w14:textId="77777777" w:rsidTr="008B107B">
        <w:trPr>
          <w:trHeight w:val="576"/>
        </w:trPr>
        <w:tc>
          <w:tcPr>
            <w:tcW w:w="222" w:type="pct"/>
            <w:vMerge/>
            <w:tcBorders>
              <w:top w:val="single" w:sz="8" w:space="0" w:color="000000"/>
              <w:left w:val="single" w:sz="8" w:space="0" w:color="000000"/>
              <w:bottom w:val="nil"/>
              <w:right w:val="nil"/>
            </w:tcBorders>
            <w:vAlign w:val="center"/>
          </w:tcPr>
          <w:p w14:paraId="704DC1CF" w14:textId="77777777" w:rsidR="00D66668" w:rsidRPr="0096312D" w:rsidRDefault="00D66668" w:rsidP="008B107B">
            <w:pPr>
              <w:spacing w:after="0" w:line="240" w:lineRule="auto"/>
              <w:jc w:val="center"/>
              <w:rPr>
                <w:rFonts w:ascii="Arial" w:hAnsi="Arial" w:cs="Arial"/>
                <w:sz w:val="20"/>
                <w:szCs w:val="20"/>
              </w:rPr>
            </w:pPr>
          </w:p>
        </w:tc>
        <w:tc>
          <w:tcPr>
            <w:tcW w:w="376" w:type="pct"/>
            <w:vMerge/>
            <w:tcBorders>
              <w:top w:val="single" w:sz="8" w:space="0" w:color="000000"/>
              <w:left w:val="single" w:sz="8" w:space="0" w:color="000000"/>
              <w:bottom w:val="nil"/>
              <w:right w:val="nil"/>
            </w:tcBorders>
            <w:vAlign w:val="center"/>
          </w:tcPr>
          <w:p w14:paraId="721121CD" w14:textId="77777777" w:rsidR="00D66668" w:rsidRPr="0096312D" w:rsidRDefault="00D66668" w:rsidP="008B107B">
            <w:pPr>
              <w:spacing w:after="0" w:line="240" w:lineRule="auto"/>
              <w:jc w:val="center"/>
              <w:rPr>
                <w:rFonts w:ascii="Arial" w:hAnsi="Arial" w:cs="Arial"/>
                <w:sz w:val="20"/>
                <w:szCs w:val="20"/>
              </w:rPr>
            </w:pPr>
          </w:p>
        </w:tc>
        <w:tc>
          <w:tcPr>
            <w:tcW w:w="397" w:type="pct"/>
            <w:vMerge/>
            <w:tcBorders>
              <w:top w:val="single" w:sz="8" w:space="0" w:color="000000"/>
              <w:left w:val="single" w:sz="8" w:space="0" w:color="000000"/>
              <w:bottom w:val="nil"/>
              <w:right w:val="nil"/>
            </w:tcBorders>
            <w:vAlign w:val="center"/>
          </w:tcPr>
          <w:p w14:paraId="164A9C34" w14:textId="77777777" w:rsidR="00D66668" w:rsidRPr="0096312D" w:rsidRDefault="00D66668" w:rsidP="008B107B">
            <w:pPr>
              <w:spacing w:after="0" w:line="240" w:lineRule="auto"/>
              <w:jc w:val="center"/>
              <w:rPr>
                <w:rFonts w:ascii="Arial" w:hAnsi="Arial" w:cs="Arial"/>
                <w:sz w:val="20"/>
                <w:szCs w:val="20"/>
              </w:rPr>
            </w:pPr>
          </w:p>
        </w:tc>
        <w:tc>
          <w:tcPr>
            <w:tcW w:w="449" w:type="pct"/>
            <w:tcBorders>
              <w:top w:val="single" w:sz="8" w:space="0" w:color="000000"/>
              <w:left w:val="single" w:sz="8" w:space="0" w:color="000000"/>
              <w:bottom w:val="nil"/>
              <w:right w:val="nil"/>
            </w:tcBorders>
            <w:vAlign w:val="center"/>
          </w:tcPr>
          <w:p w14:paraId="47572B91"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Tiền</w:t>
            </w:r>
          </w:p>
        </w:tc>
        <w:tc>
          <w:tcPr>
            <w:tcW w:w="792" w:type="pct"/>
            <w:tcBorders>
              <w:top w:val="single" w:sz="8" w:space="0" w:color="000000"/>
              <w:left w:val="single" w:sz="8" w:space="0" w:color="000000"/>
              <w:bottom w:val="nil"/>
              <w:right w:val="nil"/>
            </w:tcBorders>
            <w:vAlign w:val="center"/>
          </w:tcPr>
          <w:p w14:paraId="762F27C0"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Chứng khoán (tính theo mệnh giá)</w:t>
            </w:r>
          </w:p>
        </w:tc>
        <w:tc>
          <w:tcPr>
            <w:tcW w:w="898" w:type="pct"/>
            <w:vMerge/>
            <w:tcBorders>
              <w:left w:val="single" w:sz="8" w:space="0" w:color="000000"/>
              <w:bottom w:val="nil"/>
              <w:right w:val="nil"/>
            </w:tcBorders>
            <w:vAlign w:val="center"/>
          </w:tcPr>
          <w:p w14:paraId="0A14D4EF" w14:textId="77777777" w:rsidR="00D66668" w:rsidRPr="0096312D" w:rsidRDefault="00D66668" w:rsidP="008B107B">
            <w:pPr>
              <w:spacing w:after="0" w:line="240" w:lineRule="auto"/>
              <w:jc w:val="center"/>
              <w:rPr>
                <w:rFonts w:ascii="Arial" w:hAnsi="Arial" w:cs="Arial"/>
                <w:sz w:val="20"/>
                <w:szCs w:val="20"/>
              </w:rPr>
            </w:pPr>
          </w:p>
        </w:tc>
        <w:tc>
          <w:tcPr>
            <w:tcW w:w="508" w:type="pct"/>
            <w:tcBorders>
              <w:top w:val="single" w:sz="8" w:space="0" w:color="000000"/>
              <w:left w:val="single" w:sz="8" w:space="0" w:color="000000"/>
              <w:bottom w:val="nil"/>
              <w:right w:val="nil"/>
            </w:tcBorders>
            <w:vAlign w:val="center"/>
          </w:tcPr>
          <w:p w14:paraId="5C3982C1"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Tiền</w:t>
            </w:r>
          </w:p>
        </w:tc>
        <w:tc>
          <w:tcPr>
            <w:tcW w:w="601" w:type="pct"/>
            <w:tcBorders>
              <w:right w:val="single" w:sz="8" w:space="0" w:color="000000"/>
            </w:tcBorders>
            <w:vAlign w:val="center"/>
          </w:tcPr>
          <w:p w14:paraId="255A0D37"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Chứng khoán (tính theo mệnh giá)</w:t>
            </w:r>
          </w:p>
        </w:tc>
        <w:tc>
          <w:tcPr>
            <w:tcW w:w="757" w:type="pct"/>
            <w:vMerge/>
            <w:tcBorders>
              <w:left w:val="single" w:sz="8" w:space="0" w:color="000000"/>
              <w:right w:val="single" w:sz="8" w:space="0" w:color="000000"/>
            </w:tcBorders>
            <w:vAlign w:val="center"/>
          </w:tcPr>
          <w:p w14:paraId="0AB9CE6D"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02BE04CB" w14:textId="77777777" w:rsidTr="008B107B">
        <w:trPr>
          <w:trHeight w:val="576"/>
        </w:trPr>
        <w:tc>
          <w:tcPr>
            <w:tcW w:w="222" w:type="pct"/>
            <w:tcBorders>
              <w:top w:val="single" w:sz="8" w:space="0" w:color="000000"/>
              <w:left w:val="single" w:sz="8" w:space="0" w:color="000000"/>
              <w:bottom w:val="nil"/>
              <w:right w:val="nil"/>
            </w:tcBorders>
            <w:vAlign w:val="center"/>
          </w:tcPr>
          <w:p w14:paraId="0EC54F42"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1</w:t>
            </w:r>
          </w:p>
        </w:tc>
        <w:tc>
          <w:tcPr>
            <w:tcW w:w="376" w:type="pct"/>
            <w:tcBorders>
              <w:top w:val="single" w:sz="8" w:space="0" w:color="000000"/>
              <w:left w:val="single" w:sz="8" w:space="0" w:color="000000"/>
              <w:bottom w:val="nil"/>
              <w:right w:val="nil"/>
            </w:tcBorders>
            <w:vAlign w:val="center"/>
          </w:tcPr>
          <w:p w14:paraId="427E5937"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2</w:t>
            </w:r>
          </w:p>
        </w:tc>
        <w:tc>
          <w:tcPr>
            <w:tcW w:w="397" w:type="pct"/>
            <w:tcBorders>
              <w:top w:val="single" w:sz="8" w:space="0" w:color="000000"/>
              <w:left w:val="single" w:sz="8" w:space="0" w:color="000000"/>
              <w:bottom w:val="nil"/>
              <w:right w:val="nil"/>
            </w:tcBorders>
            <w:vAlign w:val="center"/>
          </w:tcPr>
          <w:p w14:paraId="04315C57"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3</w:t>
            </w:r>
          </w:p>
        </w:tc>
        <w:tc>
          <w:tcPr>
            <w:tcW w:w="449" w:type="pct"/>
            <w:tcBorders>
              <w:top w:val="single" w:sz="8" w:space="0" w:color="000000"/>
              <w:left w:val="single" w:sz="8" w:space="0" w:color="000000"/>
              <w:bottom w:val="nil"/>
              <w:right w:val="nil"/>
            </w:tcBorders>
            <w:vAlign w:val="center"/>
          </w:tcPr>
          <w:p w14:paraId="74B02269"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4</w:t>
            </w:r>
          </w:p>
        </w:tc>
        <w:tc>
          <w:tcPr>
            <w:tcW w:w="792" w:type="pct"/>
            <w:tcBorders>
              <w:top w:val="single" w:sz="8" w:space="0" w:color="000000"/>
              <w:left w:val="single" w:sz="8" w:space="0" w:color="000000"/>
              <w:bottom w:val="nil"/>
              <w:right w:val="nil"/>
            </w:tcBorders>
            <w:vAlign w:val="center"/>
          </w:tcPr>
          <w:p w14:paraId="242507D0"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5</w:t>
            </w:r>
          </w:p>
        </w:tc>
        <w:tc>
          <w:tcPr>
            <w:tcW w:w="898" w:type="pct"/>
            <w:tcBorders>
              <w:top w:val="single" w:sz="8" w:space="0" w:color="000000"/>
              <w:left w:val="single" w:sz="8" w:space="0" w:color="000000"/>
              <w:bottom w:val="nil"/>
              <w:right w:val="nil"/>
            </w:tcBorders>
            <w:vAlign w:val="center"/>
          </w:tcPr>
          <w:p w14:paraId="3BA97F2B"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6</w:t>
            </w:r>
          </w:p>
        </w:tc>
        <w:tc>
          <w:tcPr>
            <w:tcW w:w="508" w:type="pct"/>
            <w:tcBorders>
              <w:top w:val="single" w:sz="8" w:space="0" w:color="000000"/>
              <w:left w:val="single" w:sz="8" w:space="0" w:color="000000"/>
              <w:bottom w:val="nil"/>
              <w:right w:val="nil"/>
            </w:tcBorders>
            <w:vAlign w:val="center"/>
          </w:tcPr>
          <w:p w14:paraId="70806ED5"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7</w:t>
            </w:r>
          </w:p>
        </w:tc>
        <w:tc>
          <w:tcPr>
            <w:tcW w:w="601" w:type="pct"/>
            <w:tcBorders>
              <w:top w:val="single" w:sz="8" w:space="0" w:color="000000"/>
              <w:left w:val="single" w:sz="8" w:space="0" w:color="000000"/>
              <w:bottom w:val="nil"/>
              <w:right w:val="nil"/>
            </w:tcBorders>
            <w:vAlign w:val="center"/>
          </w:tcPr>
          <w:p w14:paraId="0A28D5E5" w14:textId="77777777" w:rsidR="00D66668" w:rsidRPr="0096312D" w:rsidRDefault="00D66668" w:rsidP="008B107B">
            <w:pPr>
              <w:spacing w:after="0" w:line="240" w:lineRule="auto"/>
              <w:jc w:val="center"/>
              <w:rPr>
                <w:rFonts w:ascii="Arial" w:hAnsi="Arial" w:cs="Arial"/>
                <w:bCs/>
                <w:sz w:val="20"/>
                <w:szCs w:val="20"/>
              </w:rPr>
            </w:pPr>
            <w:r w:rsidRPr="0096312D">
              <w:rPr>
                <w:rFonts w:ascii="Arial" w:hAnsi="Arial" w:cs="Arial"/>
                <w:bCs/>
                <w:sz w:val="20"/>
                <w:szCs w:val="20"/>
              </w:rPr>
              <w:t>8</w:t>
            </w:r>
          </w:p>
        </w:tc>
        <w:tc>
          <w:tcPr>
            <w:tcW w:w="757" w:type="pct"/>
            <w:tcBorders>
              <w:top w:val="single" w:sz="8" w:space="0" w:color="000000"/>
              <w:left w:val="single" w:sz="8" w:space="0" w:color="000000"/>
              <w:bottom w:val="nil"/>
              <w:right w:val="single" w:sz="8" w:space="0" w:color="000000"/>
            </w:tcBorders>
            <w:vAlign w:val="center"/>
          </w:tcPr>
          <w:p w14:paraId="5BA2770D"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9</w:t>
            </w:r>
          </w:p>
        </w:tc>
      </w:tr>
      <w:tr w:rsidR="00D66668" w:rsidRPr="0096312D" w14:paraId="27EEE745" w14:textId="77777777" w:rsidTr="008B107B">
        <w:trPr>
          <w:trHeight w:val="576"/>
        </w:trPr>
        <w:tc>
          <w:tcPr>
            <w:tcW w:w="222" w:type="pct"/>
            <w:tcBorders>
              <w:top w:val="single" w:sz="8" w:space="0" w:color="000000"/>
              <w:left w:val="single" w:sz="8" w:space="0" w:color="000000"/>
              <w:bottom w:val="single" w:sz="8" w:space="0" w:color="000000"/>
              <w:right w:val="nil"/>
            </w:tcBorders>
            <w:vAlign w:val="center"/>
          </w:tcPr>
          <w:p w14:paraId="4ECA95C5" w14:textId="77777777" w:rsidR="00D66668" w:rsidRPr="0096312D" w:rsidRDefault="00D66668" w:rsidP="008B107B">
            <w:pPr>
              <w:spacing w:after="0" w:line="240" w:lineRule="auto"/>
              <w:jc w:val="center"/>
              <w:rPr>
                <w:rFonts w:ascii="Arial" w:hAnsi="Arial" w:cs="Arial"/>
                <w:sz w:val="20"/>
                <w:szCs w:val="20"/>
              </w:rPr>
            </w:pPr>
          </w:p>
        </w:tc>
        <w:tc>
          <w:tcPr>
            <w:tcW w:w="376" w:type="pct"/>
            <w:tcBorders>
              <w:top w:val="single" w:sz="8" w:space="0" w:color="000000"/>
              <w:left w:val="single" w:sz="8" w:space="0" w:color="000000"/>
              <w:bottom w:val="single" w:sz="8" w:space="0" w:color="000000"/>
              <w:right w:val="nil"/>
            </w:tcBorders>
            <w:vAlign w:val="center"/>
          </w:tcPr>
          <w:p w14:paraId="4CE07EFC" w14:textId="77777777" w:rsidR="00D66668" w:rsidRPr="0096312D" w:rsidRDefault="00D66668" w:rsidP="008B107B">
            <w:pPr>
              <w:spacing w:after="0" w:line="240" w:lineRule="auto"/>
              <w:jc w:val="center"/>
              <w:rPr>
                <w:rFonts w:ascii="Arial" w:hAnsi="Arial" w:cs="Arial"/>
                <w:sz w:val="20"/>
                <w:szCs w:val="20"/>
              </w:rPr>
            </w:pPr>
          </w:p>
        </w:tc>
        <w:tc>
          <w:tcPr>
            <w:tcW w:w="397" w:type="pct"/>
            <w:tcBorders>
              <w:top w:val="single" w:sz="8" w:space="0" w:color="000000"/>
              <w:left w:val="single" w:sz="8" w:space="0" w:color="000000"/>
              <w:bottom w:val="single" w:sz="8" w:space="0" w:color="000000"/>
              <w:right w:val="nil"/>
            </w:tcBorders>
            <w:vAlign w:val="center"/>
          </w:tcPr>
          <w:p w14:paraId="5B7460E9" w14:textId="77777777" w:rsidR="00D66668" w:rsidRPr="0096312D" w:rsidRDefault="00D66668" w:rsidP="008B107B">
            <w:pPr>
              <w:spacing w:after="0" w:line="240" w:lineRule="auto"/>
              <w:jc w:val="center"/>
              <w:rPr>
                <w:rFonts w:ascii="Arial" w:hAnsi="Arial" w:cs="Arial"/>
                <w:sz w:val="20"/>
                <w:szCs w:val="20"/>
              </w:rPr>
            </w:pPr>
          </w:p>
        </w:tc>
        <w:tc>
          <w:tcPr>
            <w:tcW w:w="449" w:type="pct"/>
            <w:tcBorders>
              <w:top w:val="single" w:sz="8" w:space="0" w:color="000000"/>
              <w:left w:val="single" w:sz="8" w:space="0" w:color="000000"/>
              <w:bottom w:val="single" w:sz="8" w:space="0" w:color="000000"/>
              <w:right w:val="nil"/>
            </w:tcBorders>
            <w:vAlign w:val="center"/>
          </w:tcPr>
          <w:p w14:paraId="1AB6C2E8" w14:textId="77777777" w:rsidR="00D66668" w:rsidRPr="0096312D" w:rsidRDefault="00D66668" w:rsidP="008B107B">
            <w:pPr>
              <w:spacing w:after="0" w:line="240" w:lineRule="auto"/>
              <w:jc w:val="center"/>
              <w:rPr>
                <w:rFonts w:ascii="Arial" w:hAnsi="Arial" w:cs="Arial"/>
                <w:sz w:val="20"/>
                <w:szCs w:val="20"/>
              </w:rPr>
            </w:pPr>
          </w:p>
        </w:tc>
        <w:tc>
          <w:tcPr>
            <w:tcW w:w="792" w:type="pct"/>
            <w:tcBorders>
              <w:top w:val="single" w:sz="8" w:space="0" w:color="000000"/>
              <w:left w:val="single" w:sz="8" w:space="0" w:color="000000"/>
              <w:bottom w:val="single" w:sz="8" w:space="0" w:color="000000"/>
              <w:right w:val="nil"/>
            </w:tcBorders>
            <w:vAlign w:val="center"/>
          </w:tcPr>
          <w:p w14:paraId="70600636" w14:textId="77777777" w:rsidR="00D66668" w:rsidRPr="0096312D" w:rsidRDefault="00D66668" w:rsidP="008B107B">
            <w:pPr>
              <w:spacing w:after="0" w:line="240" w:lineRule="auto"/>
              <w:jc w:val="center"/>
              <w:rPr>
                <w:rFonts w:ascii="Arial" w:hAnsi="Arial" w:cs="Arial"/>
                <w:sz w:val="20"/>
                <w:szCs w:val="20"/>
              </w:rPr>
            </w:pPr>
          </w:p>
        </w:tc>
        <w:tc>
          <w:tcPr>
            <w:tcW w:w="898" w:type="pct"/>
            <w:tcBorders>
              <w:top w:val="single" w:sz="8" w:space="0" w:color="000000"/>
              <w:left w:val="single" w:sz="8" w:space="0" w:color="000000"/>
              <w:bottom w:val="single" w:sz="8" w:space="0" w:color="000000"/>
              <w:right w:val="nil"/>
            </w:tcBorders>
            <w:vAlign w:val="center"/>
          </w:tcPr>
          <w:p w14:paraId="2EDB2DD8" w14:textId="77777777" w:rsidR="00D66668" w:rsidRPr="0096312D" w:rsidRDefault="00D66668" w:rsidP="008B107B">
            <w:pPr>
              <w:spacing w:after="0" w:line="240" w:lineRule="auto"/>
              <w:jc w:val="center"/>
              <w:rPr>
                <w:rFonts w:ascii="Arial" w:hAnsi="Arial" w:cs="Arial"/>
                <w:sz w:val="20"/>
                <w:szCs w:val="20"/>
              </w:rPr>
            </w:pPr>
          </w:p>
        </w:tc>
        <w:tc>
          <w:tcPr>
            <w:tcW w:w="508" w:type="pct"/>
            <w:tcBorders>
              <w:top w:val="single" w:sz="8" w:space="0" w:color="000000"/>
              <w:left w:val="single" w:sz="8" w:space="0" w:color="000000"/>
              <w:bottom w:val="single" w:sz="8" w:space="0" w:color="000000"/>
              <w:right w:val="nil"/>
            </w:tcBorders>
            <w:vAlign w:val="center"/>
          </w:tcPr>
          <w:p w14:paraId="297A846C" w14:textId="77777777" w:rsidR="00D66668" w:rsidRPr="0096312D" w:rsidRDefault="00D66668" w:rsidP="008B107B">
            <w:pPr>
              <w:spacing w:after="0" w:line="240" w:lineRule="auto"/>
              <w:jc w:val="center"/>
              <w:rPr>
                <w:rFonts w:ascii="Arial" w:hAnsi="Arial" w:cs="Arial"/>
                <w:sz w:val="20"/>
                <w:szCs w:val="20"/>
              </w:rPr>
            </w:pPr>
          </w:p>
        </w:tc>
        <w:tc>
          <w:tcPr>
            <w:tcW w:w="601" w:type="pct"/>
            <w:tcBorders>
              <w:top w:val="single" w:sz="8" w:space="0" w:color="000000"/>
              <w:left w:val="single" w:sz="8" w:space="0" w:color="000000"/>
              <w:bottom w:val="single" w:sz="8" w:space="0" w:color="000000"/>
              <w:right w:val="nil"/>
            </w:tcBorders>
            <w:vAlign w:val="center"/>
          </w:tcPr>
          <w:p w14:paraId="5C36EB9D" w14:textId="77777777" w:rsidR="00D66668" w:rsidRPr="0096312D" w:rsidRDefault="00D66668" w:rsidP="008B107B">
            <w:pPr>
              <w:spacing w:after="0" w:line="240" w:lineRule="auto"/>
              <w:jc w:val="center"/>
              <w:rPr>
                <w:rFonts w:ascii="Arial" w:hAnsi="Arial" w:cs="Arial"/>
                <w:sz w:val="20"/>
                <w:szCs w:val="20"/>
              </w:rPr>
            </w:pPr>
          </w:p>
        </w:tc>
        <w:tc>
          <w:tcPr>
            <w:tcW w:w="757" w:type="pct"/>
            <w:tcBorders>
              <w:top w:val="single" w:sz="8" w:space="0" w:color="000000"/>
              <w:left w:val="single" w:sz="8" w:space="0" w:color="000000"/>
              <w:bottom w:val="single" w:sz="8" w:space="0" w:color="000000"/>
              <w:right w:val="single" w:sz="8" w:space="0" w:color="000000"/>
            </w:tcBorders>
            <w:vAlign w:val="center"/>
          </w:tcPr>
          <w:p w14:paraId="41F9D1B5" w14:textId="77777777" w:rsidR="00D66668" w:rsidRPr="0096312D" w:rsidRDefault="00D66668" w:rsidP="008B107B">
            <w:pPr>
              <w:spacing w:after="0" w:line="240" w:lineRule="auto"/>
              <w:jc w:val="center"/>
              <w:rPr>
                <w:rFonts w:ascii="Arial" w:hAnsi="Arial" w:cs="Arial"/>
                <w:sz w:val="20"/>
                <w:szCs w:val="20"/>
              </w:rPr>
            </w:pPr>
          </w:p>
        </w:tc>
      </w:tr>
    </w:tbl>
    <w:p w14:paraId="132B05BB"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1: thể hiện số thứ tự các thành viên bù trừ</w:t>
      </w:r>
    </w:p>
    <w:p w14:paraId="74878B3B"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2: thể hiện mã thành viên bù trừ</w:t>
      </w:r>
    </w:p>
    <w:p w14:paraId="0EF54E66"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3: thể hiện tên thành viên bù trừ</w:t>
      </w:r>
    </w:p>
    <w:p w14:paraId="73CD4B2F"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4: thể hiện giá trị tiền đóng góp vào quỹ bù trừ của thành viên bù trừ</w:t>
      </w:r>
    </w:p>
    <w:p w14:paraId="25CA49C1"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5: thể hiện giá trị chứng khoán đóng góp vào quỹ bù trừ của thành viên bù trừ</w:t>
      </w:r>
    </w:p>
    <w:p w14:paraId="5C7C385E"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6: thể hiện tổng số lần sử dụng quỹ bù trừ của thành viên bù trừ</w:t>
      </w:r>
    </w:p>
    <w:p w14:paraId="248B6463"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7: thể hiện giá trị sử dụng tiền từ quỹ bù trừ của thành viên bù trừ</w:t>
      </w:r>
    </w:p>
    <w:p w14:paraId="1296F592"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lastRenderedPageBreak/>
        <w:t>Cột 8: thể hiện giá trị sử dụng chứng khoán từ quỹ bù trừ của thành viên bù trừ</w:t>
      </w:r>
    </w:p>
    <w:p w14:paraId="4457A014"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9: thể hiện giá trị hoàn trả quỹ bù trừ của thành viên bù trừ.</w:t>
      </w:r>
    </w:p>
    <w:p w14:paraId="70A50863"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b/>
          <w:sz w:val="20"/>
          <w:szCs w:val="20"/>
        </w:rPr>
        <w:t>7.</w:t>
      </w:r>
      <w:r w:rsidRPr="0096312D">
        <w:rPr>
          <w:rFonts w:ascii="Arial" w:hAnsi="Arial" w:cs="Arial"/>
          <w:sz w:val="20"/>
          <w:szCs w:val="20"/>
        </w:rPr>
        <w:t xml:space="preserve"> </w:t>
      </w:r>
      <w:r w:rsidRPr="0096312D">
        <w:rPr>
          <w:rFonts w:ascii="Arial" w:hAnsi="Arial" w:cs="Arial"/>
          <w:b/>
          <w:sz w:val="20"/>
          <w:szCs w:val="20"/>
        </w:rPr>
        <w:t>Hoạt động cấp mã số giao dịch cho nhà đầu tư nước ngoài, tổ chức phát hành chứng chỉ lưu ký tại nước ngoài, tổ chức kinh tế có vốn đầu tư nước ngoài</w:t>
      </w:r>
    </w:p>
    <w:p w14:paraId="063FB81A" w14:textId="77777777" w:rsidR="00D66668" w:rsidRPr="0096312D" w:rsidRDefault="00D66668" w:rsidP="00D66668">
      <w:pPr>
        <w:spacing w:after="120" w:line="240" w:lineRule="auto"/>
        <w:ind w:firstLine="720"/>
        <w:jc w:val="both"/>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04"/>
        <w:gridCol w:w="1227"/>
        <w:gridCol w:w="1418"/>
        <w:gridCol w:w="1457"/>
        <w:gridCol w:w="1102"/>
        <w:gridCol w:w="1144"/>
        <w:gridCol w:w="1113"/>
        <w:gridCol w:w="841"/>
      </w:tblGrid>
      <w:tr w:rsidR="00D66668" w:rsidRPr="0096312D" w14:paraId="754B8AEC" w14:textId="77777777" w:rsidTr="008B107B">
        <w:trPr>
          <w:trHeight w:val="576"/>
        </w:trPr>
        <w:tc>
          <w:tcPr>
            <w:tcW w:w="391" w:type="pct"/>
            <w:tcBorders>
              <w:top w:val="single" w:sz="8" w:space="0" w:color="000000"/>
              <w:left w:val="single" w:sz="8" w:space="0" w:color="000000"/>
              <w:bottom w:val="nil"/>
              <w:right w:val="nil"/>
            </w:tcBorders>
            <w:vAlign w:val="center"/>
          </w:tcPr>
          <w:p w14:paraId="558673EB"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Loại hình nhà đầu tư</w:t>
            </w:r>
          </w:p>
        </w:tc>
        <w:tc>
          <w:tcPr>
            <w:tcW w:w="681" w:type="pct"/>
            <w:tcBorders>
              <w:top w:val="single" w:sz="8" w:space="0" w:color="000000"/>
              <w:left w:val="single" w:sz="8" w:space="0" w:color="000000"/>
              <w:bottom w:val="nil"/>
              <w:right w:val="nil"/>
            </w:tcBorders>
            <w:vAlign w:val="center"/>
          </w:tcPr>
          <w:p w14:paraId="2219DA3C"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hồ sơ chưa giải quyết kỳ trước chuyển sang</w:t>
            </w:r>
          </w:p>
        </w:tc>
        <w:tc>
          <w:tcPr>
            <w:tcW w:w="787" w:type="pct"/>
            <w:tcBorders>
              <w:top w:val="single" w:sz="8" w:space="0" w:color="000000"/>
              <w:left w:val="single" w:sz="8" w:space="0" w:color="000000"/>
              <w:bottom w:val="nil"/>
              <w:right w:val="nil"/>
            </w:tcBorders>
            <w:vAlign w:val="center"/>
          </w:tcPr>
          <w:p w14:paraId="54D5FDCC"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số hồ sơ cấp đã nhận đầy đủ và hợp lệ theo quy định trong kỳ báo cáo</w:t>
            </w:r>
          </w:p>
        </w:tc>
        <w:tc>
          <w:tcPr>
            <w:tcW w:w="809" w:type="pct"/>
            <w:tcBorders>
              <w:top w:val="single" w:sz="8" w:space="0" w:color="000000"/>
              <w:left w:val="single" w:sz="8" w:space="0" w:color="000000"/>
              <w:bottom w:val="nil"/>
              <w:right w:val="nil"/>
            </w:tcBorders>
            <w:vAlign w:val="center"/>
          </w:tcPr>
          <w:p w14:paraId="30765852"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số hồ sơ hủy bỏ đã nhận đầy đủ và hợp lệ theo quy định trong kỳ báo cáo</w:t>
            </w:r>
          </w:p>
        </w:tc>
        <w:tc>
          <w:tcPr>
            <w:tcW w:w="612" w:type="pct"/>
            <w:tcBorders>
              <w:top w:val="single" w:sz="8" w:space="0" w:color="000000"/>
              <w:left w:val="single" w:sz="8" w:space="0" w:color="000000"/>
              <w:bottom w:val="nil"/>
              <w:right w:val="nil"/>
            </w:tcBorders>
            <w:vAlign w:val="center"/>
          </w:tcPr>
          <w:p w14:paraId="47271A21"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số hồ sơ cấp đã giải quyết trong kỳ báo cáo</w:t>
            </w:r>
          </w:p>
        </w:tc>
        <w:tc>
          <w:tcPr>
            <w:tcW w:w="635" w:type="pct"/>
            <w:tcBorders>
              <w:top w:val="single" w:sz="8" w:space="0" w:color="000000"/>
              <w:left w:val="single" w:sz="8" w:space="0" w:color="000000"/>
              <w:bottom w:val="nil"/>
              <w:right w:val="nil"/>
            </w:tcBorders>
            <w:vAlign w:val="center"/>
          </w:tcPr>
          <w:p w14:paraId="422243BF"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số hồ sơ hủy bỏ đã giải quyết trong kỳ báo cáo</w:t>
            </w:r>
          </w:p>
        </w:tc>
        <w:tc>
          <w:tcPr>
            <w:tcW w:w="618" w:type="pct"/>
            <w:tcBorders>
              <w:top w:val="single" w:sz="8" w:space="0" w:color="000000"/>
              <w:left w:val="single" w:sz="8" w:space="0" w:color="000000"/>
              <w:bottom w:val="nil"/>
              <w:right w:val="nil"/>
            </w:tcBorders>
            <w:vAlign w:val="center"/>
          </w:tcPr>
          <w:p w14:paraId="378DD579"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hồ sơ giải quyết quá hạn hoặc có vi phạm khác</w:t>
            </w:r>
          </w:p>
          <w:p w14:paraId="574349B0"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(nếu có)</w:t>
            </w:r>
          </w:p>
        </w:tc>
        <w:tc>
          <w:tcPr>
            <w:tcW w:w="467" w:type="pct"/>
            <w:tcBorders>
              <w:top w:val="single" w:sz="8" w:space="0" w:color="000000"/>
              <w:left w:val="single" w:sz="8" w:space="0" w:color="000000"/>
              <w:bottom w:val="nil"/>
              <w:right w:val="single" w:sz="8" w:space="0" w:color="000000"/>
            </w:tcBorders>
            <w:vAlign w:val="center"/>
          </w:tcPr>
          <w:p w14:paraId="4B6ED0C2"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hồ sơ chưa giải quyết xong trong kỳ báo cáo</w:t>
            </w:r>
          </w:p>
        </w:tc>
      </w:tr>
      <w:tr w:rsidR="00D66668" w:rsidRPr="0096312D" w14:paraId="41FC90EA" w14:textId="77777777" w:rsidTr="008B107B">
        <w:trPr>
          <w:trHeight w:val="576"/>
        </w:trPr>
        <w:tc>
          <w:tcPr>
            <w:tcW w:w="391" w:type="pct"/>
            <w:tcBorders>
              <w:top w:val="single" w:sz="8" w:space="0" w:color="000000"/>
              <w:left w:val="single" w:sz="8" w:space="0" w:color="000000"/>
              <w:bottom w:val="nil"/>
              <w:right w:val="nil"/>
            </w:tcBorders>
            <w:vAlign w:val="center"/>
          </w:tcPr>
          <w:p w14:paraId="6E1D87E0"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1</w:t>
            </w:r>
          </w:p>
        </w:tc>
        <w:tc>
          <w:tcPr>
            <w:tcW w:w="681" w:type="pct"/>
            <w:tcBorders>
              <w:top w:val="single" w:sz="8" w:space="0" w:color="000000"/>
              <w:left w:val="single" w:sz="8" w:space="0" w:color="000000"/>
              <w:bottom w:val="nil"/>
              <w:right w:val="nil"/>
            </w:tcBorders>
            <w:vAlign w:val="center"/>
          </w:tcPr>
          <w:p w14:paraId="7DF29E39"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2</w:t>
            </w:r>
          </w:p>
        </w:tc>
        <w:tc>
          <w:tcPr>
            <w:tcW w:w="787" w:type="pct"/>
            <w:tcBorders>
              <w:top w:val="single" w:sz="8" w:space="0" w:color="000000"/>
              <w:left w:val="single" w:sz="8" w:space="0" w:color="000000"/>
              <w:bottom w:val="nil"/>
              <w:right w:val="nil"/>
            </w:tcBorders>
            <w:vAlign w:val="center"/>
          </w:tcPr>
          <w:p w14:paraId="5FACE8AA"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3</w:t>
            </w:r>
          </w:p>
        </w:tc>
        <w:tc>
          <w:tcPr>
            <w:tcW w:w="809" w:type="pct"/>
            <w:tcBorders>
              <w:top w:val="single" w:sz="8" w:space="0" w:color="000000"/>
              <w:left w:val="single" w:sz="8" w:space="0" w:color="000000"/>
              <w:bottom w:val="nil"/>
              <w:right w:val="nil"/>
            </w:tcBorders>
            <w:vAlign w:val="center"/>
          </w:tcPr>
          <w:p w14:paraId="0766BA9F"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4</w:t>
            </w:r>
          </w:p>
        </w:tc>
        <w:tc>
          <w:tcPr>
            <w:tcW w:w="612" w:type="pct"/>
            <w:tcBorders>
              <w:top w:val="single" w:sz="8" w:space="0" w:color="000000"/>
              <w:left w:val="single" w:sz="8" w:space="0" w:color="000000"/>
              <w:bottom w:val="nil"/>
              <w:right w:val="nil"/>
            </w:tcBorders>
            <w:vAlign w:val="center"/>
          </w:tcPr>
          <w:p w14:paraId="0B1218B7"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5</w:t>
            </w:r>
          </w:p>
        </w:tc>
        <w:tc>
          <w:tcPr>
            <w:tcW w:w="635" w:type="pct"/>
            <w:tcBorders>
              <w:top w:val="single" w:sz="8" w:space="0" w:color="000000"/>
              <w:left w:val="single" w:sz="8" w:space="0" w:color="000000"/>
              <w:bottom w:val="nil"/>
              <w:right w:val="nil"/>
            </w:tcBorders>
            <w:vAlign w:val="center"/>
          </w:tcPr>
          <w:p w14:paraId="504AEBBD"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6</w:t>
            </w:r>
          </w:p>
        </w:tc>
        <w:tc>
          <w:tcPr>
            <w:tcW w:w="618" w:type="pct"/>
            <w:tcBorders>
              <w:top w:val="single" w:sz="8" w:space="0" w:color="000000"/>
              <w:left w:val="single" w:sz="8" w:space="0" w:color="000000"/>
              <w:bottom w:val="nil"/>
              <w:right w:val="nil"/>
            </w:tcBorders>
            <w:vAlign w:val="center"/>
          </w:tcPr>
          <w:p w14:paraId="65428188"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7</w:t>
            </w:r>
          </w:p>
        </w:tc>
        <w:tc>
          <w:tcPr>
            <w:tcW w:w="467" w:type="pct"/>
            <w:tcBorders>
              <w:top w:val="single" w:sz="8" w:space="0" w:color="000000"/>
              <w:left w:val="single" w:sz="8" w:space="0" w:color="000000"/>
              <w:bottom w:val="nil"/>
              <w:right w:val="single" w:sz="8" w:space="0" w:color="000000"/>
            </w:tcBorders>
            <w:vAlign w:val="center"/>
          </w:tcPr>
          <w:p w14:paraId="4370305F"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8</w:t>
            </w:r>
          </w:p>
        </w:tc>
      </w:tr>
      <w:tr w:rsidR="00D66668" w:rsidRPr="0096312D" w14:paraId="062BD170" w14:textId="77777777" w:rsidTr="008B107B">
        <w:trPr>
          <w:trHeight w:val="576"/>
        </w:trPr>
        <w:tc>
          <w:tcPr>
            <w:tcW w:w="391" w:type="pct"/>
            <w:tcBorders>
              <w:top w:val="single" w:sz="8" w:space="0" w:color="000000"/>
              <w:left w:val="single" w:sz="8" w:space="0" w:color="000000"/>
              <w:bottom w:val="nil"/>
              <w:right w:val="nil"/>
            </w:tcBorders>
            <w:vAlign w:val="center"/>
          </w:tcPr>
          <w:p w14:paraId="11504A23"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Cá nhân</w:t>
            </w:r>
          </w:p>
        </w:tc>
        <w:tc>
          <w:tcPr>
            <w:tcW w:w="681" w:type="pct"/>
            <w:tcBorders>
              <w:top w:val="single" w:sz="8" w:space="0" w:color="000000"/>
              <w:left w:val="single" w:sz="8" w:space="0" w:color="000000"/>
              <w:bottom w:val="nil"/>
              <w:right w:val="nil"/>
            </w:tcBorders>
            <w:vAlign w:val="center"/>
          </w:tcPr>
          <w:p w14:paraId="5038CE1F" w14:textId="77777777" w:rsidR="00D66668" w:rsidRPr="0096312D" w:rsidRDefault="00D66668" w:rsidP="008B107B">
            <w:pPr>
              <w:spacing w:after="0" w:line="240" w:lineRule="auto"/>
              <w:jc w:val="center"/>
              <w:rPr>
                <w:rFonts w:ascii="Arial" w:hAnsi="Arial" w:cs="Arial"/>
                <w:sz w:val="20"/>
                <w:szCs w:val="20"/>
              </w:rPr>
            </w:pPr>
          </w:p>
        </w:tc>
        <w:tc>
          <w:tcPr>
            <w:tcW w:w="787" w:type="pct"/>
            <w:tcBorders>
              <w:top w:val="single" w:sz="8" w:space="0" w:color="000000"/>
              <w:left w:val="single" w:sz="8" w:space="0" w:color="000000"/>
              <w:bottom w:val="nil"/>
              <w:right w:val="nil"/>
            </w:tcBorders>
            <w:vAlign w:val="center"/>
          </w:tcPr>
          <w:p w14:paraId="2E4857F3" w14:textId="77777777" w:rsidR="00D66668" w:rsidRPr="0096312D" w:rsidRDefault="00D66668" w:rsidP="008B107B">
            <w:pPr>
              <w:spacing w:after="0" w:line="240" w:lineRule="auto"/>
              <w:jc w:val="center"/>
              <w:rPr>
                <w:rFonts w:ascii="Arial" w:hAnsi="Arial" w:cs="Arial"/>
                <w:sz w:val="20"/>
                <w:szCs w:val="20"/>
              </w:rPr>
            </w:pPr>
          </w:p>
        </w:tc>
        <w:tc>
          <w:tcPr>
            <w:tcW w:w="809" w:type="pct"/>
            <w:tcBorders>
              <w:top w:val="single" w:sz="8" w:space="0" w:color="000000"/>
              <w:left w:val="single" w:sz="8" w:space="0" w:color="000000"/>
              <w:bottom w:val="nil"/>
              <w:right w:val="nil"/>
            </w:tcBorders>
            <w:vAlign w:val="center"/>
          </w:tcPr>
          <w:p w14:paraId="2862D334" w14:textId="77777777" w:rsidR="00D66668" w:rsidRPr="0096312D" w:rsidRDefault="00D66668" w:rsidP="008B107B">
            <w:pPr>
              <w:spacing w:after="0" w:line="240" w:lineRule="auto"/>
              <w:jc w:val="center"/>
              <w:rPr>
                <w:rFonts w:ascii="Arial" w:hAnsi="Arial" w:cs="Arial"/>
                <w:sz w:val="20"/>
                <w:szCs w:val="20"/>
              </w:rPr>
            </w:pPr>
          </w:p>
        </w:tc>
        <w:tc>
          <w:tcPr>
            <w:tcW w:w="612" w:type="pct"/>
            <w:tcBorders>
              <w:top w:val="single" w:sz="8" w:space="0" w:color="000000"/>
              <w:left w:val="single" w:sz="8" w:space="0" w:color="000000"/>
              <w:bottom w:val="nil"/>
              <w:right w:val="nil"/>
            </w:tcBorders>
            <w:vAlign w:val="center"/>
          </w:tcPr>
          <w:p w14:paraId="724D4821" w14:textId="77777777" w:rsidR="00D66668" w:rsidRPr="0096312D" w:rsidRDefault="00D66668" w:rsidP="008B107B">
            <w:pPr>
              <w:spacing w:after="0" w:line="240" w:lineRule="auto"/>
              <w:jc w:val="center"/>
              <w:rPr>
                <w:rFonts w:ascii="Arial" w:hAnsi="Arial" w:cs="Arial"/>
                <w:sz w:val="20"/>
                <w:szCs w:val="20"/>
              </w:rPr>
            </w:pPr>
          </w:p>
        </w:tc>
        <w:tc>
          <w:tcPr>
            <w:tcW w:w="635" w:type="pct"/>
            <w:tcBorders>
              <w:top w:val="single" w:sz="8" w:space="0" w:color="000000"/>
              <w:left w:val="single" w:sz="8" w:space="0" w:color="000000"/>
              <w:bottom w:val="nil"/>
              <w:right w:val="nil"/>
            </w:tcBorders>
            <w:vAlign w:val="center"/>
          </w:tcPr>
          <w:p w14:paraId="19D51CD1" w14:textId="77777777" w:rsidR="00D66668" w:rsidRPr="0096312D" w:rsidRDefault="00D66668" w:rsidP="008B107B">
            <w:pPr>
              <w:spacing w:after="0" w:line="240" w:lineRule="auto"/>
              <w:jc w:val="center"/>
              <w:rPr>
                <w:rFonts w:ascii="Arial" w:hAnsi="Arial" w:cs="Arial"/>
                <w:sz w:val="20"/>
                <w:szCs w:val="20"/>
              </w:rPr>
            </w:pPr>
          </w:p>
        </w:tc>
        <w:tc>
          <w:tcPr>
            <w:tcW w:w="618" w:type="pct"/>
            <w:tcBorders>
              <w:top w:val="single" w:sz="8" w:space="0" w:color="000000"/>
              <w:left w:val="single" w:sz="8" w:space="0" w:color="000000"/>
              <w:bottom w:val="nil"/>
              <w:right w:val="nil"/>
            </w:tcBorders>
            <w:vAlign w:val="center"/>
          </w:tcPr>
          <w:p w14:paraId="1FBF3719" w14:textId="77777777" w:rsidR="00D66668" w:rsidRPr="0096312D" w:rsidRDefault="00D66668" w:rsidP="008B107B">
            <w:pPr>
              <w:spacing w:after="0" w:line="240" w:lineRule="auto"/>
              <w:jc w:val="center"/>
              <w:rPr>
                <w:rFonts w:ascii="Arial" w:hAnsi="Arial" w:cs="Arial"/>
                <w:sz w:val="20"/>
                <w:szCs w:val="20"/>
              </w:rPr>
            </w:pPr>
          </w:p>
        </w:tc>
        <w:tc>
          <w:tcPr>
            <w:tcW w:w="467" w:type="pct"/>
            <w:tcBorders>
              <w:top w:val="single" w:sz="8" w:space="0" w:color="000000"/>
              <w:left w:val="single" w:sz="8" w:space="0" w:color="000000"/>
              <w:bottom w:val="nil"/>
              <w:right w:val="single" w:sz="8" w:space="0" w:color="000000"/>
            </w:tcBorders>
            <w:vAlign w:val="center"/>
          </w:tcPr>
          <w:p w14:paraId="05B18444"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482C2000" w14:textId="77777777" w:rsidTr="008B107B">
        <w:trPr>
          <w:trHeight w:val="576"/>
        </w:trPr>
        <w:tc>
          <w:tcPr>
            <w:tcW w:w="391" w:type="pct"/>
            <w:tcBorders>
              <w:top w:val="single" w:sz="8" w:space="0" w:color="000000"/>
              <w:left w:val="single" w:sz="8" w:space="0" w:color="000000"/>
              <w:bottom w:val="nil"/>
              <w:right w:val="nil"/>
            </w:tcBorders>
            <w:vAlign w:val="center"/>
          </w:tcPr>
          <w:p w14:paraId="5A0E7A05"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Tổ chức</w:t>
            </w:r>
          </w:p>
        </w:tc>
        <w:tc>
          <w:tcPr>
            <w:tcW w:w="681" w:type="pct"/>
            <w:tcBorders>
              <w:top w:val="single" w:sz="8" w:space="0" w:color="000000"/>
              <w:left w:val="single" w:sz="8" w:space="0" w:color="000000"/>
              <w:bottom w:val="nil"/>
              <w:right w:val="nil"/>
            </w:tcBorders>
            <w:vAlign w:val="center"/>
          </w:tcPr>
          <w:p w14:paraId="786C04D4" w14:textId="77777777" w:rsidR="00D66668" w:rsidRPr="0096312D" w:rsidRDefault="00D66668" w:rsidP="008B107B">
            <w:pPr>
              <w:spacing w:after="0" w:line="240" w:lineRule="auto"/>
              <w:jc w:val="center"/>
              <w:rPr>
                <w:rFonts w:ascii="Arial" w:hAnsi="Arial" w:cs="Arial"/>
                <w:sz w:val="20"/>
                <w:szCs w:val="20"/>
              </w:rPr>
            </w:pPr>
          </w:p>
        </w:tc>
        <w:tc>
          <w:tcPr>
            <w:tcW w:w="787" w:type="pct"/>
            <w:tcBorders>
              <w:top w:val="single" w:sz="8" w:space="0" w:color="000000"/>
              <w:left w:val="single" w:sz="8" w:space="0" w:color="000000"/>
              <w:bottom w:val="nil"/>
              <w:right w:val="nil"/>
            </w:tcBorders>
            <w:vAlign w:val="center"/>
          </w:tcPr>
          <w:p w14:paraId="6302323F" w14:textId="77777777" w:rsidR="00D66668" w:rsidRPr="0096312D" w:rsidRDefault="00D66668" w:rsidP="008B107B">
            <w:pPr>
              <w:spacing w:after="0" w:line="240" w:lineRule="auto"/>
              <w:jc w:val="center"/>
              <w:rPr>
                <w:rFonts w:ascii="Arial" w:hAnsi="Arial" w:cs="Arial"/>
                <w:sz w:val="20"/>
                <w:szCs w:val="20"/>
              </w:rPr>
            </w:pPr>
          </w:p>
        </w:tc>
        <w:tc>
          <w:tcPr>
            <w:tcW w:w="809" w:type="pct"/>
            <w:tcBorders>
              <w:top w:val="single" w:sz="8" w:space="0" w:color="000000"/>
              <w:left w:val="single" w:sz="8" w:space="0" w:color="000000"/>
              <w:bottom w:val="nil"/>
              <w:right w:val="nil"/>
            </w:tcBorders>
            <w:vAlign w:val="center"/>
          </w:tcPr>
          <w:p w14:paraId="664E9731" w14:textId="77777777" w:rsidR="00D66668" w:rsidRPr="0096312D" w:rsidRDefault="00D66668" w:rsidP="008B107B">
            <w:pPr>
              <w:spacing w:after="0" w:line="240" w:lineRule="auto"/>
              <w:jc w:val="center"/>
              <w:rPr>
                <w:rFonts w:ascii="Arial" w:hAnsi="Arial" w:cs="Arial"/>
                <w:sz w:val="20"/>
                <w:szCs w:val="20"/>
              </w:rPr>
            </w:pPr>
          </w:p>
        </w:tc>
        <w:tc>
          <w:tcPr>
            <w:tcW w:w="612" w:type="pct"/>
            <w:tcBorders>
              <w:top w:val="single" w:sz="8" w:space="0" w:color="000000"/>
              <w:left w:val="single" w:sz="8" w:space="0" w:color="000000"/>
              <w:bottom w:val="nil"/>
              <w:right w:val="nil"/>
            </w:tcBorders>
            <w:vAlign w:val="center"/>
          </w:tcPr>
          <w:p w14:paraId="700B19C0" w14:textId="77777777" w:rsidR="00D66668" w:rsidRPr="0096312D" w:rsidRDefault="00D66668" w:rsidP="008B107B">
            <w:pPr>
              <w:spacing w:after="0" w:line="240" w:lineRule="auto"/>
              <w:jc w:val="center"/>
              <w:rPr>
                <w:rFonts w:ascii="Arial" w:hAnsi="Arial" w:cs="Arial"/>
                <w:sz w:val="20"/>
                <w:szCs w:val="20"/>
              </w:rPr>
            </w:pPr>
          </w:p>
        </w:tc>
        <w:tc>
          <w:tcPr>
            <w:tcW w:w="635" w:type="pct"/>
            <w:tcBorders>
              <w:top w:val="single" w:sz="8" w:space="0" w:color="000000"/>
              <w:left w:val="single" w:sz="8" w:space="0" w:color="000000"/>
              <w:bottom w:val="nil"/>
              <w:right w:val="nil"/>
            </w:tcBorders>
            <w:vAlign w:val="center"/>
          </w:tcPr>
          <w:p w14:paraId="74E7CA9D" w14:textId="77777777" w:rsidR="00D66668" w:rsidRPr="0096312D" w:rsidRDefault="00D66668" w:rsidP="008B107B">
            <w:pPr>
              <w:spacing w:after="0" w:line="240" w:lineRule="auto"/>
              <w:jc w:val="center"/>
              <w:rPr>
                <w:rFonts w:ascii="Arial" w:hAnsi="Arial" w:cs="Arial"/>
                <w:sz w:val="20"/>
                <w:szCs w:val="20"/>
              </w:rPr>
            </w:pPr>
          </w:p>
        </w:tc>
        <w:tc>
          <w:tcPr>
            <w:tcW w:w="618" w:type="pct"/>
            <w:tcBorders>
              <w:top w:val="single" w:sz="8" w:space="0" w:color="000000"/>
              <w:left w:val="single" w:sz="8" w:space="0" w:color="000000"/>
              <w:bottom w:val="nil"/>
              <w:right w:val="nil"/>
            </w:tcBorders>
            <w:vAlign w:val="center"/>
          </w:tcPr>
          <w:p w14:paraId="7B54F094" w14:textId="77777777" w:rsidR="00D66668" w:rsidRPr="0096312D" w:rsidRDefault="00D66668" w:rsidP="008B107B">
            <w:pPr>
              <w:spacing w:after="0" w:line="240" w:lineRule="auto"/>
              <w:jc w:val="center"/>
              <w:rPr>
                <w:rFonts w:ascii="Arial" w:hAnsi="Arial" w:cs="Arial"/>
                <w:sz w:val="20"/>
                <w:szCs w:val="20"/>
              </w:rPr>
            </w:pPr>
          </w:p>
        </w:tc>
        <w:tc>
          <w:tcPr>
            <w:tcW w:w="467" w:type="pct"/>
            <w:tcBorders>
              <w:top w:val="single" w:sz="8" w:space="0" w:color="000000"/>
              <w:left w:val="single" w:sz="8" w:space="0" w:color="000000"/>
              <w:bottom w:val="nil"/>
              <w:right w:val="single" w:sz="8" w:space="0" w:color="000000"/>
            </w:tcBorders>
            <w:vAlign w:val="center"/>
          </w:tcPr>
          <w:p w14:paraId="049E4E3D"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34938CA1" w14:textId="77777777" w:rsidTr="008B107B">
        <w:trPr>
          <w:trHeight w:val="576"/>
        </w:trPr>
        <w:tc>
          <w:tcPr>
            <w:tcW w:w="391" w:type="pct"/>
            <w:tcBorders>
              <w:top w:val="single" w:sz="8" w:space="0" w:color="000000"/>
              <w:left w:val="single" w:sz="8" w:space="0" w:color="000000"/>
              <w:bottom w:val="single" w:sz="8" w:space="0" w:color="000000"/>
              <w:right w:val="nil"/>
            </w:tcBorders>
            <w:vAlign w:val="center"/>
          </w:tcPr>
          <w:p w14:paraId="5FD46F6C"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số</w:t>
            </w:r>
          </w:p>
        </w:tc>
        <w:tc>
          <w:tcPr>
            <w:tcW w:w="681" w:type="pct"/>
            <w:tcBorders>
              <w:top w:val="single" w:sz="8" w:space="0" w:color="000000"/>
              <w:left w:val="single" w:sz="8" w:space="0" w:color="000000"/>
              <w:bottom w:val="single" w:sz="8" w:space="0" w:color="000000"/>
              <w:right w:val="nil"/>
            </w:tcBorders>
            <w:vAlign w:val="center"/>
          </w:tcPr>
          <w:p w14:paraId="73C370C0" w14:textId="77777777" w:rsidR="00D66668" w:rsidRPr="0096312D" w:rsidRDefault="00D66668" w:rsidP="008B107B">
            <w:pPr>
              <w:spacing w:after="0" w:line="240" w:lineRule="auto"/>
              <w:jc w:val="center"/>
              <w:rPr>
                <w:rFonts w:ascii="Arial" w:hAnsi="Arial" w:cs="Arial"/>
                <w:sz w:val="20"/>
                <w:szCs w:val="20"/>
              </w:rPr>
            </w:pPr>
          </w:p>
        </w:tc>
        <w:tc>
          <w:tcPr>
            <w:tcW w:w="787" w:type="pct"/>
            <w:tcBorders>
              <w:top w:val="single" w:sz="8" w:space="0" w:color="000000"/>
              <w:left w:val="single" w:sz="8" w:space="0" w:color="000000"/>
              <w:bottom w:val="single" w:sz="8" w:space="0" w:color="000000"/>
              <w:right w:val="nil"/>
            </w:tcBorders>
            <w:vAlign w:val="center"/>
          </w:tcPr>
          <w:p w14:paraId="2BC972E2" w14:textId="77777777" w:rsidR="00D66668" w:rsidRPr="0096312D" w:rsidRDefault="00D66668" w:rsidP="008B107B">
            <w:pPr>
              <w:spacing w:after="0" w:line="240" w:lineRule="auto"/>
              <w:jc w:val="center"/>
              <w:rPr>
                <w:rFonts w:ascii="Arial" w:hAnsi="Arial" w:cs="Arial"/>
                <w:sz w:val="20"/>
                <w:szCs w:val="20"/>
              </w:rPr>
            </w:pPr>
          </w:p>
        </w:tc>
        <w:tc>
          <w:tcPr>
            <w:tcW w:w="809" w:type="pct"/>
            <w:tcBorders>
              <w:top w:val="single" w:sz="8" w:space="0" w:color="000000"/>
              <w:left w:val="single" w:sz="8" w:space="0" w:color="000000"/>
              <w:bottom w:val="single" w:sz="8" w:space="0" w:color="000000"/>
              <w:right w:val="nil"/>
            </w:tcBorders>
            <w:vAlign w:val="center"/>
          </w:tcPr>
          <w:p w14:paraId="6A4908C3" w14:textId="77777777" w:rsidR="00D66668" w:rsidRPr="0096312D" w:rsidRDefault="00D66668" w:rsidP="008B107B">
            <w:pPr>
              <w:spacing w:after="0" w:line="240" w:lineRule="auto"/>
              <w:jc w:val="center"/>
              <w:rPr>
                <w:rFonts w:ascii="Arial" w:hAnsi="Arial" w:cs="Arial"/>
                <w:sz w:val="20"/>
                <w:szCs w:val="20"/>
              </w:rPr>
            </w:pPr>
          </w:p>
        </w:tc>
        <w:tc>
          <w:tcPr>
            <w:tcW w:w="612" w:type="pct"/>
            <w:tcBorders>
              <w:top w:val="single" w:sz="8" w:space="0" w:color="000000"/>
              <w:left w:val="single" w:sz="8" w:space="0" w:color="000000"/>
              <w:bottom w:val="single" w:sz="8" w:space="0" w:color="000000"/>
              <w:right w:val="nil"/>
            </w:tcBorders>
            <w:vAlign w:val="center"/>
          </w:tcPr>
          <w:p w14:paraId="0EE217AE" w14:textId="77777777" w:rsidR="00D66668" w:rsidRPr="0096312D" w:rsidRDefault="00D66668" w:rsidP="008B107B">
            <w:pPr>
              <w:spacing w:after="0" w:line="240" w:lineRule="auto"/>
              <w:jc w:val="center"/>
              <w:rPr>
                <w:rFonts w:ascii="Arial" w:hAnsi="Arial" w:cs="Arial"/>
                <w:sz w:val="20"/>
                <w:szCs w:val="20"/>
              </w:rPr>
            </w:pPr>
          </w:p>
        </w:tc>
        <w:tc>
          <w:tcPr>
            <w:tcW w:w="635" w:type="pct"/>
            <w:tcBorders>
              <w:top w:val="single" w:sz="8" w:space="0" w:color="000000"/>
              <w:left w:val="single" w:sz="8" w:space="0" w:color="000000"/>
              <w:bottom w:val="single" w:sz="8" w:space="0" w:color="000000"/>
              <w:right w:val="nil"/>
            </w:tcBorders>
            <w:vAlign w:val="center"/>
          </w:tcPr>
          <w:p w14:paraId="12B324D6" w14:textId="77777777" w:rsidR="00D66668" w:rsidRPr="0096312D" w:rsidRDefault="00D66668" w:rsidP="008B107B">
            <w:pPr>
              <w:spacing w:after="0" w:line="240" w:lineRule="auto"/>
              <w:jc w:val="center"/>
              <w:rPr>
                <w:rFonts w:ascii="Arial" w:hAnsi="Arial" w:cs="Arial"/>
                <w:sz w:val="20"/>
                <w:szCs w:val="20"/>
              </w:rPr>
            </w:pPr>
          </w:p>
        </w:tc>
        <w:tc>
          <w:tcPr>
            <w:tcW w:w="618" w:type="pct"/>
            <w:tcBorders>
              <w:top w:val="single" w:sz="8" w:space="0" w:color="000000"/>
              <w:left w:val="single" w:sz="8" w:space="0" w:color="000000"/>
              <w:bottom w:val="single" w:sz="8" w:space="0" w:color="000000"/>
              <w:right w:val="nil"/>
            </w:tcBorders>
            <w:vAlign w:val="center"/>
          </w:tcPr>
          <w:p w14:paraId="7D98E92D" w14:textId="77777777" w:rsidR="00D66668" w:rsidRPr="0096312D" w:rsidRDefault="00D66668" w:rsidP="008B107B">
            <w:pPr>
              <w:spacing w:after="0" w:line="240" w:lineRule="auto"/>
              <w:jc w:val="center"/>
              <w:rPr>
                <w:rFonts w:ascii="Arial" w:hAnsi="Arial" w:cs="Arial"/>
                <w:sz w:val="20"/>
                <w:szCs w:val="20"/>
              </w:rPr>
            </w:pPr>
          </w:p>
        </w:tc>
        <w:tc>
          <w:tcPr>
            <w:tcW w:w="467" w:type="pct"/>
            <w:tcBorders>
              <w:top w:val="single" w:sz="8" w:space="0" w:color="000000"/>
              <w:left w:val="single" w:sz="8" w:space="0" w:color="000000"/>
              <w:bottom w:val="single" w:sz="8" w:space="0" w:color="000000"/>
              <w:right w:val="single" w:sz="8" w:space="0" w:color="000000"/>
            </w:tcBorders>
            <w:vAlign w:val="center"/>
          </w:tcPr>
          <w:p w14:paraId="6E364F77" w14:textId="77777777" w:rsidR="00D66668" w:rsidRPr="0096312D" w:rsidRDefault="00D66668" w:rsidP="008B107B">
            <w:pPr>
              <w:spacing w:after="0" w:line="240" w:lineRule="auto"/>
              <w:jc w:val="center"/>
              <w:rPr>
                <w:rFonts w:ascii="Arial" w:hAnsi="Arial" w:cs="Arial"/>
                <w:sz w:val="20"/>
                <w:szCs w:val="20"/>
              </w:rPr>
            </w:pPr>
          </w:p>
        </w:tc>
      </w:tr>
    </w:tbl>
    <w:p w14:paraId="1B86D4D5"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1: thể hiện loại chủ thể đăng ký</w:t>
      </w:r>
    </w:p>
    <w:p w14:paraId="1E9FA8C7"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2: thể hiện tổng số hồ sơ chưa giải quyết kỳ trước chuyển sang</w:t>
      </w:r>
    </w:p>
    <w:p w14:paraId="6E1A9303"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3: thể hiện tổng số hồ sơ về cấp mã số giao dịch TCTLKCK đã nhận đầy đủ, hợp lệ trong kỳ báo cáo</w:t>
      </w:r>
    </w:p>
    <w:p w14:paraId="0C86C730"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 xml:space="preserve">Cột </w:t>
      </w:r>
      <w:r w:rsidRPr="0096312D">
        <w:rPr>
          <w:rFonts w:ascii="Arial" w:hAnsi="Arial" w:cs="Arial"/>
          <w:iCs/>
          <w:sz w:val="20"/>
          <w:szCs w:val="20"/>
        </w:rPr>
        <w:t>4</w:t>
      </w:r>
      <w:r w:rsidRPr="0096312D">
        <w:rPr>
          <w:rFonts w:ascii="Arial" w:hAnsi="Arial" w:cs="Arial"/>
          <w:i/>
          <w:sz w:val="20"/>
          <w:szCs w:val="20"/>
        </w:rPr>
        <w:t>:</w:t>
      </w:r>
      <w:r w:rsidRPr="0096312D">
        <w:rPr>
          <w:rFonts w:ascii="Arial" w:hAnsi="Arial" w:cs="Arial"/>
          <w:sz w:val="20"/>
          <w:szCs w:val="20"/>
        </w:rPr>
        <w:t xml:space="preserve"> thể hiện tổng số hồ sơ về hủy bỏ mã số giao dịch TCTLKCK đã nhận đầy đủ, hợp lệ trong kỳ báo cáo</w:t>
      </w:r>
    </w:p>
    <w:p w14:paraId="299441E6"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5: thể hiện tổng số hồ sơ về cấp mã số giao dịch TCTLKCK đã giải quyết trong kỳ báo cáo</w:t>
      </w:r>
    </w:p>
    <w:p w14:paraId="37B0D6A4"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6: thể hiện tổng số hồ sơ về hủy bỏ mã số giao dịch TCTLKCK đã giải quyết trong kỳ báo cáo</w:t>
      </w:r>
    </w:p>
    <w:p w14:paraId="1627335D"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 xml:space="preserve">Cột </w:t>
      </w:r>
      <w:r w:rsidRPr="0096312D">
        <w:rPr>
          <w:rFonts w:ascii="Arial" w:hAnsi="Arial" w:cs="Arial"/>
          <w:i/>
          <w:sz w:val="20"/>
          <w:szCs w:val="20"/>
        </w:rPr>
        <w:t>7:</w:t>
      </w:r>
      <w:r w:rsidRPr="0096312D">
        <w:rPr>
          <w:rFonts w:ascii="Arial" w:hAnsi="Arial" w:cs="Arial"/>
          <w:sz w:val="20"/>
          <w:szCs w:val="20"/>
        </w:rPr>
        <w:t xml:space="preserve"> thể hiện tổng số hồ sơ đã giải quyết quá hạn hoặc có vi phạm khác theo quy định (nếu có)</w:t>
      </w:r>
    </w:p>
    <w:p w14:paraId="78EA2BD5"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8: thể hiện tổng số hồ sơ đã nhận đầy đủ và hợp lệ nhưng chưa giải quyết xong trong kỳ báo cáo (bằng tổng số hồ sơ chưa giải quyết kỳ trước chuyển sang + tổng số hồ sơ phát sinh kỳ báo cáo - tổng số hồ sơ đã giải quyết xong trong kỳ báo cáo).</w:t>
      </w:r>
    </w:p>
    <w:p w14:paraId="4AA07B4C"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b/>
          <w:sz w:val="20"/>
          <w:szCs w:val="20"/>
        </w:rPr>
        <w:t>8.</w:t>
      </w:r>
      <w:r w:rsidRPr="0096312D">
        <w:rPr>
          <w:rFonts w:ascii="Arial" w:hAnsi="Arial" w:cs="Arial"/>
          <w:sz w:val="20"/>
          <w:szCs w:val="20"/>
        </w:rPr>
        <w:t xml:space="preserve"> </w:t>
      </w:r>
      <w:r w:rsidRPr="0096312D">
        <w:rPr>
          <w:rFonts w:ascii="Arial" w:hAnsi="Arial" w:cs="Arial"/>
          <w:b/>
          <w:sz w:val="20"/>
          <w:szCs w:val="20"/>
        </w:rPr>
        <w:t>Hoạt động công bố thông tin</w:t>
      </w:r>
    </w:p>
    <w:p w14:paraId="09A6E243" w14:textId="77777777" w:rsidR="00D66668" w:rsidRPr="0096312D" w:rsidRDefault="00D66668" w:rsidP="00D66668">
      <w:pPr>
        <w:spacing w:after="120" w:line="240" w:lineRule="auto"/>
        <w:ind w:firstLine="720"/>
        <w:jc w:val="both"/>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316"/>
        <w:gridCol w:w="1631"/>
        <w:gridCol w:w="1425"/>
        <w:gridCol w:w="1464"/>
        <w:gridCol w:w="1765"/>
        <w:gridCol w:w="1405"/>
      </w:tblGrid>
      <w:tr w:rsidR="00D66668" w:rsidRPr="0096312D" w14:paraId="5A0B9C30" w14:textId="77777777" w:rsidTr="008B107B">
        <w:trPr>
          <w:trHeight w:val="576"/>
        </w:trPr>
        <w:tc>
          <w:tcPr>
            <w:tcW w:w="730" w:type="pct"/>
            <w:tcBorders>
              <w:top w:val="single" w:sz="8" w:space="0" w:color="000000"/>
              <w:left w:val="single" w:sz="8" w:space="0" w:color="000000"/>
              <w:bottom w:val="nil"/>
              <w:right w:val="nil"/>
            </w:tcBorders>
            <w:vAlign w:val="center"/>
          </w:tcPr>
          <w:p w14:paraId="6242DB09"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Thông tin công bố</w:t>
            </w:r>
          </w:p>
        </w:tc>
        <w:tc>
          <w:tcPr>
            <w:tcW w:w="905" w:type="pct"/>
            <w:tcBorders>
              <w:top w:val="single" w:sz="8" w:space="0" w:color="000000"/>
              <w:left w:val="single" w:sz="8" w:space="0" w:color="000000"/>
              <w:bottom w:val="nil"/>
              <w:right w:val="nil"/>
            </w:tcBorders>
            <w:vAlign w:val="center"/>
          </w:tcPr>
          <w:p w14:paraId="39D9D90A"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thông tin chưa công bố kỳ trước chuyển sang</w:t>
            </w:r>
          </w:p>
        </w:tc>
        <w:tc>
          <w:tcPr>
            <w:tcW w:w="791" w:type="pct"/>
            <w:tcBorders>
              <w:top w:val="single" w:sz="8" w:space="0" w:color="000000"/>
              <w:left w:val="single" w:sz="8" w:space="0" w:color="000000"/>
              <w:bottom w:val="nil"/>
              <w:right w:val="nil"/>
            </w:tcBorders>
            <w:vAlign w:val="center"/>
          </w:tcPr>
          <w:p w14:paraId="75681644"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số thông tin phát sinh trong kỳ báo cáo</w:t>
            </w:r>
          </w:p>
        </w:tc>
        <w:tc>
          <w:tcPr>
            <w:tcW w:w="813" w:type="pct"/>
            <w:tcBorders>
              <w:top w:val="single" w:sz="8" w:space="0" w:color="000000"/>
              <w:left w:val="single" w:sz="8" w:space="0" w:color="000000"/>
              <w:bottom w:val="nil"/>
              <w:right w:val="nil"/>
            </w:tcBorders>
            <w:vAlign w:val="center"/>
          </w:tcPr>
          <w:p w14:paraId="352B3367"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số thông tin đã công bố trong kỳ báo cáo</w:t>
            </w:r>
          </w:p>
        </w:tc>
        <w:tc>
          <w:tcPr>
            <w:tcW w:w="980" w:type="pct"/>
            <w:tcBorders>
              <w:top w:val="single" w:sz="8" w:space="0" w:color="000000"/>
              <w:left w:val="single" w:sz="8" w:space="0" w:color="000000"/>
              <w:bottom w:val="nil"/>
              <w:right w:val="nil"/>
            </w:tcBorders>
            <w:vAlign w:val="center"/>
          </w:tcPr>
          <w:p w14:paraId="555FC444"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thông tin công bố quá hạn hoặc có vi phạm khác (nếu có)</w:t>
            </w:r>
          </w:p>
        </w:tc>
        <w:tc>
          <w:tcPr>
            <w:tcW w:w="780" w:type="pct"/>
            <w:tcBorders>
              <w:top w:val="single" w:sz="8" w:space="0" w:color="000000"/>
              <w:left w:val="single" w:sz="8" w:space="0" w:color="000000"/>
              <w:bottom w:val="nil"/>
              <w:right w:val="single" w:sz="8" w:space="0" w:color="000000"/>
            </w:tcBorders>
            <w:vAlign w:val="center"/>
          </w:tcPr>
          <w:p w14:paraId="55F95A57"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thông tin chưa công bố trong kỳ báo cáo</w:t>
            </w:r>
          </w:p>
        </w:tc>
      </w:tr>
      <w:tr w:rsidR="00D66668" w:rsidRPr="0096312D" w14:paraId="2E8468D7" w14:textId="77777777" w:rsidTr="008B107B">
        <w:trPr>
          <w:trHeight w:val="576"/>
        </w:trPr>
        <w:tc>
          <w:tcPr>
            <w:tcW w:w="730" w:type="pct"/>
            <w:tcBorders>
              <w:top w:val="single" w:sz="8" w:space="0" w:color="000000"/>
              <w:left w:val="single" w:sz="8" w:space="0" w:color="000000"/>
              <w:bottom w:val="nil"/>
              <w:right w:val="nil"/>
            </w:tcBorders>
            <w:vAlign w:val="center"/>
          </w:tcPr>
          <w:p w14:paraId="0A73BC73"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1</w:t>
            </w:r>
          </w:p>
        </w:tc>
        <w:tc>
          <w:tcPr>
            <w:tcW w:w="905" w:type="pct"/>
            <w:tcBorders>
              <w:top w:val="single" w:sz="8" w:space="0" w:color="000000"/>
              <w:left w:val="single" w:sz="8" w:space="0" w:color="000000"/>
              <w:bottom w:val="nil"/>
              <w:right w:val="nil"/>
            </w:tcBorders>
            <w:vAlign w:val="center"/>
          </w:tcPr>
          <w:p w14:paraId="1511478B"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2</w:t>
            </w:r>
          </w:p>
        </w:tc>
        <w:tc>
          <w:tcPr>
            <w:tcW w:w="791" w:type="pct"/>
            <w:tcBorders>
              <w:top w:val="single" w:sz="8" w:space="0" w:color="000000"/>
              <w:left w:val="single" w:sz="8" w:space="0" w:color="000000"/>
              <w:bottom w:val="nil"/>
              <w:right w:val="nil"/>
            </w:tcBorders>
            <w:vAlign w:val="center"/>
          </w:tcPr>
          <w:p w14:paraId="52F26913"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3</w:t>
            </w:r>
          </w:p>
        </w:tc>
        <w:tc>
          <w:tcPr>
            <w:tcW w:w="813" w:type="pct"/>
            <w:tcBorders>
              <w:top w:val="single" w:sz="8" w:space="0" w:color="000000"/>
              <w:left w:val="single" w:sz="8" w:space="0" w:color="000000"/>
              <w:bottom w:val="nil"/>
              <w:right w:val="nil"/>
            </w:tcBorders>
            <w:vAlign w:val="center"/>
          </w:tcPr>
          <w:p w14:paraId="38B5E5FA"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4</w:t>
            </w:r>
          </w:p>
        </w:tc>
        <w:tc>
          <w:tcPr>
            <w:tcW w:w="980" w:type="pct"/>
            <w:tcBorders>
              <w:top w:val="single" w:sz="8" w:space="0" w:color="000000"/>
              <w:left w:val="single" w:sz="8" w:space="0" w:color="000000"/>
              <w:bottom w:val="nil"/>
              <w:right w:val="nil"/>
            </w:tcBorders>
            <w:vAlign w:val="center"/>
          </w:tcPr>
          <w:p w14:paraId="35448D20"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5</w:t>
            </w:r>
          </w:p>
        </w:tc>
        <w:tc>
          <w:tcPr>
            <w:tcW w:w="780" w:type="pct"/>
            <w:tcBorders>
              <w:top w:val="single" w:sz="8" w:space="0" w:color="000000"/>
              <w:left w:val="single" w:sz="8" w:space="0" w:color="000000"/>
              <w:bottom w:val="nil"/>
              <w:right w:val="single" w:sz="8" w:space="0" w:color="000000"/>
            </w:tcBorders>
            <w:vAlign w:val="center"/>
          </w:tcPr>
          <w:p w14:paraId="21E6CE48"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6</w:t>
            </w:r>
          </w:p>
        </w:tc>
      </w:tr>
      <w:tr w:rsidR="00D66668" w:rsidRPr="0096312D" w14:paraId="3DEE30EF" w14:textId="77777777" w:rsidTr="008B107B">
        <w:trPr>
          <w:trHeight w:val="576"/>
        </w:trPr>
        <w:tc>
          <w:tcPr>
            <w:tcW w:w="730" w:type="pct"/>
            <w:tcBorders>
              <w:top w:val="single" w:sz="8" w:space="0" w:color="000000"/>
              <w:left w:val="single" w:sz="8" w:space="0" w:color="000000"/>
              <w:bottom w:val="nil"/>
              <w:right w:val="nil"/>
            </w:tcBorders>
            <w:vAlign w:val="center"/>
          </w:tcPr>
          <w:p w14:paraId="28B6BAED"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Liên quan đến tổ chức phát hành</w:t>
            </w:r>
          </w:p>
        </w:tc>
        <w:tc>
          <w:tcPr>
            <w:tcW w:w="905" w:type="pct"/>
            <w:tcBorders>
              <w:top w:val="single" w:sz="8" w:space="0" w:color="000000"/>
              <w:left w:val="single" w:sz="8" w:space="0" w:color="000000"/>
              <w:bottom w:val="nil"/>
              <w:right w:val="nil"/>
            </w:tcBorders>
            <w:vAlign w:val="center"/>
          </w:tcPr>
          <w:p w14:paraId="052DE021" w14:textId="77777777" w:rsidR="00D66668" w:rsidRPr="0096312D" w:rsidRDefault="00D66668" w:rsidP="008B107B">
            <w:pPr>
              <w:spacing w:after="0" w:line="240" w:lineRule="auto"/>
              <w:jc w:val="center"/>
              <w:rPr>
                <w:rFonts w:ascii="Arial" w:hAnsi="Arial" w:cs="Arial"/>
                <w:sz w:val="20"/>
                <w:szCs w:val="20"/>
              </w:rPr>
            </w:pPr>
          </w:p>
        </w:tc>
        <w:tc>
          <w:tcPr>
            <w:tcW w:w="791" w:type="pct"/>
            <w:tcBorders>
              <w:top w:val="single" w:sz="8" w:space="0" w:color="000000"/>
              <w:left w:val="single" w:sz="8" w:space="0" w:color="000000"/>
              <w:bottom w:val="nil"/>
              <w:right w:val="nil"/>
            </w:tcBorders>
            <w:vAlign w:val="center"/>
          </w:tcPr>
          <w:p w14:paraId="4BFC1726" w14:textId="77777777" w:rsidR="00D66668" w:rsidRPr="0096312D" w:rsidRDefault="00D66668" w:rsidP="008B107B">
            <w:pPr>
              <w:spacing w:after="0" w:line="240" w:lineRule="auto"/>
              <w:jc w:val="center"/>
              <w:rPr>
                <w:rFonts w:ascii="Arial" w:hAnsi="Arial" w:cs="Arial"/>
                <w:sz w:val="20"/>
                <w:szCs w:val="20"/>
              </w:rPr>
            </w:pPr>
          </w:p>
        </w:tc>
        <w:tc>
          <w:tcPr>
            <w:tcW w:w="813" w:type="pct"/>
            <w:tcBorders>
              <w:top w:val="single" w:sz="8" w:space="0" w:color="000000"/>
              <w:left w:val="single" w:sz="8" w:space="0" w:color="000000"/>
              <w:bottom w:val="nil"/>
              <w:right w:val="nil"/>
            </w:tcBorders>
            <w:vAlign w:val="center"/>
          </w:tcPr>
          <w:p w14:paraId="2110D962" w14:textId="77777777" w:rsidR="00D66668" w:rsidRPr="0096312D" w:rsidRDefault="00D66668" w:rsidP="008B107B">
            <w:pPr>
              <w:spacing w:after="0" w:line="240" w:lineRule="auto"/>
              <w:jc w:val="center"/>
              <w:rPr>
                <w:rFonts w:ascii="Arial" w:hAnsi="Arial" w:cs="Arial"/>
                <w:sz w:val="20"/>
                <w:szCs w:val="20"/>
              </w:rPr>
            </w:pPr>
          </w:p>
        </w:tc>
        <w:tc>
          <w:tcPr>
            <w:tcW w:w="980" w:type="pct"/>
            <w:tcBorders>
              <w:top w:val="single" w:sz="8" w:space="0" w:color="000000"/>
              <w:left w:val="single" w:sz="8" w:space="0" w:color="000000"/>
              <w:bottom w:val="nil"/>
              <w:right w:val="nil"/>
            </w:tcBorders>
            <w:vAlign w:val="center"/>
          </w:tcPr>
          <w:p w14:paraId="1E705082" w14:textId="77777777" w:rsidR="00D66668" w:rsidRPr="0096312D" w:rsidRDefault="00D66668" w:rsidP="008B107B">
            <w:pPr>
              <w:spacing w:after="0" w:line="240" w:lineRule="auto"/>
              <w:jc w:val="center"/>
              <w:rPr>
                <w:rFonts w:ascii="Arial" w:hAnsi="Arial" w:cs="Arial"/>
                <w:sz w:val="20"/>
                <w:szCs w:val="20"/>
              </w:rPr>
            </w:pPr>
          </w:p>
        </w:tc>
        <w:tc>
          <w:tcPr>
            <w:tcW w:w="780" w:type="pct"/>
            <w:tcBorders>
              <w:top w:val="single" w:sz="8" w:space="0" w:color="000000"/>
              <w:left w:val="single" w:sz="8" w:space="0" w:color="000000"/>
              <w:bottom w:val="nil"/>
              <w:right w:val="single" w:sz="8" w:space="0" w:color="000000"/>
            </w:tcBorders>
            <w:vAlign w:val="center"/>
          </w:tcPr>
          <w:p w14:paraId="55CD3EC7"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4BE520FF" w14:textId="77777777" w:rsidTr="008B107B">
        <w:trPr>
          <w:trHeight w:val="576"/>
        </w:trPr>
        <w:tc>
          <w:tcPr>
            <w:tcW w:w="730" w:type="pct"/>
            <w:tcBorders>
              <w:top w:val="single" w:sz="8" w:space="0" w:color="000000"/>
              <w:left w:val="single" w:sz="8" w:space="0" w:color="000000"/>
              <w:bottom w:val="nil"/>
              <w:right w:val="nil"/>
            </w:tcBorders>
            <w:vAlign w:val="center"/>
          </w:tcPr>
          <w:p w14:paraId="75D81617"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Liên quan đến thành viên</w:t>
            </w:r>
          </w:p>
        </w:tc>
        <w:tc>
          <w:tcPr>
            <w:tcW w:w="905" w:type="pct"/>
            <w:tcBorders>
              <w:top w:val="single" w:sz="8" w:space="0" w:color="000000"/>
              <w:left w:val="single" w:sz="8" w:space="0" w:color="000000"/>
              <w:bottom w:val="nil"/>
              <w:right w:val="nil"/>
            </w:tcBorders>
            <w:vAlign w:val="center"/>
          </w:tcPr>
          <w:p w14:paraId="7DD46551" w14:textId="77777777" w:rsidR="00D66668" w:rsidRPr="0096312D" w:rsidRDefault="00D66668" w:rsidP="008B107B">
            <w:pPr>
              <w:spacing w:after="0" w:line="240" w:lineRule="auto"/>
              <w:jc w:val="center"/>
              <w:rPr>
                <w:rFonts w:ascii="Arial" w:hAnsi="Arial" w:cs="Arial"/>
                <w:sz w:val="20"/>
                <w:szCs w:val="20"/>
              </w:rPr>
            </w:pPr>
          </w:p>
        </w:tc>
        <w:tc>
          <w:tcPr>
            <w:tcW w:w="791" w:type="pct"/>
            <w:tcBorders>
              <w:top w:val="single" w:sz="8" w:space="0" w:color="000000"/>
              <w:left w:val="single" w:sz="8" w:space="0" w:color="000000"/>
              <w:bottom w:val="nil"/>
              <w:right w:val="nil"/>
            </w:tcBorders>
            <w:vAlign w:val="center"/>
          </w:tcPr>
          <w:p w14:paraId="583FC318" w14:textId="77777777" w:rsidR="00D66668" w:rsidRPr="0096312D" w:rsidRDefault="00D66668" w:rsidP="008B107B">
            <w:pPr>
              <w:spacing w:after="0" w:line="240" w:lineRule="auto"/>
              <w:jc w:val="center"/>
              <w:rPr>
                <w:rFonts w:ascii="Arial" w:hAnsi="Arial" w:cs="Arial"/>
                <w:sz w:val="20"/>
                <w:szCs w:val="20"/>
              </w:rPr>
            </w:pPr>
          </w:p>
        </w:tc>
        <w:tc>
          <w:tcPr>
            <w:tcW w:w="813" w:type="pct"/>
            <w:tcBorders>
              <w:top w:val="single" w:sz="8" w:space="0" w:color="000000"/>
              <w:left w:val="single" w:sz="8" w:space="0" w:color="000000"/>
              <w:bottom w:val="nil"/>
              <w:right w:val="nil"/>
            </w:tcBorders>
            <w:vAlign w:val="center"/>
          </w:tcPr>
          <w:p w14:paraId="212C5480" w14:textId="77777777" w:rsidR="00D66668" w:rsidRPr="0096312D" w:rsidRDefault="00D66668" w:rsidP="008B107B">
            <w:pPr>
              <w:spacing w:after="0" w:line="240" w:lineRule="auto"/>
              <w:jc w:val="center"/>
              <w:rPr>
                <w:rFonts w:ascii="Arial" w:hAnsi="Arial" w:cs="Arial"/>
                <w:sz w:val="20"/>
                <w:szCs w:val="20"/>
              </w:rPr>
            </w:pPr>
          </w:p>
        </w:tc>
        <w:tc>
          <w:tcPr>
            <w:tcW w:w="980" w:type="pct"/>
            <w:tcBorders>
              <w:top w:val="single" w:sz="8" w:space="0" w:color="000000"/>
              <w:left w:val="single" w:sz="8" w:space="0" w:color="000000"/>
              <w:bottom w:val="nil"/>
              <w:right w:val="nil"/>
            </w:tcBorders>
            <w:vAlign w:val="center"/>
          </w:tcPr>
          <w:p w14:paraId="3CB271BD" w14:textId="77777777" w:rsidR="00D66668" w:rsidRPr="0096312D" w:rsidRDefault="00D66668" w:rsidP="008B107B">
            <w:pPr>
              <w:spacing w:after="0" w:line="240" w:lineRule="auto"/>
              <w:jc w:val="center"/>
              <w:rPr>
                <w:rFonts w:ascii="Arial" w:hAnsi="Arial" w:cs="Arial"/>
                <w:sz w:val="20"/>
                <w:szCs w:val="20"/>
              </w:rPr>
            </w:pPr>
          </w:p>
        </w:tc>
        <w:tc>
          <w:tcPr>
            <w:tcW w:w="780" w:type="pct"/>
            <w:tcBorders>
              <w:top w:val="single" w:sz="8" w:space="0" w:color="000000"/>
              <w:left w:val="single" w:sz="8" w:space="0" w:color="000000"/>
              <w:bottom w:val="nil"/>
              <w:right w:val="single" w:sz="8" w:space="0" w:color="000000"/>
            </w:tcBorders>
            <w:vAlign w:val="center"/>
          </w:tcPr>
          <w:p w14:paraId="24C24531"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42D0F663" w14:textId="77777777" w:rsidTr="008B107B">
        <w:trPr>
          <w:trHeight w:val="576"/>
        </w:trPr>
        <w:tc>
          <w:tcPr>
            <w:tcW w:w="730" w:type="pct"/>
            <w:tcBorders>
              <w:top w:val="single" w:sz="8" w:space="0" w:color="000000"/>
              <w:left w:val="single" w:sz="8" w:space="0" w:color="000000"/>
              <w:bottom w:val="nil"/>
              <w:right w:val="nil"/>
            </w:tcBorders>
            <w:vAlign w:val="center"/>
          </w:tcPr>
          <w:p w14:paraId="302FB952"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i/>
                <w:sz w:val="20"/>
                <w:szCs w:val="20"/>
              </w:rPr>
              <w:lastRenderedPageBreak/>
              <w:t>-Thành viên lưu ký</w:t>
            </w:r>
          </w:p>
        </w:tc>
        <w:tc>
          <w:tcPr>
            <w:tcW w:w="905" w:type="pct"/>
            <w:tcBorders>
              <w:top w:val="single" w:sz="8" w:space="0" w:color="000000"/>
              <w:left w:val="single" w:sz="8" w:space="0" w:color="000000"/>
              <w:bottom w:val="nil"/>
              <w:right w:val="nil"/>
            </w:tcBorders>
            <w:vAlign w:val="center"/>
          </w:tcPr>
          <w:p w14:paraId="31E53ABC" w14:textId="77777777" w:rsidR="00D66668" w:rsidRPr="0096312D" w:rsidRDefault="00D66668" w:rsidP="008B107B">
            <w:pPr>
              <w:spacing w:after="0" w:line="240" w:lineRule="auto"/>
              <w:jc w:val="center"/>
              <w:rPr>
                <w:rFonts w:ascii="Arial" w:hAnsi="Arial" w:cs="Arial"/>
                <w:sz w:val="20"/>
                <w:szCs w:val="20"/>
              </w:rPr>
            </w:pPr>
          </w:p>
        </w:tc>
        <w:tc>
          <w:tcPr>
            <w:tcW w:w="791" w:type="pct"/>
            <w:tcBorders>
              <w:top w:val="single" w:sz="8" w:space="0" w:color="000000"/>
              <w:left w:val="single" w:sz="8" w:space="0" w:color="000000"/>
              <w:bottom w:val="nil"/>
              <w:right w:val="nil"/>
            </w:tcBorders>
            <w:vAlign w:val="center"/>
          </w:tcPr>
          <w:p w14:paraId="420AFDC3" w14:textId="77777777" w:rsidR="00D66668" w:rsidRPr="0096312D" w:rsidRDefault="00D66668" w:rsidP="008B107B">
            <w:pPr>
              <w:spacing w:after="0" w:line="240" w:lineRule="auto"/>
              <w:jc w:val="center"/>
              <w:rPr>
                <w:rFonts w:ascii="Arial" w:hAnsi="Arial" w:cs="Arial"/>
                <w:sz w:val="20"/>
                <w:szCs w:val="20"/>
              </w:rPr>
            </w:pPr>
          </w:p>
        </w:tc>
        <w:tc>
          <w:tcPr>
            <w:tcW w:w="813" w:type="pct"/>
            <w:tcBorders>
              <w:top w:val="single" w:sz="8" w:space="0" w:color="000000"/>
              <w:left w:val="single" w:sz="8" w:space="0" w:color="000000"/>
              <w:bottom w:val="nil"/>
              <w:right w:val="nil"/>
            </w:tcBorders>
            <w:vAlign w:val="center"/>
          </w:tcPr>
          <w:p w14:paraId="3AB5F5E9" w14:textId="77777777" w:rsidR="00D66668" w:rsidRPr="0096312D" w:rsidRDefault="00D66668" w:rsidP="008B107B">
            <w:pPr>
              <w:spacing w:after="0" w:line="240" w:lineRule="auto"/>
              <w:jc w:val="center"/>
              <w:rPr>
                <w:rFonts w:ascii="Arial" w:hAnsi="Arial" w:cs="Arial"/>
                <w:sz w:val="20"/>
                <w:szCs w:val="20"/>
              </w:rPr>
            </w:pPr>
          </w:p>
        </w:tc>
        <w:tc>
          <w:tcPr>
            <w:tcW w:w="980" w:type="pct"/>
            <w:tcBorders>
              <w:top w:val="single" w:sz="8" w:space="0" w:color="000000"/>
              <w:left w:val="single" w:sz="8" w:space="0" w:color="000000"/>
              <w:bottom w:val="nil"/>
              <w:right w:val="nil"/>
            </w:tcBorders>
            <w:vAlign w:val="center"/>
          </w:tcPr>
          <w:p w14:paraId="71A7BDD7" w14:textId="77777777" w:rsidR="00D66668" w:rsidRPr="0096312D" w:rsidRDefault="00D66668" w:rsidP="008B107B">
            <w:pPr>
              <w:spacing w:after="0" w:line="240" w:lineRule="auto"/>
              <w:jc w:val="center"/>
              <w:rPr>
                <w:rFonts w:ascii="Arial" w:hAnsi="Arial" w:cs="Arial"/>
                <w:sz w:val="20"/>
                <w:szCs w:val="20"/>
              </w:rPr>
            </w:pPr>
          </w:p>
        </w:tc>
        <w:tc>
          <w:tcPr>
            <w:tcW w:w="780" w:type="pct"/>
            <w:tcBorders>
              <w:top w:val="single" w:sz="8" w:space="0" w:color="000000"/>
              <w:left w:val="single" w:sz="8" w:space="0" w:color="000000"/>
              <w:bottom w:val="nil"/>
              <w:right w:val="single" w:sz="8" w:space="0" w:color="000000"/>
            </w:tcBorders>
            <w:vAlign w:val="center"/>
          </w:tcPr>
          <w:p w14:paraId="4B2AC4E9"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3611A979" w14:textId="77777777" w:rsidTr="008B107B">
        <w:trPr>
          <w:trHeight w:val="576"/>
        </w:trPr>
        <w:tc>
          <w:tcPr>
            <w:tcW w:w="730" w:type="pct"/>
            <w:tcBorders>
              <w:top w:val="single" w:sz="8" w:space="0" w:color="000000"/>
              <w:left w:val="single" w:sz="8" w:space="0" w:color="000000"/>
              <w:bottom w:val="nil"/>
              <w:right w:val="nil"/>
            </w:tcBorders>
            <w:vAlign w:val="center"/>
          </w:tcPr>
          <w:p w14:paraId="65890256"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i/>
                <w:sz w:val="20"/>
                <w:szCs w:val="20"/>
              </w:rPr>
              <w:t>-Thành viên bù trừ cơ sở</w:t>
            </w:r>
          </w:p>
        </w:tc>
        <w:tc>
          <w:tcPr>
            <w:tcW w:w="905" w:type="pct"/>
            <w:tcBorders>
              <w:top w:val="single" w:sz="8" w:space="0" w:color="000000"/>
              <w:left w:val="single" w:sz="8" w:space="0" w:color="000000"/>
              <w:bottom w:val="nil"/>
              <w:right w:val="nil"/>
            </w:tcBorders>
            <w:vAlign w:val="center"/>
          </w:tcPr>
          <w:p w14:paraId="542B9D4B" w14:textId="77777777" w:rsidR="00D66668" w:rsidRPr="0096312D" w:rsidRDefault="00D66668" w:rsidP="008B107B">
            <w:pPr>
              <w:spacing w:after="0" w:line="240" w:lineRule="auto"/>
              <w:jc w:val="center"/>
              <w:rPr>
                <w:rFonts w:ascii="Arial" w:hAnsi="Arial" w:cs="Arial"/>
                <w:sz w:val="20"/>
                <w:szCs w:val="20"/>
              </w:rPr>
            </w:pPr>
          </w:p>
        </w:tc>
        <w:tc>
          <w:tcPr>
            <w:tcW w:w="791" w:type="pct"/>
            <w:tcBorders>
              <w:top w:val="single" w:sz="8" w:space="0" w:color="000000"/>
              <w:left w:val="single" w:sz="8" w:space="0" w:color="000000"/>
              <w:bottom w:val="nil"/>
              <w:right w:val="nil"/>
            </w:tcBorders>
            <w:vAlign w:val="center"/>
          </w:tcPr>
          <w:p w14:paraId="283E3059" w14:textId="77777777" w:rsidR="00D66668" w:rsidRPr="0096312D" w:rsidRDefault="00D66668" w:rsidP="008B107B">
            <w:pPr>
              <w:spacing w:after="0" w:line="240" w:lineRule="auto"/>
              <w:jc w:val="center"/>
              <w:rPr>
                <w:rFonts w:ascii="Arial" w:hAnsi="Arial" w:cs="Arial"/>
                <w:sz w:val="20"/>
                <w:szCs w:val="20"/>
              </w:rPr>
            </w:pPr>
          </w:p>
        </w:tc>
        <w:tc>
          <w:tcPr>
            <w:tcW w:w="813" w:type="pct"/>
            <w:tcBorders>
              <w:top w:val="single" w:sz="8" w:space="0" w:color="000000"/>
              <w:left w:val="single" w:sz="8" w:space="0" w:color="000000"/>
              <w:bottom w:val="nil"/>
              <w:right w:val="nil"/>
            </w:tcBorders>
            <w:vAlign w:val="center"/>
          </w:tcPr>
          <w:p w14:paraId="74D18199" w14:textId="77777777" w:rsidR="00D66668" w:rsidRPr="0096312D" w:rsidRDefault="00D66668" w:rsidP="008B107B">
            <w:pPr>
              <w:spacing w:after="0" w:line="240" w:lineRule="auto"/>
              <w:jc w:val="center"/>
              <w:rPr>
                <w:rFonts w:ascii="Arial" w:hAnsi="Arial" w:cs="Arial"/>
                <w:sz w:val="20"/>
                <w:szCs w:val="20"/>
              </w:rPr>
            </w:pPr>
          </w:p>
        </w:tc>
        <w:tc>
          <w:tcPr>
            <w:tcW w:w="980" w:type="pct"/>
            <w:tcBorders>
              <w:top w:val="single" w:sz="8" w:space="0" w:color="000000"/>
              <w:left w:val="single" w:sz="8" w:space="0" w:color="000000"/>
              <w:bottom w:val="nil"/>
              <w:right w:val="nil"/>
            </w:tcBorders>
            <w:vAlign w:val="center"/>
          </w:tcPr>
          <w:p w14:paraId="2465BE6C" w14:textId="77777777" w:rsidR="00D66668" w:rsidRPr="0096312D" w:rsidRDefault="00D66668" w:rsidP="008B107B">
            <w:pPr>
              <w:spacing w:after="0" w:line="240" w:lineRule="auto"/>
              <w:jc w:val="center"/>
              <w:rPr>
                <w:rFonts w:ascii="Arial" w:hAnsi="Arial" w:cs="Arial"/>
                <w:sz w:val="20"/>
                <w:szCs w:val="20"/>
              </w:rPr>
            </w:pPr>
          </w:p>
        </w:tc>
        <w:tc>
          <w:tcPr>
            <w:tcW w:w="780" w:type="pct"/>
            <w:tcBorders>
              <w:top w:val="single" w:sz="8" w:space="0" w:color="000000"/>
              <w:left w:val="single" w:sz="8" w:space="0" w:color="000000"/>
              <w:bottom w:val="nil"/>
              <w:right w:val="single" w:sz="8" w:space="0" w:color="000000"/>
            </w:tcBorders>
            <w:vAlign w:val="center"/>
          </w:tcPr>
          <w:p w14:paraId="6E47082D"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7CD5326E" w14:textId="77777777" w:rsidTr="008B107B">
        <w:trPr>
          <w:trHeight w:val="576"/>
        </w:trPr>
        <w:tc>
          <w:tcPr>
            <w:tcW w:w="730" w:type="pct"/>
            <w:tcBorders>
              <w:top w:val="single" w:sz="8" w:space="0" w:color="000000"/>
              <w:left w:val="single" w:sz="8" w:space="0" w:color="000000"/>
              <w:bottom w:val="nil"/>
              <w:right w:val="nil"/>
            </w:tcBorders>
            <w:vAlign w:val="center"/>
          </w:tcPr>
          <w:p w14:paraId="5E9F5C00"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i/>
                <w:sz w:val="20"/>
                <w:szCs w:val="20"/>
              </w:rPr>
              <w:t>-Thành viên bù trừ phái sinh</w:t>
            </w:r>
          </w:p>
        </w:tc>
        <w:tc>
          <w:tcPr>
            <w:tcW w:w="905" w:type="pct"/>
            <w:tcBorders>
              <w:top w:val="single" w:sz="8" w:space="0" w:color="000000"/>
              <w:left w:val="single" w:sz="8" w:space="0" w:color="000000"/>
              <w:bottom w:val="nil"/>
              <w:right w:val="nil"/>
            </w:tcBorders>
            <w:vAlign w:val="center"/>
          </w:tcPr>
          <w:p w14:paraId="22994C0F" w14:textId="77777777" w:rsidR="00D66668" w:rsidRPr="0096312D" w:rsidRDefault="00D66668" w:rsidP="008B107B">
            <w:pPr>
              <w:spacing w:after="0" w:line="240" w:lineRule="auto"/>
              <w:jc w:val="center"/>
              <w:rPr>
                <w:rFonts w:ascii="Arial" w:hAnsi="Arial" w:cs="Arial"/>
                <w:sz w:val="20"/>
                <w:szCs w:val="20"/>
              </w:rPr>
            </w:pPr>
          </w:p>
        </w:tc>
        <w:tc>
          <w:tcPr>
            <w:tcW w:w="791" w:type="pct"/>
            <w:tcBorders>
              <w:top w:val="single" w:sz="8" w:space="0" w:color="000000"/>
              <w:left w:val="single" w:sz="8" w:space="0" w:color="000000"/>
              <w:bottom w:val="nil"/>
              <w:right w:val="nil"/>
            </w:tcBorders>
            <w:vAlign w:val="center"/>
          </w:tcPr>
          <w:p w14:paraId="6E07B00A" w14:textId="77777777" w:rsidR="00D66668" w:rsidRPr="0096312D" w:rsidRDefault="00D66668" w:rsidP="008B107B">
            <w:pPr>
              <w:spacing w:after="0" w:line="240" w:lineRule="auto"/>
              <w:jc w:val="center"/>
              <w:rPr>
                <w:rFonts w:ascii="Arial" w:hAnsi="Arial" w:cs="Arial"/>
                <w:sz w:val="20"/>
                <w:szCs w:val="20"/>
              </w:rPr>
            </w:pPr>
          </w:p>
        </w:tc>
        <w:tc>
          <w:tcPr>
            <w:tcW w:w="813" w:type="pct"/>
            <w:tcBorders>
              <w:top w:val="single" w:sz="8" w:space="0" w:color="000000"/>
              <w:left w:val="single" w:sz="8" w:space="0" w:color="000000"/>
              <w:bottom w:val="nil"/>
              <w:right w:val="nil"/>
            </w:tcBorders>
            <w:vAlign w:val="center"/>
          </w:tcPr>
          <w:p w14:paraId="37F9729C" w14:textId="77777777" w:rsidR="00D66668" w:rsidRPr="0096312D" w:rsidRDefault="00D66668" w:rsidP="008B107B">
            <w:pPr>
              <w:spacing w:after="0" w:line="240" w:lineRule="auto"/>
              <w:jc w:val="center"/>
              <w:rPr>
                <w:rFonts w:ascii="Arial" w:hAnsi="Arial" w:cs="Arial"/>
                <w:sz w:val="20"/>
                <w:szCs w:val="20"/>
              </w:rPr>
            </w:pPr>
          </w:p>
        </w:tc>
        <w:tc>
          <w:tcPr>
            <w:tcW w:w="980" w:type="pct"/>
            <w:tcBorders>
              <w:top w:val="single" w:sz="8" w:space="0" w:color="000000"/>
              <w:left w:val="single" w:sz="8" w:space="0" w:color="000000"/>
              <w:bottom w:val="nil"/>
              <w:right w:val="nil"/>
            </w:tcBorders>
            <w:vAlign w:val="center"/>
          </w:tcPr>
          <w:p w14:paraId="77AE91A0" w14:textId="77777777" w:rsidR="00D66668" w:rsidRPr="0096312D" w:rsidRDefault="00D66668" w:rsidP="008B107B">
            <w:pPr>
              <w:spacing w:after="0" w:line="240" w:lineRule="auto"/>
              <w:jc w:val="center"/>
              <w:rPr>
                <w:rFonts w:ascii="Arial" w:hAnsi="Arial" w:cs="Arial"/>
                <w:sz w:val="20"/>
                <w:szCs w:val="20"/>
              </w:rPr>
            </w:pPr>
          </w:p>
        </w:tc>
        <w:tc>
          <w:tcPr>
            <w:tcW w:w="780" w:type="pct"/>
            <w:tcBorders>
              <w:top w:val="single" w:sz="8" w:space="0" w:color="000000"/>
              <w:left w:val="single" w:sz="8" w:space="0" w:color="000000"/>
              <w:bottom w:val="nil"/>
              <w:right w:val="single" w:sz="8" w:space="0" w:color="000000"/>
            </w:tcBorders>
            <w:vAlign w:val="center"/>
          </w:tcPr>
          <w:p w14:paraId="7F15A7D9"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7C3085BE" w14:textId="77777777" w:rsidTr="008B107B">
        <w:trPr>
          <w:trHeight w:val="576"/>
        </w:trPr>
        <w:tc>
          <w:tcPr>
            <w:tcW w:w="730" w:type="pct"/>
            <w:tcBorders>
              <w:top w:val="single" w:sz="8" w:space="0" w:color="000000"/>
              <w:left w:val="single" w:sz="8" w:space="0" w:color="000000"/>
              <w:bottom w:val="nil"/>
              <w:right w:val="nil"/>
            </w:tcBorders>
            <w:vAlign w:val="center"/>
          </w:tcPr>
          <w:p w14:paraId="19FC96E1"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Cấp mã số giao dịch</w:t>
            </w:r>
          </w:p>
        </w:tc>
        <w:tc>
          <w:tcPr>
            <w:tcW w:w="905" w:type="pct"/>
            <w:tcBorders>
              <w:top w:val="single" w:sz="8" w:space="0" w:color="000000"/>
              <w:left w:val="single" w:sz="8" w:space="0" w:color="000000"/>
              <w:bottom w:val="nil"/>
              <w:right w:val="nil"/>
            </w:tcBorders>
            <w:vAlign w:val="center"/>
          </w:tcPr>
          <w:p w14:paraId="0A350564" w14:textId="77777777" w:rsidR="00D66668" w:rsidRPr="0096312D" w:rsidRDefault="00D66668" w:rsidP="008B107B">
            <w:pPr>
              <w:spacing w:after="0" w:line="240" w:lineRule="auto"/>
              <w:jc w:val="center"/>
              <w:rPr>
                <w:rFonts w:ascii="Arial" w:hAnsi="Arial" w:cs="Arial"/>
                <w:sz w:val="20"/>
                <w:szCs w:val="20"/>
              </w:rPr>
            </w:pPr>
          </w:p>
        </w:tc>
        <w:tc>
          <w:tcPr>
            <w:tcW w:w="791" w:type="pct"/>
            <w:tcBorders>
              <w:top w:val="single" w:sz="8" w:space="0" w:color="000000"/>
              <w:left w:val="single" w:sz="8" w:space="0" w:color="000000"/>
              <w:bottom w:val="nil"/>
              <w:right w:val="nil"/>
            </w:tcBorders>
            <w:vAlign w:val="center"/>
          </w:tcPr>
          <w:p w14:paraId="2F1C8407" w14:textId="77777777" w:rsidR="00D66668" w:rsidRPr="0096312D" w:rsidRDefault="00D66668" w:rsidP="008B107B">
            <w:pPr>
              <w:spacing w:after="0" w:line="240" w:lineRule="auto"/>
              <w:jc w:val="center"/>
              <w:rPr>
                <w:rFonts w:ascii="Arial" w:hAnsi="Arial" w:cs="Arial"/>
                <w:sz w:val="20"/>
                <w:szCs w:val="20"/>
              </w:rPr>
            </w:pPr>
          </w:p>
        </w:tc>
        <w:tc>
          <w:tcPr>
            <w:tcW w:w="813" w:type="pct"/>
            <w:tcBorders>
              <w:top w:val="single" w:sz="8" w:space="0" w:color="000000"/>
              <w:left w:val="single" w:sz="8" w:space="0" w:color="000000"/>
              <w:bottom w:val="nil"/>
              <w:right w:val="nil"/>
            </w:tcBorders>
            <w:vAlign w:val="center"/>
          </w:tcPr>
          <w:p w14:paraId="7401CAF2" w14:textId="77777777" w:rsidR="00D66668" w:rsidRPr="0096312D" w:rsidRDefault="00D66668" w:rsidP="008B107B">
            <w:pPr>
              <w:spacing w:after="0" w:line="240" w:lineRule="auto"/>
              <w:jc w:val="center"/>
              <w:rPr>
                <w:rFonts w:ascii="Arial" w:hAnsi="Arial" w:cs="Arial"/>
                <w:sz w:val="20"/>
                <w:szCs w:val="20"/>
              </w:rPr>
            </w:pPr>
          </w:p>
        </w:tc>
        <w:tc>
          <w:tcPr>
            <w:tcW w:w="980" w:type="pct"/>
            <w:tcBorders>
              <w:top w:val="single" w:sz="8" w:space="0" w:color="000000"/>
              <w:left w:val="single" w:sz="8" w:space="0" w:color="000000"/>
              <w:bottom w:val="nil"/>
              <w:right w:val="nil"/>
            </w:tcBorders>
            <w:vAlign w:val="center"/>
          </w:tcPr>
          <w:p w14:paraId="03D38DEB" w14:textId="77777777" w:rsidR="00D66668" w:rsidRPr="0096312D" w:rsidRDefault="00D66668" w:rsidP="008B107B">
            <w:pPr>
              <w:spacing w:after="0" w:line="240" w:lineRule="auto"/>
              <w:jc w:val="center"/>
              <w:rPr>
                <w:rFonts w:ascii="Arial" w:hAnsi="Arial" w:cs="Arial"/>
                <w:sz w:val="20"/>
                <w:szCs w:val="20"/>
              </w:rPr>
            </w:pPr>
          </w:p>
        </w:tc>
        <w:tc>
          <w:tcPr>
            <w:tcW w:w="780" w:type="pct"/>
            <w:tcBorders>
              <w:top w:val="single" w:sz="8" w:space="0" w:color="000000"/>
              <w:left w:val="single" w:sz="8" w:space="0" w:color="000000"/>
              <w:bottom w:val="nil"/>
              <w:right w:val="single" w:sz="8" w:space="0" w:color="000000"/>
            </w:tcBorders>
            <w:vAlign w:val="center"/>
          </w:tcPr>
          <w:p w14:paraId="65F82857"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2F965E0B" w14:textId="77777777" w:rsidTr="008B107B">
        <w:trPr>
          <w:trHeight w:val="576"/>
        </w:trPr>
        <w:tc>
          <w:tcPr>
            <w:tcW w:w="730" w:type="pct"/>
            <w:tcBorders>
              <w:top w:val="single" w:sz="8" w:space="0" w:color="000000"/>
              <w:left w:val="single" w:sz="8" w:space="0" w:color="000000"/>
              <w:bottom w:val="nil"/>
              <w:right w:val="nil"/>
            </w:tcBorders>
            <w:vAlign w:val="center"/>
          </w:tcPr>
          <w:p w14:paraId="6C87B8B1"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Khác</w:t>
            </w:r>
          </w:p>
        </w:tc>
        <w:tc>
          <w:tcPr>
            <w:tcW w:w="905" w:type="pct"/>
            <w:tcBorders>
              <w:top w:val="single" w:sz="8" w:space="0" w:color="000000"/>
              <w:left w:val="single" w:sz="8" w:space="0" w:color="000000"/>
              <w:bottom w:val="nil"/>
              <w:right w:val="nil"/>
            </w:tcBorders>
            <w:vAlign w:val="center"/>
          </w:tcPr>
          <w:p w14:paraId="2DC54315" w14:textId="77777777" w:rsidR="00D66668" w:rsidRPr="0096312D" w:rsidRDefault="00D66668" w:rsidP="008B107B">
            <w:pPr>
              <w:spacing w:after="0" w:line="240" w:lineRule="auto"/>
              <w:jc w:val="center"/>
              <w:rPr>
                <w:rFonts w:ascii="Arial" w:hAnsi="Arial" w:cs="Arial"/>
                <w:sz w:val="20"/>
                <w:szCs w:val="20"/>
              </w:rPr>
            </w:pPr>
          </w:p>
        </w:tc>
        <w:tc>
          <w:tcPr>
            <w:tcW w:w="791" w:type="pct"/>
            <w:tcBorders>
              <w:top w:val="single" w:sz="8" w:space="0" w:color="000000"/>
              <w:left w:val="single" w:sz="8" w:space="0" w:color="000000"/>
              <w:bottom w:val="nil"/>
              <w:right w:val="nil"/>
            </w:tcBorders>
            <w:vAlign w:val="center"/>
          </w:tcPr>
          <w:p w14:paraId="03AB3BF3" w14:textId="77777777" w:rsidR="00D66668" w:rsidRPr="0096312D" w:rsidRDefault="00D66668" w:rsidP="008B107B">
            <w:pPr>
              <w:spacing w:after="0" w:line="240" w:lineRule="auto"/>
              <w:jc w:val="center"/>
              <w:rPr>
                <w:rFonts w:ascii="Arial" w:hAnsi="Arial" w:cs="Arial"/>
                <w:sz w:val="20"/>
                <w:szCs w:val="20"/>
              </w:rPr>
            </w:pPr>
          </w:p>
        </w:tc>
        <w:tc>
          <w:tcPr>
            <w:tcW w:w="813" w:type="pct"/>
            <w:tcBorders>
              <w:top w:val="single" w:sz="8" w:space="0" w:color="000000"/>
              <w:left w:val="single" w:sz="8" w:space="0" w:color="000000"/>
              <w:bottom w:val="nil"/>
              <w:right w:val="nil"/>
            </w:tcBorders>
            <w:vAlign w:val="center"/>
          </w:tcPr>
          <w:p w14:paraId="5B27790C" w14:textId="77777777" w:rsidR="00D66668" w:rsidRPr="0096312D" w:rsidRDefault="00D66668" w:rsidP="008B107B">
            <w:pPr>
              <w:spacing w:after="0" w:line="240" w:lineRule="auto"/>
              <w:jc w:val="center"/>
              <w:rPr>
                <w:rFonts w:ascii="Arial" w:hAnsi="Arial" w:cs="Arial"/>
                <w:sz w:val="20"/>
                <w:szCs w:val="20"/>
              </w:rPr>
            </w:pPr>
          </w:p>
        </w:tc>
        <w:tc>
          <w:tcPr>
            <w:tcW w:w="980" w:type="pct"/>
            <w:tcBorders>
              <w:top w:val="single" w:sz="8" w:space="0" w:color="000000"/>
              <w:left w:val="single" w:sz="8" w:space="0" w:color="000000"/>
              <w:bottom w:val="nil"/>
              <w:right w:val="nil"/>
            </w:tcBorders>
            <w:vAlign w:val="center"/>
          </w:tcPr>
          <w:p w14:paraId="145B9BCD" w14:textId="77777777" w:rsidR="00D66668" w:rsidRPr="0096312D" w:rsidRDefault="00D66668" w:rsidP="008B107B">
            <w:pPr>
              <w:spacing w:after="0" w:line="240" w:lineRule="auto"/>
              <w:jc w:val="center"/>
              <w:rPr>
                <w:rFonts w:ascii="Arial" w:hAnsi="Arial" w:cs="Arial"/>
                <w:sz w:val="20"/>
                <w:szCs w:val="20"/>
              </w:rPr>
            </w:pPr>
          </w:p>
        </w:tc>
        <w:tc>
          <w:tcPr>
            <w:tcW w:w="780" w:type="pct"/>
            <w:tcBorders>
              <w:top w:val="single" w:sz="8" w:space="0" w:color="000000"/>
              <w:left w:val="single" w:sz="8" w:space="0" w:color="000000"/>
              <w:bottom w:val="nil"/>
              <w:right w:val="single" w:sz="8" w:space="0" w:color="000000"/>
            </w:tcBorders>
            <w:vAlign w:val="center"/>
          </w:tcPr>
          <w:p w14:paraId="1974C42B"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0E4EC863" w14:textId="77777777" w:rsidTr="008B107B">
        <w:trPr>
          <w:trHeight w:val="576"/>
        </w:trPr>
        <w:tc>
          <w:tcPr>
            <w:tcW w:w="730" w:type="pct"/>
            <w:tcBorders>
              <w:top w:val="single" w:sz="8" w:space="0" w:color="000000"/>
              <w:left w:val="single" w:sz="8" w:space="0" w:color="000000"/>
              <w:bottom w:val="single" w:sz="8" w:space="0" w:color="000000"/>
              <w:right w:val="nil"/>
            </w:tcBorders>
            <w:vAlign w:val="center"/>
          </w:tcPr>
          <w:p w14:paraId="36A29D38" w14:textId="77777777" w:rsidR="00D66668" w:rsidRPr="0096312D" w:rsidRDefault="00D66668" w:rsidP="008B107B">
            <w:pPr>
              <w:spacing w:after="0" w:line="240" w:lineRule="auto"/>
              <w:rPr>
                <w:rFonts w:ascii="Arial" w:hAnsi="Arial" w:cs="Arial"/>
                <w:b/>
                <w:bCs/>
                <w:sz w:val="20"/>
                <w:szCs w:val="20"/>
              </w:rPr>
            </w:pPr>
            <w:r w:rsidRPr="0096312D">
              <w:rPr>
                <w:rFonts w:ascii="Arial" w:hAnsi="Arial" w:cs="Arial"/>
                <w:b/>
                <w:bCs/>
                <w:sz w:val="20"/>
                <w:szCs w:val="20"/>
              </w:rPr>
              <w:t>Tổng cộng</w:t>
            </w:r>
          </w:p>
        </w:tc>
        <w:tc>
          <w:tcPr>
            <w:tcW w:w="905" w:type="pct"/>
            <w:tcBorders>
              <w:top w:val="single" w:sz="8" w:space="0" w:color="000000"/>
              <w:left w:val="single" w:sz="8" w:space="0" w:color="000000"/>
              <w:bottom w:val="single" w:sz="8" w:space="0" w:color="000000"/>
              <w:right w:val="nil"/>
            </w:tcBorders>
            <w:vAlign w:val="center"/>
          </w:tcPr>
          <w:p w14:paraId="1776434A" w14:textId="77777777" w:rsidR="00D66668" w:rsidRPr="0096312D" w:rsidRDefault="00D66668" w:rsidP="008B107B">
            <w:pPr>
              <w:spacing w:after="0" w:line="240" w:lineRule="auto"/>
              <w:jc w:val="center"/>
              <w:rPr>
                <w:rFonts w:ascii="Arial" w:hAnsi="Arial" w:cs="Arial"/>
                <w:sz w:val="20"/>
                <w:szCs w:val="20"/>
              </w:rPr>
            </w:pPr>
          </w:p>
        </w:tc>
        <w:tc>
          <w:tcPr>
            <w:tcW w:w="791" w:type="pct"/>
            <w:tcBorders>
              <w:top w:val="single" w:sz="8" w:space="0" w:color="000000"/>
              <w:left w:val="single" w:sz="8" w:space="0" w:color="000000"/>
              <w:bottom w:val="single" w:sz="8" w:space="0" w:color="000000"/>
              <w:right w:val="nil"/>
            </w:tcBorders>
            <w:vAlign w:val="center"/>
          </w:tcPr>
          <w:p w14:paraId="2F002E79" w14:textId="77777777" w:rsidR="00D66668" w:rsidRPr="0096312D" w:rsidRDefault="00D66668" w:rsidP="008B107B">
            <w:pPr>
              <w:spacing w:after="0" w:line="240" w:lineRule="auto"/>
              <w:jc w:val="center"/>
              <w:rPr>
                <w:rFonts w:ascii="Arial" w:hAnsi="Arial" w:cs="Arial"/>
                <w:sz w:val="20"/>
                <w:szCs w:val="20"/>
              </w:rPr>
            </w:pPr>
          </w:p>
        </w:tc>
        <w:tc>
          <w:tcPr>
            <w:tcW w:w="813" w:type="pct"/>
            <w:tcBorders>
              <w:top w:val="single" w:sz="8" w:space="0" w:color="000000"/>
              <w:left w:val="single" w:sz="8" w:space="0" w:color="000000"/>
              <w:bottom w:val="single" w:sz="8" w:space="0" w:color="000000"/>
              <w:right w:val="nil"/>
            </w:tcBorders>
            <w:vAlign w:val="center"/>
          </w:tcPr>
          <w:p w14:paraId="3503A176" w14:textId="77777777" w:rsidR="00D66668" w:rsidRPr="0096312D" w:rsidRDefault="00D66668" w:rsidP="008B107B">
            <w:pPr>
              <w:spacing w:after="0" w:line="240" w:lineRule="auto"/>
              <w:jc w:val="center"/>
              <w:rPr>
                <w:rFonts w:ascii="Arial" w:hAnsi="Arial" w:cs="Arial"/>
                <w:sz w:val="20"/>
                <w:szCs w:val="20"/>
              </w:rPr>
            </w:pPr>
          </w:p>
        </w:tc>
        <w:tc>
          <w:tcPr>
            <w:tcW w:w="980" w:type="pct"/>
            <w:tcBorders>
              <w:top w:val="single" w:sz="8" w:space="0" w:color="000000"/>
              <w:left w:val="single" w:sz="8" w:space="0" w:color="000000"/>
              <w:bottom w:val="single" w:sz="8" w:space="0" w:color="000000"/>
              <w:right w:val="nil"/>
            </w:tcBorders>
            <w:vAlign w:val="center"/>
          </w:tcPr>
          <w:p w14:paraId="67560CF9" w14:textId="77777777" w:rsidR="00D66668" w:rsidRPr="0096312D" w:rsidRDefault="00D66668" w:rsidP="008B107B">
            <w:pPr>
              <w:spacing w:after="0" w:line="240" w:lineRule="auto"/>
              <w:jc w:val="center"/>
              <w:rPr>
                <w:rFonts w:ascii="Arial" w:hAnsi="Arial" w:cs="Arial"/>
                <w:sz w:val="20"/>
                <w:szCs w:val="20"/>
              </w:rPr>
            </w:pPr>
          </w:p>
        </w:tc>
        <w:tc>
          <w:tcPr>
            <w:tcW w:w="780" w:type="pct"/>
            <w:tcBorders>
              <w:top w:val="single" w:sz="8" w:space="0" w:color="000000"/>
              <w:left w:val="single" w:sz="8" w:space="0" w:color="000000"/>
              <w:bottom w:val="single" w:sz="8" w:space="0" w:color="000000"/>
              <w:right w:val="single" w:sz="8" w:space="0" w:color="000000"/>
            </w:tcBorders>
            <w:vAlign w:val="center"/>
          </w:tcPr>
          <w:p w14:paraId="6B3C95E1" w14:textId="77777777" w:rsidR="00D66668" w:rsidRPr="0096312D" w:rsidRDefault="00D66668" w:rsidP="008B107B">
            <w:pPr>
              <w:spacing w:after="0" w:line="240" w:lineRule="auto"/>
              <w:jc w:val="center"/>
              <w:rPr>
                <w:rFonts w:ascii="Arial" w:hAnsi="Arial" w:cs="Arial"/>
                <w:sz w:val="20"/>
                <w:szCs w:val="20"/>
              </w:rPr>
            </w:pPr>
          </w:p>
        </w:tc>
      </w:tr>
    </w:tbl>
    <w:p w14:paraId="7F6A23F3"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1: thể hiện thông tin công bố</w:t>
      </w:r>
    </w:p>
    <w:p w14:paraId="25F22501"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2: thể hiện số thông tin chưa công bố kỳ trước chuyển sang</w:t>
      </w:r>
    </w:p>
    <w:p w14:paraId="5582576D"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 xml:space="preserve">Cột 3: thể hiện tổng số thông tin phát sinh trong kỳ báo cáo </w:t>
      </w:r>
    </w:p>
    <w:p w14:paraId="0460D60E"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4: thể hiện tổng số thông tin đã công bố trong kỳ báo cáo</w:t>
      </w:r>
    </w:p>
    <w:p w14:paraId="12008851"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5: thể hiện tổng số thông tin đã giải quyết quá hạn hoặc có vi phạm khác theo quy định (nếu có)</w:t>
      </w:r>
    </w:p>
    <w:p w14:paraId="397A4BDD"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6: thể hiện tổng số thông tin phát sinh nhưng chưa công bố trong kỳ báo cáo.</w:t>
      </w:r>
    </w:p>
    <w:p w14:paraId="23BD3F38"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b/>
          <w:sz w:val="20"/>
          <w:szCs w:val="20"/>
        </w:rPr>
        <w:t>9.</w:t>
      </w:r>
      <w:r w:rsidRPr="0096312D">
        <w:rPr>
          <w:rFonts w:ascii="Arial" w:hAnsi="Arial" w:cs="Arial"/>
          <w:sz w:val="20"/>
          <w:szCs w:val="20"/>
        </w:rPr>
        <w:t xml:space="preserve"> </w:t>
      </w:r>
      <w:r w:rsidRPr="0096312D">
        <w:rPr>
          <w:rFonts w:ascii="Arial" w:hAnsi="Arial" w:cs="Arial"/>
          <w:b/>
          <w:sz w:val="20"/>
          <w:szCs w:val="20"/>
        </w:rPr>
        <w:t>Hoạt động kiểm soát nội bộ</w:t>
      </w:r>
    </w:p>
    <w:p w14:paraId="2E2F0A55" w14:textId="77777777" w:rsidR="00D66668" w:rsidRPr="0096312D" w:rsidRDefault="00D66668" w:rsidP="00D66668">
      <w:pPr>
        <w:spacing w:after="120" w:line="240" w:lineRule="auto"/>
        <w:ind w:firstLine="720"/>
        <w:jc w:val="both"/>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227"/>
        <w:gridCol w:w="1566"/>
        <w:gridCol w:w="1773"/>
        <w:gridCol w:w="3440"/>
      </w:tblGrid>
      <w:tr w:rsidR="00D66668" w:rsidRPr="0096312D" w14:paraId="76787B0D" w14:textId="77777777" w:rsidTr="008B107B">
        <w:trPr>
          <w:trHeight w:val="576"/>
        </w:trPr>
        <w:tc>
          <w:tcPr>
            <w:tcW w:w="1236" w:type="pct"/>
            <w:tcBorders>
              <w:top w:val="single" w:sz="8" w:space="0" w:color="000000"/>
              <w:left w:val="single" w:sz="8" w:space="0" w:color="000000"/>
              <w:bottom w:val="nil"/>
              <w:right w:val="nil"/>
            </w:tcBorders>
            <w:vAlign w:val="center"/>
          </w:tcPr>
          <w:p w14:paraId="5DAC2130"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Hoạt động phải kiểm tra</w:t>
            </w:r>
          </w:p>
        </w:tc>
        <w:tc>
          <w:tcPr>
            <w:tcW w:w="869" w:type="pct"/>
            <w:tcBorders>
              <w:top w:val="single" w:sz="8" w:space="0" w:color="000000"/>
              <w:left w:val="single" w:sz="8" w:space="0" w:color="000000"/>
              <w:bottom w:val="nil"/>
              <w:right w:val="nil"/>
            </w:tcBorders>
            <w:vAlign w:val="center"/>
          </w:tcPr>
          <w:p w14:paraId="2F822520"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lượng nội dung kiểm tra</w:t>
            </w:r>
          </w:p>
        </w:tc>
        <w:tc>
          <w:tcPr>
            <w:tcW w:w="984" w:type="pct"/>
            <w:tcBorders>
              <w:top w:val="single" w:sz="8" w:space="0" w:color="000000"/>
              <w:left w:val="single" w:sz="8" w:space="0" w:color="000000"/>
              <w:bottom w:val="nil"/>
              <w:right w:val="nil"/>
            </w:tcBorders>
            <w:vAlign w:val="center"/>
          </w:tcPr>
          <w:p w14:paraId="2ED70BAD"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lượng hồ sơ/vụ việc kiểm tra</w:t>
            </w:r>
          </w:p>
        </w:tc>
        <w:tc>
          <w:tcPr>
            <w:tcW w:w="1910" w:type="pct"/>
            <w:tcBorders>
              <w:top w:val="single" w:sz="8" w:space="0" w:color="000000"/>
              <w:left w:val="single" w:sz="8" w:space="0" w:color="000000"/>
              <w:bottom w:val="nil"/>
              <w:right w:val="single" w:sz="8" w:space="0" w:color="000000"/>
            </w:tcBorders>
            <w:vAlign w:val="center"/>
          </w:tcPr>
          <w:p w14:paraId="0AE7B787"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lượng hồ sơ còn chưa đạt hoặc cần chấn chỉnh, rút kinh nghiệm</w:t>
            </w:r>
          </w:p>
        </w:tc>
      </w:tr>
      <w:tr w:rsidR="00D66668" w:rsidRPr="0096312D" w14:paraId="23327951" w14:textId="77777777" w:rsidTr="008B107B">
        <w:trPr>
          <w:trHeight w:val="576"/>
        </w:trPr>
        <w:tc>
          <w:tcPr>
            <w:tcW w:w="1236" w:type="pct"/>
            <w:tcBorders>
              <w:top w:val="single" w:sz="8" w:space="0" w:color="000000"/>
              <w:left w:val="single" w:sz="8" w:space="0" w:color="000000"/>
              <w:bottom w:val="nil"/>
              <w:right w:val="nil"/>
            </w:tcBorders>
            <w:vAlign w:val="center"/>
          </w:tcPr>
          <w:p w14:paraId="071586BB"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1</w:t>
            </w:r>
          </w:p>
        </w:tc>
        <w:tc>
          <w:tcPr>
            <w:tcW w:w="869" w:type="pct"/>
            <w:tcBorders>
              <w:top w:val="single" w:sz="8" w:space="0" w:color="000000"/>
              <w:left w:val="single" w:sz="8" w:space="0" w:color="000000"/>
              <w:bottom w:val="nil"/>
              <w:right w:val="nil"/>
            </w:tcBorders>
            <w:vAlign w:val="center"/>
          </w:tcPr>
          <w:p w14:paraId="5FDE61B7"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2</w:t>
            </w:r>
          </w:p>
        </w:tc>
        <w:tc>
          <w:tcPr>
            <w:tcW w:w="984" w:type="pct"/>
            <w:tcBorders>
              <w:top w:val="single" w:sz="8" w:space="0" w:color="000000"/>
              <w:left w:val="single" w:sz="8" w:space="0" w:color="000000"/>
              <w:bottom w:val="nil"/>
              <w:right w:val="nil"/>
            </w:tcBorders>
            <w:vAlign w:val="center"/>
          </w:tcPr>
          <w:p w14:paraId="715782A4"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3</w:t>
            </w:r>
          </w:p>
        </w:tc>
        <w:tc>
          <w:tcPr>
            <w:tcW w:w="1910" w:type="pct"/>
            <w:tcBorders>
              <w:top w:val="single" w:sz="8" w:space="0" w:color="000000"/>
              <w:left w:val="single" w:sz="8" w:space="0" w:color="000000"/>
              <w:bottom w:val="nil"/>
              <w:right w:val="single" w:sz="8" w:space="0" w:color="000000"/>
            </w:tcBorders>
            <w:vAlign w:val="center"/>
          </w:tcPr>
          <w:p w14:paraId="453BD3A0"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4</w:t>
            </w:r>
          </w:p>
        </w:tc>
      </w:tr>
      <w:tr w:rsidR="00D66668" w:rsidRPr="0096312D" w14:paraId="177D6FBC" w14:textId="77777777" w:rsidTr="008B107B">
        <w:trPr>
          <w:trHeight w:val="576"/>
        </w:trPr>
        <w:tc>
          <w:tcPr>
            <w:tcW w:w="1236" w:type="pct"/>
            <w:tcBorders>
              <w:top w:val="single" w:sz="8" w:space="0" w:color="000000"/>
              <w:left w:val="single" w:sz="8" w:space="0" w:color="000000"/>
              <w:bottom w:val="nil"/>
              <w:right w:val="nil"/>
            </w:tcBorders>
            <w:vAlign w:val="center"/>
          </w:tcPr>
          <w:p w14:paraId="6264EA3F"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Lưu ký chứng khoán và quản lý thành viên</w:t>
            </w:r>
          </w:p>
        </w:tc>
        <w:tc>
          <w:tcPr>
            <w:tcW w:w="869" w:type="pct"/>
            <w:tcBorders>
              <w:top w:val="single" w:sz="8" w:space="0" w:color="000000"/>
              <w:left w:val="single" w:sz="8" w:space="0" w:color="000000"/>
              <w:bottom w:val="nil"/>
              <w:right w:val="nil"/>
            </w:tcBorders>
            <w:vAlign w:val="center"/>
          </w:tcPr>
          <w:p w14:paraId="547B5A36" w14:textId="77777777" w:rsidR="00D66668" w:rsidRPr="0096312D" w:rsidRDefault="00D66668" w:rsidP="008B107B">
            <w:pPr>
              <w:spacing w:after="0" w:line="240" w:lineRule="auto"/>
              <w:jc w:val="center"/>
              <w:rPr>
                <w:rFonts w:ascii="Arial" w:hAnsi="Arial" w:cs="Arial"/>
                <w:sz w:val="20"/>
                <w:szCs w:val="20"/>
              </w:rPr>
            </w:pPr>
          </w:p>
        </w:tc>
        <w:tc>
          <w:tcPr>
            <w:tcW w:w="984" w:type="pct"/>
            <w:tcBorders>
              <w:top w:val="single" w:sz="8" w:space="0" w:color="000000"/>
              <w:left w:val="single" w:sz="8" w:space="0" w:color="000000"/>
              <w:bottom w:val="nil"/>
              <w:right w:val="nil"/>
            </w:tcBorders>
            <w:vAlign w:val="center"/>
          </w:tcPr>
          <w:p w14:paraId="1B40B5F7" w14:textId="77777777" w:rsidR="00D66668" w:rsidRPr="0096312D" w:rsidRDefault="00D66668" w:rsidP="008B107B">
            <w:pPr>
              <w:spacing w:after="0" w:line="240" w:lineRule="auto"/>
              <w:jc w:val="center"/>
              <w:rPr>
                <w:rFonts w:ascii="Arial" w:hAnsi="Arial" w:cs="Arial"/>
                <w:sz w:val="20"/>
                <w:szCs w:val="20"/>
              </w:rPr>
            </w:pPr>
          </w:p>
        </w:tc>
        <w:tc>
          <w:tcPr>
            <w:tcW w:w="1910" w:type="pct"/>
            <w:tcBorders>
              <w:top w:val="single" w:sz="8" w:space="0" w:color="000000"/>
              <w:left w:val="single" w:sz="8" w:space="0" w:color="000000"/>
              <w:bottom w:val="nil"/>
              <w:right w:val="single" w:sz="8" w:space="0" w:color="000000"/>
            </w:tcBorders>
            <w:vAlign w:val="center"/>
          </w:tcPr>
          <w:p w14:paraId="1C91913C"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6C4E8902" w14:textId="77777777" w:rsidTr="008B107B">
        <w:trPr>
          <w:trHeight w:val="576"/>
        </w:trPr>
        <w:tc>
          <w:tcPr>
            <w:tcW w:w="1236" w:type="pct"/>
            <w:tcBorders>
              <w:top w:val="single" w:sz="8" w:space="0" w:color="000000"/>
              <w:left w:val="single" w:sz="8" w:space="0" w:color="000000"/>
              <w:bottom w:val="nil"/>
              <w:right w:val="nil"/>
            </w:tcBorders>
            <w:vAlign w:val="center"/>
          </w:tcPr>
          <w:p w14:paraId="423436F8"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Đăng ký chứng khoán</w:t>
            </w:r>
          </w:p>
        </w:tc>
        <w:tc>
          <w:tcPr>
            <w:tcW w:w="869" w:type="pct"/>
            <w:tcBorders>
              <w:top w:val="single" w:sz="8" w:space="0" w:color="000000"/>
              <w:left w:val="single" w:sz="8" w:space="0" w:color="000000"/>
              <w:bottom w:val="nil"/>
              <w:right w:val="nil"/>
            </w:tcBorders>
            <w:vAlign w:val="center"/>
          </w:tcPr>
          <w:p w14:paraId="682DA05B" w14:textId="77777777" w:rsidR="00D66668" w:rsidRPr="0096312D" w:rsidRDefault="00D66668" w:rsidP="008B107B">
            <w:pPr>
              <w:spacing w:after="0" w:line="240" w:lineRule="auto"/>
              <w:jc w:val="center"/>
              <w:rPr>
                <w:rFonts w:ascii="Arial" w:hAnsi="Arial" w:cs="Arial"/>
                <w:sz w:val="20"/>
                <w:szCs w:val="20"/>
              </w:rPr>
            </w:pPr>
          </w:p>
        </w:tc>
        <w:tc>
          <w:tcPr>
            <w:tcW w:w="984" w:type="pct"/>
            <w:tcBorders>
              <w:top w:val="single" w:sz="8" w:space="0" w:color="000000"/>
              <w:left w:val="single" w:sz="8" w:space="0" w:color="000000"/>
              <w:bottom w:val="nil"/>
              <w:right w:val="nil"/>
            </w:tcBorders>
            <w:vAlign w:val="center"/>
          </w:tcPr>
          <w:p w14:paraId="396DC236" w14:textId="77777777" w:rsidR="00D66668" w:rsidRPr="0096312D" w:rsidRDefault="00D66668" w:rsidP="008B107B">
            <w:pPr>
              <w:spacing w:after="0" w:line="240" w:lineRule="auto"/>
              <w:jc w:val="center"/>
              <w:rPr>
                <w:rFonts w:ascii="Arial" w:hAnsi="Arial" w:cs="Arial"/>
                <w:sz w:val="20"/>
                <w:szCs w:val="20"/>
              </w:rPr>
            </w:pPr>
          </w:p>
        </w:tc>
        <w:tc>
          <w:tcPr>
            <w:tcW w:w="1910" w:type="pct"/>
            <w:tcBorders>
              <w:top w:val="single" w:sz="8" w:space="0" w:color="000000"/>
              <w:left w:val="single" w:sz="8" w:space="0" w:color="000000"/>
              <w:bottom w:val="nil"/>
              <w:right w:val="single" w:sz="8" w:space="0" w:color="000000"/>
            </w:tcBorders>
            <w:vAlign w:val="center"/>
          </w:tcPr>
          <w:p w14:paraId="42C074D3"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37700A63" w14:textId="77777777" w:rsidTr="008B107B">
        <w:trPr>
          <w:trHeight w:val="576"/>
        </w:trPr>
        <w:tc>
          <w:tcPr>
            <w:tcW w:w="1236" w:type="pct"/>
            <w:tcBorders>
              <w:top w:val="single" w:sz="8" w:space="0" w:color="000000"/>
              <w:left w:val="single" w:sz="8" w:space="0" w:color="000000"/>
              <w:bottom w:val="nil"/>
              <w:right w:val="nil"/>
            </w:tcBorders>
            <w:vAlign w:val="center"/>
          </w:tcPr>
          <w:p w14:paraId="1BEB0113"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Bù trừ, thanh toán giao dịch chứng khoán</w:t>
            </w:r>
          </w:p>
        </w:tc>
        <w:tc>
          <w:tcPr>
            <w:tcW w:w="869" w:type="pct"/>
            <w:tcBorders>
              <w:top w:val="single" w:sz="8" w:space="0" w:color="000000"/>
              <w:left w:val="single" w:sz="8" w:space="0" w:color="000000"/>
              <w:bottom w:val="nil"/>
              <w:right w:val="nil"/>
            </w:tcBorders>
            <w:vAlign w:val="center"/>
          </w:tcPr>
          <w:p w14:paraId="2194E662" w14:textId="77777777" w:rsidR="00D66668" w:rsidRPr="0096312D" w:rsidRDefault="00D66668" w:rsidP="008B107B">
            <w:pPr>
              <w:spacing w:after="0" w:line="240" w:lineRule="auto"/>
              <w:jc w:val="center"/>
              <w:rPr>
                <w:rFonts w:ascii="Arial" w:hAnsi="Arial" w:cs="Arial"/>
                <w:sz w:val="20"/>
                <w:szCs w:val="20"/>
              </w:rPr>
            </w:pPr>
          </w:p>
        </w:tc>
        <w:tc>
          <w:tcPr>
            <w:tcW w:w="984" w:type="pct"/>
            <w:tcBorders>
              <w:top w:val="single" w:sz="8" w:space="0" w:color="000000"/>
              <w:left w:val="single" w:sz="8" w:space="0" w:color="000000"/>
              <w:bottom w:val="nil"/>
              <w:right w:val="nil"/>
            </w:tcBorders>
            <w:vAlign w:val="center"/>
          </w:tcPr>
          <w:p w14:paraId="68570515" w14:textId="77777777" w:rsidR="00D66668" w:rsidRPr="0096312D" w:rsidRDefault="00D66668" w:rsidP="008B107B">
            <w:pPr>
              <w:spacing w:after="0" w:line="240" w:lineRule="auto"/>
              <w:jc w:val="center"/>
              <w:rPr>
                <w:rFonts w:ascii="Arial" w:hAnsi="Arial" w:cs="Arial"/>
                <w:sz w:val="20"/>
                <w:szCs w:val="20"/>
              </w:rPr>
            </w:pPr>
          </w:p>
        </w:tc>
        <w:tc>
          <w:tcPr>
            <w:tcW w:w="1910" w:type="pct"/>
            <w:tcBorders>
              <w:top w:val="single" w:sz="8" w:space="0" w:color="000000"/>
              <w:left w:val="single" w:sz="8" w:space="0" w:color="000000"/>
              <w:bottom w:val="nil"/>
              <w:right w:val="single" w:sz="8" w:space="0" w:color="000000"/>
            </w:tcBorders>
            <w:vAlign w:val="center"/>
          </w:tcPr>
          <w:p w14:paraId="6D6ADB68"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44D07A84" w14:textId="77777777" w:rsidTr="008B107B">
        <w:trPr>
          <w:trHeight w:val="576"/>
        </w:trPr>
        <w:tc>
          <w:tcPr>
            <w:tcW w:w="1236" w:type="pct"/>
            <w:tcBorders>
              <w:top w:val="single" w:sz="8" w:space="0" w:color="000000"/>
              <w:left w:val="single" w:sz="8" w:space="0" w:color="000000"/>
              <w:bottom w:val="nil"/>
              <w:right w:val="nil"/>
            </w:tcBorders>
            <w:vAlign w:val="center"/>
          </w:tcPr>
          <w:p w14:paraId="604B3721"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Dịch vụ quỹ và sản phẩm mới</w:t>
            </w:r>
          </w:p>
        </w:tc>
        <w:tc>
          <w:tcPr>
            <w:tcW w:w="869" w:type="pct"/>
            <w:tcBorders>
              <w:top w:val="single" w:sz="8" w:space="0" w:color="000000"/>
              <w:left w:val="single" w:sz="8" w:space="0" w:color="000000"/>
              <w:bottom w:val="nil"/>
              <w:right w:val="nil"/>
            </w:tcBorders>
            <w:vAlign w:val="center"/>
          </w:tcPr>
          <w:p w14:paraId="408ECB8C" w14:textId="77777777" w:rsidR="00D66668" w:rsidRPr="0096312D" w:rsidRDefault="00D66668" w:rsidP="008B107B">
            <w:pPr>
              <w:spacing w:after="0" w:line="240" w:lineRule="auto"/>
              <w:jc w:val="center"/>
              <w:rPr>
                <w:rFonts w:ascii="Arial" w:hAnsi="Arial" w:cs="Arial"/>
                <w:sz w:val="20"/>
                <w:szCs w:val="20"/>
              </w:rPr>
            </w:pPr>
          </w:p>
        </w:tc>
        <w:tc>
          <w:tcPr>
            <w:tcW w:w="984" w:type="pct"/>
            <w:tcBorders>
              <w:top w:val="single" w:sz="8" w:space="0" w:color="000000"/>
              <w:left w:val="single" w:sz="8" w:space="0" w:color="000000"/>
              <w:bottom w:val="nil"/>
              <w:right w:val="nil"/>
            </w:tcBorders>
            <w:vAlign w:val="center"/>
          </w:tcPr>
          <w:p w14:paraId="41239C8A" w14:textId="77777777" w:rsidR="00D66668" w:rsidRPr="0096312D" w:rsidRDefault="00D66668" w:rsidP="008B107B">
            <w:pPr>
              <w:spacing w:after="0" w:line="240" w:lineRule="auto"/>
              <w:jc w:val="center"/>
              <w:rPr>
                <w:rFonts w:ascii="Arial" w:hAnsi="Arial" w:cs="Arial"/>
                <w:sz w:val="20"/>
                <w:szCs w:val="20"/>
              </w:rPr>
            </w:pPr>
          </w:p>
        </w:tc>
        <w:tc>
          <w:tcPr>
            <w:tcW w:w="1910" w:type="pct"/>
            <w:tcBorders>
              <w:top w:val="single" w:sz="8" w:space="0" w:color="000000"/>
              <w:left w:val="single" w:sz="8" w:space="0" w:color="000000"/>
              <w:bottom w:val="nil"/>
              <w:right w:val="single" w:sz="8" w:space="0" w:color="000000"/>
            </w:tcBorders>
            <w:vAlign w:val="center"/>
          </w:tcPr>
          <w:p w14:paraId="0E393C71"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4A293D04" w14:textId="77777777" w:rsidTr="008B107B">
        <w:trPr>
          <w:trHeight w:val="576"/>
        </w:trPr>
        <w:tc>
          <w:tcPr>
            <w:tcW w:w="1236" w:type="pct"/>
            <w:tcBorders>
              <w:top w:val="single" w:sz="8" w:space="0" w:color="000000"/>
              <w:left w:val="single" w:sz="8" w:space="0" w:color="000000"/>
              <w:bottom w:val="nil"/>
              <w:right w:val="nil"/>
            </w:tcBorders>
            <w:vAlign w:val="center"/>
          </w:tcPr>
          <w:p w14:paraId="0CF8EE07"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Nghiên cứu phát triển và hợp tác quốc tế</w:t>
            </w:r>
          </w:p>
        </w:tc>
        <w:tc>
          <w:tcPr>
            <w:tcW w:w="869" w:type="pct"/>
            <w:tcBorders>
              <w:top w:val="single" w:sz="8" w:space="0" w:color="000000"/>
              <w:left w:val="single" w:sz="8" w:space="0" w:color="000000"/>
              <w:bottom w:val="nil"/>
              <w:right w:val="nil"/>
            </w:tcBorders>
            <w:vAlign w:val="center"/>
          </w:tcPr>
          <w:p w14:paraId="44D02E60" w14:textId="77777777" w:rsidR="00D66668" w:rsidRPr="0096312D" w:rsidRDefault="00D66668" w:rsidP="008B107B">
            <w:pPr>
              <w:spacing w:after="0" w:line="240" w:lineRule="auto"/>
              <w:jc w:val="center"/>
              <w:rPr>
                <w:rFonts w:ascii="Arial" w:hAnsi="Arial" w:cs="Arial"/>
                <w:sz w:val="20"/>
                <w:szCs w:val="20"/>
              </w:rPr>
            </w:pPr>
          </w:p>
        </w:tc>
        <w:tc>
          <w:tcPr>
            <w:tcW w:w="984" w:type="pct"/>
            <w:tcBorders>
              <w:top w:val="single" w:sz="8" w:space="0" w:color="000000"/>
              <w:left w:val="single" w:sz="8" w:space="0" w:color="000000"/>
              <w:bottom w:val="nil"/>
              <w:right w:val="nil"/>
            </w:tcBorders>
            <w:vAlign w:val="center"/>
          </w:tcPr>
          <w:p w14:paraId="018FFCAF" w14:textId="77777777" w:rsidR="00D66668" w:rsidRPr="0096312D" w:rsidRDefault="00D66668" w:rsidP="008B107B">
            <w:pPr>
              <w:spacing w:after="0" w:line="240" w:lineRule="auto"/>
              <w:jc w:val="center"/>
              <w:rPr>
                <w:rFonts w:ascii="Arial" w:hAnsi="Arial" w:cs="Arial"/>
                <w:sz w:val="20"/>
                <w:szCs w:val="20"/>
              </w:rPr>
            </w:pPr>
          </w:p>
        </w:tc>
        <w:tc>
          <w:tcPr>
            <w:tcW w:w="1910" w:type="pct"/>
            <w:tcBorders>
              <w:top w:val="single" w:sz="8" w:space="0" w:color="000000"/>
              <w:left w:val="single" w:sz="8" w:space="0" w:color="000000"/>
              <w:bottom w:val="nil"/>
              <w:right w:val="single" w:sz="8" w:space="0" w:color="000000"/>
            </w:tcBorders>
            <w:vAlign w:val="center"/>
          </w:tcPr>
          <w:p w14:paraId="0BDD76F5"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4B61B16F" w14:textId="77777777" w:rsidTr="008B107B">
        <w:trPr>
          <w:trHeight w:val="576"/>
        </w:trPr>
        <w:tc>
          <w:tcPr>
            <w:tcW w:w="1236" w:type="pct"/>
            <w:tcBorders>
              <w:top w:val="single" w:sz="8" w:space="0" w:color="000000"/>
              <w:left w:val="single" w:sz="8" w:space="0" w:color="000000"/>
              <w:bottom w:val="nil"/>
              <w:right w:val="nil"/>
            </w:tcBorders>
            <w:vAlign w:val="center"/>
          </w:tcPr>
          <w:p w14:paraId="2B16A7A5"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Công nghệ thông tin</w:t>
            </w:r>
          </w:p>
        </w:tc>
        <w:tc>
          <w:tcPr>
            <w:tcW w:w="869" w:type="pct"/>
            <w:tcBorders>
              <w:top w:val="single" w:sz="8" w:space="0" w:color="000000"/>
              <w:left w:val="single" w:sz="8" w:space="0" w:color="000000"/>
              <w:bottom w:val="nil"/>
              <w:right w:val="nil"/>
            </w:tcBorders>
            <w:vAlign w:val="center"/>
          </w:tcPr>
          <w:p w14:paraId="1F2A375D" w14:textId="77777777" w:rsidR="00D66668" w:rsidRPr="0096312D" w:rsidRDefault="00D66668" w:rsidP="008B107B">
            <w:pPr>
              <w:spacing w:after="0" w:line="240" w:lineRule="auto"/>
              <w:jc w:val="center"/>
              <w:rPr>
                <w:rFonts w:ascii="Arial" w:hAnsi="Arial" w:cs="Arial"/>
                <w:sz w:val="20"/>
                <w:szCs w:val="20"/>
              </w:rPr>
            </w:pPr>
          </w:p>
        </w:tc>
        <w:tc>
          <w:tcPr>
            <w:tcW w:w="984" w:type="pct"/>
            <w:tcBorders>
              <w:top w:val="single" w:sz="8" w:space="0" w:color="000000"/>
              <w:left w:val="single" w:sz="8" w:space="0" w:color="000000"/>
              <w:bottom w:val="nil"/>
              <w:right w:val="nil"/>
            </w:tcBorders>
            <w:vAlign w:val="center"/>
          </w:tcPr>
          <w:p w14:paraId="319ABD22" w14:textId="77777777" w:rsidR="00D66668" w:rsidRPr="0096312D" w:rsidRDefault="00D66668" w:rsidP="008B107B">
            <w:pPr>
              <w:spacing w:after="0" w:line="240" w:lineRule="auto"/>
              <w:jc w:val="center"/>
              <w:rPr>
                <w:rFonts w:ascii="Arial" w:hAnsi="Arial" w:cs="Arial"/>
                <w:sz w:val="20"/>
                <w:szCs w:val="20"/>
              </w:rPr>
            </w:pPr>
          </w:p>
        </w:tc>
        <w:tc>
          <w:tcPr>
            <w:tcW w:w="1910" w:type="pct"/>
            <w:tcBorders>
              <w:top w:val="single" w:sz="8" w:space="0" w:color="000000"/>
              <w:left w:val="single" w:sz="8" w:space="0" w:color="000000"/>
              <w:bottom w:val="nil"/>
              <w:right w:val="single" w:sz="8" w:space="0" w:color="000000"/>
            </w:tcBorders>
            <w:vAlign w:val="center"/>
          </w:tcPr>
          <w:p w14:paraId="18568CBB"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3A768C43" w14:textId="77777777" w:rsidTr="008B107B">
        <w:trPr>
          <w:trHeight w:val="576"/>
        </w:trPr>
        <w:tc>
          <w:tcPr>
            <w:tcW w:w="1236" w:type="pct"/>
            <w:tcBorders>
              <w:top w:val="single" w:sz="8" w:space="0" w:color="000000"/>
              <w:left w:val="single" w:sz="8" w:space="0" w:color="000000"/>
              <w:bottom w:val="nil"/>
              <w:right w:val="nil"/>
            </w:tcBorders>
            <w:vAlign w:val="center"/>
          </w:tcPr>
          <w:p w14:paraId="7DE0BE72"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Hành chính quản trị</w:t>
            </w:r>
          </w:p>
        </w:tc>
        <w:tc>
          <w:tcPr>
            <w:tcW w:w="869" w:type="pct"/>
            <w:tcBorders>
              <w:top w:val="single" w:sz="8" w:space="0" w:color="000000"/>
              <w:left w:val="single" w:sz="8" w:space="0" w:color="000000"/>
              <w:bottom w:val="nil"/>
              <w:right w:val="nil"/>
            </w:tcBorders>
            <w:vAlign w:val="center"/>
          </w:tcPr>
          <w:p w14:paraId="31F7146D" w14:textId="77777777" w:rsidR="00D66668" w:rsidRPr="0096312D" w:rsidRDefault="00D66668" w:rsidP="008B107B">
            <w:pPr>
              <w:spacing w:after="0" w:line="240" w:lineRule="auto"/>
              <w:jc w:val="center"/>
              <w:rPr>
                <w:rFonts w:ascii="Arial" w:hAnsi="Arial" w:cs="Arial"/>
                <w:sz w:val="20"/>
                <w:szCs w:val="20"/>
              </w:rPr>
            </w:pPr>
          </w:p>
        </w:tc>
        <w:tc>
          <w:tcPr>
            <w:tcW w:w="984" w:type="pct"/>
            <w:tcBorders>
              <w:top w:val="single" w:sz="8" w:space="0" w:color="000000"/>
              <w:left w:val="single" w:sz="8" w:space="0" w:color="000000"/>
              <w:bottom w:val="nil"/>
              <w:right w:val="nil"/>
            </w:tcBorders>
            <w:vAlign w:val="center"/>
          </w:tcPr>
          <w:p w14:paraId="6ED75A8F" w14:textId="77777777" w:rsidR="00D66668" w:rsidRPr="0096312D" w:rsidRDefault="00D66668" w:rsidP="008B107B">
            <w:pPr>
              <w:spacing w:after="0" w:line="240" w:lineRule="auto"/>
              <w:jc w:val="center"/>
              <w:rPr>
                <w:rFonts w:ascii="Arial" w:hAnsi="Arial" w:cs="Arial"/>
                <w:sz w:val="20"/>
                <w:szCs w:val="20"/>
              </w:rPr>
            </w:pPr>
          </w:p>
        </w:tc>
        <w:tc>
          <w:tcPr>
            <w:tcW w:w="1910" w:type="pct"/>
            <w:tcBorders>
              <w:top w:val="single" w:sz="8" w:space="0" w:color="000000"/>
              <w:left w:val="single" w:sz="8" w:space="0" w:color="000000"/>
              <w:bottom w:val="nil"/>
              <w:right w:val="single" w:sz="8" w:space="0" w:color="000000"/>
            </w:tcBorders>
            <w:vAlign w:val="center"/>
          </w:tcPr>
          <w:p w14:paraId="56BA0C4B"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3CFAE2D4" w14:textId="77777777" w:rsidTr="008B107B">
        <w:trPr>
          <w:trHeight w:val="576"/>
        </w:trPr>
        <w:tc>
          <w:tcPr>
            <w:tcW w:w="1236" w:type="pct"/>
            <w:tcBorders>
              <w:top w:val="single" w:sz="8" w:space="0" w:color="000000"/>
              <w:left w:val="single" w:sz="8" w:space="0" w:color="000000"/>
              <w:bottom w:val="nil"/>
              <w:right w:val="nil"/>
            </w:tcBorders>
            <w:vAlign w:val="center"/>
          </w:tcPr>
          <w:p w14:paraId="70EFB935"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Tổng hợp và pháp chế</w:t>
            </w:r>
          </w:p>
        </w:tc>
        <w:tc>
          <w:tcPr>
            <w:tcW w:w="869" w:type="pct"/>
            <w:tcBorders>
              <w:top w:val="single" w:sz="8" w:space="0" w:color="000000"/>
              <w:left w:val="single" w:sz="8" w:space="0" w:color="000000"/>
              <w:bottom w:val="nil"/>
              <w:right w:val="nil"/>
            </w:tcBorders>
            <w:vAlign w:val="center"/>
          </w:tcPr>
          <w:p w14:paraId="37A12269" w14:textId="77777777" w:rsidR="00D66668" w:rsidRPr="0096312D" w:rsidRDefault="00D66668" w:rsidP="008B107B">
            <w:pPr>
              <w:spacing w:after="0" w:line="240" w:lineRule="auto"/>
              <w:jc w:val="center"/>
              <w:rPr>
                <w:rFonts w:ascii="Arial" w:hAnsi="Arial" w:cs="Arial"/>
                <w:sz w:val="20"/>
                <w:szCs w:val="20"/>
              </w:rPr>
            </w:pPr>
          </w:p>
        </w:tc>
        <w:tc>
          <w:tcPr>
            <w:tcW w:w="984" w:type="pct"/>
            <w:tcBorders>
              <w:top w:val="single" w:sz="8" w:space="0" w:color="000000"/>
              <w:left w:val="single" w:sz="8" w:space="0" w:color="000000"/>
              <w:bottom w:val="nil"/>
              <w:right w:val="nil"/>
            </w:tcBorders>
            <w:vAlign w:val="center"/>
          </w:tcPr>
          <w:p w14:paraId="3BB1EF3C" w14:textId="77777777" w:rsidR="00D66668" w:rsidRPr="0096312D" w:rsidRDefault="00D66668" w:rsidP="008B107B">
            <w:pPr>
              <w:spacing w:after="0" w:line="240" w:lineRule="auto"/>
              <w:jc w:val="center"/>
              <w:rPr>
                <w:rFonts w:ascii="Arial" w:hAnsi="Arial" w:cs="Arial"/>
                <w:sz w:val="20"/>
                <w:szCs w:val="20"/>
              </w:rPr>
            </w:pPr>
          </w:p>
        </w:tc>
        <w:tc>
          <w:tcPr>
            <w:tcW w:w="1910" w:type="pct"/>
            <w:tcBorders>
              <w:top w:val="single" w:sz="8" w:space="0" w:color="000000"/>
              <w:left w:val="single" w:sz="8" w:space="0" w:color="000000"/>
              <w:bottom w:val="nil"/>
              <w:right w:val="single" w:sz="8" w:space="0" w:color="000000"/>
            </w:tcBorders>
            <w:vAlign w:val="center"/>
          </w:tcPr>
          <w:p w14:paraId="3433A983"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024149BE" w14:textId="77777777" w:rsidTr="008B107B">
        <w:trPr>
          <w:trHeight w:val="576"/>
        </w:trPr>
        <w:tc>
          <w:tcPr>
            <w:tcW w:w="1236" w:type="pct"/>
            <w:tcBorders>
              <w:top w:val="single" w:sz="8" w:space="0" w:color="000000"/>
              <w:left w:val="single" w:sz="8" w:space="0" w:color="000000"/>
              <w:bottom w:val="single" w:sz="8" w:space="0" w:color="000000"/>
              <w:right w:val="nil"/>
            </w:tcBorders>
            <w:vAlign w:val="center"/>
          </w:tcPr>
          <w:p w14:paraId="7FDCA97E"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cộng</w:t>
            </w:r>
          </w:p>
        </w:tc>
        <w:tc>
          <w:tcPr>
            <w:tcW w:w="869" w:type="pct"/>
            <w:tcBorders>
              <w:top w:val="single" w:sz="8" w:space="0" w:color="000000"/>
              <w:left w:val="single" w:sz="8" w:space="0" w:color="000000"/>
              <w:bottom w:val="single" w:sz="8" w:space="0" w:color="000000"/>
              <w:right w:val="nil"/>
            </w:tcBorders>
            <w:vAlign w:val="center"/>
          </w:tcPr>
          <w:p w14:paraId="4F5F35BE" w14:textId="77777777" w:rsidR="00D66668" w:rsidRPr="0096312D" w:rsidRDefault="00D66668" w:rsidP="008B107B">
            <w:pPr>
              <w:spacing w:after="0" w:line="240" w:lineRule="auto"/>
              <w:jc w:val="center"/>
              <w:rPr>
                <w:rFonts w:ascii="Arial" w:hAnsi="Arial" w:cs="Arial"/>
                <w:sz w:val="20"/>
                <w:szCs w:val="20"/>
              </w:rPr>
            </w:pPr>
          </w:p>
        </w:tc>
        <w:tc>
          <w:tcPr>
            <w:tcW w:w="984" w:type="pct"/>
            <w:tcBorders>
              <w:top w:val="single" w:sz="8" w:space="0" w:color="000000"/>
              <w:left w:val="single" w:sz="8" w:space="0" w:color="000000"/>
              <w:bottom w:val="single" w:sz="8" w:space="0" w:color="000000"/>
              <w:right w:val="nil"/>
            </w:tcBorders>
            <w:vAlign w:val="center"/>
          </w:tcPr>
          <w:p w14:paraId="129D9451" w14:textId="77777777" w:rsidR="00D66668" w:rsidRPr="0096312D" w:rsidRDefault="00D66668" w:rsidP="008B107B">
            <w:pPr>
              <w:spacing w:after="0" w:line="240" w:lineRule="auto"/>
              <w:jc w:val="center"/>
              <w:rPr>
                <w:rFonts w:ascii="Arial" w:hAnsi="Arial" w:cs="Arial"/>
                <w:sz w:val="20"/>
                <w:szCs w:val="20"/>
              </w:rPr>
            </w:pPr>
          </w:p>
        </w:tc>
        <w:tc>
          <w:tcPr>
            <w:tcW w:w="1910" w:type="pct"/>
            <w:tcBorders>
              <w:top w:val="single" w:sz="8" w:space="0" w:color="000000"/>
              <w:left w:val="single" w:sz="8" w:space="0" w:color="000000"/>
              <w:bottom w:val="single" w:sz="8" w:space="0" w:color="000000"/>
              <w:right w:val="single" w:sz="8" w:space="0" w:color="000000"/>
            </w:tcBorders>
            <w:vAlign w:val="center"/>
          </w:tcPr>
          <w:p w14:paraId="424F962E" w14:textId="77777777" w:rsidR="00D66668" w:rsidRPr="0096312D" w:rsidRDefault="00D66668" w:rsidP="008B107B">
            <w:pPr>
              <w:spacing w:after="0" w:line="240" w:lineRule="auto"/>
              <w:jc w:val="center"/>
              <w:rPr>
                <w:rFonts w:ascii="Arial" w:hAnsi="Arial" w:cs="Arial"/>
                <w:sz w:val="20"/>
                <w:szCs w:val="20"/>
              </w:rPr>
            </w:pPr>
          </w:p>
        </w:tc>
      </w:tr>
    </w:tbl>
    <w:p w14:paraId="1DB6A823"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1: thể hiện hoạt động nghiệp vụ đã tiến hành kiểm tra trong kỳ báo cáo</w:t>
      </w:r>
    </w:p>
    <w:p w14:paraId="035CFD58"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lastRenderedPageBreak/>
        <w:t>Cột 2: thể hiện tổng số lượng nội dung kiểm tra</w:t>
      </w:r>
    </w:p>
    <w:p w14:paraId="216FCD0C"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3: thể hiện tổng số hồ sơ đã kiểm tra đối với hoạt động nghiệp vụ thể hiện tại cột 1</w:t>
      </w:r>
    </w:p>
    <w:p w14:paraId="591A020D"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 xml:space="preserve">Cột </w:t>
      </w:r>
      <w:r w:rsidRPr="0096312D">
        <w:rPr>
          <w:rFonts w:ascii="Arial" w:hAnsi="Arial" w:cs="Arial"/>
          <w:iCs/>
          <w:sz w:val="20"/>
          <w:szCs w:val="20"/>
        </w:rPr>
        <w:t>4</w:t>
      </w:r>
      <w:r w:rsidRPr="0096312D">
        <w:rPr>
          <w:rFonts w:ascii="Arial" w:hAnsi="Arial" w:cs="Arial"/>
          <w:i/>
          <w:sz w:val="20"/>
          <w:szCs w:val="20"/>
        </w:rPr>
        <w:t xml:space="preserve">: </w:t>
      </w:r>
      <w:r w:rsidRPr="0096312D">
        <w:rPr>
          <w:rFonts w:ascii="Arial" w:hAnsi="Arial" w:cs="Arial"/>
          <w:iCs/>
          <w:sz w:val="20"/>
          <w:szCs w:val="20"/>
        </w:rPr>
        <w:t>thể hiện tổng số hồ sơ còn chưa</w:t>
      </w:r>
      <w:r w:rsidRPr="0096312D">
        <w:rPr>
          <w:rFonts w:ascii="Arial" w:hAnsi="Arial" w:cs="Arial"/>
          <w:sz w:val="20"/>
          <w:szCs w:val="20"/>
        </w:rPr>
        <w:t xml:space="preserve"> đạt hoặc cần chấn chỉnh, rút kinh nghiệm (nếu có).</w:t>
      </w:r>
    </w:p>
    <w:p w14:paraId="55CD8B82"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b/>
          <w:sz w:val="20"/>
          <w:szCs w:val="20"/>
        </w:rPr>
        <w:t>10.</w:t>
      </w:r>
      <w:r w:rsidRPr="0096312D">
        <w:rPr>
          <w:rFonts w:ascii="Arial" w:hAnsi="Arial" w:cs="Arial"/>
          <w:sz w:val="20"/>
          <w:szCs w:val="20"/>
        </w:rPr>
        <w:t xml:space="preserve"> </w:t>
      </w:r>
      <w:r w:rsidRPr="0096312D">
        <w:rPr>
          <w:rFonts w:ascii="Arial" w:hAnsi="Arial" w:cs="Arial"/>
          <w:b/>
          <w:sz w:val="20"/>
          <w:szCs w:val="20"/>
        </w:rPr>
        <w:t>Hoạt động vay và cho vay chứng khoán</w:t>
      </w:r>
    </w:p>
    <w:p w14:paraId="496DCB73" w14:textId="77777777" w:rsidR="00D66668" w:rsidRPr="0096312D" w:rsidRDefault="00D66668" w:rsidP="00D66668">
      <w:pPr>
        <w:spacing w:after="120" w:line="240" w:lineRule="auto"/>
        <w:ind w:firstLine="720"/>
        <w:jc w:val="both"/>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06"/>
        <w:gridCol w:w="1535"/>
        <w:gridCol w:w="1740"/>
        <w:gridCol w:w="1893"/>
        <w:gridCol w:w="1599"/>
        <w:gridCol w:w="1733"/>
      </w:tblGrid>
      <w:tr w:rsidR="00D66668" w:rsidRPr="0096312D" w14:paraId="4DDC0397" w14:textId="77777777" w:rsidTr="008B107B">
        <w:trPr>
          <w:trHeight w:val="576"/>
        </w:trPr>
        <w:tc>
          <w:tcPr>
            <w:tcW w:w="281" w:type="pct"/>
            <w:tcBorders>
              <w:top w:val="single" w:sz="8" w:space="0" w:color="000000"/>
              <w:left w:val="single" w:sz="8" w:space="0" w:color="000000"/>
              <w:bottom w:val="nil"/>
              <w:right w:val="nil"/>
            </w:tcBorders>
            <w:vAlign w:val="center"/>
          </w:tcPr>
          <w:p w14:paraId="1422D0B9"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STT</w:t>
            </w:r>
          </w:p>
        </w:tc>
        <w:tc>
          <w:tcPr>
            <w:tcW w:w="852" w:type="pct"/>
            <w:tcBorders>
              <w:top w:val="single" w:sz="8" w:space="0" w:color="000000"/>
              <w:left w:val="single" w:sz="8" w:space="0" w:color="000000"/>
              <w:bottom w:val="nil"/>
              <w:right w:val="nil"/>
            </w:tcBorders>
            <w:vAlign w:val="center"/>
          </w:tcPr>
          <w:p w14:paraId="16AE09CC"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Mục đích vay</w:t>
            </w:r>
          </w:p>
        </w:tc>
        <w:tc>
          <w:tcPr>
            <w:tcW w:w="966" w:type="pct"/>
            <w:tcBorders>
              <w:top w:val="single" w:sz="8" w:space="0" w:color="000000"/>
              <w:left w:val="single" w:sz="8" w:space="0" w:color="000000"/>
              <w:bottom w:val="nil"/>
              <w:right w:val="nil"/>
            </w:tcBorders>
            <w:vAlign w:val="center"/>
          </w:tcPr>
          <w:p w14:paraId="2DBAA09E"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lượng TVLK, tổ chức vay trong kỳ báo cáo</w:t>
            </w:r>
          </w:p>
        </w:tc>
        <w:tc>
          <w:tcPr>
            <w:tcW w:w="1051" w:type="pct"/>
            <w:tcBorders>
              <w:top w:val="single" w:sz="8" w:space="0" w:color="000000"/>
              <w:left w:val="single" w:sz="8" w:space="0" w:color="000000"/>
              <w:bottom w:val="nil"/>
              <w:right w:val="nil"/>
            </w:tcBorders>
            <w:vAlign w:val="center"/>
          </w:tcPr>
          <w:p w14:paraId="6BB08824"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lượng hợp đồng vay phát sinh trong kỳ báo cáo</w:t>
            </w:r>
          </w:p>
        </w:tc>
        <w:tc>
          <w:tcPr>
            <w:tcW w:w="888" w:type="pct"/>
            <w:tcBorders>
              <w:top w:val="single" w:sz="8" w:space="0" w:color="000000"/>
              <w:left w:val="single" w:sz="8" w:space="0" w:color="000000"/>
              <w:bottom w:val="nil"/>
              <w:right w:val="nil"/>
            </w:tcBorders>
            <w:vAlign w:val="center"/>
          </w:tcPr>
          <w:p w14:paraId="6E63B680"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lượng hợp đồng vay tất toán trong kỳ</w:t>
            </w:r>
          </w:p>
        </w:tc>
        <w:tc>
          <w:tcPr>
            <w:tcW w:w="962" w:type="pct"/>
            <w:tcBorders>
              <w:top w:val="single" w:sz="8" w:space="0" w:color="000000"/>
              <w:left w:val="single" w:sz="8" w:space="0" w:color="000000"/>
              <w:bottom w:val="nil"/>
              <w:right w:val="single" w:sz="8" w:space="0" w:color="000000"/>
            </w:tcBorders>
            <w:vAlign w:val="center"/>
          </w:tcPr>
          <w:p w14:paraId="025D3C39"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lượng hợp đồng vay cuối kỳ chưa tất toán</w:t>
            </w:r>
          </w:p>
        </w:tc>
      </w:tr>
      <w:tr w:rsidR="00D66668" w:rsidRPr="0096312D" w14:paraId="47E32F40" w14:textId="77777777" w:rsidTr="008B107B">
        <w:trPr>
          <w:trHeight w:val="576"/>
        </w:trPr>
        <w:tc>
          <w:tcPr>
            <w:tcW w:w="281" w:type="pct"/>
            <w:tcBorders>
              <w:top w:val="single" w:sz="8" w:space="0" w:color="000000"/>
              <w:left w:val="single" w:sz="8" w:space="0" w:color="000000"/>
              <w:bottom w:val="nil"/>
              <w:right w:val="nil"/>
            </w:tcBorders>
            <w:vAlign w:val="center"/>
          </w:tcPr>
          <w:p w14:paraId="0C828A22"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1</w:t>
            </w:r>
          </w:p>
        </w:tc>
        <w:tc>
          <w:tcPr>
            <w:tcW w:w="852" w:type="pct"/>
            <w:tcBorders>
              <w:top w:val="single" w:sz="8" w:space="0" w:color="000000"/>
              <w:left w:val="single" w:sz="8" w:space="0" w:color="000000"/>
              <w:bottom w:val="nil"/>
              <w:right w:val="nil"/>
            </w:tcBorders>
            <w:vAlign w:val="center"/>
          </w:tcPr>
          <w:p w14:paraId="06F9EF68"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2</w:t>
            </w:r>
          </w:p>
        </w:tc>
        <w:tc>
          <w:tcPr>
            <w:tcW w:w="966" w:type="pct"/>
            <w:tcBorders>
              <w:top w:val="single" w:sz="8" w:space="0" w:color="000000"/>
              <w:left w:val="single" w:sz="8" w:space="0" w:color="000000"/>
              <w:bottom w:val="nil"/>
              <w:right w:val="nil"/>
            </w:tcBorders>
            <w:vAlign w:val="center"/>
          </w:tcPr>
          <w:p w14:paraId="3D620CF9"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3</w:t>
            </w:r>
          </w:p>
        </w:tc>
        <w:tc>
          <w:tcPr>
            <w:tcW w:w="1051" w:type="pct"/>
            <w:tcBorders>
              <w:top w:val="single" w:sz="8" w:space="0" w:color="000000"/>
              <w:left w:val="single" w:sz="8" w:space="0" w:color="000000"/>
              <w:bottom w:val="nil"/>
              <w:right w:val="nil"/>
            </w:tcBorders>
            <w:vAlign w:val="center"/>
          </w:tcPr>
          <w:p w14:paraId="75987C07"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4</w:t>
            </w:r>
          </w:p>
        </w:tc>
        <w:tc>
          <w:tcPr>
            <w:tcW w:w="888" w:type="pct"/>
            <w:tcBorders>
              <w:top w:val="single" w:sz="8" w:space="0" w:color="000000"/>
              <w:left w:val="single" w:sz="8" w:space="0" w:color="000000"/>
              <w:bottom w:val="nil"/>
              <w:right w:val="nil"/>
            </w:tcBorders>
            <w:vAlign w:val="center"/>
          </w:tcPr>
          <w:p w14:paraId="75DB14FF"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5</w:t>
            </w:r>
          </w:p>
        </w:tc>
        <w:tc>
          <w:tcPr>
            <w:tcW w:w="962" w:type="pct"/>
            <w:tcBorders>
              <w:top w:val="single" w:sz="8" w:space="0" w:color="000000"/>
              <w:left w:val="single" w:sz="8" w:space="0" w:color="000000"/>
              <w:bottom w:val="nil"/>
              <w:right w:val="single" w:sz="8" w:space="0" w:color="000000"/>
            </w:tcBorders>
            <w:vAlign w:val="center"/>
          </w:tcPr>
          <w:p w14:paraId="70C16F99"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6</w:t>
            </w:r>
          </w:p>
        </w:tc>
      </w:tr>
      <w:tr w:rsidR="00D66668" w:rsidRPr="0096312D" w14:paraId="54D3350B" w14:textId="77777777" w:rsidTr="008B107B">
        <w:trPr>
          <w:trHeight w:val="576"/>
        </w:trPr>
        <w:tc>
          <w:tcPr>
            <w:tcW w:w="281" w:type="pct"/>
            <w:tcBorders>
              <w:top w:val="single" w:sz="8" w:space="0" w:color="000000"/>
              <w:left w:val="single" w:sz="8" w:space="0" w:color="000000"/>
              <w:bottom w:val="single" w:sz="8" w:space="0" w:color="000000"/>
              <w:right w:val="nil"/>
            </w:tcBorders>
            <w:vAlign w:val="center"/>
          </w:tcPr>
          <w:p w14:paraId="71988F07"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1</w:t>
            </w:r>
          </w:p>
        </w:tc>
        <w:tc>
          <w:tcPr>
            <w:tcW w:w="852" w:type="pct"/>
            <w:tcBorders>
              <w:top w:val="single" w:sz="8" w:space="0" w:color="000000"/>
              <w:left w:val="single" w:sz="8" w:space="0" w:color="000000"/>
              <w:bottom w:val="single" w:sz="8" w:space="0" w:color="000000"/>
              <w:right w:val="nil"/>
            </w:tcBorders>
            <w:vAlign w:val="center"/>
          </w:tcPr>
          <w:p w14:paraId="04B3E526"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Hỗ trợ thanh toán</w:t>
            </w:r>
          </w:p>
        </w:tc>
        <w:tc>
          <w:tcPr>
            <w:tcW w:w="966" w:type="pct"/>
            <w:tcBorders>
              <w:top w:val="single" w:sz="8" w:space="0" w:color="000000"/>
              <w:left w:val="single" w:sz="8" w:space="0" w:color="000000"/>
              <w:bottom w:val="single" w:sz="8" w:space="0" w:color="000000"/>
              <w:right w:val="nil"/>
            </w:tcBorders>
            <w:vAlign w:val="center"/>
          </w:tcPr>
          <w:p w14:paraId="046AA1F9" w14:textId="77777777" w:rsidR="00D66668" w:rsidRPr="0096312D" w:rsidRDefault="00D66668" w:rsidP="008B107B">
            <w:pPr>
              <w:spacing w:after="0" w:line="240" w:lineRule="auto"/>
              <w:jc w:val="center"/>
              <w:rPr>
                <w:rFonts w:ascii="Arial" w:hAnsi="Arial" w:cs="Arial"/>
                <w:sz w:val="20"/>
                <w:szCs w:val="20"/>
              </w:rPr>
            </w:pPr>
          </w:p>
        </w:tc>
        <w:tc>
          <w:tcPr>
            <w:tcW w:w="1051" w:type="pct"/>
            <w:tcBorders>
              <w:top w:val="single" w:sz="8" w:space="0" w:color="000000"/>
              <w:left w:val="single" w:sz="8" w:space="0" w:color="000000"/>
              <w:bottom w:val="single" w:sz="8" w:space="0" w:color="000000"/>
              <w:right w:val="nil"/>
            </w:tcBorders>
            <w:vAlign w:val="center"/>
          </w:tcPr>
          <w:p w14:paraId="09D485A8" w14:textId="77777777" w:rsidR="00D66668" w:rsidRPr="0096312D" w:rsidRDefault="00D66668" w:rsidP="008B107B">
            <w:pPr>
              <w:spacing w:after="0" w:line="240" w:lineRule="auto"/>
              <w:jc w:val="center"/>
              <w:rPr>
                <w:rFonts w:ascii="Arial" w:hAnsi="Arial" w:cs="Arial"/>
                <w:sz w:val="20"/>
                <w:szCs w:val="20"/>
              </w:rPr>
            </w:pPr>
          </w:p>
        </w:tc>
        <w:tc>
          <w:tcPr>
            <w:tcW w:w="888" w:type="pct"/>
            <w:tcBorders>
              <w:top w:val="single" w:sz="8" w:space="0" w:color="000000"/>
              <w:left w:val="single" w:sz="8" w:space="0" w:color="000000"/>
              <w:bottom w:val="single" w:sz="8" w:space="0" w:color="000000"/>
              <w:right w:val="nil"/>
            </w:tcBorders>
            <w:vAlign w:val="center"/>
          </w:tcPr>
          <w:p w14:paraId="39183A59" w14:textId="77777777" w:rsidR="00D66668" w:rsidRPr="0096312D" w:rsidRDefault="00D66668" w:rsidP="008B107B">
            <w:pPr>
              <w:spacing w:after="0" w:line="240" w:lineRule="auto"/>
              <w:jc w:val="center"/>
              <w:rPr>
                <w:rFonts w:ascii="Arial" w:hAnsi="Arial" w:cs="Arial"/>
                <w:sz w:val="20"/>
                <w:szCs w:val="20"/>
              </w:rPr>
            </w:pPr>
          </w:p>
        </w:tc>
        <w:tc>
          <w:tcPr>
            <w:tcW w:w="962" w:type="pct"/>
            <w:tcBorders>
              <w:top w:val="single" w:sz="8" w:space="0" w:color="000000"/>
              <w:left w:val="single" w:sz="8" w:space="0" w:color="000000"/>
              <w:bottom w:val="single" w:sz="8" w:space="0" w:color="000000"/>
              <w:right w:val="single" w:sz="8" w:space="0" w:color="000000"/>
            </w:tcBorders>
            <w:vAlign w:val="center"/>
          </w:tcPr>
          <w:p w14:paraId="71834AA3"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22D19147" w14:textId="77777777" w:rsidTr="008B107B">
        <w:trPr>
          <w:trHeight w:val="576"/>
        </w:trPr>
        <w:tc>
          <w:tcPr>
            <w:tcW w:w="281" w:type="pct"/>
            <w:tcBorders>
              <w:top w:val="single" w:sz="8" w:space="0" w:color="000000"/>
              <w:left w:val="single" w:sz="8" w:space="0" w:color="000000"/>
              <w:bottom w:val="nil"/>
              <w:right w:val="nil"/>
            </w:tcBorders>
            <w:vAlign w:val="center"/>
          </w:tcPr>
          <w:p w14:paraId="45A6BB24"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2</w:t>
            </w:r>
          </w:p>
        </w:tc>
        <w:tc>
          <w:tcPr>
            <w:tcW w:w="852" w:type="pct"/>
            <w:tcBorders>
              <w:top w:val="single" w:sz="8" w:space="0" w:color="000000"/>
              <w:left w:val="single" w:sz="8" w:space="0" w:color="000000"/>
              <w:bottom w:val="nil"/>
              <w:right w:val="nil"/>
            </w:tcBorders>
            <w:vAlign w:val="center"/>
          </w:tcPr>
          <w:p w14:paraId="28662D3F"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Hỗ trợ ETF</w:t>
            </w:r>
          </w:p>
        </w:tc>
        <w:tc>
          <w:tcPr>
            <w:tcW w:w="966" w:type="pct"/>
            <w:tcBorders>
              <w:top w:val="single" w:sz="8" w:space="0" w:color="000000"/>
              <w:left w:val="single" w:sz="8" w:space="0" w:color="000000"/>
              <w:bottom w:val="nil"/>
              <w:right w:val="nil"/>
            </w:tcBorders>
            <w:vAlign w:val="center"/>
          </w:tcPr>
          <w:p w14:paraId="72E28334" w14:textId="77777777" w:rsidR="00D66668" w:rsidRPr="0096312D" w:rsidRDefault="00D66668" w:rsidP="008B107B">
            <w:pPr>
              <w:spacing w:after="0" w:line="240" w:lineRule="auto"/>
              <w:jc w:val="center"/>
              <w:rPr>
                <w:rFonts w:ascii="Arial" w:hAnsi="Arial" w:cs="Arial"/>
                <w:sz w:val="20"/>
                <w:szCs w:val="20"/>
              </w:rPr>
            </w:pPr>
          </w:p>
        </w:tc>
        <w:tc>
          <w:tcPr>
            <w:tcW w:w="1051" w:type="pct"/>
            <w:tcBorders>
              <w:top w:val="single" w:sz="8" w:space="0" w:color="000000"/>
              <w:left w:val="single" w:sz="8" w:space="0" w:color="000000"/>
              <w:bottom w:val="nil"/>
              <w:right w:val="nil"/>
            </w:tcBorders>
            <w:vAlign w:val="center"/>
          </w:tcPr>
          <w:p w14:paraId="76D0605E" w14:textId="77777777" w:rsidR="00D66668" w:rsidRPr="0096312D" w:rsidRDefault="00D66668" w:rsidP="008B107B">
            <w:pPr>
              <w:spacing w:after="0" w:line="240" w:lineRule="auto"/>
              <w:jc w:val="center"/>
              <w:rPr>
                <w:rFonts w:ascii="Arial" w:hAnsi="Arial" w:cs="Arial"/>
                <w:sz w:val="20"/>
                <w:szCs w:val="20"/>
              </w:rPr>
            </w:pPr>
          </w:p>
        </w:tc>
        <w:tc>
          <w:tcPr>
            <w:tcW w:w="888" w:type="pct"/>
            <w:tcBorders>
              <w:top w:val="single" w:sz="8" w:space="0" w:color="000000"/>
              <w:left w:val="single" w:sz="8" w:space="0" w:color="000000"/>
              <w:bottom w:val="nil"/>
              <w:right w:val="nil"/>
            </w:tcBorders>
            <w:vAlign w:val="center"/>
          </w:tcPr>
          <w:p w14:paraId="330DE75E" w14:textId="77777777" w:rsidR="00D66668" w:rsidRPr="0096312D" w:rsidRDefault="00D66668" w:rsidP="008B107B">
            <w:pPr>
              <w:spacing w:after="0" w:line="240" w:lineRule="auto"/>
              <w:jc w:val="center"/>
              <w:rPr>
                <w:rFonts w:ascii="Arial" w:hAnsi="Arial" w:cs="Arial"/>
                <w:sz w:val="20"/>
                <w:szCs w:val="20"/>
              </w:rPr>
            </w:pPr>
          </w:p>
        </w:tc>
        <w:tc>
          <w:tcPr>
            <w:tcW w:w="962" w:type="pct"/>
            <w:tcBorders>
              <w:top w:val="single" w:sz="8" w:space="0" w:color="000000"/>
              <w:left w:val="single" w:sz="8" w:space="0" w:color="000000"/>
              <w:bottom w:val="nil"/>
              <w:right w:val="single" w:sz="8" w:space="0" w:color="000000"/>
            </w:tcBorders>
            <w:vAlign w:val="center"/>
          </w:tcPr>
          <w:p w14:paraId="3771C64F"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5E383556" w14:textId="77777777" w:rsidTr="008B107B">
        <w:trPr>
          <w:trHeight w:val="576"/>
        </w:trPr>
        <w:tc>
          <w:tcPr>
            <w:tcW w:w="281" w:type="pct"/>
            <w:tcBorders>
              <w:top w:val="single" w:sz="8" w:space="0" w:color="000000"/>
              <w:left w:val="single" w:sz="8" w:space="0" w:color="000000"/>
              <w:bottom w:val="nil"/>
              <w:right w:val="nil"/>
            </w:tcBorders>
            <w:vAlign w:val="center"/>
          </w:tcPr>
          <w:p w14:paraId="5CBF1CB2"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3</w:t>
            </w:r>
          </w:p>
        </w:tc>
        <w:tc>
          <w:tcPr>
            <w:tcW w:w="852" w:type="pct"/>
            <w:tcBorders>
              <w:top w:val="single" w:sz="8" w:space="0" w:color="000000"/>
              <w:left w:val="single" w:sz="8" w:space="0" w:color="000000"/>
              <w:bottom w:val="nil"/>
              <w:right w:val="nil"/>
            </w:tcBorders>
            <w:vAlign w:val="center"/>
          </w:tcPr>
          <w:p w14:paraId="2ABCB294"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Vay TPCP để bán</w:t>
            </w:r>
          </w:p>
        </w:tc>
        <w:tc>
          <w:tcPr>
            <w:tcW w:w="966" w:type="pct"/>
            <w:tcBorders>
              <w:top w:val="single" w:sz="8" w:space="0" w:color="000000"/>
              <w:left w:val="single" w:sz="8" w:space="0" w:color="000000"/>
              <w:bottom w:val="nil"/>
              <w:right w:val="nil"/>
            </w:tcBorders>
            <w:vAlign w:val="center"/>
          </w:tcPr>
          <w:p w14:paraId="241BB068" w14:textId="77777777" w:rsidR="00D66668" w:rsidRPr="0096312D" w:rsidRDefault="00D66668" w:rsidP="008B107B">
            <w:pPr>
              <w:spacing w:after="0" w:line="240" w:lineRule="auto"/>
              <w:jc w:val="center"/>
              <w:rPr>
                <w:rFonts w:ascii="Arial" w:hAnsi="Arial" w:cs="Arial"/>
                <w:sz w:val="20"/>
                <w:szCs w:val="20"/>
              </w:rPr>
            </w:pPr>
          </w:p>
        </w:tc>
        <w:tc>
          <w:tcPr>
            <w:tcW w:w="1051" w:type="pct"/>
            <w:tcBorders>
              <w:top w:val="single" w:sz="8" w:space="0" w:color="000000"/>
              <w:left w:val="single" w:sz="8" w:space="0" w:color="000000"/>
              <w:bottom w:val="nil"/>
              <w:right w:val="nil"/>
            </w:tcBorders>
            <w:vAlign w:val="center"/>
          </w:tcPr>
          <w:p w14:paraId="554B5B0C" w14:textId="77777777" w:rsidR="00D66668" w:rsidRPr="0096312D" w:rsidRDefault="00D66668" w:rsidP="008B107B">
            <w:pPr>
              <w:spacing w:after="0" w:line="240" w:lineRule="auto"/>
              <w:jc w:val="center"/>
              <w:rPr>
                <w:rFonts w:ascii="Arial" w:hAnsi="Arial" w:cs="Arial"/>
                <w:sz w:val="20"/>
                <w:szCs w:val="20"/>
              </w:rPr>
            </w:pPr>
          </w:p>
        </w:tc>
        <w:tc>
          <w:tcPr>
            <w:tcW w:w="888" w:type="pct"/>
            <w:tcBorders>
              <w:top w:val="single" w:sz="8" w:space="0" w:color="000000"/>
              <w:left w:val="single" w:sz="8" w:space="0" w:color="000000"/>
              <w:bottom w:val="nil"/>
              <w:right w:val="nil"/>
            </w:tcBorders>
            <w:vAlign w:val="center"/>
          </w:tcPr>
          <w:p w14:paraId="46F0D053" w14:textId="77777777" w:rsidR="00D66668" w:rsidRPr="0096312D" w:rsidRDefault="00D66668" w:rsidP="008B107B">
            <w:pPr>
              <w:spacing w:after="0" w:line="240" w:lineRule="auto"/>
              <w:jc w:val="center"/>
              <w:rPr>
                <w:rFonts w:ascii="Arial" w:hAnsi="Arial" w:cs="Arial"/>
                <w:sz w:val="20"/>
                <w:szCs w:val="20"/>
              </w:rPr>
            </w:pPr>
          </w:p>
        </w:tc>
        <w:tc>
          <w:tcPr>
            <w:tcW w:w="962" w:type="pct"/>
            <w:tcBorders>
              <w:top w:val="single" w:sz="8" w:space="0" w:color="000000"/>
              <w:left w:val="single" w:sz="8" w:space="0" w:color="000000"/>
              <w:bottom w:val="nil"/>
              <w:right w:val="single" w:sz="8" w:space="0" w:color="000000"/>
            </w:tcBorders>
            <w:vAlign w:val="center"/>
          </w:tcPr>
          <w:p w14:paraId="1F74C863"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7C82FA6A" w14:textId="77777777" w:rsidTr="008B107B">
        <w:trPr>
          <w:trHeight w:val="576"/>
        </w:trPr>
        <w:tc>
          <w:tcPr>
            <w:tcW w:w="281" w:type="pct"/>
            <w:tcBorders>
              <w:top w:val="single" w:sz="8" w:space="0" w:color="000000"/>
              <w:left w:val="single" w:sz="8" w:space="0" w:color="000000"/>
              <w:bottom w:val="nil"/>
              <w:right w:val="nil"/>
            </w:tcBorders>
            <w:vAlign w:val="center"/>
          </w:tcPr>
          <w:p w14:paraId="2D630700"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4</w:t>
            </w:r>
          </w:p>
        </w:tc>
        <w:tc>
          <w:tcPr>
            <w:tcW w:w="852" w:type="pct"/>
            <w:tcBorders>
              <w:top w:val="single" w:sz="8" w:space="0" w:color="000000"/>
              <w:left w:val="single" w:sz="8" w:space="0" w:color="000000"/>
              <w:bottom w:val="nil"/>
              <w:right w:val="nil"/>
            </w:tcBorders>
            <w:vAlign w:val="center"/>
          </w:tcPr>
          <w:p w14:paraId="4B104DE9"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Vay TPCP để chuyển giao tài sản cơ sở</w:t>
            </w:r>
          </w:p>
        </w:tc>
        <w:tc>
          <w:tcPr>
            <w:tcW w:w="966" w:type="pct"/>
            <w:tcBorders>
              <w:top w:val="single" w:sz="8" w:space="0" w:color="000000"/>
              <w:left w:val="single" w:sz="8" w:space="0" w:color="000000"/>
              <w:bottom w:val="nil"/>
              <w:right w:val="nil"/>
            </w:tcBorders>
            <w:vAlign w:val="center"/>
          </w:tcPr>
          <w:p w14:paraId="4B89C55A" w14:textId="77777777" w:rsidR="00D66668" w:rsidRPr="0096312D" w:rsidRDefault="00D66668" w:rsidP="008B107B">
            <w:pPr>
              <w:spacing w:after="0" w:line="240" w:lineRule="auto"/>
              <w:jc w:val="center"/>
              <w:rPr>
                <w:rFonts w:ascii="Arial" w:hAnsi="Arial" w:cs="Arial"/>
                <w:sz w:val="20"/>
                <w:szCs w:val="20"/>
              </w:rPr>
            </w:pPr>
          </w:p>
        </w:tc>
        <w:tc>
          <w:tcPr>
            <w:tcW w:w="1051" w:type="pct"/>
            <w:tcBorders>
              <w:top w:val="single" w:sz="8" w:space="0" w:color="000000"/>
              <w:left w:val="single" w:sz="8" w:space="0" w:color="000000"/>
              <w:bottom w:val="nil"/>
              <w:right w:val="nil"/>
            </w:tcBorders>
            <w:vAlign w:val="center"/>
          </w:tcPr>
          <w:p w14:paraId="7F64E223" w14:textId="77777777" w:rsidR="00D66668" w:rsidRPr="0096312D" w:rsidRDefault="00D66668" w:rsidP="008B107B">
            <w:pPr>
              <w:spacing w:after="0" w:line="240" w:lineRule="auto"/>
              <w:jc w:val="center"/>
              <w:rPr>
                <w:rFonts w:ascii="Arial" w:hAnsi="Arial" w:cs="Arial"/>
                <w:sz w:val="20"/>
                <w:szCs w:val="20"/>
              </w:rPr>
            </w:pPr>
          </w:p>
        </w:tc>
        <w:tc>
          <w:tcPr>
            <w:tcW w:w="888" w:type="pct"/>
            <w:tcBorders>
              <w:top w:val="single" w:sz="8" w:space="0" w:color="000000"/>
              <w:left w:val="single" w:sz="8" w:space="0" w:color="000000"/>
              <w:bottom w:val="nil"/>
              <w:right w:val="nil"/>
            </w:tcBorders>
            <w:vAlign w:val="center"/>
          </w:tcPr>
          <w:p w14:paraId="5C444DC0" w14:textId="77777777" w:rsidR="00D66668" w:rsidRPr="0096312D" w:rsidRDefault="00D66668" w:rsidP="008B107B">
            <w:pPr>
              <w:spacing w:after="0" w:line="240" w:lineRule="auto"/>
              <w:jc w:val="center"/>
              <w:rPr>
                <w:rFonts w:ascii="Arial" w:hAnsi="Arial" w:cs="Arial"/>
                <w:sz w:val="20"/>
                <w:szCs w:val="20"/>
              </w:rPr>
            </w:pPr>
          </w:p>
        </w:tc>
        <w:tc>
          <w:tcPr>
            <w:tcW w:w="962" w:type="pct"/>
            <w:tcBorders>
              <w:top w:val="single" w:sz="8" w:space="0" w:color="000000"/>
              <w:left w:val="single" w:sz="8" w:space="0" w:color="000000"/>
              <w:bottom w:val="nil"/>
              <w:right w:val="single" w:sz="8" w:space="0" w:color="000000"/>
            </w:tcBorders>
            <w:vAlign w:val="center"/>
          </w:tcPr>
          <w:p w14:paraId="4367B476"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2E1ABCFB" w14:textId="77777777" w:rsidTr="008B107B">
        <w:trPr>
          <w:trHeight w:val="576"/>
        </w:trPr>
        <w:tc>
          <w:tcPr>
            <w:tcW w:w="281" w:type="pct"/>
            <w:tcBorders>
              <w:top w:val="single" w:sz="8" w:space="0" w:color="000000"/>
              <w:left w:val="single" w:sz="8" w:space="0" w:color="000000"/>
              <w:bottom w:val="single" w:sz="8" w:space="0" w:color="000000"/>
              <w:right w:val="nil"/>
            </w:tcBorders>
            <w:vAlign w:val="center"/>
          </w:tcPr>
          <w:p w14:paraId="47CDB5C2"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5</w:t>
            </w:r>
          </w:p>
        </w:tc>
        <w:tc>
          <w:tcPr>
            <w:tcW w:w="852" w:type="pct"/>
            <w:tcBorders>
              <w:top w:val="single" w:sz="8" w:space="0" w:color="000000"/>
              <w:left w:val="single" w:sz="8" w:space="0" w:color="000000"/>
              <w:bottom w:val="single" w:sz="8" w:space="0" w:color="000000"/>
              <w:right w:val="nil"/>
            </w:tcBorders>
            <w:vAlign w:val="center"/>
          </w:tcPr>
          <w:p w14:paraId="39C2BA0E"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Khác</w:t>
            </w:r>
          </w:p>
        </w:tc>
        <w:tc>
          <w:tcPr>
            <w:tcW w:w="966" w:type="pct"/>
            <w:tcBorders>
              <w:top w:val="single" w:sz="8" w:space="0" w:color="000000"/>
              <w:left w:val="single" w:sz="8" w:space="0" w:color="000000"/>
              <w:bottom w:val="single" w:sz="8" w:space="0" w:color="000000"/>
              <w:right w:val="nil"/>
            </w:tcBorders>
            <w:vAlign w:val="center"/>
          </w:tcPr>
          <w:p w14:paraId="7E68781C" w14:textId="77777777" w:rsidR="00D66668" w:rsidRPr="0096312D" w:rsidRDefault="00D66668" w:rsidP="008B107B">
            <w:pPr>
              <w:spacing w:after="0" w:line="240" w:lineRule="auto"/>
              <w:jc w:val="center"/>
              <w:rPr>
                <w:rFonts w:ascii="Arial" w:hAnsi="Arial" w:cs="Arial"/>
                <w:sz w:val="20"/>
                <w:szCs w:val="20"/>
              </w:rPr>
            </w:pPr>
          </w:p>
        </w:tc>
        <w:tc>
          <w:tcPr>
            <w:tcW w:w="1051" w:type="pct"/>
            <w:tcBorders>
              <w:top w:val="single" w:sz="8" w:space="0" w:color="000000"/>
              <w:left w:val="single" w:sz="8" w:space="0" w:color="000000"/>
              <w:bottom w:val="single" w:sz="8" w:space="0" w:color="000000"/>
              <w:right w:val="nil"/>
            </w:tcBorders>
            <w:vAlign w:val="center"/>
          </w:tcPr>
          <w:p w14:paraId="08D4BFE3" w14:textId="77777777" w:rsidR="00D66668" w:rsidRPr="0096312D" w:rsidRDefault="00D66668" w:rsidP="008B107B">
            <w:pPr>
              <w:spacing w:after="0" w:line="240" w:lineRule="auto"/>
              <w:jc w:val="center"/>
              <w:rPr>
                <w:rFonts w:ascii="Arial" w:hAnsi="Arial" w:cs="Arial"/>
                <w:sz w:val="20"/>
                <w:szCs w:val="20"/>
              </w:rPr>
            </w:pPr>
          </w:p>
        </w:tc>
        <w:tc>
          <w:tcPr>
            <w:tcW w:w="888" w:type="pct"/>
            <w:tcBorders>
              <w:top w:val="single" w:sz="8" w:space="0" w:color="000000"/>
              <w:left w:val="single" w:sz="8" w:space="0" w:color="000000"/>
              <w:bottom w:val="single" w:sz="8" w:space="0" w:color="000000"/>
              <w:right w:val="nil"/>
            </w:tcBorders>
            <w:vAlign w:val="center"/>
          </w:tcPr>
          <w:p w14:paraId="64D228BA" w14:textId="77777777" w:rsidR="00D66668" w:rsidRPr="0096312D" w:rsidRDefault="00D66668" w:rsidP="008B107B">
            <w:pPr>
              <w:spacing w:after="0" w:line="240" w:lineRule="auto"/>
              <w:jc w:val="center"/>
              <w:rPr>
                <w:rFonts w:ascii="Arial" w:hAnsi="Arial" w:cs="Arial"/>
                <w:sz w:val="20"/>
                <w:szCs w:val="20"/>
              </w:rPr>
            </w:pPr>
          </w:p>
        </w:tc>
        <w:tc>
          <w:tcPr>
            <w:tcW w:w="962" w:type="pct"/>
            <w:tcBorders>
              <w:top w:val="single" w:sz="8" w:space="0" w:color="000000"/>
              <w:left w:val="single" w:sz="8" w:space="0" w:color="000000"/>
              <w:bottom w:val="single" w:sz="8" w:space="0" w:color="000000"/>
              <w:right w:val="single" w:sz="8" w:space="0" w:color="000000"/>
            </w:tcBorders>
            <w:vAlign w:val="center"/>
          </w:tcPr>
          <w:p w14:paraId="6D71496D" w14:textId="77777777" w:rsidR="00D66668" w:rsidRPr="0096312D" w:rsidRDefault="00D66668" w:rsidP="008B107B">
            <w:pPr>
              <w:spacing w:after="0" w:line="240" w:lineRule="auto"/>
              <w:jc w:val="center"/>
              <w:rPr>
                <w:rFonts w:ascii="Arial" w:hAnsi="Arial" w:cs="Arial"/>
                <w:sz w:val="20"/>
                <w:szCs w:val="20"/>
              </w:rPr>
            </w:pPr>
          </w:p>
        </w:tc>
      </w:tr>
    </w:tbl>
    <w:p w14:paraId="52D0AFB1"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1: thể hiện số thứ tự</w:t>
      </w:r>
    </w:p>
    <w:p w14:paraId="2AF0F038"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2: thể hiện mục đích vay chứng khoán</w:t>
      </w:r>
    </w:p>
    <w:p w14:paraId="783C62CA"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3: thể hiện số lượng thành viên lưu ký, tổ chức vay chứng khoán trong kỳ báo cáo</w:t>
      </w:r>
    </w:p>
    <w:p w14:paraId="3FA6E667"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4: thể hiện số lượng hợp đồng vay phát sinh trong kỳ báo cáo</w:t>
      </w:r>
    </w:p>
    <w:p w14:paraId="00E1E38D"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5: thể hiện số lượng hợp đồng vay đã tất toán hợp đồng trong kỳ báo cáo</w:t>
      </w:r>
    </w:p>
    <w:p w14:paraId="74E33B70"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6: thể hiện số lượng hợp đồng vay chưa tất toán trong kỳ báo cáo.</w:t>
      </w:r>
    </w:p>
    <w:p w14:paraId="4C6C1FC3"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b/>
          <w:sz w:val="20"/>
          <w:szCs w:val="20"/>
        </w:rPr>
        <w:t>11.</w:t>
      </w:r>
      <w:r w:rsidRPr="0096312D">
        <w:rPr>
          <w:rFonts w:ascii="Arial" w:hAnsi="Arial" w:cs="Arial"/>
          <w:sz w:val="20"/>
          <w:szCs w:val="20"/>
        </w:rPr>
        <w:t xml:space="preserve"> </w:t>
      </w:r>
      <w:r w:rsidRPr="0096312D">
        <w:rPr>
          <w:rFonts w:ascii="Arial" w:hAnsi="Arial" w:cs="Arial"/>
          <w:b/>
          <w:sz w:val="20"/>
          <w:szCs w:val="20"/>
        </w:rPr>
        <w:t>Hoạt động hoán đổi chứng chỉ quỹ ETF</w:t>
      </w:r>
    </w:p>
    <w:p w14:paraId="6B0B6CC1" w14:textId="77777777" w:rsidR="00D66668" w:rsidRPr="0096312D" w:rsidRDefault="00D66668" w:rsidP="00D66668">
      <w:pPr>
        <w:spacing w:after="120" w:line="240" w:lineRule="auto"/>
        <w:ind w:firstLine="720"/>
        <w:jc w:val="both"/>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206"/>
        <w:gridCol w:w="1453"/>
        <w:gridCol w:w="1682"/>
        <w:gridCol w:w="1272"/>
        <w:gridCol w:w="760"/>
        <w:gridCol w:w="1309"/>
        <w:gridCol w:w="1324"/>
      </w:tblGrid>
      <w:tr w:rsidR="00D66668" w:rsidRPr="0096312D" w14:paraId="1711D6EA" w14:textId="77777777" w:rsidTr="008B107B">
        <w:trPr>
          <w:trHeight w:val="720"/>
        </w:trPr>
        <w:tc>
          <w:tcPr>
            <w:tcW w:w="669" w:type="pct"/>
            <w:tcBorders>
              <w:top w:val="single" w:sz="8" w:space="0" w:color="000000"/>
              <w:left w:val="single" w:sz="8" w:space="0" w:color="000000"/>
              <w:bottom w:val="nil"/>
              <w:right w:val="nil"/>
            </w:tcBorders>
            <w:vAlign w:val="center"/>
          </w:tcPr>
          <w:p w14:paraId="30581E0D"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Nghiệp vụ</w:t>
            </w:r>
          </w:p>
        </w:tc>
        <w:tc>
          <w:tcPr>
            <w:tcW w:w="806" w:type="pct"/>
            <w:tcBorders>
              <w:top w:val="single" w:sz="8" w:space="0" w:color="000000"/>
              <w:left w:val="single" w:sz="8" w:space="0" w:color="000000"/>
              <w:bottom w:val="nil"/>
              <w:right w:val="nil"/>
            </w:tcBorders>
            <w:vAlign w:val="center"/>
          </w:tcPr>
          <w:p w14:paraId="3F85AEF7"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hồ sơ chưa giải quyết kỳ trước chuyển sang</w:t>
            </w:r>
          </w:p>
        </w:tc>
        <w:tc>
          <w:tcPr>
            <w:tcW w:w="934" w:type="pct"/>
            <w:tcBorders>
              <w:top w:val="single" w:sz="8" w:space="0" w:color="000000"/>
              <w:left w:val="single" w:sz="8" w:space="0" w:color="000000"/>
              <w:bottom w:val="nil"/>
              <w:right w:val="nil"/>
            </w:tcBorders>
            <w:vAlign w:val="center"/>
          </w:tcPr>
          <w:p w14:paraId="06961632"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số hồ sơ nhận đầy đủ và hợp lệ theo quy định trong kỳ báo cáo</w:t>
            </w:r>
          </w:p>
        </w:tc>
        <w:tc>
          <w:tcPr>
            <w:tcW w:w="706" w:type="pct"/>
            <w:tcBorders>
              <w:top w:val="single" w:sz="8" w:space="0" w:color="000000"/>
              <w:left w:val="single" w:sz="8" w:space="0" w:color="000000"/>
              <w:bottom w:val="nil"/>
              <w:right w:val="nil"/>
            </w:tcBorders>
            <w:vAlign w:val="center"/>
          </w:tcPr>
          <w:p w14:paraId="46DE352F"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số hồ sơ đã giải quyết trong kỳ báo cáo</w:t>
            </w:r>
          </w:p>
        </w:tc>
        <w:tc>
          <w:tcPr>
            <w:tcW w:w="422" w:type="pct"/>
            <w:tcBorders>
              <w:top w:val="single" w:sz="8" w:space="0" w:color="000000"/>
              <w:left w:val="single" w:sz="8" w:space="0" w:color="000000"/>
              <w:bottom w:val="nil"/>
              <w:right w:val="nil"/>
            </w:tcBorders>
            <w:vAlign w:val="center"/>
          </w:tcPr>
          <w:p w14:paraId="55AB2EAE"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lượng CCQ</w:t>
            </w:r>
          </w:p>
        </w:tc>
        <w:tc>
          <w:tcPr>
            <w:tcW w:w="727" w:type="pct"/>
            <w:tcBorders>
              <w:top w:val="single" w:sz="8" w:space="0" w:color="000000"/>
              <w:left w:val="single" w:sz="8" w:space="0" w:color="000000"/>
              <w:bottom w:val="nil"/>
              <w:right w:val="nil"/>
            </w:tcBorders>
            <w:vAlign w:val="center"/>
          </w:tcPr>
          <w:p w14:paraId="232AA48D"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hồ sơ giải quyết quá hạn hoặc vi phạm khác</w:t>
            </w:r>
          </w:p>
          <w:p w14:paraId="35F778CF"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(nếu có)</w:t>
            </w:r>
          </w:p>
        </w:tc>
        <w:tc>
          <w:tcPr>
            <w:tcW w:w="735" w:type="pct"/>
            <w:tcBorders>
              <w:top w:val="single" w:sz="8" w:space="0" w:color="000000"/>
              <w:left w:val="single" w:sz="8" w:space="0" w:color="000000"/>
              <w:bottom w:val="nil"/>
              <w:right w:val="single" w:sz="8" w:space="0" w:color="000000"/>
            </w:tcBorders>
            <w:vAlign w:val="center"/>
          </w:tcPr>
          <w:p w14:paraId="71E270E4"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hồ sơ chưa giải quyết xong trong kỳ báo cáo</w:t>
            </w:r>
          </w:p>
        </w:tc>
      </w:tr>
      <w:tr w:rsidR="00D66668" w:rsidRPr="0096312D" w14:paraId="62E6E593" w14:textId="77777777" w:rsidTr="008B107B">
        <w:trPr>
          <w:trHeight w:val="720"/>
        </w:trPr>
        <w:tc>
          <w:tcPr>
            <w:tcW w:w="669" w:type="pct"/>
            <w:tcBorders>
              <w:top w:val="single" w:sz="8" w:space="0" w:color="000000"/>
              <w:left w:val="single" w:sz="8" w:space="0" w:color="000000"/>
              <w:bottom w:val="nil"/>
              <w:right w:val="nil"/>
            </w:tcBorders>
            <w:vAlign w:val="center"/>
          </w:tcPr>
          <w:p w14:paraId="226E7AB1"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1</w:t>
            </w:r>
          </w:p>
        </w:tc>
        <w:tc>
          <w:tcPr>
            <w:tcW w:w="806" w:type="pct"/>
            <w:tcBorders>
              <w:top w:val="single" w:sz="8" w:space="0" w:color="000000"/>
              <w:left w:val="single" w:sz="8" w:space="0" w:color="000000"/>
              <w:bottom w:val="nil"/>
              <w:right w:val="nil"/>
            </w:tcBorders>
            <w:vAlign w:val="center"/>
          </w:tcPr>
          <w:p w14:paraId="0365AE2C"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2</w:t>
            </w:r>
          </w:p>
        </w:tc>
        <w:tc>
          <w:tcPr>
            <w:tcW w:w="934" w:type="pct"/>
            <w:tcBorders>
              <w:top w:val="single" w:sz="8" w:space="0" w:color="000000"/>
              <w:left w:val="single" w:sz="8" w:space="0" w:color="000000"/>
              <w:bottom w:val="nil"/>
              <w:right w:val="nil"/>
            </w:tcBorders>
            <w:vAlign w:val="center"/>
          </w:tcPr>
          <w:p w14:paraId="6ED7879A"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3</w:t>
            </w:r>
          </w:p>
        </w:tc>
        <w:tc>
          <w:tcPr>
            <w:tcW w:w="706" w:type="pct"/>
            <w:tcBorders>
              <w:top w:val="single" w:sz="8" w:space="0" w:color="000000"/>
              <w:left w:val="single" w:sz="8" w:space="0" w:color="000000"/>
              <w:bottom w:val="nil"/>
              <w:right w:val="nil"/>
            </w:tcBorders>
            <w:vAlign w:val="center"/>
          </w:tcPr>
          <w:p w14:paraId="5D7A12EF"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4</w:t>
            </w:r>
          </w:p>
        </w:tc>
        <w:tc>
          <w:tcPr>
            <w:tcW w:w="422" w:type="pct"/>
            <w:tcBorders>
              <w:top w:val="single" w:sz="8" w:space="0" w:color="000000"/>
              <w:left w:val="single" w:sz="8" w:space="0" w:color="000000"/>
              <w:bottom w:val="nil"/>
              <w:right w:val="nil"/>
            </w:tcBorders>
            <w:vAlign w:val="center"/>
          </w:tcPr>
          <w:p w14:paraId="2F353B8F"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5</w:t>
            </w:r>
          </w:p>
        </w:tc>
        <w:tc>
          <w:tcPr>
            <w:tcW w:w="727" w:type="pct"/>
            <w:tcBorders>
              <w:top w:val="single" w:sz="8" w:space="0" w:color="000000"/>
              <w:left w:val="single" w:sz="8" w:space="0" w:color="000000"/>
              <w:bottom w:val="nil"/>
              <w:right w:val="nil"/>
            </w:tcBorders>
            <w:vAlign w:val="center"/>
          </w:tcPr>
          <w:p w14:paraId="283AA389"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6</w:t>
            </w:r>
          </w:p>
        </w:tc>
        <w:tc>
          <w:tcPr>
            <w:tcW w:w="735" w:type="pct"/>
            <w:tcBorders>
              <w:top w:val="single" w:sz="8" w:space="0" w:color="000000"/>
              <w:left w:val="single" w:sz="8" w:space="0" w:color="000000"/>
              <w:bottom w:val="nil"/>
              <w:right w:val="single" w:sz="8" w:space="0" w:color="000000"/>
            </w:tcBorders>
            <w:vAlign w:val="center"/>
          </w:tcPr>
          <w:p w14:paraId="6CA0764A"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7</w:t>
            </w:r>
          </w:p>
        </w:tc>
      </w:tr>
      <w:tr w:rsidR="00D66668" w:rsidRPr="0096312D" w14:paraId="2B9DA71C" w14:textId="77777777" w:rsidTr="008B107B">
        <w:trPr>
          <w:trHeight w:val="720"/>
        </w:trPr>
        <w:tc>
          <w:tcPr>
            <w:tcW w:w="669" w:type="pct"/>
            <w:tcBorders>
              <w:top w:val="single" w:sz="8" w:space="0" w:color="000000"/>
              <w:left w:val="single" w:sz="8" w:space="0" w:color="000000"/>
              <w:bottom w:val="nil"/>
              <w:right w:val="nil"/>
            </w:tcBorders>
            <w:vAlign w:val="center"/>
          </w:tcPr>
          <w:p w14:paraId="4F02196F"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Đăng ký bổ sung</w:t>
            </w:r>
          </w:p>
        </w:tc>
        <w:tc>
          <w:tcPr>
            <w:tcW w:w="806" w:type="pct"/>
            <w:tcBorders>
              <w:top w:val="single" w:sz="8" w:space="0" w:color="000000"/>
              <w:left w:val="single" w:sz="8" w:space="0" w:color="000000"/>
              <w:bottom w:val="nil"/>
              <w:right w:val="nil"/>
            </w:tcBorders>
            <w:vAlign w:val="center"/>
          </w:tcPr>
          <w:p w14:paraId="1E9699C8" w14:textId="77777777" w:rsidR="00D66668" w:rsidRPr="0096312D" w:rsidRDefault="00D66668" w:rsidP="008B107B">
            <w:pPr>
              <w:spacing w:after="0" w:line="240" w:lineRule="auto"/>
              <w:jc w:val="center"/>
              <w:rPr>
                <w:rFonts w:ascii="Arial" w:hAnsi="Arial" w:cs="Arial"/>
                <w:sz w:val="20"/>
                <w:szCs w:val="20"/>
              </w:rPr>
            </w:pPr>
          </w:p>
        </w:tc>
        <w:tc>
          <w:tcPr>
            <w:tcW w:w="934" w:type="pct"/>
            <w:tcBorders>
              <w:top w:val="single" w:sz="8" w:space="0" w:color="000000"/>
              <w:left w:val="single" w:sz="8" w:space="0" w:color="000000"/>
              <w:bottom w:val="nil"/>
              <w:right w:val="nil"/>
            </w:tcBorders>
            <w:vAlign w:val="center"/>
          </w:tcPr>
          <w:p w14:paraId="12965B0F" w14:textId="77777777" w:rsidR="00D66668" w:rsidRPr="0096312D" w:rsidRDefault="00D66668" w:rsidP="008B107B">
            <w:pPr>
              <w:spacing w:after="0" w:line="240" w:lineRule="auto"/>
              <w:jc w:val="center"/>
              <w:rPr>
                <w:rFonts w:ascii="Arial" w:hAnsi="Arial" w:cs="Arial"/>
                <w:sz w:val="20"/>
                <w:szCs w:val="20"/>
              </w:rPr>
            </w:pPr>
          </w:p>
        </w:tc>
        <w:tc>
          <w:tcPr>
            <w:tcW w:w="706" w:type="pct"/>
            <w:tcBorders>
              <w:top w:val="single" w:sz="8" w:space="0" w:color="000000"/>
              <w:left w:val="single" w:sz="8" w:space="0" w:color="000000"/>
              <w:bottom w:val="nil"/>
              <w:right w:val="nil"/>
            </w:tcBorders>
            <w:vAlign w:val="center"/>
          </w:tcPr>
          <w:p w14:paraId="2D301A47" w14:textId="77777777" w:rsidR="00D66668" w:rsidRPr="0096312D" w:rsidRDefault="00D66668" w:rsidP="008B107B">
            <w:pPr>
              <w:spacing w:after="0" w:line="240" w:lineRule="auto"/>
              <w:jc w:val="center"/>
              <w:rPr>
                <w:rFonts w:ascii="Arial" w:hAnsi="Arial" w:cs="Arial"/>
                <w:sz w:val="20"/>
                <w:szCs w:val="20"/>
              </w:rPr>
            </w:pPr>
          </w:p>
        </w:tc>
        <w:tc>
          <w:tcPr>
            <w:tcW w:w="422" w:type="pct"/>
            <w:tcBorders>
              <w:top w:val="single" w:sz="8" w:space="0" w:color="000000"/>
              <w:left w:val="single" w:sz="8" w:space="0" w:color="000000"/>
              <w:bottom w:val="nil"/>
              <w:right w:val="nil"/>
            </w:tcBorders>
            <w:vAlign w:val="center"/>
          </w:tcPr>
          <w:p w14:paraId="296CE8BE" w14:textId="77777777" w:rsidR="00D66668" w:rsidRPr="0096312D" w:rsidRDefault="00D66668" w:rsidP="008B107B">
            <w:pPr>
              <w:spacing w:after="0" w:line="240" w:lineRule="auto"/>
              <w:jc w:val="center"/>
              <w:rPr>
                <w:rFonts w:ascii="Arial" w:hAnsi="Arial" w:cs="Arial"/>
                <w:sz w:val="20"/>
                <w:szCs w:val="20"/>
              </w:rPr>
            </w:pPr>
          </w:p>
        </w:tc>
        <w:tc>
          <w:tcPr>
            <w:tcW w:w="727" w:type="pct"/>
            <w:tcBorders>
              <w:top w:val="single" w:sz="8" w:space="0" w:color="000000"/>
              <w:left w:val="single" w:sz="8" w:space="0" w:color="000000"/>
              <w:bottom w:val="nil"/>
              <w:right w:val="nil"/>
            </w:tcBorders>
            <w:vAlign w:val="center"/>
          </w:tcPr>
          <w:p w14:paraId="5229776C" w14:textId="77777777" w:rsidR="00D66668" w:rsidRPr="0096312D" w:rsidRDefault="00D66668" w:rsidP="008B107B">
            <w:pPr>
              <w:spacing w:after="0" w:line="240" w:lineRule="auto"/>
              <w:jc w:val="center"/>
              <w:rPr>
                <w:rFonts w:ascii="Arial" w:hAnsi="Arial" w:cs="Arial"/>
                <w:sz w:val="20"/>
                <w:szCs w:val="20"/>
              </w:rPr>
            </w:pPr>
          </w:p>
        </w:tc>
        <w:tc>
          <w:tcPr>
            <w:tcW w:w="735" w:type="pct"/>
            <w:tcBorders>
              <w:top w:val="single" w:sz="8" w:space="0" w:color="000000"/>
              <w:left w:val="single" w:sz="8" w:space="0" w:color="000000"/>
              <w:bottom w:val="nil"/>
              <w:right w:val="single" w:sz="8" w:space="0" w:color="000000"/>
            </w:tcBorders>
            <w:vAlign w:val="center"/>
          </w:tcPr>
          <w:p w14:paraId="1BD73F21"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0E0C2294" w14:textId="77777777" w:rsidTr="008B107B">
        <w:trPr>
          <w:trHeight w:val="720"/>
        </w:trPr>
        <w:tc>
          <w:tcPr>
            <w:tcW w:w="669" w:type="pct"/>
            <w:tcBorders>
              <w:top w:val="single" w:sz="8" w:space="0" w:color="000000"/>
              <w:left w:val="single" w:sz="8" w:space="0" w:color="000000"/>
              <w:bottom w:val="nil"/>
              <w:right w:val="nil"/>
            </w:tcBorders>
            <w:vAlign w:val="center"/>
          </w:tcPr>
          <w:p w14:paraId="5A20BA02"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Hủy đăng ký một phần</w:t>
            </w:r>
          </w:p>
        </w:tc>
        <w:tc>
          <w:tcPr>
            <w:tcW w:w="806" w:type="pct"/>
            <w:tcBorders>
              <w:top w:val="single" w:sz="8" w:space="0" w:color="000000"/>
              <w:left w:val="single" w:sz="8" w:space="0" w:color="000000"/>
              <w:bottom w:val="nil"/>
              <w:right w:val="nil"/>
            </w:tcBorders>
            <w:vAlign w:val="center"/>
          </w:tcPr>
          <w:p w14:paraId="348CBA97" w14:textId="77777777" w:rsidR="00D66668" w:rsidRPr="0096312D" w:rsidRDefault="00D66668" w:rsidP="008B107B">
            <w:pPr>
              <w:spacing w:after="0" w:line="240" w:lineRule="auto"/>
              <w:jc w:val="center"/>
              <w:rPr>
                <w:rFonts w:ascii="Arial" w:hAnsi="Arial" w:cs="Arial"/>
                <w:sz w:val="20"/>
                <w:szCs w:val="20"/>
              </w:rPr>
            </w:pPr>
          </w:p>
        </w:tc>
        <w:tc>
          <w:tcPr>
            <w:tcW w:w="934" w:type="pct"/>
            <w:tcBorders>
              <w:top w:val="single" w:sz="8" w:space="0" w:color="000000"/>
              <w:left w:val="single" w:sz="8" w:space="0" w:color="000000"/>
              <w:bottom w:val="nil"/>
              <w:right w:val="nil"/>
            </w:tcBorders>
            <w:vAlign w:val="center"/>
          </w:tcPr>
          <w:p w14:paraId="15DF00DC" w14:textId="77777777" w:rsidR="00D66668" w:rsidRPr="0096312D" w:rsidRDefault="00D66668" w:rsidP="008B107B">
            <w:pPr>
              <w:spacing w:after="0" w:line="240" w:lineRule="auto"/>
              <w:jc w:val="center"/>
              <w:rPr>
                <w:rFonts w:ascii="Arial" w:hAnsi="Arial" w:cs="Arial"/>
                <w:sz w:val="20"/>
                <w:szCs w:val="20"/>
              </w:rPr>
            </w:pPr>
          </w:p>
        </w:tc>
        <w:tc>
          <w:tcPr>
            <w:tcW w:w="706" w:type="pct"/>
            <w:tcBorders>
              <w:top w:val="single" w:sz="8" w:space="0" w:color="000000"/>
              <w:left w:val="single" w:sz="8" w:space="0" w:color="000000"/>
              <w:bottom w:val="nil"/>
              <w:right w:val="nil"/>
            </w:tcBorders>
            <w:vAlign w:val="center"/>
          </w:tcPr>
          <w:p w14:paraId="2730AEC5" w14:textId="77777777" w:rsidR="00D66668" w:rsidRPr="0096312D" w:rsidRDefault="00D66668" w:rsidP="008B107B">
            <w:pPr>
              <w:spacing w:after="0" w:line="240" w:lineRule="auto"/>
              <w:jc w:val="center"/>
              <w:rPr>
                <w:rFonts w:ascii="Arial" w:hAnsi="Arial" w:cs="Arial"/>
                <w:sz w:val="20"/>
                <w:szCs w:val="20"/>
              </w:rPr>
            </w:pPr>
          </w:p>
        </w:tc>
        <w:tc>
          <w:tcPr>
            <w:tcW w:w="422" w:type="pct"/>
            <w:tcBorders>
              <w:top w:val="single" w:sz="8" w:space="0" w:color="000000"/>
              <w:left w:val="single" w:sz="8" w:space="0" w:color="000000"/>
              <w:bottom w:val="nil"/>
              <w:right w:val="nil"/>
            </w:tcBorders>
            <w:vAlign w:val="center"/>
          </w:tcPr>
          <w:p w14:paraId="11AD93E9" w14:textId="77777777" w:rsidR="00D66668" w:rsidRPr="0096312D" w:rsidRDefault="00D66668" w:rsidP="008B107B">
            <w:pPr>
              <w:spacing w:after="0" w:line="240" w:lineRule="auto"/>
              <w:jc w:val="center"/>
              <w:rPr>
                <w:rFonts w:ascii="Arial" w:hAnsi="Arial" w:cs="Arial"/>
                <w:sz w:val="20"/>
                <w:szCs w:val="20"/>
              </w:rPr>
            </w:pPr>
          </w:p>
        </w:tc>
        <w:tc>
          <w:tcPr>
            <w:tcW w:w="727" w:type="pct"/>
            <w:tcBorders>
              <w:top w:val="single" w:sz="8" w:space="0" w:color="000000"/>
              <w:left w:val="single" w:sz="8" w:space="0" w:color="000000"/>
              <w:bottom w:val="nil"/>
              <w:right w:val="nil"/>
            </w:tcBorders>
            <w:vAlign w:val="center"/>
          </w:tcPr>
          <w:p w14:paraId="4B100B0A" w14:textId="77777777" w:rsidR="00D66668" w:rsidRPr="0096312D" w:rsidRDefault="00D66668" w:rsidP="008B107B">
            <w:pPr>
              <w:spacing w:after="0" w:line="240" w:lineRule="auto"/>
              <w:jc w:val="center"/>
              <w:rPr>
                <w:rFonts w:ascii="Arial" w:hAnsi="Arial" w:cs="Arial"/>
                <w:sz w:val="20"/>
                <w:szCs w:val="20"/>
              </w:rPr>
            </w:pPr>
          </w:p>
        </w:tc>
        <w:tc>
          <w:tcPr>
            <w:tcW w:w="735" w:type="pct"/>
            <w:tcBorders>
              <w:top w:val="single" w:sz="8" w:space="0" w:color="000000"/>
              <w:left w:val="single" w:sz="8" w:space="0" w:color="000000"/>
              <w:bottom w:val="nil"/>
              <w:right w:val="single" w:sz="8" w:space="0" w:color="000000"/>
            </w:tcBorders>
            <w:vAlign w:val="center"/>
          </w:tcPr>
          <w:p w14:paraId="41845DB8"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389043CC" w14:textId="77777777" w:rsidTr="008B107B">
        <w:trPr>
          <w:trHeight w:val="720"/>
        </w:trPr>
        <w:tc>
          <w:tcPr>
            <w:tcW w:w="669" w:type="pct"/>
            <w:tcBorders>
              <w:top w:val="single" w:sz="8" w:space="0" w:color="000000"/>
              <w:left w:val="single" w:sz="8" w:space="0" w:color="000000"/>
              <w:bottom w:val="nil"/>
              <w:right w:val="nil"/>
            </w:tcBorders>
            <w:vAlign w:val="center"/>
          </w:tcPr>
          <w:p w14:paraId="02974D3A"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Khác</w:t>
            </w:r>
          </w:p>
        </w:tc>
        <w:tc>
          <w:tcPr>
            <w:tcW w:w="806" w:type="pct"/>
            <w:tcBorders>
              <w:top w:val="single" w:sz="8" w:space="0" w:color="000000"/>
              <w:left w:val="single" w:sz="8" w:space="0" w:color="000000"/>
              <w:bottom w:val="nil"/>
              <w:right w:val="nil"/>
            </w:tcBorders>
            <w:vAlign w:val="center"/>
          </w:tcPr>
          <w:p w14:paraId="017A6C29" w14:textId="77777777" w:rsidR="00D66668" w:rsidRPr="0096312D" w:rsidRDefault="00D66668" w:rsidP="008B107B">
            <w:pPr>
              <w:spacing w:after="0" w:line="240" w:lineRule="auto"/>
              <w:jc w:val="center"/>
              <w:rPr>
                <w:rFonts w:ascii="Arial" w:hAnsi="Arial" w:cs="Arial"/>
                <w:sz w:val="20"/>
                <w:szCs w:val="20"/>
              </w:rPr>
            </w:pPr>
          </w:p>
        </w:tc>
        <w:tc>
          <w:tcPr>
            <w:tcW w:w="934" w:type="pct"/>
            <w:tcBorders>
              <w:top w:val="single" w:sz="8" w:space="0" w:color="000000"/>
              <w:left w:val="single" w:sz="8" w:space="0" w:color="000000"/>
              <w:bottom w:val="nil"/>
              <w:right w:val="nil"/>
            </w:tcBorders>
            <w:vAlign w:val="center"/>
          </w:tcPr>
          <w:p w14:paraId="50941C50" w14:textId="77777777" w:rsidR="00D66668" w:rsidRPr="0096312D" w:rsidRDefault="00D66668" w:rsidP="008B107B">
            <w:pPr>
              <w:spacing w:after="0" w:line="240" w:lineRule="auto"/>
              <w:jc w:val="center"/>
              <w:rPr>
                <w:rFonts w:ascii="Arial" w:hAnsi="Arial" w:cs="Arial"/>
                <w:sz w:val="20"/>
                <w:szCs w:val="20"/>
              </w:rPr>
            </w:pPr>
          </w:p>
        </w:tc>
        <w:tc>
          <w:tcPr>
            <w:tcW w:w="706" w:type="pct"/>
            <w:tcBorders>
              <w:top w:val="single" w:sz="8" w:space="0" w:color="000000"/>
              <w:left w:val="single" w:sz="8" w:space="0" w:color="000000"/>
              <w:bottom w:val="nil"/>
              <w:right w:val="nil"/>
            </w:tcBorders>
            <w:vAlign w:val="center"/>
          </w:tcPr>
          <w:p w14:paraId="5D0F1B78" w14:textId="77777777" w:rsidR="00D66668" w:rsidRPr="0096312D" w:rsidRDefault="00D66668" w:rsidP="008B107B">
            <w:pPr>
              <w:spacing w:after="0" w:line="240" w:lineRule="auto"/>
              <w:jc w:val="center"/>
              <w:rPr>
                <w:rFonts w:ascii="Arial" w:hAnsi="Arial" w:cs="Arial"/>
                <w:sz w:val="20"/>
                <w:szCs w:val="20"/>
              </w:rPr>
            </w:pPr>
          </w:p>
        </w:tc>
        <w:tc>
          <w:tcPr>
            <w:tcW w:w="422" w:type="pct"/>
            <w:tcBorders>
              <w:top w:val="single" w:sz="8" w:space="0" w:color="000000"/>
              <w:left w:val="single" w:sz="8" w:space="0" w:color="000000"/>
              <w:bottom w:val="nil"/>
              <w:right w:val="nil"/>
            </w:tcBorders>
            <w:vAlign w:val="center"/>
          </w:tcPr>
          <w:p w14:paraId="279DC5B4" w14:textId="77777777" w:rsidR="00D66668" w:rsidRPr="0096312D" w:rsidRDefault="00D66668" w:rsidP="008B107B">
            <w:pPr>
              <w:spacing w:after="0" w:line="240" w:lineRule="auto"/>
              <w:jc w:val="center"/>
              <w:rPr>
                <w:rFonts w:ascii="Arial" w:hAnsi="Arial" w:cs="Arial"/>
                <w:sz w:val="20"/>
                <w:szCs w:val="20"/>
              </w:rPr>
            </w:pPr>
          </w:p>
        </w:tc>
        <w:tc>
          <w:tcPr>
            <w:tcW w:w="727" w:type="pct"/>
            <w:tcBorders>
              <w:top w:val="single" w:sz="8" w:space="0" w:color="000000"/>
              <w:left w:val="single" w:sz="8" w:space="0" w:color="000000"/>
              <w:bottom w:val="nil"/>
              <w:right w:val="nil"/>
            </w:tcBorders>
            <w:vAlign w:val="center"/>
          </w:tcPr>
          <w:p w14:paraId="6AB64E93" w14:textId="77777777" w:rsidR="00D66668" w:rsidRPr="0096312D" w:rsidRDefault="00D66668" w:rsidP="008B107B">
            <w:pPr>
              <w:spacing w:after="0" w:line="240" w:lineRule="auto"/>
              <w:jc w:val="center"/>
              <w:rPr>
                <w:rFonts w:ascii="Arial" w:hAnsi="Arial" w:cs="Arial"/>
                <w:sz w:val="20"/>
                <w:szCs w:val="20"/>
              </w:rPr>
            </w:pPr>
          </w:p>
        </w:tc>
        <w:tc>
          <w:tcPr>
            <w:tcW w:w="735" w:type="pct"/>
            <w:tcBorders>
              <w:top w:val="single" w:sz="8" w:space="0" w:color="000000"/>
              <w:left w:val="single" w:sz="8" w:space="0" w:color="000000"/>
              <w:bottom w:val="nil"/>
              <w:right w:val="single" w:sz="8" w:space="0" w:color="000000"/>
            </w:tcBorders>
            <w:vAlign w:val="center"/>
          </w:tcPr>
          <w:p w14:paraId="6EF1427A"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1FED574E" w14:textId="77777777" w:rsidTr="008B107B">
        <w:trPr>
          <w:trHeight w:val="720"/>
        </w:trPr>
        <w:tc>
          <w:tcPr>
            <w:tcW w:w="669" w:type="pct"/>
            <w:tcBorders>
              <w:top w:val="single" w:sz="8" w:space="0" w:color="000000"/>
              <w:left w:val="single" w:sz="8" w:space="0" w:color="000000"/>
              <w:bottom w:val="single" w:sz="8" w:space="0" w:color="000000"/>
              <w:right w:val="nil"/>
            </w:tcBorders>
            <w:vAlign w:val="center"/>
          </w:tcPr>
          <w:p w14:paraId="1185BE28"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w:t>
            </w:r>
          </w:p>
        </w:tc>
        <w:tc>
          <w:tcPr>
            <w:tcW w:w="806" w:type="pct"/>
            <w:tcBorders>
              <w:top w:val="single" w:sz="8" w:space="0" w:color="000000"/>
              <w:left w:val="single" w:sz="8" w:space="0" w:color="000000"/>
              <w:bottom w:val="single" w:sz="8" w:space="0" w:color="000000"/>
              <w:right w:val="nil"/>
            </w:tcBorders>
            <w:vAlign w:val="center"/>
          </w:tcPr>
          <w:p w14:paraId="52DCBE3A" w14:textId="77777777" w:rsidR="00D66668" w:rsidRPr="0096312D" w:rsidRDefault="00D66668" w:rsidP="008B107B">
            <w:pPr>
              <w:spacing w:after="0" w:line="240" w:lineRule="auto"/>
              <w:jc w:val="center"/>
              <w:rPr>
                <w:rFonts w:ascii="Arial" w:hAnsi="Arial" w:cs="Arial"/>
                <w:sz w:val="20"/>
                <w:szCs w:val="20"/>
              </w:rPr>
            </w:pPr>
          </w:p>
        </w:tc>
        <w:tc>
          <w:tcPr>
            <w:tcW w:w="934" w:type="pct"/>
            <w:tcBorders>
              <w:top w:val="single" w:sz="8" w:space="0" w:color="000000"/>
              <w:left w:val="single" w:sz="8" w:space="0" w:color="000000"/>
              <w:bottom w:val="single" w:sz="8" w:space="0" w:color="000000"/>
              <w:right w:val="nil"/>
            </w:tcBorders>
            <w:vAlign w:val="center"/>
          </w:tcPr>
          <w:p w14:paraId="797A8BA9" w14:textId="77777777" w:rsidR="00D66668" w:rsidRPr="0096312D" w:rsidRDefault="00D66668" w:rsidP="008B107B">
            <w:pPr>
              <w:spacing w:after="0" w:line="240" w:lineRule="auto"/>
              <w:jc w:val="center"/>
              <w:rPr>
                <w:rFonts w:ascii="Arial" w:hAnsi="Arial" w:cs="Arial"/>
                <w:sz w:val="20"/>
                <w:szCs w:val="20"/>
              </w:rPr>
            </w:pPr>
          </w:p>
        </w:tc>
        <w:tc>
          <w:tcPr>
            <w:tcW w:w="706" w:type="pct"/>
            <w:tcBorders>
              <w:top w:val="single" w:sz="8" w:space="0" w:color="000000"/>
              <w:left w:val="single" w:sz="8" w:space="0" w:color="000000"/>
              <w:bottom w:val="single" w:sz="8" w:space="0" w:color="000000"/>
              <w:right w:val="nil"/>
            </w:tcBorders>
            <w:vAlign w:val="center"/>
          </w:tcPr>
          <w:p w14:paraId="6D4CD55E" w14:textId="77777777" w:rsidR="00D66668" w:rsidRPr="0096312D" w:rsidRDefault="00D66668" w:rsidP="008B107B">
            <w:pPr>
              <w:spacing w:after="0" w:line="240" w:lineRule="auto"/>
              <w:jc w:val="center"/>
              <w:rPr>
                <w:rFonts w:ascii="Arial" w:hAnsi="Arial" w:cs="Arial"/>
                <w:sz w:val="20"/>
                <w:szCs w:val="20"/>
              </w:rPr>
            </w:pPr>
          </w:p>
        </w:tc>
        <w:tc>
          <w:tcPr>
            <w:tcW w:w="422" w:type="pct"/>
            <w:tcBorders>
              <w:top w:val="single" w:sz="8" w:space="0" w:color="000000"/>
              <w:left w:val="single" w:sz="8" w:space="0" w:color="000000"/>
              <w:bottom w:val="single" w:sz="8" w:space="0" w:color="000000"/>
              <w:right w:val="nil"/>
            </w:tcBorders>
            <w:vAlign w:val="center"/>
          </w:tcPr>
          <w:p w14:paraId="37A26478" w14:textId="77777777" w:rsidR="00D66668" w:rsidRPr="0096312D" w:rsidRDefault="00D66668" w:rsidP="008B107B">
            <w:pPr>
              <w:spacing w:after="0" w:line="240" w:lineRule="auto"/>
              <w:jc w:val="center"/>
              <w:rPr>
                <w:rFonts w:ascii="Arial" w:hAnsi="Arial" w:cs="Arial"/>
                <w:sz w:val="20"/>
                <w:szCs w:val="20"/>
              </w:rPr>
            </w:pPr>
          </w:p>
        </w:tc>
        <w:tc>
          <w:tcPr>
            <w:tcW w:w="727" w:type="pct"/>
            <w:tcBorders>
              <w:top w:val="single" w:sz="8" w:space="0" w:color="000000"/>
              <w:left w:val="single" w:sz="8" w:space="0" w:color="000000"/>
              <w:bottom w:val="single" w:sz="8" w:space="0" w:color="000000"/>
              <w:right w:val="nil"/>
            </w:tcBorders>
            <w:vAlign w:val="center"/>
          </w:tcPr>
          <w:p w14:paraId="6BF52A08" w14:textId="77777777" w:rsidR="00D66668" w:rsidRPr="0096312D" w:rsidRDefault="00D66668" w:rsidP="008B107B">
            <w:pPr>
              <w:spacing w:after="0" w:line="240" w:lineRule="auto"/>
              <w:jc w:val="center"/>
              <w:rPr>
                <w:rFonts w:ascii="Arial" w:hAnsi="Arial" w:cs="Arial"/>
                <w:sz w:val="20"/>
                <w:szCs w:val="20"/>
              </w:rPr>
            </w:pPr>
          </w:p>
        </w:tc>
        <w:tc>
          <w:tcPr>
            <w:tcW w:w="735" w:type="pct"/>
            <w:tcBorders>
              <w:top w:val="single" w:sz="8" w:space="0" w:color="000000"/>
              <w:left w:val="single" w:sz="8" w:space="0" w:color="000000"/>
              <w:bottom w:val="single" w:sz="8" w:space="0" w:color="000000"/>
              <w:right w:val="single" w:sz="8" w:space="0" w:color="000000"/>
            </w:tcBorders>
            <w:vAlign w:val="center"/>
          </w:tcPr>
          <w:p w14:paraId="375A57F6" w14:textId="77777777" w:rsidR="00D66668" w:rsidRPr="0096312D" w:rsidRDefault="00D66668" w:rsidP="008B107B">
            <w:pPr>
              <w:spacing w:after="0" w:line="240" w:lineRule="auto"/>
              <w:jc w:val="center"/>
              <w:rPr>
                <w:rFonts w:ascii="Arial" w:hAnsi="Arial" w:cs="Arial"/>
                <w:sz w:val="20"/>
                <w:szCs w:val="20"/>
              </w:rPr>
            </w:pPr>
          </w:p>
        </w:tc>
      </w:tr>
    </w:tbl>
    <w:p w14:paraId="6F3B0421"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lastRenderedPageBreak/>
        <w:t>Cột 1: thể hiện loại nghiệp vụ</w:t>
      </w:r>
    </w:p>
    <w:p w14:paraId="461A5A0D"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2: thể hiện tổng số hồ sơ chưa giải quyết kỳ trước chuyển sang</w:t>
      </w:r>
    </w:p>
    <w:p w14:paraId="7BFD8C7F"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3: thể hiện tổng số hồ sơ TCTLKCK nhận đầy đủ và hợp lệ trong kỳ báo cáo</w:t>
      </w:r>
    </w:p>
    <w:p w14:paraId="4903D3EE"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4: thể hiện tổng số hồ sơ TCTLKCK đã giải quyết xong trong kỳ báo cáo</w:t>
      </w:r>
    </w:p>
    <w:p w14:paraId="32E62B9A"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5: thể hiện số lượng chứng chỉ quỹ tương ứng với tổng số hồ sơ đã giải quyết trong kỳ báo cáo (cột 4)</w:t>
      </w:r>
    </w:p>
    <w:p w14:paraId="43237A21"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6: thể hiện số lượng hồ sơ TCTLKCK giải quyết quá hạn hoặc vi phạm khác theo quy định (nếu có)</w:t>
      </w:r>
    </w:p>
    <w:p w14:paraId="43110CE5"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7: thể hiện số lượng hồ sơ TCTLKCK đã nhận đầy đủ và hợp lệ nhưng chưa giải quyết xong trong kỳ báo cáo (bằng tổng số hồ sơ chưa giải quyết kỳ trước chuyển sang + tổng hồ sơ phát sinh kỳ báo cáo - tổng hồ sơ đã giải quyết xong trong kỳ báo cáo).</w:t>
      </w:r>
    </w:p>
    <w:p w14:paraId="00287CEB" w14:textId="77777777" w:rsidR="00D66668" w:rsidRPr="0096312D" w:rsidRDefault="00D66668" w:rsidP="00D66668">
      <w:pPr>
        <w:spacing w:after="120" w:line="240" w:lineRule="auto"/>
        <w:ind w:firstLine="720"/>
        <w:jc w:val="both"/>
        <w:rPr>
          <w:rFonts w:ascii="Arial" w:hAnsi="Arial" w:cs="Arial"/>
          <w:b/>
          <w:sz w:val="20"/>
          <w:szCs w:val="20"/>
        </w:rPr>
      </w:pPr>
      <w:r w:rsidRPr="0096312D">
        <w:rPr>
          <w:rFonts w:ascii="Arial" w:hAnsi="Arial" w:cs="Arial"/>
          <w:b/>
          <w:sz w:val="20"/>
          <w:szCs w:val="20"/>
        </w:rPr>
        <w:br w:type="page"/>
      </w:r>
    </w:p>
    <w:p w14:paraId="2C4D010A" w14:textId="77777777" w:rsidR="00D66668" w:rsidRPr="0096312D" w:rsidRDefault="00D66668" w:rsidP="00D66668">
      <w:pPr>
        <w:spacing w:after="0" w:line="240" w:lineRule="auto"/>
        <w:jc w:val="center"/>
        <w:rPr>
          <w:rFonts w:ascii="Arial" w:hAnsi="Arial" w:cs="Arial"/>
          <w:sz w:val="20"/>
          <w:szCs w:val="20"/>
        </w:rPr>
      </w:pPr>
      <w:r w:rsidRPr="0096312D">
        <w:rPr>
          <w:rFonts w:ascii="Arial" w:hAnsi="Arial" w:cs="Arial"/>
          <w:b/>
          <w:sz w:val="20"/>
          <w:szCs w:val="20"/>
        </w:rPr>
        <w:lastRenderedPageBreak/>
        <w:t>Phụ lục V</w:t>
      </w:r>
    </w:p>
    <w:p w14:paraId="212DA2EB" w14:textId="77777777" w:rsidR="00D66668" w:rsidRPr="0096312D" w:rsidRDefault="00D66668" w:rsidP="00D66668">
      <w:pPr>
        <w:spacing w:after="0" w:line="240" w:lineRule="auto"/>
        <w:jc w:val="center"/>
        <w:rPr>
          <w:rFonts w:ascii="Arial" w:hAnsi="Arial" w:cs="Arial"/>
          <w:sz w:val="20"/>
          <w:szCs w:val="20"/>
        </w:rPr>
      </w:pPr>
      <w:r w:rsidRPr="0096312D">
        <w:rPr>
          <w:rFonts w:ascii="Arial" w:hAnsi="Arial" w:cs="Arial"/>
          <w:b/>
          <w:sz w:val="20"/>
          <w:szCs w:val="20"/>
        </w:rPr>
        <w:t>BÁO CÁO ĐỊNH KỲ NĂM CỦA TỔNG CÔNG TY LƯU KÝ VÀ BÙ TRỪ</w:t>
      </w:r>
      <w:r w:rsidRPr="0096312D">
        <w:rPr>
          <w:rFonts w:ascii="Arial" w:hAnsi="Arial" w:cs="Arial"/>
          <w:sz w:val="20"/>
          <w:szCs w:val="20"/>
        </w:rPr>
        <w:br/>
      </w:r>
      <w:r w:rsidRPr="0096312D">
        <w:rPr>
          <w:rFonts w:ascii="Arial" w:hAnsi="Arial" w:cs="Arial"/>
          <w:b/>
          <w:sz w:val="20"/>
          <w:szCs w:val="20"/>
        </w:rPr>
        <w:t xml:space="preserve"> CHỨNG KHOÁN VIỆT NAM (TCTLKCK)</w:t>
      </w:r>
    </w:p>
    <w:p w14:paraId="6ECFE1C4" w14:textId="77777777" w:rsidR="00D66668" w:rsidRPr="0096312D" w:rsidRDefault="00D66668" w:rsidP="00D66668">
      <w:pPr>
        <w:spacing w:after="0" w:line="240" w:lineRule="auto"/>
        <w:jc w:val="center"/>
        <w:rPr>
          <w:rFonts w:ascii="Arial" w:hAnsi="Arial" w:cs="Arial"/>
          <w:i/>
          <w:sz w:val="20"/>
          <w:szCs w:val="20"/>
        </w:rPr>
      </w:pPr>
      <w:r w:rsidRPr="0096312D">
        <w:rPr>
          <w:rFonts w:ascii="Arial" w:hAnsi="Arial" w:cs="Arial"/>
          <w:i/>
          <w:sz w:val="20"/>
          <w:szCs w:val="20"/>
        </w:rPr>
        <w:t>(Kèm theo Thông tư số 138/2025/TT-BTC ngày 30 tháng 12 năm 2025 của</w:t>
      </w:r>
      <w:r w:rsidRPr="0096312D">
        <w:rPr>
          <w:rFonts w:ascii="Arial" w:hAnsi="Arial" w:cs="Arial"/>
          <w:i/>
          <w:sz w:val="20"/>
          <w:szCs w:val="20"/>
        </w:rPr>
        <w:br/>
        <w:t>Bộ trưởng Bộ Tài chính)</w:t>
      </w:r>
    </w:p>
    <w:p w14:paraId="38151896" w14:textId="77777777" w:rsidR="00D66668" w:rsidRPr="0096312D" w:rsidRDefault="00D66668" w:rsidP="00D66668">
      <w:pPr>
        <w:spacing w:after="0" w:line="240" w:lineRule="auto"/>
        <w:jc w:val="center"/>
        <w:rPr>
          <w:rFonts w:ascii="Arial" w:hAnsi="Arial" w:cs="Arial"/>
          <w:sz w:val="20"/>
          <w:szCs w:val="20"/>
        </w:rPr>
      </w:pPr>
    </w:p>
    <w:p w14:paraId="1C5CFA0D"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b/>
          <w:sz w:val="20"/>
          <w:szCs w:val="20"/>
        </w:rPr>
        <w:t>1. Hoạt động đăng ký, lưu ký chứng khoán</w:t>
      </w:r>
    </w:p>
    <w:p w14:paraId="35F18A1B" w14:textId="77777777" w:rsidR="00D66668" w:rsidRPr="0096312D" w:rsidRDefault="00D66668" w:rsidP="00D66668">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1143"/>
        <w:gridCol w:w="781"/>
        <w:gridCol w:w="837"/>
        <w:gridCol w:w="925"/>
        <w:gridCol w:w="966"/>
        <w:gridCol w:w="838"/>
        <w:gridCol w:w="926"/>
        <w:gridCol w:w="971"/>
        <w:gridCol w:w="693"/>
        <w:gridCol w:w="528"/>
      </w:tblGrid>
      <w:tr w:rsidR="00D66668" w:rsidRPr="0096312D" w14:paraId="22F93737" w14:textId="77777777" w:rsidTr="008B107B">
        <w:trPr>
          <w:trHeight w:val="576"/>
        </w:trPr>
        <w:tc>
          <w:tcPr>
            <w:tcW w:w="221" w:type="pct"/>
            <w:vMerge w:val="restart"/>
            <w:tcBorders>
              <w:top w:val="single" w:sz="8" w:space="0" w:color="000000"/>
              <w:left w:val="single" w:sz="8" w:space="0" w:color="000000"/>
              <w:bottom w:val="nil"/>
              <w:right w:val="nil"/>
            </w:tcBorders>
            <w:vAlign w:val="center"/>
          </w:tcPr>
          <w:p w14:paraId="0E4C0F4B"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STT</w:t>
            </w:r>
          </w:p>
        </w:tc>
        <w:tc>
          <w:tcPr>
            <w:tcW w:w="635" w:type="pct"/>
            <w:vMerge w:val="restart"/>
            <w:tcBorders>
              <w:top w:val="single" w:sz="8" w:space="0" w:color="000000"/>
              <w:left w:val="single" w:sz="8" w:space="0" w:color="000000"/>
              <w:bottom w:val="nil"/>
              <w:right w:val="nil"/>
            </w:tcBorders>
            <w:vAlign w:val="center"/>
          </w:tcPr>
          <w:p w14:paraId="16F36FCA"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Hoạt động nghiệp vụ</w:t>
            </w:r>
          </w:p>
        </w:tc>
        <w:tc>
          <w:tcPr>
            <w:tcW w:w="1412" w:type="pct"/>
            <w:gridSpan w:val="3"/>
            <w:tcBorders>
              <w:top w:val="single" w:sz="8" w:space="0" w:color="000000"/>
              <w:left w:val="single" w:sz="8" w:space="0" w:color="000000"/>
              <w:bottom w:val="nil"/>
              <w:right w:val="nil"/>
            </w:tcBorders>
            <w:vAlign w:val="center"/>
          </w:tcPr>
          <w:p w14:paraId="14144D0F"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Năm T-1</w:t>
            </w:r>
          </w:p>
        </w:tc>
        <w:tc>
          <w:tcPr>
            <w:tcW w:w="1516" w:type="pct"/>
            <w:gridSpan w:val="3"/>
            <w:tcBorders>
              <w:top w:val="single" w:sz="8" w:space="0" w:color="000000"/>
              <w:left w:val="single" w:sz="8" w:space="0" w:color="000000"/>
              <w:bottom w:val="nil"/>
              <w:right w:val="nil"/>
            </w:tcBorders>
            <w:vAlign w:val="center"/>
          </w:tcPr>
          <w:p w14:paraId="69DD0686"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Năm T</w:t>
            </w:r>
          </w:p>
        </w:tc>
        <w:tc>
          <w:tcPr>
            <w:tcW w:w="924" w:type="pct"/>
            <w:gridSpan w:val="2"/>
            <w:tcBorders>
              <w:top w:val="single" w:sz="8" w:space="0" w:color="000000"/>
              <w:left w:val="single" w:sz="8" w:space="0" w:color="000000"/>
              <w:bottom w:val="nil"/>
              <w:right w:val="nil"/>
            </w:tcBorders>
            <w:vAlign w:val="center"/>
          </w:tcPr>
          <w:p w14:paraId="5F5026DB"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So sánh</w:t>
            </w:r>
          </w:p>
        </w:tc>
        <w:tc>
          <w:tcPr>
            <w:tcW w:w="293" w:type="pct"/>
            <w:tcBorders>
              <w:top w:val="single" w:sz="8" w:space="0" w:color="000000"/>
              <w:left w:val="single" w:sz="8" w:space="0" w:color="000000"/>
              <w:bottom w:val="nil"/>
              <w:right w:val="single" w:sz="8" w:space="0" w:color="000000"/>
            </w:tcBorders>
            <w:vAlign w:val="center"/>
          </w:tcPr>
          <w:p w14:paraId="20EF9A25"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Ghi chú</w:t>
            </w:r>
          </w:p>
        </w:tc>
      </w:tr>
      <w:tr w:rsidR="00D66668" w:rsidRPr="0096312D" w14:paraId="74676D8E" w14:textId="77777777" w:rsidTr="008B107B">
        <w:trPr>
          <w:trHeight w:val="576"/>
        </w:trPr>
        <w:tc>
          <w:tcPr>
            <w:tcW w:w="221" w:type="pct"/>
            <w:vMerge/>
            <w:tcBorders>
              <w:top w:val="single" w:sz="8" w:space="0" w:color="000000"/>
              <w:left w:val="single" w:sz="8" w:space="0" w:color="000000"/>
              <w:bottom w:val="nil"/>
              <w:right w:val="nil"/>
            </w:tcBorders>
            <w:vAlign w:val="center"/>
          </w:tcPr>
          <w:p w14:paraId="4DC7EE2E" w14:textId="77777777" w:rsidR="00D66668" w:rsidRPr="0096312D" w:rsidRDefault="00D66668" w:rsidP="008B107B">
            <w:pPr>
              <w:spacing w:after="0" w:line="240" w:lineRule="auto"/>
              <w:jc w:val="center"/>
              <w:rPr>
                <w:rFonts w:ascii="Arial" w:hAnsi="Arial" w:cs="Arial"/>
                <w:sz w:val="20"/>
                <w:szCs w:val="20"/>
              </w:rPr>
            </w:pPr>
          </w:p>
        </w:tc>
        <w:tc>
          <w:tcPr>
            <w:tcW w:w="635" w:type="pct"/>
            <w:vMerge/>
            <w:tcBorders>
              <w:top w:val="single" w:sz="8" w:space="0" w:color="000000"/>
              <w:left w:val="single" w:sz="8" w:space="0" w:color="000000"/>
              <w:bottom w:val="nil"/>
              <w:right w:val="nil"/>
            </w:tcBorders>
            <w:vAlign w:val="center"/>
          </w:tcPr>
          <w:p w14:paraId="0A093334" w14:textId="77777777" w:rsidR="00D66668" w:rsidRPr="0096312D" w:rsidRDefault="00D66668" w:rsidP="008B107B">
            <w:pPr>
              <w:spacing w:after="0" w:line="240" w:lineRule="auto"/>
              <w:jc w:val="center"/>
              <w:rPr>
                <w:rFonts w:ascii="Arial" w:hAnsi="Arial" w:cs="Arial"/>
                <w:sz w:val="20"/>
                <w:szCs w:val="20"/>
              </w:rPr>
            </w:pPr>
          </w:p>
        </w:tc>
        <w:tc>
          <w:tcPr>
            <w:tcW w:w="434" w:type="pct"/>
            <w:tcBorders>
              <w:top w:val="single" w:sz="8" w:space="0" w:color="000000"/>
              <w:left w:val="single" w:sz="8" w:space="0" w:color="000000"/>
              <w:bottom w:val="nil"/>
              <w:right w:val="nil"/>
            </w:tcBorders>
            <w:vAlign w:val="center"/>
          </w:tcPr>
          <w:p w14:paraId="1DFE193A"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lượng hồ sơ đã nhận đầy đủ và hợp lệ</w:t>
            </w:r>
          </w:p>
        </w:tc>
        <w:tc>
          <w:tcPr>
            <w:tcW w:w="465" w:type="pct"/>
            <w:tcBorders>
              <w:top w:val="single" w:sz="8" w:space="0" w:color="000000"/>
              <w:left w:val="single" w:sz="8" w:space="0" w:color="000000"/>
              <w:bottom w:val="nil"/>
              <w:right w:val="nil"/>
            </w:tcBorders>
            <w:vAlign w:val="center"/>
          </w:tcPr>
          <w:p w14:paraId="381A768D"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lượng hồ sơ đã giải quyết</w:t>
            </w:r>
          </w:p>
        </w:tc>
        <w:tc>
          <w:tcPr>
            <w:tcW w:w="514" w:type="pct"/>
            <w:tcBorders>
              <w:top w:val="single" w:sz="8" w:space="0" w:color="000000"/>
              <w:left w:val="single" w:sz="8" w:space="0" w:color="000000"/>
              <w:bottom w:val="nil"/>
              <w:right w:val="nil"/>
            </w:tcBorders>
            <w:vAlign w:val="center"/>
          </w:tcPr>
          <w:p w14:paraId="6A42C6B4"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lượng hồ sơ chưa giải quyết xong</w:t>
            </w:r>
          </w:p>
        </w:tc>
        <w:tc>
          <w:tcPr>
            <w:tcW w:w="537" w:type="pct"/>
            <w:tcBorders>
              <w:top w:val="single" w:sz="8" w:space="0" w:color="000000"/>
              <w:left w:val="single" w:sz="8" w:space="0" w:color="000000"/>
              <w:bottom w:val="nil"/>
              <w:right w:val="nil"/>
            </w:tcBorders>
            <w:vAlign w:val="center"/>
          </w:tcPr>
          <w:p w14:paraId="1ECDCC2C"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lượng hồ sơ đã nhận đầy đủ và hợp lệ</w:t>
            </w:r>
          </w:p>
        </w:tc>
        <w:tc>
          <w:tcPr>
            <w:tcW w:w="465" w:type="pct"/>
            <w:tcBorders>
              <w:top w:val="single" w:sz="8" w:space="0" w:color="000000"/>
              <w:left w:val="single" w:sz="8" w:space="0" w:color="000000"/>
              <w:bottom w:val="nil"/>
              <w:right w:val="nil"/>
            </w:tcBorders>
            <w:vAlign w:val="center"/>
          </w:tcPr>
          <w:p w14:paraId="581E7339"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lượng hồ sơ đã giải quyết</w:t>
            </w:r>
          </w:p>
        </w:tc>
        <w:tc>
          <w:tcPr>
            <w:tcW w:w="514" w:type="pct"/>
            <w:tcBorders>
              <w:top w:val="single" w:sz="8" w:space="0" w:color="000000"/>
              <w:left w:val="single" w:sz="8" w:space="0" w:color="000000"/>
              <w:bottom w:val="nil"/>
              <w:right w:val="nil"/>
            </w:tcBorders>
            <w:vAlign w:val="center"/>
          </w:tcPr>
          <w:p w14:paraId="2337373D"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lượng hồ sơ chưa giải quyết xong</w:t>
            </w:r>
          </w:p>
        </w:tc>
        <w:tc>
          <w:tcPr>
            <w:tcW w:w="539" w:type="pct"/>
            <w:tcBorders>
              <w:top w:val="single" w:sz="8" w:space="0" w:color="000000"/>
              <w:left w:val="single" w:sz="8" w:space="0" w:color="000000"/>
              <w:bottom w:val="nil"/>
              <w:right w:val="nil"/>
            </w:tcBorders>
            <w:vAlign w:val="center"/>
          </w:tcPr>
          <w:p w14:paraId="184ED75C"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lượng hồ sơ đã nhận đầy đủ và hợp lệ</w:t>
            </w:r>
          </w:p>
        </w:tc>
        <w:tc>
          <w:tcPr>
            <w:tcW w:w="385" w:type="pct"/>
            <w:tcBorders>
              <w:top w:val="single" w:sz="8" w:space="0" w:color="000000"/>
              <w:left w:val="single" w:sz="8" w:space="0" w:color="000000"/>
              <w:bottom w:val="nil"/>
              <w:right w:val="nil"/>
            </w:tcBorders>
            <w:vAlign w:val="center"/>
          </w:tcPr>
          <w:p w14:paraId="23A8A0BE"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lượng hồ sơ đã giải quyết</w:t>
            </w:r>
          </w:p>
        </w:tc>
        <w:tc>
          <w:tcPr>
            <w:tcW w:w="293" w:type="pct"/>
            <w:vAlign w:val="center"/>
          </w:tcPr>
          <w:p w14:paraId="172B54F8"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6A69FB54" w14:textId="77777777" w:rsidTr="008B107B">
        <w:trPr>
          <w:trHeight w:val="576"/>
        </w:trPr>
        <w:tc>
          <w:tcPr>
            <w:tcW w:w="221" w:type="pct"/>
            <w:tcBorders>
              <w:top w:val="single" w:sz="8" w:space="0" w:color="000000"/>
              <w:left w:val="single" w:sz="8" w:space="0" w:color="000000"/>
              <w:bottom w:val="nil"/>
              <w:right w:val="nil"/>
            </w:tcBorders>
            <w:vAlign w:val="center"/>
          </w:tcPr>
          <w:p w14:paraId="3EE2DB05"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1</w:t>
            </w:r>
          </w:p>
        </w:tc>
        <w:tc>
          <w:tcPr>
            <w:tcW w:w="635" w:type="pct"/>
            <w:tcBorders>
              <w:top w:val="single" w:sz="8" w:space="0" w:color="000000"/>
              <w:left w:val="single" w:sz="8" w:space="0" w:color="000000"/>
              <w:bottom w:val="nil"/>
              <w:right w:val="nil"/>
            </w:tcBorders>
            <w:vAlign w:val="center"/>
          </w:tcPr>
          <w:p w14:paraId="1FF9212A"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2</w:t>
            </w:r>
          </w:p>
        </w:tc>
        <w:tc>
          <w:tcPr>
            <w:tcW w:w="434" w:type="pct"/>
            <w:tcBorders>
              <w:top w:val="single" w:sz="8" w:space="0" w:color="000000"/>
              <w:left w:val="single" w:sz="8" w:space="0" w:color="000000"/>
              <w:bottom w:val="nil"/>
              <w:right w:val="nil"/>
            </w:tcBorders>
            <w:vAlign w:val="center"/>
          </w:tcPr>
          <w:p w14:paraId="337A13A3"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3</w:t>
            </w:r>
          </w:p>
        </w:tc>
        <w:tc>
          <w:tcPr>
            <w:tcW w:w="465" w:type="pct"/>
            <w:tcBorders>
              <w:top w:val="single" w:sz="8" w:space="0" w:color="000000"/>
              <w:left w:val="single" w:sz="8" w:space="0" w:color="000000"/>
              <w:bottom w:val="nil"/>
              <w:right w:val="nil"/>
            </w:tcBorders>
            <w:vAlign w:val="center"/>
          </w:tcPr>
          <w:p w14:paraId="6D5023B6"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4</w:t>
            </w:r>
          </w:p>
        </w:tc>
        <w:tc>
          <w:tcPr>
            <w:tcW w:w="514" w:type="pct"/>
            <w:tcBorders>
              <w:top w:val="single" w:sz="8" w:space="0" w:color="000000"/>
              <w:left w:val="single" w:sz="8" w:space="0" w:color="000000"/>
              <w:bottom w:val="nil"/>
              <w:right w:val="nil"/>
            </w:tcBorders>
            <w:vAlign w:val="center"/>
          </w:tcPr>
          <w:p w14:paraId="3676F29B"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5</w:t>
            </w:r>
          </w:p>
        </w:tc>
        <w:tc>
          <w:tcPr>
            <w:tcW w:w="537" w:type="pct"/>
            <w:tcBorders>
              <w:top w:val="single" w:sz="8" w:space="0" w:color="000000"/>
              <w:left w:val="single" w:sz="8" w:space="0" w:color="000000"/>
              <w:bottom w:val="nil"/>
              <w:right w:val="nil"/>
            </w:tcBorders>
            <w:vAlign w:val="center"/>
          </w:tcPr>
          <w:p w14:paraId="0C45F6F5"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6</w:t>
            </w:r>
          </w:p>
        </w:tc>
        <w:tc>
          <w:tcPr>
            <w:tcW w:w="465" w:type="pct"/>
            <w:tcBorders>
              <w:top w:val="single" w:sz="8" w:space="0" w:color="000000"/>
              <w:left w:val="single" w:sz="8" w:space="0" w:color="000000"/>
              <w:bottom w:val="nil"/>
              <w:right w:val="nil"/>
            </w:tcBorders>
            <w:vAlign w:val="center"/>
          </w:tcPr>
          <w:p w14:paraId="731FD5E4"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7</w:t>
            </w:r>
          </w:p>
        </w:tc>
        <w:tc>
          <w:tcPr>
            <w:tcW w:w="514" w:type="pct"/>
            <w:tcBorders>
              <w:top w:val="single" w:sz="8" w:space="0" w:color="000000"/>
              <w:left w:val="single" w:sz="8" w:space="0" w:color="000000"/>
              <w:bottom w:val="nil"/>
              <w:right w:val="nil"/>
            </w:tcBorders>
            <w:vAlign w:val="center"/>
          </w:tcPr>
          <w:p w14:paraId="275D7135" w14:textId="77777777" w:rsidR="00D66668" w:rsidRPr="0096312D" w:rsidRDefault="00D66668" w:rsidP="008B107B">
            <w:pPr>
              <w:spacing w:after="0" w:line="240" w:lineRule="auto"/>
              <w:jc w:val="center"/>
              <w:rPr>
                <w:rFonts w:ascii="Arial" w:hAnsi="Arial" w:cs="Arial"/>
                <w:bCs/>
                <w:sz w:val="20"/>
                <w:szCs w:val="20"/>
              </w:rPr>
            </w:pPr>
            <w:r w:rsidRPr="0096312D">
              <w:rPr>
                <w:rFonts w:ascii="Arial" w:hAnsi="Arial" w:cs="Arial"/>
                <w:bCs/>
                <w:sz w:val="20"/>
                <w:szCs w:val="20"/>
              </w:rPr>
              <w:t>8</w:t>
            </w:r>
          </w:p>
        </w:tc>
        <w:tc>
          <w:tcPr>
            <w:tcW w:w="539" w:type="pct"/>
            <w:tcBorders>
              <w:top w:val="single" w:sz="8" w:space="0" w:color="000000"/>
              <w:left w:val="single" w:sz="8" w:space="0" w:color="000000"/>
              <w:bottom w:val="nil"/>
              <w:right w:val="nil"/>
            </w:tcBorders>
            <w:vAlign w:val="center"/>
          </w:tcPr>
          <w:p w14:paraId="46CCCEF4" w14:textId="77777777" w:rsidR="00D66668" w:rsidRPr="0096312D" w:rsidRDefault="00D66668" w:rsidP="008B107B">
            <w:pPr>
              <w:spacing w:after="0" w:line="240" w:lineRule="auto"/>
              <w:jc w:val="center"/>
              <w:rPr>
                <w:rFonts w:ascii="Arial" w:hAnsi="Arial" w:cs="Arial"/>
                <w:bCs/>
                <w:sz w:val="20"/>
                <w:szCs w:val="20"/>
              </w:rPr>
            </w:pPr>
            <w:r w:rsidRPr="0096312D">
              <w:rPr>
                <w:rFonts w:ascii="Arial" w:hAnsi="Arial" w:cs="Arial"/>
                <w:bCs/>
                <w:sz w:val="20"/>
                <w:szCs w:val="20"/>
              </w:rPr>
              <w:t>9</w:t>
            </w:r>
          </w:p>
        </w:tc>
        <w:tc>
          <w:tcPr>
            <w:tcW w:w="385" w:type="pct"/>
            <w:tcBorders>
              <w:top w:val="single" w:sz="8" w:space="0" w:color="000000"/>
              <w:left w:val="single" w:sz="8" w:space="0" w:color="000000"/>
              <w:bottom w:val="nil"/>
              <w:right w:val="nil"/>
            </w:tcBorders>
            <w:vAlign w:val="center"/>
          </w:tcPr>
          <w:p w14:paraId="3A2C322B"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10</w:t>
            </w:r>
          </w:p>
        </w:tc>
        <w:tc>
          <w:tcPr>
            <w:tcW w:w="293" w:type="pct"/>
            <w:tcBorders>
              <w:top w:val="single" w:sz="8" w:space="0" w:color="000000"/>
              <w:left w:val="single" w:sz="8" w:space="0" w:color="000000"/>
              <w:bottom w:val="nil"/>
              <w:right w:val="single" w:sz="8" w:space="0" w:color="000000"/>
            </w:tcBorders>
            <w:vAlign w:val="center"/>
          </w:tcPr>
          <w:p w14:paraId="4C8D790E"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11</w:t>
            </w:r>
          </w:p>
        </w:tc>
      </w:tr>
      <w:tr w:rsidR="00D66668" w:rsidRPr="0096312D" w14:paraId="7B285DAE" w14:textId="77777777" w:rsidTr="008B107B">
        <w:trPr>
          <w:trHeight w:val="576"/>
        </w:trPr>
        <w:tc>
          <w:tcPr>
            <w:tcW w:w="221" w:type="pct"/>
            <w:tcBorders>
              <w:top w:val="single" w:sz="8" w:space="0" w:color="000000"/>
              <w:left w:val="single" w:sz="8" w:space="0" w:color="000000"/>
              <w:bottom w:val="nil"/>
              <w:right w:val="nil"/>
            </w:tcBorders>
            <w:vAlign w:val="center"/>
          </w:tcPr>
          <w:p w14:paraId="7EDBBF45"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1</w:t>
            </w:r>
          </w:p>
        </w:tc>
        <w:tc>
          <w:tcPr>
            <w:tcW w:w="635" w:type="pct"/>
            <w:tcBorders>
              <w:top w:val="single" w:sz="8" w:space="0" w:color="000000"/>
              <w:left w:val="single" w:sz="8" w:space="0" w:color="000000"/>
              <w:bottom w:val="nil"/>
              <w:right w:val="nil"/>
            </w:tcBorders>
            <w:vAlign w:val="center"/>
          </w:tcPr>
          <w:p w14:paraId="4F45C0A3"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b/>
                <w:sz w:val="20"/>
                <w:szCs w:val="20"/>
              </w:rPr>
              <w:t>Đăng ký, hủy đăng ký chứng khoán</w:t>
            </w:r>
          </w:p>
        </w:tc>
        <w:tc>
          <w:tcPr>
            <w:tcW w:w="434" w:type="pct"/>
            <w:tcBorders>
              <w:top w:val="single" w:sz="8" w:space="0" w:color="000000"/>
              <w:left w:val="single" w:sz="8" w:space="0" w:color="000000"/>
              <w:bottom w:val="nil"/>
              <w:right w:val="nil"/>
            </w:tcBorders>
            <w:vAlign w:val="center"/>
          </w:tcPr>
          <w:p w14:paraId="41FC0FBF"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nil"/>
              <w:right w:val="nil"/>
            </w:tcBorders>
            <w:vAlign w:val="center"/>
          </w:tcPr>
          <w:p w14:paraId="7DF4E6C1"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nil"/>
              <w:right w:val="nil"/>
            </w:tcBorders>
            <w:vAlign w:val="center"/>
          </w:tcPr>
          <w:p w14:paraId="3745682F" w14:textId="77777777" w:rsidR="00D66668" w:rsidRPr="0096312D" w:rsidRDefault="00D66668" w:rsidP="008B107B">
            <w:pPr>
              <w:spacing w:after="0" w:line="240" w:lineRule="auto"/>
              <w:jc w:val="center"/>
              <w:rPr>
                <w:rFonts w:ascii="Arial" w:hAnsi="Arial" w:cs="Arial"/>
                <w:sz w:val="20"/>
                <w:szCs w:val="20"/>
              </w:rPr>
            </w:pPr>
          </w:p>
        </w:tc>
        <w:tc>
          <w:tcPr>
            <w:tcW w:w="537" w:type="pct"/>
            <w:tcBorders>
              <w:top w:val="single" w:sz="8" w:space="0" w:color="000000"/>
              <w:left w:val="single" w:sz="8" w:space="0" w:color="000000"/>
              <w:bottom w:val="nil"/>
              <w:right w:val="nil"/>
            </w:tcBorders>
            <w:vAlign w:val="center"/>
          </w:tcPr>
          <w:p w14:paraId="7CBAA677"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nil"/>
              <w:right w:val="nil"/>
            </w:tcBorders>
            <w:vAlign w:val="center"/>
          </w:tcPr>
          <w:p w14:paraId="1F9129CE"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nil"/>
              <w:right w:val="nil"/>
            </w:tcBorders>
            <w:vAlign w:val="center"/>
          </w:tcPr>
          <w:p w14:paraId="1EFD8001" w14:textId="77777777" w:rsidR="00D66668" w:rsidRPr="0096312D" w:rsidRDefault="00D66668" w:rsidP="008B107B">
            <w:pPr>
              <w:spacing w:after="0" w:line="240" w:lineRule="auto"/>
              <w:jc w:val="center"/>
              <w:rPr>
                <w:rFonts w:ascii="Arial" w:hAnsi="Arial" w:cs="Arial"/>
                <w:sz w:val="20"/>
                <w:szCs w:val="20"/>
              </w:rPr>
            </w:pPr>
          </w:p>
        </w:tc>
        <w:tc>
          <w:tcPr>
            <w:tcW w:w="539" w:type="pct"/>
            <w:tcBorders>
              <w:top w:val="single" w:sz="8" w:space="0" w:color="000000"/>
              <w:left w:val="single" w:sz="8" w:space="0" w:color="000000"/>
              <w:bottom w:val="nil"/>
              <w:right w:val="nil"/>
            </w:tcBorders>
            <w:vAlign w:val="center"/>
          </w:tcPr>
          <w:p w14:paraId="7E247ABB" w14:textId="77777777" w:rsidR="00D66668" w:rsidRPr="0096312D" w:rsidRDefault="00D66668" w:rsidP="008B107B">
            <w:pPr>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nil"/>
              <w:right w:val="nil"/>
            </w:tcBorders>
            <w:vAlign w:val="center"/>
          </w:tcPr>
          <w:p w14:paraId="58854601" w14:textId="77777777" w:rsidR="00D66668" w:rsidRPr="0096312D" w:rsidRDefault="00D66668" w:rsidP="008B107B">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nil"/>
              <w:right w:val="single" w:sz="8" w:space="0" w:color="000000"/>
            </w:tcBorders>
            <w:vAlign w:val="center"/>
          </w:tcPr>
          <w:p w14:paraId="0BDB67C3"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62B96163" w14:textId="77777777" w:rsidTr="008B107B">
        <w:trPr>
          <w:trHeight w:val="576"/>
        </w:trPr>
        <w:tc>
          <w:tcPr>
            <w:tcW w:w="221" w:type="pct"/>
            <w:tcBorders>
              <w:top w:val="single" w:sz="8" w:space="0" w:color="000000"/>
              <w:left w:val="single" w:sz="8" w:space="0" w:color="000000"/>
              <w:bottom w:val="nil"/>
              <w:right w:val="nil"/>
            </w:tcBorders>
            <w:vAlign w:val="center"/>
          </w:tcPr>
          <w:p w14:paraId="569EE51B" w14:textId="77777777" w:rsidR="00D66668" w:rsidRPr="0096312D" w:rsidRDefault="00D66668" w:rsidP="008B107B">
            <w:pPr>
              <w:spacing w:after="0" w:line="240" w:lineRule="auto"/>
              <w:jc w:val="center"/>
              <w:rPr>
                <w:rFonts w:ascii="Arial" w:hAnsi="Arial" w:cs="Arial"/>
                <w:sz w:val="20"/>
                <w:szCs w:val="20"/>
              </w:rPr>
            </w:pPr>
          </w:p>
        </w:tc>
        <w:tc>
          <w:tcPr>
            <w:tcW w:w="635" w:type="pct"/>
            <w:tcBorders>
              <w:top w:val="single" w:sz="8" w:space="0" w:color="000000"/>
              <w:left w:val="single" w:sz="8" w:space="0" w:color="000000"/>
              <w:bottom w:val="nil"/>
              <w:right w:val="nil"/>
            </w:tcBorders>
            <w:vAlign w:val="center"/>
          </w:tcPr>
          <w:p w14:paraId="28C81141"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 Đăng ký chứng khoán</w:t>
            </w:r>
          </w:p>
        </w:tc>
        <w:tc>
          <w:tcPr>
            <w:tcW w:w="434" w:type="pct"/>
            <w:tcBorders>
              <w:top w:val="single" w:sz="8" w:space="0" w:color="000000"/>
              <w:left w:val="single" w:sz="8" w:space="0" w:color="000000"/>
              <w:bottom w:val="nil"/>
              <w:right w:val="nil"/>
            </w:tcBorders>
            <w:vAlign w:val="center"/>
          </w:tcPr>
          <w:p w14:paraId="1E4AB94A"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nil"/>
              <w:right w:val="nil"/>
            </w:tcBorders>
            <w:vAlign w:val="center"/>
          </w:tcPr>
          <w:p w14:paraId="33B31B15"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nil"/>
              <w:right w:val="nil"/>
            </w:tcBorders>
            <w:vAlign w:val="center"/>
          </w:tcPr>
          <w:p w14:paraId="7922CE3D" w14:textId="77777777" w:rsidR="00D66668" w:rsidRPr="0096312D" w:rsidRDefault="00D66668" w:rsidP="008B107B">
            <w:pPr>
              <w:spacing w:after="0" w:line="240" w:lineRule="auto"/>
              <w:jc w:val="center"/>
              <w:rPr>
                <w:rFonts w:ascii="Arial" w:hAnsi="Arial" w:cs="Arial"/>
                <w:sz w:val="20"/>
                <w:szCs w:val="20"/>
              </w:rPr>
            </w:pPr>
          </w:p>
        </w:tc>
        <w:tc>
          <w:tcPr>
            <w:tcW w:w="537" w:type="pct"/>
            <w:tcBorders>
              <w:top w:val="single" w:sz="8" w:space="0" w:color="000000"/>
              <w:left w:val="single" w:sz="8" w:space="0" w:color="000000"/>
              <w:bottom w:val="nil"/>
              <w:right w:val="nil"/>
            </w:tcBorders>
            <w:vAlign w:val="center"/>
          </w:tcPr>
          <w:p w14:paraId="474F03A7"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nil"/>
              <w:right w:val="nil"/>
            </w:tcBorders>
            <w:vAlign w:val="center"/>
          </w:tcPr>
          <w:p w14:paraId="3D4C037F"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nil"/>
              <w:right w:val="nil"/>
            </w:tcBorders>
            <w:vAlign w:val="center"/>
          </w:tcPr>
          <w:p w14:paraId="282EF335" w14:textId="77777777" w:rsidR="00D66668" w:rsidRPr="0096312D" w:rsidRDefault="00D66668" w:rsidP="008B107B">
            <w:pPr>
              <w:spacing w:after="0" w:line="240" w:lineRule="auto"/>
              <w:jc w:val="center"/>
              <w:rPr>
                <w:rFonts w:ascii="Arial" w:hAnsi="Arial" w:cs="Arial"/>
                <w:sz w:val="20"/>
                <w:szCs w:val="20"/>
              </w:rPr>
            </w:pPr>
          </w:p>
        </w:tc>
        <w:tc>
          <w:tcPr>
            <w:tcW w:w="539" w:type="pct"/>
            <w:tcBorders>
              <w:top w:val="single" w:sz="8" w:space="0" w:color="000000"/>
              <w:left w:val="single" w:sz="8" w:space="0" w:color="000000"/>
              <w:bottom w:val="nil"/>
              <w:right w:val="nil"/>
            </w:tcBorders>
            <w:vAlign w:val="center"/>
          </w:tcPr>
          <w:p w14:paraId="2C350A74" w14:textId="77777777" w:rsidR="00D66668" w:rsidRPr="0096312D" w:rsidRDefault="00D66668" w:rsidP="008B107B">
            <w:pPr>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nil"/>
              <w:right w:val="nil"/>
            </w:tcBorders>
            <w:vAlign w:val="center"/>
          </w:tcPr>
          <w:p w14:paraId="09DEC196" w14:textId="77777777" w:rsidR="00D66668" w:rsidRPr="0096312D" w:rsidRDefault="00D66668" w:rsidP="008B107B">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nil"/>
              <w:right w:val="single" w:sz="8" w:space="0" w:color="000000"/>
            </w:tcBorders>
            <w:vAlign w:val="center"/>
          </w:tcPr>
          <w:p w14:paraId="41B548DF"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612DFC01" w14:textId="77777777" w:rsidTr="008B107B">
        <w:trPr>
          <w:trHeight w:val="576"/>
        </w:trPr>
        <w:tc>
          <w:tcPr>
            <w:tcW w:w="221" w:type="pct"/>
            <w:tcBorders>
              <w:top w:val="single" w:sz="8" w:space="0" w:color="000000"/>
              <w:left w:val="single" w:sz="8" w:space="0" w:color="000000"/>
              <w:bottom w:val="nil"/>
              <w:right w:val="nil"/>
            </w:tcBorders>
            <w:vAlign w:val="center"/>
          </w:tcPr>
          <w:p w14:paraId="7CD9ECA7" w14:textId="77777777" w:rsidR="00D66668" w:rsidRPr="0096312D" w:rsidRDefault="00D66668" w:rsidP="008B107B">
            <w:pPr>
              <w:spacing w:after="0" w:line="240" w:lineRule="auto"/>
              <w:jc w:val="center"/>
              <w:rPr>
                <w:rFonts w:ascii="Arial" w:hAnsi="Arial" w:cs="Arial"/>
                <w:sz w:val="20"/>
                <w:szCs w:val="20"/>
              </w:rPr>
            </w:pPr>
          </w:p>
        </w:tc>
        <w:tc>
          <w:tcPr>
            <w:tcW w:w="635" w:type="pct"/>
            <w:tcBorders>
              <w:top w:val="single" w:sz="8" w:space="0" w:color="000000"/>
              <w:left w:val="single" w:sz="8" w:space="0" w:color="000000"/>
              <w:bottom w:val="nil"/>
              <w:right w:val="nil"/>
            </w:tcBorders>
            <w:vAlign w:val="center"/>
          </w:tcPr>
          <w:p w14:paraId="4F58ACC4"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 Hủy đăng ký chứng khoán</w:t>
            </w:r>
          </w:p>
        </w:tc>
        <w:tc>
          <w:tcPr>
            <w:tcW w:w="434" w:type="pct"/>
            <w:tcBorders>
              <w:top w:val="single" w:sz="8" w:space="0" w:color="000000"/>
              <w:left w:val="single" w:sz="8" w:space="0" w:color="000000"/>
              <w:bottom w:val="nil"/>
              <w:right w:val="nil"/>
            </w:tcBorders>
            <w:vAlign w:val="center"/>
          </w:tcPr>
          <w:p w14:paraId="17E8BCD6"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nil"/>
              <w:right w:val="nil"/>
            </w:tcBorders>
            <w:vAlign w:val="center"/>
          </w:tcPr>
          <w:p w14:paraId="56A12B38"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nil"/>
              <w:right w:val="nil"/>
            </w:tcBorders>
            <w:vAlign w:val="center"/>
          </w:tcPr>
          <w:p w14:paraId="0003D625" w14:textId="77777777" w:rsidR="00D66668" w:rsidRPr="0096312D" w:rsidRDefault="00D66668" w:rsidP="008B107B">
            <w:pPr>
              <w:spacing w:after="0" w:line="240" w:lineRule="auto"/>
              <w:jc w:val="center"/>
              <w:rPr>
                <w:rFonts w:ascii="Arial" w:hAnsi="Arial" w:cs="Arial"/>
                <w:sz w:val="20"/>
                <w:szCs w:val="20"/>
              </w:rPr>
            </w:pPr>
          </w:p>
        </w:tc>
        <w:tc>
          <w:tcPr>
            <w:tcW w:w="537" w:type="pct"/>
            <w:tcBorders>
              <w:top w:val="single" w:sz="8" w:space="0" w:color="000000"/>
              <w:left w:val="single" w:sz="8" w:space="0" w:color="000000"/>
              <w:bottom w:val="nil"/>
              <w:right w:val="nil"/>
            </w:tcBorders>
            <w:vAlign w:val="center"/>
          </w:tcPr>
          <w:p w14:paraId="2E3AF1E7"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nil"/>
              <w:right w:val="nil"/>
            </w:tcBorders>
            <w:vAlign w:val="center"/>
          </w:tcPr>
          <w:p w14:paraId="265F080F"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nil"/>
              <w:right w:val="nil"/>
            </w:tcBorders>
            <w:vAlign w:val="center"/>
          </w:tcPr>
          <w:p w14:paraId="26C4E049" w14:textId="77777777" w:rsidR="00D66668" w:rsidRPr="0096312D" w:rsidRDefault="00D66668" w:rsidP="008B107B">
            <w:pPr>
              <w:spacing w:after="0" w:line="240" w:lineRule="auto"/>
              <w:jc w:val="center"/>
              <w:rPr>
                <w:rFonts w:ascii="Arial" w:hAnsi="Arial" w:cs="Arial"/>
                <w:sz w:val="20"/>
                <w:szCs w:val="20"/>
              </w:rPr>
            </w:pPr>
          </w:p>
        </w:tc>
        <w:tc>
          <w:tcPr>
            <w:tcW w:w="539" w:type="pct"/>
            <w:tcBorders>
              <w:top w:val="single" w:sz="8" w:space="0" w:color="000000"/>
              <w:left w:val="single" w:sz="8" w:space="0" w:color="000000"/>
              <w:bottom w:val="nil"/>
              <w:right w:val="nil"/>
            </w:tcBorders>
            <w:vAlign w:val="center"/>
          </w:tcPr>
          <w:p w14:paraId="69DD0E85" w14:textId="77777777" w:rsidR="00D66668" w:rsidRPr="0096312D" w:rsidRDefault="00D66668" w:rsidP="008B107B">
            <w:pPr>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nil"/>
              <w:right w:val="nil"/>
            </w:tcBorders>
            <w:vAlign w:val="center"/>
          </w:tcPr>
          <w:p w14:paraId="6082FD23" w14:textId="77777777" w:rsidR="00D66668" w:rsidRPr="0096312D" w:rsidRDefault="00D66668" w:rsidP="008B107B">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nil"/>
              <w:right w:val="single" w:sz="8" w:space="0" w:color="000000"/>
            </w:tcBorders>
            <w:vAlign w:val="center"/>
          </w:tcPr>
          <w:p w14:paraId="1C3610C4"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69D62A4B" w14:textId="77777777" w:rsidTr="008B107B">
        <w:trPr>
          <w:trHeight w:val="576"/>
        </w:trPr>
        <w:tc>
          <w:tcPr>
            <w:tcW w:w="221" w:type="pct"/>
            <w:tcBorders>
              <w:top w:val="single" w:sz="8" w:space="0" w:color="000000"/>
              <w:left w:val="single" w:sz="8" w:space="0" w:color="000000"/>
              <w:bottom w:val="nil"/>
              <w:right w:val="nil"/>
            </w:tcBorders>
            <w:vAlign w:val="center"/>
          </w:tcPr>
          <w:p w14:paraId="3C29932C" w14:textId="77777777" w:rsidR="00D66668" w:rsidRPr="0096312D" w:rsidRDefault="00D66668" w:rsidP="008B107B">
            <w:pPr>
              <w:spacing w:after="0" w:line="240" w:lineRule="auto"/>
              <w:jc w:val="center"/>
              <w:rPr>
                <w:rFonts w:ascii="Arial" w:hAnsi="Arial" w:cs="Arial"/>
                <w:sz w:val="20"/>
                <w:szCs w:val="20"/>
              </w:rPr>
            </w:pPr>
          </w:p>
        </w:tc>
        <w:tc>
          <w:tcPr>
            <w:tcW w:w="635" w:type="pct"/>
            <w:tcBorders>
              <w:top w:val="single" w:sz="8" w:space="0" w:color="000000"/>
              <w:left w:val="single" w:sz="8" w:space="0" w:color="000000"/>
              <w:bottom w:val="nil"/>
              <w:right w:val="nil"/>
            </w:tcBorders>
            <w:vAlign w:val="center"/>
          </w:tcPr>
          <w:p w14:paraId="21FFCC8A"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 Hủy đăng ký chứng khoán toàn bộ</w:t>
            </w:r>
          </w:p>
        </w:tc>
        <w:tc>
          <w:tcPr>
            <w:tcW w:w="434" w:type="pct"/>
            <w:tcBorders>
              <w:top w:val="single" w:sz="8" w:space="0" w:color="000000"/>
              <w:left w:val="single" w:sz="8" w:space="0" w:color="000000"/>
              <w:bottom w:val="nil"/>
              <w:right w:val="nil"/>
            </w:tcBorders>
            <w:vAlign w:val="center"/>
          </w:tcPr>
          <w:p w14:paraId="6D567D88"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nil"/>
              <w:right w:val="nil"/>
            </w:tcBorders>
            <w:vAlign w:val="center"/>
          </w:tcPr>
          <w:p w14:paraId="2A1ABB7A"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nil"/>
              <w:right w:val="nil"/>
            </w:tcBorders>
            <w:vAlign w:val="center"/>
          </w:tcPr>
          <w:p w14:paraId="5E96EE8A" w14:textId="77777777" w:rsidR="00D66668" w:rsidRPr="0096312D" w:rsidRDefault="00D66668" w:rsidP="008B107B">
            <w:pPr>
              <w:spacing w:after="0" w:line="240" w:lineRule="auto"/>
              <w:jc w:val="center"/>
              <w:rPr>
                <w:rFonts w:ascii="Arial" w:hAnsi="Arial" w:cs="Arial"/>
                <w:sz w:val="20"/>
                <w:szCs w:val="20"/>
              </w:rPr>
            </w:pPr>
          </w:p>
        </w:tc>
        <w:tc>
          <w:tcPr>
            <w:tcW w:w="537" w:type="pct"/>
            <w:tcBorders>
              <w:top w:val="single" w:sz="8" w:space="0" w:color="000000"/>
              <w:left w:val="single" w:sz="8" w:space="0" w:color="000000"/>
              <w:bottom w:val="nil"/>
              <w:right w:val="nil"/>
            </w:tcBorders>
            <w:vAlign w:val="center"/>
          </w:tcPr>
          <w:p w14:paraId="5F4A1F50"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nil"/>
              <w:right w:val="nil"/>
            </w:tcBorders>
            <w:vAlign w:val="center"/>
          </w:tcPr>
          <w:p w14:paraId="39A03194"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nil"/>
              <w:right w:val="nil"/>
            </w:tcBorders>
            <w:vAlign w:val="center"/>
          </w:tcPr>
          <w:p w14:paraId="519ADBB9" w14:textId="77777777" w:rsidR="00D66668" w:rsidRPr="0096312D" w:rsidRDefault="00D66668" w:rsidP="008B107B">
            <w:pPr>
              <w:spacing w:after="0" w:line="240" w:lineRule="auto"/>
              <w:jc w:val="center"/>
              <w:rPr>
                <w:rFonts w:ascii="Arial" w:hAnsi="Arial" w:cs="Arial"/>
                <w:sz w:val="20"/>
                <w:szCs w:val="20"/>
              </w:rPr>
            </w:pPr>
          </w:p>
        </w:tc>
        <w:tc>
          <w:tcPr>
            <w:tcW w:w="539" w:type="pct"/>
            <w:tcBorders>
              <w:top w:val="single" w:sz="8" w:space="0" w:color="000000"/>
              <w:left w:val="single" w:sz="8" w:space="0" w:color="000000"/>
              <w:bottom w:val="nil"/>
              <w:right w:val="nil"/>
            </w:tcBorders>
            <w:vAlign w:val="center"/>
          </w:tcPr>
          <w:p w14:paraId="3CEC23B2" w14:textId="77777777" w:rsidR="00D66668" w:rsidRPr="0096312D" w:rsidRDefault="00D66668" w:rsidP="008B107B">
            <w:pPr>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nil"/>
              <w:right w:val="nil"/>
            </w:tcBorders>
            <w:vAlign w:val="center"/>
          </w:tcPr>
          <w:p w14:paraId="4A223530" w14:textId="77777777" w:rsidR="00D66668" w:rsidRPr="0096312D" w:rsidRDefault="00D66668" w:rsidP="008B107B">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nil"/>
              <w:right w:val="single" w:sz="8" w:space="0" w:color="000000"/>
            </w:tcBorders>
            <w:vAlign w:val="center"/>
          </w:tcPr>
          <w:p w14:paraId="1D5F3DE5"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3F21584F" w14:textId="77777777" w:rsidTr="008B107B">
        <w:trPr>
          <w:trHeight w:val="576"/>
        </w:trPr>
        <w:tc>
          <w:tcPr>
            <w:tcW w:w="221" w:type="pct"/>
            <w:tcBorders>
              <w:top w:val="single" w:sz="8" w:space="0" w:color="000000"/>
              <w:left w:val="single" w:sz="8" w:space="0" w:color="000000"/>
              <w:bottom w:val="nil"/>
              <w:right w:val="nil"/>
            </w:tcBorders>
            <w:vAlign w:val="center"/>
          </w:tcPr>
          <w:p w14:paraId="5821709D" w14:textId="77777777" w:rsidR="00D66668" w:rsidRPr="0096312D" w:rsidRDefault="00D66668" w:rsidP="008B107B">
            <w:pPr>
              <w:spacing w:after="0" w:line="240" w:lineRule="auto"/>
              <w:jc w:val="center"/>
              <w:rPr>
                <w:rFonts w:ascii="Arial" w:hAnsi="Arial" w:cs="Arial"/>
                <w:sz w:val="20"/>
                <w:szCs w:val="20"/>
              </w:rPr>
            </w:pPr>
          </w:p>
        </w:tc>
        <w:tc>
          <w:tcPr>
            <w:tcW w:w="635" w:type="pct"/>
            <w:tcBorders>
              <w:top w:val="single" w:sz="8" w:space="0" w:color="000000"/>
              <w:left w:val="single" w:sz="8" w:space="0" w:color="000000"/>
              <w:bottom w:val="nil"/>
              <w:right w:val="nil"/>
            </w:tcBorders>
            <w:vAlign w:val="center"/>
          </w:tcPr>
          <w:p w14:paraId="15EA0A0F"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 Hủy đăng ký chứng khoán một phần</w:t>
            </w:r>
          </w:p>
        </w:tc>
        <w:tc>
          <w:tcPr>
            <w:tcW w:w="434" w:type="pct"/>
            <w:tcBorders>
              <w:top w:val="single" w:sz="8" w:space="0" w:color="000000"/>
              <w:left w:val="single" w:sz="8" w:space="0" w:color="000000"/>
              <w:bottom w:val="nil"/>
              <w:right w:val="nil"/>
            </w:tcBorders>
            <w:vAlign w:val="center"/>
          </w:tcPr>
          <w:p w14:paraId="4E909ED1"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nil"/>
              <w:right w:val="nil"/>
            </w:tcBorders>
            <w:vAlign w:val="center"/>
          </w:tcPr>
          <w:p w14:paraId="1D2988B3"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nil"/>
              <w:right w:val="nil"/>
            </w:tcBorders>
            <w:vAlign w:val="center"/>
          </w:tcPr>
          <w:p w14:paraId="5D6E0D86" w14:textId="77777777" w:rsidR="00D66668" w:rsidRPr="0096312D" w:rsidRDefault="00D66668" w:rsidP="008B107B">
            <w:pPr>
              <w:spacing w:after="0" w:line="240" w:lineRule="auto"/>
              <w:jc w:val="center"/>
              <w:rPr>
                <w:rFonts w:ascii="Arial" w:hAnsi="Arial" w:cs="Arial"/>
                <w:sz w:val="20"/>
                <w:szCs w:val="20"/>
              </w:rPr>
            </w:pPr>
          </w:p>
        </w:tc>
        <w:tc>
          <w:tcPr>
            <w:tcW w:w="537" w:type="pct"/>
            <w:tcBorders>
              <w:top w:val="single" w:sz="8" w:space="0" w:color="000000"/>
              <w:left w:val="single" w:sz="8" w:space="0" w:color="000000"/>
              <w:bottom w:val="nil"/>
              <w:right w:val="nil"/>
            </w:tcBorders>
            <w:vAlign w:val="center"/>
          </w:tcPr>
          <w:p w14:paraId="6209A6FE"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nil"/>
              <w:right w:val="nil"/>
            </w:tcBorders>
            <w:vAlign w:val="center"/>
          </w:tcPr>
          <w:p w14:paraId="27584BE5"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nil"/>
              <w:right w:val="nil"/>
            </w:tcBorders>
            <w:vAlign w:val="center"/>
          </w:tcPr>
          <w:p w14:paraId="01646012" w14:textId="77777777" w:rsidR="00D66668" w:rsidRPr="0096312D" w:rsidRDefault="00D66668" w:rsidP="008B107B">
            <w:pPr>
              <w:spacing w:after="0" w:line="240" w:lineRule="auto"/>
              <w:jc w:val="center"/>
              <w:rPr>
                <w:rFonts w:ascii="Arial" w:hAnsi="Arial" w:cs="Arial"/>
                <w:sz w:val="20"/>
                <w:szCs w:val="20"/>
              </w:rPr>
            </w:pPr>
          </w:p>
        </w:tc>
        <w:tc>
          <w:tcPr>
            <w:tcW w:w="539" w:type="pct"/>
            <w:tcBorders>
              <w:top w:val="single" w:sz="8" w:space="0" w:color="000000"/>
              <w:left w:val="single" w:sz="8" w:space="0" w:color="000000"/>
              <w:bottom w:val="nil"/>
              <w:right w:val="nil"/>
            </w:tcBorders>
            <w:vAlign w:val="center"/>
          </w:tcPr>
          <w:p w14:paraId="02C637C8" w14:textId="77777777" w:rsidR="00D66668" w:rsidRPr="0096312D" w:rsidRDefault="00D66668" w:rsidP="008B107B">
            <w:pPr>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nil"/>
              <w:right w:val="nil"/>
            </w:tcBorders>
            <w:vAlign w:val="center"/>
          </w:tcPr>
          <w:p w14:paraId="0956B1B4" w14:textId="77777777" w:rsidR="00D66668" w:rsidRPr="0096312D" w:rsidRDefault="00D66668" w:rsidP="008B107B">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nil"/>
              <w:right w:val="single" w:sz="8" w:space="0" w:color="000000"/>
            </w:tcBorders>
            <w:vAlign w:val="center"/>
          </w:tcPr>
          <w:p w14:paraId="5DEBEE49"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3AEC8E5C" w14:textId="77777777" w:rsidTr="008B107B">
        <w:trPr>
          <w:trHeight w:val="576"/>
        </w:trPr>
        <w:tc>
          <w:tcPr>
            <w:tcW w:w="221" w:type="pct"/>
            <w:tcBorders>
              <w:top w:val="single" w:sz="8" w:space="0" w:color="000000"/>
              <w:left w:val="single" w:sz="8" w:space="0" w:color="000000"/>
              <w:bottom w:val="nil"/>
              <w:right w:val="nil"/>
            </w:tcBorders>
            <w:vAlign w:val="center"/>
          </w:tcPr>
          <w:p w14:paraId="7D459DBF"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2</w:t>
            </w:r>
          </w:p>
        </w:tc>
        <w:tc>
          <w:tcPr>
            <w:tcW w:w="635" w:type="pct"/>
            <w:tcBorders>
              <w:top w:val="single" w:sz="8" w:space="0" w:color="000000"/>
              <w:left w:val="single" w:sz="8" w:space="0" w:color="000000"/>
              <w:bottom w:val="nil"/>
              <w:right w:val="nil"/>
            </w:tcBorders>
            <w:vAlign w:val="center"/>
          </w:tcPr>
          <w:p w14:paraId="72C19A6D"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b/>
                <w:sz w:val="20"/>
                <w:szCs w:val="20"/>
              </w:rPr>
              <w:t>Điều chỉnh thông tin</w:t>
            </w:r>
          </w:p>
        </w:tc>
        <w:tc>
          <w:tcPr>
            <w:tcW w:w="434" w:type="pct"/>
            <w:tcBorders>
              <w:top w:val="single" w:sz="8" w:space="0" w:color="000000"/>
              <w:left w:val="single" w:sz="8" w:space="0" w:color="000000"/>
              <w:bottom w:val="nil"/>
              <w:right w:val="nil"/>
            </w:tcBorders>
            <w:vAlign w:val="center"/>
          </w:tcPr>
          <w:p w14:paraId="084E3320"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nil"/>
              <w:right w:val="nil"/>
            </w:tcBorders>
            <w:vAlign w:val="center"/>
          </w:tcPr>
          <w:p w14:paraId="3B0BF8EA"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nil"/>
              <w:right w:val="nil"/>
            </w:tcBorders>
            <w:vAlign w:val="center"/>
          </w:tcPr>
          <w:p w14:paraId="5558FBE1" w14:textId="77777777" w:rsidR="00D66668" w:rsidRPr="0096312D" w:rsidRDefault="00D66668" w:rsidP="008B107B">
            <w:pPr>
              <w:spacing w:after="0" w:line="240" w:lineRule="auto"/>
              <w:jc w:val="center"/>
              <w:rPr>
                <w:rFonts w:ascii="Arial" w:hAnsi="Arial" w:cs="Arial"/>
                <w:sz w:val="20"/>
                <w:szCs w:val="20"/>
              </w:rPr>
            </w:pPr>
          </w:p>
        </w:tc>
        <w:tc>
          <w:tcPr>
            <w:tcW w:w="537" w:type="pct"/>
            <w:tcBorders>
              <w:top w:val="single" w:sz="8" w:space="0" w:color="000000"/>
              <w:left w:val="single" w:sz="8" w:space="0" w:color="000000"/>
              <w:bottom w:val="nil"/>
              <w:right w:val="nil"/>
            </w:tcBorders>
            <w:vAlign w:val="center"/>
          </w:tcPr>
          <w:p w14:paraId="51C3BC88"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nil"/>
              <w:right w:val="nil"/>
            </w:tcBorders>
            <w:vAlign w:val="center"/>
          </w:tcPr>
          <w:p w14:paraId="5D24866B"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nil"/>
              <w:right w:val="nil"/>
            </w:tcBorders>
            <w:vAlign w:val="center"/>
          </w:tcPr>
          <w:p w14:paraId="5D45AEFB" w14:textId="77777777" w:rsidR="00D66668" w:rsidRPr="0096312D" w:rsidRDefault="00D66668" w:rsidP="008B107B">
            <w:pPr>
              <w:spacing w:after="0" w:line="240" w:lineRule="auto"/>
              <w:jc w:val="center"/>
              <w:rPr>
                <w:rFonts w:ascii="Arial" w:hAnsi="Arial" w:cs="Arial"/>
                <w:sz w:val="20"/>
                <w:szCs w:val="20"/>
              </w:rPr>
            </w:pPr>
          </w:p>
        </w:tc>
        <w:tc>
          <w:tcPr>
            <w:tcW w:w="539" w:type="pct"/>
            <w:tcBorders>
              <w:top w:val="single" w:sz="8" w:space="0" w:color="000000"/>
              <w:left w:val="single" w:sz="8" w:space="0" w:color="000000"/>
              <w:bottom w:val="nil"/>
              <w:right w:val="nil"/>
            </w:tcBorders>
            <w:vAlign w:val="center"/>
          </w:tcPr>
          <w:p w14:paraId="5556B38A" w14:textId="77777777" w:rsidR="00D66668" w:rsidRPr="0096312D" w:rsidRDefault="00D66668" w:rsidP="008B107B">
            <w:pPr>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nil"/>
              <w:right w:val="nil"/>
            </w:tcBorders>
            <w:vAlign w:val="center"/>
          </w:tcPr>
          <w:p w14:paraId="7A32A599" w14:textId="77777777" w:rsidR="00D66668" w:rsidRPr="0096312D" w:rsidRDefault="00D66668" w:rsidP="008B107B">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nil"/>
              <w:right w:val="single" w:sz="8" w:space="0" w:color="000000"/>
            </w:tcBorders>
            <w:vAlign w:val="center"/>
          </w:tcPr>
          <w:p w14:paraId="0407D114"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23889146" w14:textId="77777777" w:rsidTr="008B107B">
        <w:trPr>
          <w:trHeight w:val="576"/>
        </w:trPr>
        <w:tc>
          <w:tcPr>
            <w:tcW w:w="221" w:type="pct"/>
            <w:tcBorders>
              <w:top w:val="single" w:sz="8" w:space="0" w:color="000000"/>
              <w:left w:val="single" w:sz="8" w:space="0" w:color="000000"/>
              <w:bottom w:val="nil"/>
              <w:right w:val="nil"/>
            </w:tcBorders>
            <w:vAlign w:val="center"/>
          </w:tcPr>
          <w:p w14:paraId="201E2BB3" w14:textId="77777777" w:rsidR="00D66668" w:rsidRPr="0096312D" w:rsidRDefault="00D66668" w:rsidP="008B107B">
            <w:pPr>
              <w:spacing w:after="0" w:line="240" w:lineRule="auto"/>
              <w:jc w:val="center"/>
              <w:rPr>
                <w:rFonts w:ascii="Arial" w:hAnsi="Arial" w:cs="Arial"/>
                <w:sz w:val="20"/>
                <w:szCs w:val="20"/>
              </w:rPr>
            </w:pPr>
          </w:p>
        </w:tc>
        <w:tc>
          <w:tcPr>
            <w:tcW w:w="635" w:type="pct"/>
            <w:tcBorders>
              <w:top w:val="single" w:sz="8" w:space="0" w:color="000000"/>
              <w:left w:val="single" w:sz="8" w:space="0" w:color="000000"/>
              <w:bottom w:val="nil"/>
              <w:right w:val="nil"/>
            </w:tcBorders>
            <w:vAlign w:val="center"/>
          </w:tcPr>
          <w:p w14:paraId="407F486C"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 Điều chỉnh thông tin</w:t>
            </w:r>
          </w:p>
        </w:tc>
        <w:tc>
          <w:tcPr>
            <w:tcW w:w="434" w:type="pct"/>
            <w:tcBorders>
              <w:top w:val="single" w:sz="8" w:space="0" w:color="000000"/>
              <w:left w:val="single" w:sz="8" w:space="0" w:color="000000"/>
              <w:bottom w:val="nil"/>
              <w:right w:val="nil"/>
            </w:tcBorders>
            <w:vAlign w:val="center"/>
          </w:tcPr>
          <w:p w14:paraId="6E0A1B44"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nil"/>
              <w:right w:val="nil"/>
            </w:tcBorders>
            <w:vAlign w:val="center"/>
          </w:tcPr>
          <w:p w14:paraId="14C4FD36"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nil"/>
              <w:right w:val="nil"/>
            </w:tcBorders>
            <w:vAlign w:val="center"/>
          </w:tcPr>
          <w:p w14:paraId="6432BDAF" w14:textId="77777777" w:rsidR="00D66668" w:rsidRPr="0096312D" w:rsidRDefault="00D66668" w:rsidP="008B107B">
            <w:pPr>
              <w:spacing w:after="0" w:line="240" w:lineRule="auto"/>
              <w:jc w:val="center"/>
              <w:rPr>
                <w:rFonts w:ascii="Arial" w:hAnsi="Arial" w:cs="Arial"/>
                <w:sz w:val="20"/>
                <w:szCs w:val="20"/>
              </w:rPr>
            </w:pPr>
          </w:p>
        </w:tc>
        <w:tc>
          <w:tcPr>
            <w:tcW w:w="537" w:type="pct"/>
            <w:tcBorders>
              <w:top w:val="single" w:sz="8" w:space="0" w:color="000000"/>
              <w:left w:val="single" w:sz="8" w:space="0" w:color="000000"/>
              <w:bottom w:val="nil"/>
              <w:right w:val="nil"/>
            </w:tcBorders>
            <w:vAlign w:val="center"/>
          </w:tcPr>
          <w:p w14:paraId="09A3BDD7"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nil"/>
              <w:right w:val="nil"/>
            </w:tcBorders>
            <w:vAlign w:val="center"/>
          </w:tcPr>
          <w:p w14:paraId="69B69DB8"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nil"/>
              <w:right w:val="nil"/>
            </w:tcBorders>
            <w:vAlign w:val="center"/>
          </w:tcPr>
          <w:p w14:paraId="1DCD9A07" w14:textId="77777777" w:rsidR="00D66668" w:rsidRPr="0096312D" w:rsidRDefault="00D66668" w:rsidP="008B107B">
            <w:pPr>
              <w:spacing w:after="0" w:line="240" w:lineRule="auto"/>
              <w:jc w:val="center"/>
              <w:rPr>
                <w:rFonts w:ascii="Arial" w:hAnsi="Arial" w:cs="Arial"/>
                <w:sz w:val="20"/>
                <w:szCs w:val="20"/>
              </w:rPr>
            </w:pPr>
          </w:p>
        </w:tc>
        <w:tc>
          <w:tcPr>
            <w:tcW w:w="539" w:type="pct"/>
            <w:tcBorders>
              <w:top w:val="single" w:sz="8" w:space="0" w:color="000000"/>
              <w:left w:val="single" w:sz="8" w:space="0" w:color="000000"/>
              <w:bottom w:val="nil"/>
              <w:right w:val="nil"/>
            </w:tcBorders>
            <w:vAlign w:val="center"/>
          </w:tcPr>
          <w:p w14:paraId="739AAD85" w14:textId="77777777" w:rsidR="00D66668" w:rsidRPr="0096312D" w:rsidRDefault="00D66668" w:rsidP="008B107B">
            <w:pPr>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nil"/>
              <w:right w:val="nil"/>
            </w:tcBorders>
            <w:vAlign w:val="center"/>
          </w:tcPr>
          <w:p w14:paraId="0FFFC340" w14:textId="77777777" w:rsidR="00D66668" w:rsidRPr="0096312D" w:rsidRDefault="00D66668" w:rsidP="008B107B">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nil"/>
              <w:right w:val="single" w:sz="8" w:space="0" w:color="000000"/>
            </w:tcBorders>
            <w:vAlign w:val="center"/>
          </w:tcPr>
          <w:p w14:paraId="61F23282"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76A185A2" w14:textId="77777777" w:rsidTr="008B107B">
        <w:trPr>
          <w:trHeight w:val="576"/>
        </w:trPr>
        <w:tc>
          <w:tcPr>
            <w:tcW w:w="221" w:type="pct"/>
            <w:tcBorders>
              <w:top w:val="single" w:sz="8" w:space="0" w:color="000000"/>
              <w:left w:val="single" w:sz="8" w:space="0" w:color="000000"/>
              <w:bottom w:val="nil"/>
              <w:right w:val="nil"/>
            </w:tcBorders>
            <w:vAlign w:val="center"/>
          </w:tcPr>
          <w:p w14:paraId="493A016C" w14:textId="77777777" w:rsidR="00D66668" w:rsidRPr="0096312D" w:rsidRDefault="00D66668" w:rsidP="008B107B">
            <w:pPr>
              <w:spacing w:after="0" w:line="240" w:lineRule="auto"/>
              <w:jc w:val="center"/>
              <w:rPr>
                <w:rFonts w:ascii="Arial" w:hAnsi="Arial" w:cs="Arial"/>
                <w:sz w:val="20"/>
                <w:szCs w:val="20"/>
              </w:rPr>
            </w:pPr>
          </w:p>
        </w:tc>
        <w:tc>
          <w:tcPr>
            <w:tcW w:w="635" w:type="pct"/>
            <w:tcBorders>
              <w:top w:val="single" w:sz="8" w:space="0" w:color="000000"/>
              <w:left w:val="single" w:sz="8" w:space="0" w:color="000000"/>
              <w:bottom w:val="nil"/>
              <w:right w:val="nil"/>
            </w:tcBorders>
            <w:vAlign w:val="center"/>
          </w:tcPr>
          <w:p w14:paraId="515561A7"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 Điều chỉnh sai sót số lượng chứng khoán sở hữu</w:t>
            </w:r>
          </w:p>
        </w:tc>
        <w:tc>
          <w:tcPr>
            <w:tcW w:w="434" w:type="pct"/>
            <w:tcBorders>
              <w:top w:val="single" w:sz="8" w:space="0" w:color="000000"/>
              <w:left w:val="single" w:sz="8" w:space="0" w:color="000000"/>
              <w:bottom w:val="nil"/>
              <w:right w:val="nil"/>
            </w:tcBorders>
            <w:vAlign w:val="center"/>
          </w:tcPr>
          <w:p w14:paraId="53902034"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nil"/>
              <w:right w:val="nil"/>
            </w:tcBorders>
            <w:vAlign w:val="center"/>
          </w:tcPr>
          <w:p w14:paraId="5B30513E"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nil"/>
              <w:right w:val="nil"/>
            </w:tcBorders>
            <w:vAlign w:val="center"/>
          </w:tcPr>
          <w:p w14:paraId="67A99602" w14:textId="77777777" w:rsidR="00D66668" w:rsidRPr="0096312D" w:rsidRDefault="00D66668" w:rsidP="008B107B">
            <w:pPr>
              <w:spacing w:after="0" w:line="240" w:lineRule="auto"/>
              <w:jc w:val="center"/>
              <w:rPr>
                <w:rFonts w:ascii="Arial" w:hAnsi="Arial" w:cs="Arial"/>
                <w:sz w:val="20"/>
                <w:szCs w:val="20"/>
              </w:rPr>
            </w:pPr>
          </w:p>
        </w:tc>
        <w:tc>
          <w:tcPr>
            <w:tcW w:w="537" w:type="pct"/>
            <w:tcBorders>
              <w:top w:val="single" w:sz="8" w:space="0" w:color="000000"/>
              <w:left w:val="single" w:sz="8" w:space="0" w:color="000000"/>
              <w:bottom w:val="nil"/>
              <w:right w:val="nil"/>
            </w:tcBorders>
            <w:vAlign w:val="center"/>
          </w:tcPr>
          <w:p w14:paraId="6FECA670"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nil"/>
              <w:right w:val="nil"/>
            </w:tcBorders>
            <w:vAlign w:val="center"/>
          </w:tcPr>
          <w:p w14:paraId="64B9FD1D"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nil"/>
              <w:right w:val="nil"/>
            </w:tcBorders>
            <w:vAlign w:val="center"/>
          </w:tcPr>
          <w:p w14:paraId="4E302710" w14:textId="77777777" w:rsidR="00D66668" w:rsidRPr="0096312D" w:rsidRDefault="00D66668" w:rsidP="008B107B">
            <w:pPr>
              <w:spacing w:after="0" w:line="240" w:lineRule="auto"/>
              <w:jc w:val="center"/>
              <w:rPr>
                <w:rFonts w:ascii="Arial" w:hAnsi="Arial" w:cs="Arial"/>
                <w:sz w:val="20"/>
                <w:szCs w:val="20"/>
              </w:rPr>
            </w:pPr>
          </w:p>
        </w:tc>
        <w:tc>
          <w:tcPr>
            <w:tcW w:w="539" w:type="pct"/>
            <w:tcBorders>
              <w:top w:val="single" w:sz="8" w:space="0" w:color="000000"/>
              <w:left w:val="single" w:sz="8" w:space="0" w:color="000000"/>
              <w:bottom w:val="nil"/>
              <w:right w:val="nil"/>
            </w:tcBorders>
            <w:vAlign w:val="center"/>
          </w:tcPr>
          <w:p w14:paraId="28576F60" w14:textId="77777777" w:rsidR="00D66668" w:rsidRPr="0096312D" w:rsidRDefault="00D66668" w:rsidP="008B107B">
            <w:pPr>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nil"/>
              <w:right w:val="nil"/>
            </w:tcBorders>
            <w:vAlign w:val="center"/>
          </w:tcPr>
          <w:p w14:paraId="3D587231" w14:textId="77777777" w:rsidR="00D66668" w:rsidRPr="0096312D" w:rsidRDefault="00D66668" w:rsidP="008B107B">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nil"/>
              <w:right w:val="single" w:sz="8" w:space="0" w:color="000000"/>
            </w:tcBorders>
            <w:vAlign w:val="center"/>
          </w:tcPr>
          <w:p w14:paraId="0521A41C"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74A6F3F4" w14:textId="77777777" w:rsidTr="008B107B">
        <w:trPr>
          <w:trHeight w:val="576"/>
        </w:trPr>
        <w:tc>
          <w:tcPr>
            <w:tcW w:w="221" w:type="pct"/>
            <w:tcBorders>
              <w:top w:val="single" w:sz="8" w:space="0" w:color="000000"/>
              <w:left w:val="single" w:sz="8" w:space="0" w:color="000000"/>
              <w:bottom w:val="nil"/>
              <w:right w:val="nil"/>
            </w:tcBorders>
            <w:vAlign w:val="center"/>
          </w:tcPr>
          <w:p w14:paraId="2D909249" w14:textId="77777777" w:rsidR="00D66668" w:rsidRPr="0096312D" w:rsidRDefault="00D66668" w:rsidP="008B107B">
            <w:pPr>
              <w:spacing w:after="0" w:line="240" w:lineRule="auto"/>
              <w:jc w:val="center"/>
              <w:rPr>
                <w:rFonts w:ascii="Arial" w:hAnsi="Arial" w:cs="Arial"/>
                <w:sz w:val="20"/>
                <w:szCs w:val="20"/>
              </w:rPr>
            </w:pPr>
          </w:p>
        </w:tc>
        <w:tc>
          <w:tcPr>
            <w:tcW w:w="635" w:type="pct"/>
            <w:tcBorders>
              <w:top w:val="single" w:sz="8" w:space="0" w:color="000000"/>
              <w:left w:val="single" w:sz="8" w:space="0" w:color="000000"/>
              <w:bottom w:val="nil"/>
              <w:right w:val="nil"/>
            </w:tcBorders>
            <w:vAlign w:val="center"/>
          </w:tcPr>
          <w:p w14:paraId="1E48CCDE"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 Điều chỉnh loại chứng khoán</w:t>
            </w:r>
          </w:p>
        </w:tc>
        <w:tc>
          <w:tcPr>
            <w:tcW w:w="434" w:type="pct"/>
            <w:tcBorders>
              <w:top w:val="single" w:sz="8" w:space="0" w:color="000000"/>
              <w:left w:val="single" w:sz="8" w:space="0" w:color="000000"/>
              <w:bottom w:val="nil"/>
              <w:right w:val="nil"/>
            </w:tcBorders>
            <w:vAlign w:val="center"/>
          </w:tcPr>
          <w:p w14:paraId="69E82C06"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nil"/>
              <w:right w:val="nil"/>
            </w:tcBorders>
            <w:vAlign w:val="center"/>
          </w:tcPr>
          <w:p w14:paraId="0AEDD80C"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nil"/>
              <w:right w:val="nil"/>
            </w:tcBorders>
            <w:vAlign w:val="center"/>
          </w:tcPr>
          <w:p w14:paraId="6185ED1E" w14:textId="77777777" w:rsidR="00D66668" w:rsidRPr="0096312D" w:rsidRDefault="00D66668" w:rsidP="008B107B">
            <w:pPr>
              <w:spacing w:after="0" w:line="240" w:lineRule="auto"/>
              <w:jc w:val="center"/>
              <w:rPr>
                <w:rFonts w:ascii="Arial" w:hAnsi="Arial" w:cs="Arial"/>
                <w:sz w:val="20"/>
                <w:szCs w:val="20"/>
              </w:rPr>
            </w:pPr>
          </w:p>
        </w:tc>
        <w:tc>
          <w:tcPr>
            <w:tcW w:w="537" w:type="pct"/>
            <w:tcBorders>
              <w:top w:val="single" w:sz="8" w:space="0" w:color="000000"/>
              <w:left w:val="single" w:sz="8" w:space="0" w:color="000000"/>
              <w:bottom w:val="nil"/>
              <w:right w:val="nil"/>
            </w:tcBorders>
            <w:vAlign w:val="center"/>
          </w:tcPr>
          <w:p w14:paraId="69E690E8"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nil"/>
              <w:right w:val="nil"/>
            </w:tcBorders>
            <w:vAlign w:val="center"/>
          </w:tcPr>
          <w:p w14:paraId="4D51FB88"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nil"/>
              <w:right w:val="nil"/>
            </w:tcBorders>
            <w:vAlign w:val="center"/>
          </w:tcPr>
          <w:p w14:paraId="5D2B75C8" w14:textId="77777777" w:rsidR="00D66668" w:rsidRPr="0096312D" w:rsidRDefault="00D66668" w:rsidP="008B107B">
            <w:pPr>
              <w:spacing w:after="0" w:line="240" w:lineRule="auto"/>
              <w:jc w:val="center"/>
              <w:rPr>
                <w:rFonts w:ascii="Arial" w:hAnsi="Arial" w:cs="Arial"/>
                <w:sz w:val="20"/>
                <w:szCs w:val="20"/>
              </w:rPr>
            </w:pPr>
          </w:p>
        </w:tc>
        <w:tc>
          <w:tcPr>
            <w:tcW w:w="539" w:type="pct"/>
            <w:tcBorders>
              <w:top w:val="single" w:sz="8" w:space="0" w:color="000000"/>
              <w:left w:val="single" w:sz="8" w:space="0" w:color="000000"/>
              <w:bottom w:val="nil"/>
              <w:right w:val="nil"/>
            </w:tcBorders>
            <w:vAlign w:val="center"/>
          </w:tcPr>
          <w:p w14:paraId="675270A4" w14:textId="77777777" w:rsidR="00D66668" w:rsidRPr="0096312D" w:rsidRDefault="00D66668" w:rsidP="008B107B">
            <w:pPr>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nil"/>
              <w:right w:val="nil"/>
            </w:tcBorders>
            <w:vAlign w:val="center"/>
          </w:tcPr>
          <w:p w14:paraId="60B82E80" w14:textId="77777777" w:rsidR="00D66668" w:rsidRPr="0096312D" w:rsidRDefault="00D66668" w:rsidP="008B107B">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nil"/>
              <w:right w:val="single" w:sz="8" w:space="0" w:color="000000"/>
            </w:tcBorders>
            <w:vAlign w:val="center"/>
          </w:tcPr>
          <w:p w14:paraId="14DCC60F"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3CFA15BD" w14:textId="77777777" w:rsidTr="008B107B">
        <w:trPr>
          <w:trHeight w:val="576"/>
        </w:trPr>
        <w:tc>
          <w:tcPr>
            <w:tcW w:w="221" w:type="pct"/>
            <w:tcBorders>
              <w:top w:val="single" w:sz="8" w:space="0" w:color="000000"/>
              <w:left w:val="single" w:sz="8" w:space="0" w:color="000000"/>
              <w:bottom w:val="single" w:sz="8" w:space="0" w:color="000000"/>
              <w:right w:val="nil"/>
            </w:tcBorders>
            <w:vAlign w:val="center"/>
          </w:tcPr>
          <w:p w14:paraId="43E9D4EC"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3</w:t>
            </w:r>
          </w:p>
        </w:tc>
        <w:tc>
          <w:tcPr>
            <w:tcW w:w="635" w:type="pct"/>
            <w:tcBorders>
              <w:top w:val="single" w:sz="8" w:space="0" w:color="000000"/>
              <w:left w:val="single" w:sz="8" w:space="0" w:color="000000"/>
              <w:bottom w:val="single" w:sz="8" w:space="0" w:color="000000"/>
              <w:right w:val="nil"/>
            </w:tcBorders>
            <w:vAlign w:val="center"/>
          </w:tcPr>
          <w:p w14:paraId="7C9A302E"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b/>
                <w:sz w:val="20"/>
                <w:szCs w:val="20"/>
              </w:rPr>
              <w:t>Thực hiện quyền</w:t>
            </w:r>
          </w:p>
        </w:tc>
        <w:tc>
          <w:tcPr>
            <w:tcW w:w="434" w:type="pct"/>
            <w:tcBorders>
              <w:top w:val="single" w:sz="8" w:space="0" w:color="000000"/>
              <w:left w:val="single" w:sz="8" w:space="0" w:color="000000"/>
              <w:bottom w:val="single" w:sz="8" w:space="0" w:color="000000"/>
              <w:right w:val="nil"/>
            </w:tcBorders>
            <w:vAlign w:val="center"/>
          </w:tcPr>
          <w:p w14:paraId="42375BBB"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60C6FB0F"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4C9A5E64" w14:textId="77777777" w:rsidR="00D66668" w:rsidRPr="0096312D" w:rsidRDefault="00D66668" w:rsidP="008B107B">
            <w:pPr>
              <w:spacing w:after="0" w:line="240" w:lineRule="auto"/>
              <w:jc w:val="center"/>
              <w:rPr>
                <w:rFonts w:ascii="Arial" w:hAnsi="Arial" w:cs="Arial"/>
                <w:sz w:val="20"/>
                <w:szCs w:val="20"/>
              </w:rPr>
            </w:pPr>
          </w:p>
        </w:tc>
        <w:tc>
          <w:tcPr>
            <w:tcW w:w="537" w:type="pct"/>
            <w:tcBorders>
              <w:top w:val="single" w:sz="8" w:space="0" w:color="000000"/>
              <w:left w:val="single" w:sz="8" w:space="0" w:color="000000"/>
              <w:bottom w:val="single" w:sz="8" w:space="0" w:color="000000"/>
              <w:right w:val="nil"/>
            </w:tcBorders>
            <w:vAlign w:val="center"/>
          </w:tcPr>
          <w:p w14:paraId="59240A67"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56AFF6B8"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3798E0DD" w14:textId="77777777" w:rsidR="00D66668" w:rsidRPr="0096312D" w:rsidRDefault="00D66668" w:rsidP="008B107B">
            <w:pPr>
              <w:spacing w:after="0" w:line="240" w:lineRule="auto"/>
              <w:jc w:val="center"/>
              <w:rPr>
                <w:rFonts w:ascii="Arial" w:hAnsi="Arial" w:cs="Arial"/>
                <w:sz w:val="20"/>
                <w:szCs w:val="20"/>
              </w:rPr>
            </w:pPr>
          </w:p>
        </w:tc>
        <w:tc>
          <w:tcPr>
            <w:tcW w:w="539" w:type="pct"/>
            <w:tcBorders>
              <w:top w:val="single" w:sz="8" w:space="0" w:color="000000"/>
              <w:left w:val="single" w:sz="8" w:space="0" w:color="000000"/>
              <w:bottom w:val="single" w:sz="8" w:space="0" w:color="000000"/>
              <w:right w:val="nil"/>
            </w:tcBorders>
            <w:vAlign w:val="center"/>
          </w:tcPr>
          <w:p w14:paraId="7EF746F6" w14:textId="77777777" w:rsidR="00D66668" w:rsidRPr="0096312D" w:rsidRDefault="00D66668" w:rsidP="008B107B">
            <w:pPr>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6F6A52E9" w14:textId="77777777" w:rsidR="00D66668" w:rsidRPr="0096312D" w:rsidRDefault="00D66668" w:rsidP="008B107B">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single" w:sz="8" w:space="0" w:color="000000"/>
              <w:right w:val="single" w:sz="8" w:space="0" w:color="000000"/>
            </w:tcBorders>
            <w:vAlign w:val="center"/>
          </w:tcPr>
          <w:p w14:paraId="5CFBA51C"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18FFCC8D" w14:textId="77777777" w:rsidTr="008B107B">
        <w:trPr>
          <w:trHeight w:val="576"/>
        </w:trPr>
        <w:tc>
          <w:tcPr>
            <w:tcW w:w="221" w:type="pct"/>
            <w:tcBorders>
              <w:top w:val="single" w:sz="8" w:space="0" w:color="000000"/>
              <w:left w:val="single" w:sz="8" w:space="0" w:color="000000"/>
              <w:bottom w:val="single" w:sz="8" w:space="0" w:color="000000"/>
              <w:right w:val="nil"/>
            </w:tcBorders>
            <w:vAlign w:val="center"/>
          </w:tcPr>
          <w:p w14:paraId="6120C315" w14:textId="77777777" w:rsidR="00D66668" w:rsidRPr="0096312D" w:rsidRDefault="00D66668" w:rsidP="008B107B">
            <w:pPr>
              <w:spacing w:after="0" w:line="240" w:lineRule="auto"/>
              <w:jc w:val="center"/>
              <w:rPr>
                <w:rFonts w:ascii="Arial" w:hAnsi="Arial" w:cs="Arial"/>
                <w:b/>
                <w:sz w:val="20"/>
                <w:szCs w:val="20"/>
              </w:rPr>
            </w:pPr>
          </w:p>
        </w:tc>
        <w:tc>
          <w:tcPr>
            <w:tcW w:w="635" w:type="pct"/>
            <w:tcBorders>
              <w:top w:val="single" w:sz="8" w:space="0" w:color="000000"/>
              <w:left w:val="single" w:sz="8" w:space="0" w:color="000000"/>
              <w:bottom w:val="single" w:sz="8" w:space="0" w:color="000000"/>
              <w:right w:val="nil"/>
            </w:tcBorders>
            <w:vAlign w:val="center"/>
          </w:tcPr>
          <w:p w14:paraId="40E8EB26" w14:textId="77777777" w:rsidR="00D66668" w:rsidRPr="0096312D" w:rsidRDefault="00D66668" w:rsidP="008B107B">
            <w:pPr>
              <w:spacing w:after="0" w:line="240" w:lineRule="auto"/>
              <w:rPr>
                <w:rFonts w:ascii="Arial" w:hAnsi="Arial" w:cs="Arial"/>
                <w:b/>
                <w:sz w:val="20"/>
                <w:szCs w:val="20"/>
              </w:rPr>
            </w:pPr>
            <w:r w:rsidRPr="0096312D">
              <w:rPr>
                <w:rFonts w:ascii="Arial" w:hAnsi="Arial" w:cs="Arial"/>
                <w:sz w:val="20"/>
                <w:szCs w:val="20"/>
              </w:rPr>
              <w:t>- Cổ phiếu</w:t>
            </w:r>
          </w:p>
        </w:tc>
        <w:tc>
          <w:tcPr>
            <w:tcW w:w="434" w:type="pct"/>
            <w:tcBorders>
              <w:top w:val="single" w:sz="8" w:space="0" w:color="000000"/>
              <w:left w:val="single" w:sz="8" w:space="0" w:color="000000"/>
              <w:bottom w:val="single" w:sz="8" w:space="0" w:color="000000"/>
              <w:right w:val="nil"/>
            </w:tcBorders>
            <w:vAlign w:val="center"/>
          </w:tcPr>
          <w:p w14:paraId="4291E792"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726DB2EA"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7575A3E8" w14:textId="77777777" w:rsidR="00D66668" w:rsidRPr="0096312D" w:rsidRDefault="00D66668" w:rsidP="008B107B">
            <w:pPr>
              <w:spacing w:after="0" w:line="240" w:lineRule="auto"/>
              <w:jc w:val="center"/>
              <w:rPr>
                <w:rFonts w:ascii="Arial" w:hAnsi="Arial" w:cs="Arial"/>
                <w:sz w:val="20"/>
                <w:szCs w:val="20"/>
              </w:rPr>
            </w:pPr>
          </w:p>
        </w:tc>
        <w:tc>
          <w:tcPr>
            <w:tcW w:w="537" w:type="pct"/>
            <w:tcBorders>
              <w:top w:val="single" w:sz="8" w:space="0" w:color="000000"/>
              <w:left w:val="single" w:sz="8" w:space="0" w:color="000000"/>
              <w:bottom w:val="single" w:sz="8" w:space="0" w:color="000000"/>
              <w:right w:val="nil"/>
            </w:tcBorders>
            <w:vAlign w:val="center"/>
          </w:tcPr>
          <w:p w14:paraId="3D1DE083"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3E3AC45A"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6F8B8476" w14:textId="77777777" w:rsidR="00D66668" w:rsidRPr="0096312D" w:rsidRDefault="00D66668" w:rsidP="008B107B">
            <w:pPr>
              <w:spacing w:after="0" w:line="240" w:lineRule="auto"/>
              <w:jc w:val="center"/>
              <w:rPr>
                <w:rFonts w:ascii="Arial" w:hAnsi="Arial" w:cs="Arial"/>
                <w:sz w:val="20"/>
                <w:szCs w:val="20"/>
              </w:rPr>
            </w:pPr>
          </w:p>
        </w:tc>
        <w:tc>
          <w:tcPr>
            <w:tcW w:w="539" w:type="pct"/>
            <w:tcBorders>
              <w:top w:val="single" w:sz="8" w:space="0" w:color="000000"/>
              <w:left w:val="single" w:sz="8" w:space="0" w:color="000000"/>
              <w:bottom w:val="single" w:sz="8" w:space="0" w:color="000000"/>
              <w:right w:val="nil"/>
            </w:tcBorders>
            <w:vAlign w:val="center"/>
          </w:tcPr>
          <w:p w14:paraId="5665A5EA" w14:textId="77777777" w:rsidR="00D66668" w:rsidRPr="0096312D" w:rsidRDefault="00D66668" w:rsidP="008B107B">
            <w:pPr>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149AF660" w14:textId="77777777" w:rsidR="00D66668" w:rsidRPr="0096312D" w:rsidRDefault="00D66668" w:rsidP="008B107B">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single" w:sz="8" w:space="0" w:color="000000"/>
              <w:right w:val="single" w:sz="8" w:space="0" w:color="000000"/>
            </w:tcBorders>
            <w:vAlign w:val="center"/>
          </w:tcPr>
          <w:p w14:paraId="17EA77BA"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32FFDE7D" w14:textId="77777777" w:rsidTr="008B107B">
        <w:trPr>
          <w:trHeight w:val="576"/>
        </w:trPr>
        <w:tc>
          <w:tcPr>
            <w:tcW w:w="221" w:type="pct"/>
            <w:tcBorders>
              <w:top w:val="single" w:sz="8" w:space="0" w:color="000000"/>
              <w:left w:val="single" w:sz="8" w:space="0" w:color="000000"/>
              <w:bottom w:val="single" w:sz="8" w:space="0" w:color="000000"/>
              <w:right w:val="nil"/>
            </w:tcBorders>
            <w:vAlign w:val="center"/>
          </w:tcPr>
          <w:p w14:paraId="2856F69F" w14:textId="77777777" w:rsidR="00D66668" w:rsidRPr="0096312D" w:rsidRDefault="00D66668" w:rsidP="008B107B">
            <w:pPr>
              <w:spacing w:after="0" w:line="240" w:lineRule="auto"/>
              <w:jc w:val="center"/>
              <w:rPr>
                <w:rFonts w:ascii="Arial" w:hAnsi="Arial" w:cs="Arial"/>
                <w:b/>
                <w:sz w:val="20"/>
                <w:szCs w:val="20"/>
              </w:rPr>
            </w:pPr>
          </w:p>
        </w:tc>
        <w:tc>
          <w:tcPr>
            <w:tcW w:w="635" w:type="pct"/>
            <w:tcBorders>
              <w:top w:val="single" w:sz="8" w:space="0" w:color="000000"/>
              <w:left w:val="single" w:sz="8" w:space="0" w:color="000000"/>
              <w:bottom w:val="single" w:sz="8" w:space="0" w:color="000000"/>
              <w:right w:val="nil"/>
            </w:tcBorders>
            <w:vAlign w:val="center"/>
          </w:tcPr>
          <w:p w14:paraId="2B3FEA7C"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 Chứng quyền có bảo đảm</w:t>
            </w:r>
          </w:p>
        </w:tc>
        <w:tc>
          <w:tcPr>
            <w:tcW w:w="434" w:type="pct"/>
            <w:tcBorders>
              <w:top w:val="single" w:sz="8" w:space="0" w:color="000000"/>
              <w:left w:val="single" w:sz="8" w:space="0" w:color="000000"/>
              <w:bottom w:val="single" w:sz="8" w:space="0" w:color="000000"/>
              <w:right w:val="nil"/>
            </w:tcBorders>
            <w:vAlign w:val="center"/>
          </w:tcPr>
          <w:p w14:paraId="4E135DC7"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5801871D"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4DA94BFC" w14:textId="77777777" w:rsidR="00D66668" w:rsidRPr="0096312D" w:rsidRDefault="00D66668" w:rsidP="008B107B">
            <w:pPr>
              <w:spacing w:after="0" w:line="240" w:lineRule="auto"/>
              <w:jc w:val="center"/>
              <w:rPr>
                <w:rFonts w:ascii="Arial" w:hAnsi="Arial" w:cs="Arial"/>
                <w:sz w:val="20"/>
                <w:szCs w:val="20"/>
              </w:rPr>
            </w:pPr>
          </w:p>
        </w:tc>
        <w:tc>
          <w:tcPr>
            <w:tcW w:w="537" w:type="pct"/>
            <w:tcBorders>
              <w:top w:val="single" w:sz="8" w:space="0" w:color="000000"/>
              <w:left w:val="single" w:sz="8" w:space="0" w:color="000000"/>
              <w:bottom w:val="single" w:sz="8" w:space="0" w:color="000000"/>
              <w:right w:val="nil"/>
            </w:tcBorders>
            <w:vAlign w:val="center"/>
          </w:tcPr>
          <w:p w14:paraId="72D4E453"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6C4845ED"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2BAF8604" w14:textId="77777777" w:rsidR="00D66668" w:rsidRPr="0096312D" w:rsidRDefault="00D66668" w:rsidP="008B107B">
            <w:pPr>
              <w:spacing w:after="0" w:line="240" w:lineRule="auto"/>
              <w:jc w:val="center"/>
              <w:rPr>
                <w:rFonts w:ascii="Arial" w:hAnsi="Arial" w:cs="Arial"/>
                <w:sz w:val="20"/>
                <w:szCs w:val="20"/>
              </w:rPr>
            </w:pPr>
          </w:p>
        </w:tc>
        <w:tc>
          <w:tcPr>
            <w:tcW w:w="539" w:type="pct"/>
            <w:tcBorders>
              <w:top w:val="single" w:sz="8" w:space="0" w:color="000000"/>
              <w:left w:val="single" w:sz="8" w:space="0" w:color="000000"/>
              <w:bottom w:val="single" w:sz="8" w:space="0" w:color="000000"/>
              <w:right w:val="nil"/>
            </w:tcBorders>
            <w:vAlign w:val="center"/>
          </w:tcPr>
          <w:p w14:paraId="07B5171B" w14:textId="77777777" w:rsidR="00D66668" w:rsidRPr="0096312D" w:rsidRDefault="00D66668" w:rsidP="008B107B">
            <w:pPr>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49441D82" w14:textId="77777777" w:rsidR="00D66668" w:rsidRPr="0096312D" w:rsidRDefault="00D66668" w:rsidP="008B107B">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single" w:sz="8" w:space="0" w:color="000000"/>
              <w:right w:val="single" w:sz="8" w:space="0" w:color="000000"/>
            </w:tcBorders>
            <w:vAlign w:val="center"/>
          </w:tcPr>
          <w:p w14:paraId="552CCEA1"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7C172F11" w14:textId="77777777" w:rsidTr="008B107B">
        <w:trPr>
          <w:trHeight w:val="576"/>
        </w:trPr>
        <w:tc>
          <w:tcPr>
            <w:tcW w:w="221" w:type="pct"/>
            <w:tcBorders>
              <w:top w:val="single" w:sz="8" w:space="0" w:color="000000"/>
              <w:left w:val="single" w:sz="8" w:space="0" w:color="000000"/>
              <w:bottom w:val="single" w:sz="8" w:space="0" w:color="000000"/>
              <w:right w:val="nil"/>
            </w:tcBorders>
            <w:vAlign w:val="center"/>
          </w:tcPr>
          <w:p w14:paraId="1D073FBF" w14:textId="77777777" w:rsidR="00D66668" w:rsidRPr="0096312D" w:rsidRDefault="00D66668" w:rsidP="008B107B">
            <w:pPr>
              <w:spacing w:after="0" w:line="240" w:lineRule="auto"/>
              <w:jc w:val="center"/>
              <w:rPr>
                <w:rFonts w:ascii="Arial" w:hAnsi="Arial" w:cs="Arial"/>
                <w:b/>
                <w:sz w:val="20"/>
                <w:szCs w:val="20"/>
              </w:rPr>
            </w:pPr>
          </w:p>
        </w:tc>
        <w:tc>
          <w:tcPr>
            <w:tcW w:w="635" w:type="pct"/>
            <w:tcBorders>
              <w:top w:val="single" w:sz="8" w:space="0" w:color="000000"/>
              <w:left w:val="single" w:sz="8" w:space="0" w:color="000000"/>
              <w:bottom w:val="single" w:sz="8" w:space="0" w:color="000000"/>
              <w:right w:val="nil"/>
            </w:tcBorders>
            <w:vAlign w:val="center"/>
          </w:tcPr>
          <w:p w14:paraId="3A25502A"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 Trái phiếu</w:t>
            </w:r>
          </w:p>
        </w:tc>
        <w:tc>
          <w:tcPr>
            <w:tcW w:w="434" w:type="pct"/>
            <w:tcBorders>
              <w:top w:val="single" w:sz="8" w:space="0" w:color="000000"/>
              <w:left w:val="single" w:sz="8" w:space="0" w:color="000000"/>
              <w:bottom w:val="single" w:sz="8" w:space="0" w:color="000000"/>
              <w:right w:val="nil"/>
            </w:tcBorders>
            <w:vAlign w:val="center"/>
          </w:tcPr>
          <w:p w14:paraId="44812390"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293E3005"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51C4E816" w14:textId="77777777" w:rsidR="00D66668" w:rsidRPr="0096312D" w:rsidRDefault="00D66668" w:rsidP="008B107B">
            <w:pPr>
              <w:spacing w:after="0" w:line="240" w:lineRule="auto"/>
              <w:jc w:val="center"/>
              <w:rPr>
                <w:rFonts w:ascii="Arial" w:hAnsi="Arial" w:cs="Arial"/>
                <w:sz w:val="20"/>
                <w:szCs w:val="20"/>
              </w:rPr>
            </w:pPr>
          </w:p>
        </w:tc>
        <w:tc>
          <w:tcPr>
            <w:tcW w:w="537" w:type="pct"/>
            <w:tcBorders>
              <w:top w:val="single" w:sz="8" w:space="0" w:color="000000"/>
              <w:left w:val="single" w:sz="8" w:space="0" w:color="000000"/>
              <w:bottom w:val="single" w:sz="8" w:space="0" w:color="000000"/>
              <w:right w:val="nil"/>
            </w:tcBorders>
            <w:vAlign w:val="center"/>
          </w:tcPr>
          <w:p w14:paraId="0A087DA5"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02C8DAC4"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6E7D510A" w14:textId="77777777" w:rsidR="00D66668" w:rsidRPr="0096312D" w:rsidRDefault="00D66668" w:rsidP="008B107B">
            <w:pPr>
              <w:spacing w:after="0" w:line="240" w:lineRule="auto"/>
              <w:jc w:val="center"/>
              <w:rPr>
                <w:rFonts w:ascii="Arial" w:hAnsi="Arial" w:cs="Arial"/>
                <w:sz w:val="20"/>
                <w:szCs w:val="20"/>
              </w:rPr>
            </w:pPr>
          </w:p>
        </w:tc>
        <w:tc>
          <w:tcPr>
            <w:tcW w:w="539" w:type="pct"/>
            <w:tcBorders>
              <w:top w:val="single" w:sz="8" w:space="0" w:color="000000"/>
              <w:left w:val="single" w:sz="8" w:space="0" w:color="000000"/>
              <w:bottom w:val="single" w:sz="8" w:space="0" w:color="000000"/>
              <w:right w:val="nil"/>
            </w:tcBorders>
            <w:vAlign w:val="center"/>
          </w:tcPr>
          <w:p w14:paraId="589AE38C" w14:textId="77777777" w:rsidR="00D66668" w:rsidRPr="0096312D" w:rsidRDefault="00D66668" w:rsidP="008B107B">
            <w:pPr>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49184674" w14:textId="77777777" w:rsidR="00D66668" w:rsidRPr="0096312D" w:rsidRDefault="00D66668" w:rsidP="008B107B">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single" w:sz="8" w:space="0" w:color="000000"/>
              <w:right w:val="single" w:sz="8" w:space="0" w:color="000000"/>
            </w:tcBorders>
            <w:vAlign w:val="center"/>
          </w:tcPr>
          <w:p w14:paraId="4353ACC1"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2C505787" w14:textId="77777777" w:rsidTr="008B107B">
        <w:trPr>
          <w:trHeight w:val="576"/>
        </w:trPr>
        <w:tc>
          <w:tcPr>
            <w:tcW w:w="221" w:type="pct"/>
            <w:tcBorders>
              <w:top w:val="single" w:sz="8" w:space="0" w:color="000000"/>
              <w:left w:val="single" w:sz="8" w:space="0" w:color="000000"/>
              <w:bottom w:val="single" w:sz="8" w:space="0" w:color="000000"/>
              <w:right w:val="nil"/>
            </w:tcBorders>
            <w:vAlign w:val="center"/>
          </w:tcPr>
          <w:p w14:paraId="20759FE8" w14:textId="77777777" w:rsidR="00D66668" w:rsidRPr="0096312D" w:rsidRDefault="00D66668" w:rsidP="008B107B">
            <w:pPr>
              <w:spacing w:after="0" w:line="240" w:lineRule="auto"/>
              <w:jc w:val="center"/>
              <w:rPr>
                <w:rFonts w:ascii="Arial" w:hAnsi="Arial" w:cs="Arial"/>
                <w:b/>
                <w:sz w:val="20"/>
                <w:szCs w:val="20"/>
              </w:rPr>
            </w:pPr>
          </w:p>
        </w:tc>
        <w:tc>
          <w:tcPr>
            <w:tcW w:w="635" w:type="pct"/>
            <w:tcBorders>
              <w:top w:val="single" w:sz="8" w:space="0" w:color="000000"/>
              <w:left w:val="single" w:sz="8" w:space="0" w:color="000000"/>
              <w:bottom w:val="single" w:sz="8" w:space="0" w:color="000000"/>
              <w:right w:val="nil"/>
            </w:tcBorders>
            <w:vAlign w:val="center"/>
          </w:tcPr>
          <w:p w14:paraId="5B843D27"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 Tín phiếu</w:t>
            </w:r>
          </w:p>
        </w:tc>
        <w:tc>
          <w:tcPr>
            <w:tcW w:w="434" w:type="pct"/>
            <w:tcBorders>
              <w:top w:val="single" w:sz="8" w:space="0" w:color="000000"/>
              <w:left w:val="single" w:sz="8" w:space="0" w:color="000000"/>
              <w:bottom w:val="single" w:sz="8" w:space="0" w:color="000000"/>
              <w:right w:val="nil"/>
            </w:tcBorders>
            <w:vAlign w:val="center"/>
          </w:tcPr>
          <w:p w14:paraId="7B2AF202"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399325B2"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5D19F7F4" w14:textId="77777777" w:rsidR="00D66668" w:rsidRPr="0096312D" w:rsidRDefault="00D66668" w:rsidP="008B107B">
            <w:pPr>
              <w:spacing w:after="0" w:line="240" w:lineRule="auto"/>
              <w:jc w:val="center"/>
              <w:rPr>
                <w:rFonts w:ascii="Arial" w:hAnsi="Arial" w:cs="Arial"/>
                <w:sz w:val="20"/>
                <w:szCs w:val="20"/>
              </w:rPr>
            </w:pPr>
          </w:p>
        </w:tc>
        <w:tc>
          <w:tcPr>
            <w:tcW w:w="537" w:type="pct"/>
            <w:tcBorders>
              <w:top w:val="single" w:sz="8" w:space="0" w:color="000000"/>
              <w:left w:val="single" w:sz="8" w:space="0" w:color="000000"/>
              <w:bottom w:val="single" w:sz="8" w:space="0" w:color="000000"/>
              <w:right w:val="nil"/>
            </w:tcBorders>
            <w:vAlign w:val="center"/>
          </w:tcPr>
          <w:p w14:paraId="484A20C2"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5ED79980"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1028BA57" w14:textId="77777777" w:rsidR="00D66668" w:rsidRPr="0096312D" w:rsidRDefault="00D66668" w:rsidP="008B107B">
            <w:pPr>
              <w:spacing w:after="0" w:line="240" w:lineRule="auto"/>
              <w:jc w:val="center"/>
              <w:rPr>
                <w:rFonts w:ascii="Arial" w:hAnsi="Arial" w:cs="Arial"/>
                <w:sz w:val="20"/>
                <w:szCs w:val="20"/>
              </w:rPr>
            </w:pPr>
          </w:p>
        </w:tc>
        <w:tc>
          <w:tcPr>
            <w:tcW w:w="539" w:type="pct"/>
            <w:tcBorders>
              <w:top w:val="single" w:sz="8" w:space="0" w:color="000000"/>
              <w:left w:val="single" w:sz="8" w:space="0" w:color="000000"/>
              <w:bottom w:val="single" w:sz="8" w:space="0" w:color="000000"/>
              <w:right w:val="nil"/>
            </w:tcBorders>
            <w:vAlign w:val="center"/>
          </w:tcPr>
          <w:p w14:paraId="0581523B" w14:textId="77777777" w:rsidR="00D66668" w:rsidRPr="0096312D" w:rsidRDefault="00D66668" w:rsidP="008B107B">
            <w:pPr>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4D3C64DE" w14:textId="77777777" w:rsidR="00D66668" w:rsidRPr="0096312D" w:rsidRDefault="00D66668" w:rsidP="008B107B">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single" w:sz="8" w:space="0" w:color="000000"/>
              <w:right w:val="single" w:sz="8" w:space="0" w:color="000000"/>
            </w:tcBorders>
            <w:vAlign w:val="center"/>
          </w:tcPr>
          <w:p w14:paraId="20F684C6"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7493EEFF" w14:textId="77777777" w:rsidTr="008B107B">
        <w:trPr>
          <w:trHeight w:val="576"/>
        </w:trPr>
        <w:tc>
          <w:tcPr>
            <w:tcW w:w="221" w:type="pct"/>
            <w:tcBorders>
              <w:top w:val="single" w:sz="8" w:space="0" w:color="000000"/>
              <w:left w:val="single" w:sz="8" w:space="0" w:color="000000"/>
              <w:bottom w:val="single" w:sz="8" w:space="0" w:color="000000"/>
              <w:right w:val="nil"/>
            </w:tcBorders>
            <w:vAlign w:val="center"/>
          </w:tcPr>
          <w:p w14:paraId="213AA758" w14:textId="77777777" w:rsidR="00D66668" w:rsidRPr="0096312D" w:rsidRDefault="00D66668" w:rsidP="008B107B">
            <w:pPr>
              <w:spacing w:after="0" w:line="240" w:lineRule="auto"/>
              <w:jc w:val="center"/>
              <w:rPr>
                <w:rFonts w:ascii="Arial" w:hAnsi="Arial" w:cs="Arial"/>
                <w:b/>
                <w:sz w:val="20"/>
                <w:szCs w:val="20"/>
              </w:rPr>
            </w:pPr>
          </w:p>
        </w:tc>
        <w:tc>
          <w:tcPr>
            <w:tcW w:w="635" w:type="pct"/>
            <w:tcBorders>
              <w:top w:val="single" w:sz="8" w:space="0" w:color="000000"/>
              <w:left w:val="single" w:sz="8" w:space="0" w:color="000000"/>
              <w:bottom w:val="single" w:sz="8" w:space="0" w:color="000000"/>
              <w:right w:val="nil"/>
            </w:tcBorders>
            <w:vAlign w:val="center"/>
          </w:tcPr>
          <w:p w14:paraId="62329184"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 Chứng chỉ quỹ</w:t>
            </w:r>
          </w:p>
        </w:tc>
        <w:tc>
          <w:tcPr>
            <w:tcW w:w="434" w:type="pct"/>
            <w:tcBorders>
              <w:top w:val="single" w:sz="8" w:space="0" w:color="000000"/>
              <w:left w:val="single" w:sz="8" w:space="0" w:color="000000"/>
              <w:bottom w:val="single" w:sz="8" w:space="0" w:color="000000"/>
              <w:right w:val="nil"/>
            </w:tcBorders>
            <w:vAlign w:val="center"/>
          </w:tcPr>
          <w:p w14:paraId="490557C9"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6D0583E5"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07A1EC25" w14:textId="77777777" w:rsidR="00D66668" w:rsidRPr="0096312D" w:rsidRDefault="00D66668" w:rsidP="008B107B">
            <w:pPr>
              <w:spacing w:after="0" w:line="240" w:lineRule="auto"/>
              <w:jc w:val="center"/>
              <w:rPr>
                <w:rFonts w:ascii="Arial" w:hAnsi="Arial" w:cs="Arial"/>
                <w:sz w:val="20"/>
                <w:szCs w:val="20"/>
              </w:rPr>
            </w:pPr>
          </w:p>
        </w:tc>
        <w:tc>
          <w:tcPr>
            <w:tcW w:w="537" w:type="pct"/>
            <w:tcBorders>
              <w:top w:val="single" w:sz="8" w:space="0" w:color="000000"/>
              <w:left w:val="single" w:sz="8" w:space="0" w:color="000000"/>
              <w:bottom w:val="single" w:sz="8" w:space="0" w:color="000000"/>
              <w:right w:val="nil"/>
            </w:tcBorders>
            <w:vAlign w:val="center"/>
          </w:tcPr>
          <w:p w14:paraId="69ECF5F8"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42A52394"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5452C19A" w14:textId="77777777" w:rsidR="00D66668" w:rsidRPr="0096312D" w:rsidRDefault="00D66668" w:rsidP="008B107B">
            <w:pPr>
              <w:spacing w:after="0" w:line="240" w:lineRule="auto"/>
              <w:jc w:val="center"/>
              <w:rPr>
                <w:rFonts w:ascii="Arial" w:hAnsi="Arial" w:cs="Arial"/>
                <w:sz w:val="20"/>
                <w:szCs w:val="20"/>
              </w:rPr>
            </w:pPr>
          </w:p>
        </w:tc>
        <w:tc>
          <w:tcPr>
            <w:tcW w:w="539" w:type="pct"/>
            <w:tcBorders>
              <w:top w:val="single" w:sz="8" w:space="0" w:color="000000"/>
              <w:left w:val="single" w:sz="8" w:space="0" w:color="000000"/>
              <w:bottom w:val="single" w:sz="8" w:space="0" w:color="000000"/>
              <w:right w:val="nil"/>
            </w:tcBorders>
            <w:vAlign w:val="center"/>
          </w:tcPr>
          <w:p w14:paraId="05DA0CD0" w14:textId="77777777" w:rsidR="00D66668" w:rsidRPr="0096312D" w:rsidRDefault="00D66668" w:rsidP="008B107B">
            <w:pPr>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192A2F34" w14:textId="77777777" w:rsidR="00D66668" w:rsidRPr="0096312D" w:rsidRDefault="00D66668" w:rsidP="008B107B">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single" w:sz="8" w:space="0" w:color="000000"/>
              <w:right w:val="single" w:sz="8" w:space="0" w:color="000000"/>
            </w:tcBorders>
            <w:vAlign w:val="center"/>
          </w:tcPr>
          <w:p w14:paraId="026194BE"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53134161" w14:textId="77777777" w:rsidTr="008B107B">
        <w:trPr>
          <w:trHeight w:val="576"/>
        </w:trPr>
        <w:tc>
          <w:tcPr>
            <w:tcW w:w="221" w:type="pct"/>
            <w:tcBorders>
              <w:top w:val="single" w:sz="8" w:space="0" w:color="000000"/>
              <w:left w:val="single" w:sz="8" w:space="0" w:color="000000"/>
              <w:bottom w:val="single" w:sz="8" w:space="0" w:color="000000"/>
              <w:right w:val="nil"/>
            </w:tcBorders>
            <w:vAlign w:val="center"/>
          </w:tcPr>
          <w:p w14:paraId="6A44B2C2" w14:textId="77777777" w:rsidR="00D66668" w:rsidRPr="0096312D" w:rsidRDefault="00D66668" w:rsidP="008B107B">
            <w:pPr>
              <w:spacing w:after="0" w:line="240" w:lineRule="auto"/>
              <w:jc w:val="center"/>
              <w:rPr>
                <w:rFonts w:ascii="Arial" w:hAnsi="Arial" w:cs="Arial"/>
                <w:b/>
                <w:sz w:val="20"/>
                <w:szCs w:val="20"/>
              </w:rPr>
            </w:pPr>
            <w:r w:rsidRPr="0096312D">
              <w:rPr>
                <w:rFonts w:ascii="Arial" w:hAnsi="Arial" w:cs="Arial"/>
                <w:b/>
                <w:i/>
                <w:sz w:val="20"/>
                <w:szCs w:val="20"/>
              </w:rPr>
              <w:t>4</w:t>
            </w:r>
          </w:p>
        </w:tc>
        <w:tc>
          <w:tcPr>
            <w:tcW w:w="635" w:type="pct"/>
            <w:tcBorders>
              <w:top w:val="single" w:sz="8" w:space="0" w:color="000000"/>
              <w:left w:val="single" w:sz="8" w:space="0" w:color="000000"/>
              <w:bottom w:val="single" w:sz="8" w:space="0" w:color="000000"/>
              <w:right w:val="nil"/>
            </w:tcBorders>
            <w:vAlign w:val="center"/>
          </w:tcPr>
          <w:p w14:paraId="688AB2A3"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b/>
                <w:sz w:val="20"/>
                <w:szCs w:val="20"/>
              </w:rPr>
              <w:t>Cấp, hủy mã chứng khoán</w:t>
            </w:r>
          </w:p>
        </w:tc>
        <w:tc>
          <w:tcPr>
            <w:tcW w:w="434" w:type="pct"/>
            <w:tcBorders>
              <w:top w:val="single" w:sz="8" w:space="0" w:color="000000"/>
              <w:left w:val="single" w:sz="8" w:space="0" w:color="000000"/>
              <w:bottom w:val="single" w:sz="8" w:space="0" w:color="000000"/>
              <w:right w:val="nil"/>
            </w:tcBorders>
            <w:vAlign w:val="center"/>
          </w:tcPr>
          <w:p w14:paraId="2BF40237"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4B05BA24"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35C2DFD4" w14:textId="77777777" w:rsidR="00D66668" w:rsidRPr="0096312D" w:rsidRDefault="00D66668" w:rsidP="008B107B">
            <w:pPr>
              <w:spacing w:after="0" w:line="240" w:lineRule="auto"/>
              <w:jc w:val="center"/>
              <w:rPr>
                <w:rFonts w:ascii="Arial" w:hAnsi="Arial" w:cs="Arial"/>
                <w:sz w:val="20"/>
                <w:szCs w:val="20"/>
              </w:rPr>
            </w:pPr>
          </w:p>
        </w:tc>
        <w:tc>
          <w:tcPr>
            <w:tcW w:w="537" w:type="pct"/>
            <w:tcBorders>
              <w:top w:val="single" w:sz="8" w:space="0" w:color="000000"/>
              <w:left w:val="single" w:sz="8" w:space="0" w:color="000000"/>
              <w:bottom w:val="single" w:sz="8" w:space="0" w:color="000000"/>
              <w:right w:val="nil"/>
            </w:tcBorders>
            <w:vAlign w:val="center"/>
          </w:tcPr>
          <w:p w14:paraId="10119F4F"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0F1964A1"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5C36408A" w14:textId="77777777" w:rsidR="00D66668" w:rsidRPr="0096312D" w:rsidRDefault="00D66668" w:rsidP="008B107B">
            <w:pPr>
              <w:spacing w:after="0" w:line="240" w:lineRule="auto"/>
              <w:jc w:val="center"/>
              <w:rPr>
                <w:rFonts w:ascii="Arial" w:hAnsi="Arial" w:cs="Arial"/>
                <w:sz w:val="20"/>
                <w:szCs w:val="20"/>
              </w:rPr>
            </w:pPr>
          </w:p>
        </w:tc>
        <w:tc>
          <w:tcPr>
            <w:tcW w:w="539" w:type="pct"/>
            <w:tcBorders>
              <w:top w:val="single" w:sz="8" w:space="0" w:color="000000"/>
              <w:left w:val="single" w:sz="8" w:space="0" w:color="000000"/>
              <w:bottom w:val="single" w:sz="8" w:space="0" w:color="000000"/>
              <w:right w:val="nil"/>
            </w:tcBorders>
            <w:vAlign w:val="center"/>
          </w:tcPr>
          <w:p w14:paraId="2856D5FC" w14:textId="77777777" w:rsidR="00D66668" w:rsidRPr="0096312D" w:rsidRDefault="00D66668" w:rsidP="008B107B">
            <w:pPr>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265BF4F2" w14:textId="77777777" w:rsidR="00D66668" w:rsidRPr="0096312D" w:rsidRDefault="00D66668" w:rsidP="008B107B">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single" w:sz="8" w:space="0" w:color="000000"/>
              <w:right w:val="single" w:sz="8" w:space="0" w:color="000000"/>
            </w:tcBorders>
            <w:vAlign w:val="center"/>
          </w:tcPr>
          <w:p w14:paraId="30D0BDEF"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7EAA69DD" w14:textId="77777777" w:rsidTr="008B107B">
        <w:trPr>
          <w:trHeight w:val="576"/>
        </w:trPr>
        <w:tc>
          <w:tcPr>
            <w:tcW w:w="221" w:type="pct"/>
            <w:tcBorders>
              <w:top w:val="single" w:sz="8" w:space="0" w:color="000000"/>
              <w:left w:val="single" w:sz="8" w:space="0" w:color="000000"/>
              <w:bottom w:val="single" w:sz="8" w:space="0" w:color="000000"/>
              <w:right w:val="nil"/>
            </w:tcBorders>
            <w:vAlign w:val="center"/>
          </w:tcPr>
          <w:p w14:paraId="24C011FD" w14:textId="77777777" w:rsidR="00D66668" w:rsidRPr="0096312D" w:rsidRDefault="00D66668" w:rsidP="008B107B">
            <w:pPr>
              <w:spacing w:after="0" w:line="240" w:lineRule="auto"/>
              <w:jc w:val="center"/>
              <w:rPr>
                <w:rFonts w:ascii="Arial" w:hAnsi="Arial" w:cs="Arial"/>
                <w:b/>
                <w:i/>
                <w:sz w:val="20"/>
                <w:szCs w:val="20"/>
              </w:rPr>
            </w:pPr>
          </w:p>
        </w:tc>
        <w:tc>
          <w:tcPr>
            <w:tcW w:w="635" w:type="pct"/>
            <w:tcBorders>
              <w:top w:val="single" w:sz="8" w:space="0" w:color="000000"/>
              <w:left w:val="single" w:sz="8" w:space="0" w:color="000000"/>
              <w:bottom w:val="single" w:sz="8" w:space="0" w:color="000000"/>
              <w:right w:val="nil"/>
            </w:tcBorders>
            <w:vAlign w:val="center"/>
          </w:tcPr>
          <w:p w14:paraId="777ED207" w14:textId="77777777" w:rsidR="00D66668" w:rsidRPr="0096312D" w:rsidRDefault="00D66668" w:rsidP="008B107B">
            <w:pPr>
              <w:spacing w:after="0" w:line="240" w:lineRule="auto"/>
              <w:rPr>
                <w:rFonts w:ascii="Arial" w:hAnsi="Arial" w:cs="Arial"/>
                <w:b/>
                <w:sz w:val="20"/>
                <w:szCs w:val="20"/>
              </w:rPr>
            </w:pPr>
            <w:r w:rsidRPr="0096312D">
              <w:rPr>
                <w:rFonts w:ascii="Arial" w:hAnsi="Arial" w:cs="Arial"/>
                <w:sz w:val="20"/>
                <w:szCs w:val="20"/>
              </w:rPr>
              <w:t>- Cấp mới</w:t>
            </w:r>
          </w:p>
        </w:tc>
        <w:tc>
          <w:tcPr>
            <w:tcW w:w="434" w:type="pct"/>
            <w:tcBorders>
              <w:top w:val="single" w:sz="8" w:space="0" w:color="000000"/>
              <w:left w:val="single" w:sz="8" w:space="0" w:color="000000"/>
              <w:bottom w:val="single" w:sz="8" w:space="0" w:color="000000"/>
              <w:right w:val="nil"/>
            </w:tcBorders>
            <w:vAlign w:val="center"/>
          </w:tcPr>
          <w:p w14:paraId="574C3C72"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22B7BC74"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7DC57C36" w14:textId="77777777" w:rsidR="00D66668" w:rsidRPr="0096312D" w:rsidRDefault="00D66668" w:rsidP="008B107B">
            <w:pPr>
              <w:spacing w:after="0" w:line="240" w:lineRule="auto"/>
              <w:jc w:val="center"/>
              <w:rPr>
                <w:rFonts w:ascii="Arial" w:hAnsi="Arial" w:cs="Arial"/>
                <w:sz w:val="20"/>
                <w:szCs w:val="20"/>
              </w:rPr>
            </w:pPr>
          </w:p>
        </w:tc>
        <w:tc>
          <w:tcPr>
            <w:tcW w:w="537" w:type="pct"/>
            <w:tcBorders>
              <w:top w:val="single" w:sz="8" w:space="0" w:color="000000"/>
              <w:left w:val="single" w:sz="8" w:space="0" w:color="000000"/>
              <w:bottom w:val="single" w:sz="8" w:space="0" w:color="000000"/>
              <w:right w:val="nil"/>
            </w:tcBorders>
            <w:vAlign w:val="center"/>
          </w:tcPr>
          <w:p w14:paraId="1C3B2E2A"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2566AF31"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6F5BAB89" w14:textId="77777777" w:rsidR="00D66668" w:rsidRPr="0096312D" w:rsidRDefault="00D66668" w:rsidP="008B107B">
            <w:pPr>
              <w:spacing w:after="0" w:line="240" w:lineRule="auto"/>
              <w:jc w:val="center"/>
              <w:rPr>
                <w:rFonts w:ascii="Arial" w:hAnsi="Arial" w:cs="Arial"/>
                <w:sz w:val="20"/>
                <w:szCs w:val="20"/>
              </w:rPr>
            </w:pPr>
          </w:p>
        </w:tc>
        <w:tc>
          <w:tcPr>
            <w:tcW w:w="539" w:type="pct"/>
            <w:tcBorders>
              <w:top w:val="single" w:sz="8" w:space="0" w:color="000000"/>
              <w:left w:val="single" w:sz="8" w:space="0" w:color="000000"/>
              <w:bottom w:val="single" w:sz="8" w:space="0" w:color="000000"/>
              <w:right w:val="nil"/>
            </w:tcBorders>
            <w:vAlign w:val="center"/>
          </w:tcPr>
          <w:p w14:paraId="2AD0A493" w14:textId="77777777" w:rsidR="00D66668" w:rsidRPr="0096312D" w:rsidRDefault="00D66668" w:rsidP="008B107B">
            <w:pPr>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21467458" w14:textId="77777777" w:rsidR="00D66668" w:rsidRPr="0096312D" w:rsidRDefault="00D66668" w:rsidP="008B107B">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single" w:sz="8" w:space="0" w:color="000000"/>
              <w:right w:val="single" w:sz="8" w:space="0" w:color="000000"/>
            </w:tcBorders>
            <w:vAlign w:val="center"/>
          </w:tcPr>
          <w:p w14:paraId="26EA1EC0"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27C978BA" w14:textId="77777777" w:rsidTr="008B107B">
        <w:trPr>
          <w:trHeight w:val="576"/>
        </w:trPr>
        <w:tc>
          <w:tcPr>
            <w:tcW w:w="221" w:type="pct"/>
            <w:tcBorders>
              <w:top w:val="single" w:sz="8" w:space="0" w:color="000000"/>
              <w:left w:val="single" w:sz="8" w:space="0" w:color="000000"/>
              <w:bottom w:val="single" w:sz="8" w:space="0" w:color="000000"/>
              <w:right w:val="nil"/>
            </w:tcBorders>
            <w:vAlign w:val="center"/>
          </w:tcPr>
          <w:p w14:paraId="6AAC3360" w14:textId="77777777" w:rsidR="00D66668" w:rsidRPr="0096312D" w:rsidRDefault="00D66668" w:rsidP="008B107B">
            <w:pPr>
              <w:spacing w:after="0" w:line="240" w:lineRule="auto"/>
              <w:jc w:val="center"/>
              <w:rPr>
                <w:rFonts w:ascii="Arial" w:hAnsi="Arial" w:cs="Arial"/>
                <w:b/>
                <w:i/>
                <w:sz w:val="20"/>
                <w:szCs w:val="20"/>
              </w:rPr>
            </w:pPr>
          </w:p>
        </w:tc>
        <w:tc>
          <w:tcPr>
            <w:tcW w:w="635" w:type="pct"/>
            <w:tcBorders>
              <w:top w:val="single" w:sz="8" w:space="0" w:color="000000"/>
              <w:left w:val="single" w:sz="8" w:space="0" w:color="000000"/>
              <w:bottom w:val="single" w:sz="8" w:space="0" w:color="000000"/>
              <w:right w:val="nil"/>
            </w:tcBorders>
            <w:vAlign w:val="center"/>
          </w:tcPr>
          <w:p w14:paraId="6B3BDFE2"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 Hủy mã</w:t>
            </w:r>
          </w:p>
        </w:tc>
        <w:tc>
          <w:tcPr>
            <w:tcW w:w="434" w:type="pct"/>
            <w:tcBorders>
              <w:top w:val="single" w:sz="8" w:space="0" w:color="000000"/>
              <w:left w:val="single" w:sz="8" w:space="0" w:color="000000"/>
              <w:bottom w:val="single" w:sz="8" w:space="0" w:color="000000"/>
              <w:right w:val="nil"/>
            </w:tcBorders>
            <w:vAlign w:val="center"/>
          </w:tcPr>
          <w:p w14:paraId="7308E486"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3733D999"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5B2F923B" w14:textId="77777777" w:rsidR="00D66668" w:rsidRPr="0096312D" w:rsidRDefault="00D66668" w:rsidP="008B107B">
            <w:pPr>
              <w:spacing w:after="0" w:line="240" w:lineRule="auto"/>
              <w:jc w:val="center"/>
              <w:rPr>
                <w:rFonts w:ascii="Arial" w:hAnsi="Arial" w:cs="Arial"/>
                <w:sz w:val="20"/>
                <w:szCs w:val="20"/>
              </w:rPr>
            </w:pPr>
          </w:p>
        </w:tc>
        <w:tc>
          <w:tcPr>
            <w:tcW w:w="537" w:type="pct"/>
            <w:tcBorders>
              <w:top w:val="single" w:sz="8" w:space="0" w:color="000000"/>
              <w:left w:val="single" w:sz="8" w:space="0" w:color="000000"/>
              <w:bottom w:val="single" w:sz="8" w:space="0" w:color="000000"/>
              <w:right w:val="nil"/>
            </w:tcBorders>
            <w:vAlign w:val="center"/>
          </w:tcPr>
          <w:p w14:paraId="4B09BE7F"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4FDDD88A"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0CC90E23" w14:textId="77777777" w:rsidR="00D66668" w:rsidRPr="0096312D" w:rsidRDefault="00D66668" w:rsidP="008B107B">
            <w:pPr>
              <w:spacing w:after="0" w:line="240" w:lineRule="auto"/>
              <w:jc w:val="center"/>
              <w:rPr>
                <w:rFonts w:ascii="Arial" w:hAnsi="Arial" w:cs="Arial"/>
                <w:sz w:val="20"/>
                <w:szCs w:val="20"/>
              </w:rPr>
            </w:pPr>
          </w:p>
        </w:tc>
        <w:tc>
          <w:tcPr>
            <w:tcW w:w="539" w:type="pct"/>
            <w:tcBorders>
              <w:top w:val="single" w:sz="8" w:space="0" w:color="000000"/>
              <w:left w:val="single" w:sz="8" w:space="0" w:color="000000"/>
              <w:bottom w:val="single" w:sz="8" w:space="0" w:color="000000"/>
              <w:right w:val="nil"/>
            </w:tcBorders>
            <w:vAlign w:val="center"/>
          </w:tcPr>
          <w:p w14:paraId="18300CB0" w14:textId="77777777" w:rsidR="00D66668" w:rsidRPr="0096312D" w:rsidRDefault="00D66668" w:rsidP="008B107B">
            <w:pPr>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066389B8" w14:textId="77777777" w:rsidR="00D66668" w:rsidRPr="0096312D" w:rsidRDefault="00D66668" w:rsidP="008B107B">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single" w:sz="8" w:space="0" w:color="000000"/>
              <w:right w:val="single" w:sz="8" w:space="0" w:color="000000"/>
            </w:tcBorders>
            <w:vAlign w:val="center"/>
          </w:tcPr>
          <w:p w14:paraId="33A6F9CA"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6D2F7CE2" w14:textId="77777777" w:rsidTr="008B107B">
        <w:trPr>
          <w:trHeight w:val="576"/>
        </w:trPr>
        <w:tc>
          <w:tcPr>
            <w:tcW w:w="221" w:type="pct"/>
            <w:tcBorders>
              <w:top w:val="single" w:sz="8" w:space="0" w:color="000000"/>
              <w:left w:val="single" w:sz="8" w:space="0" w:color="000000"/>
              <w:bottom w:val="single" w:sz="8" w:space="0" w:color="000000"/>
              <w:right w:val="nil"/>
            </w:tcBorders>
            <w:vAlign w:val="center"/>
          </w:tcPr>
          <w:p w14:paraId="77292FD7" w14:textId="77777777" w:rsidR="00D66668" w:rsidRPr="0096312D" w:rsidRDefault="00D66668" w:rsidP="008B107B">
            <w:pPr>
              <w:spacing w:after="0" w:line="240" w:lineRule="auto"/>
              <w:jc w:val="center"/>
              <w:rPr>
                <w:rFonts w:ascii="Arial" w:hAnsi="Arial" w:cs="Arial"/>
                <w:b/>
                <w:i/>
                <w:sz w:val="20"/>
                <w:szCs w:val="20"/>
              </w:rPr>
            </w:pPr>
            <w:r w:rsidRPr="0096312D">
              <w:rPr>
                <w:rFonts w:ascii="Arial" w:hAnsi="Arial" w:cs="Arial"/>
                <w:b/>
                <w:i/>
                <w:sz w:val="20"/>
                <w:szCs w:val="20"/>
              </w:rPr>
              <w:t>5</w:t>
            </w:r>
          </w:p>
        </w:tc>
        <w:tc>
          <w:tcPr>
            <w:tcW w:w="635" w:type="pct"/>
            <w:tcBorders>
              <w:top w:val="single" w:sz="8" w:space="0" w:color="000000"/>
              <w:left w:val="single" w:sz="8" w:space="0" w:color="000000"/>
              <w:bottom w:val="single" w:sz="8" w:space="0" w:color="000000"/>
              <w:right w:val="nil"/>
            </w:tcBorders>
            <w:vAlign w:val="center"/>
          </w:tcPr>
          <w:p w14:paraId="021D34C2"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b/>
                <w:sz w:val="20"/>
                <w:szCs w:val="20"/>
              </w:rPr>
              <w:t>Mở/đóng tài khoản</w:t>
            </w:r>
          </w:p>
        </w:tc>
        <w:tc>
          <w:tcPr>
            <w:tcW w:w="434" w:type="pct"/>
            <w:tcBorders>
              <w:top w:val="single" w:sz="8" w:space="0" w:color="000000"/>
              <w:left w:val="single" w:sz="8" w:space="0" w:color="000000"/>
              <w:bottom w:val="single" w:sz="8" w:space="0" w:color="000000"/>
              <w:right w:val="nil"/>
            </w:tcBorders>
            <w:vAlign w:val="center"/>
          </w:tcPr>
          <w:p w14:paraId="357DAE73"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319A3F8E"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058509E6" w14:textId="77777777" w:rsidR="00D66668" w:rsidRPr="0096312D" w:rsidRDefault="00D66668" w:rsidP="008B107B">
            <w:pPr>
              <w:spacing w:after="0" w:line="240" w:lineRule="auto"/>
              <w:jc w:val="center"/>
              <w:rPr>
                <w:rFonts w:ascii="Arial" w:hAnsi="Arial" w:cs="Arial"/>
                <w:sz w:val="20"/>
                <w:szCs w:val="20"/>
              </w:rPr>
            </w:pPr>
          </w:p>
        </w:tc>
        <w:tc>
          <w:tcPr>
            <w:tcW w:w="537" w:type="pct"/>
            <w:tcBorders>
              <w:top w:val="single" w:sz="8" w:space="0" w:color="000000"/>
              <w:left w:val="single" w:sz="8" w:space="0" w:color="000000"/>
              <w:bottom w:val="single" w:sz="8" w:space="0" w:color="000000"/>
              <w:right w:val="nil"/>
            </w:tcBorders>
            <w:vAlign w:val="center"/>
          </w:tcPr>
          <w:p w14:paraId="5BD971D4"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3FF0B179"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0FD55889" w14:textId="77777777" w:rsidR="00D66668" w:rsidRPr="0096312D" w:rsidRDefault="00D66668" w:rsidP="008B107B">
            <w:pPr>
              <w:spacing w:after="0" w:line="240" w:lineRule="auto"/>
              <w:jc w:val="center"/>
              <w:rPr>
                <w:rFonts w:ascii="Arial" w:hAnsi="Arial" w:cs="Arial"/>
                <w:sz w:val="20"/>
                <w:szCs w:val="20"/>
              </w:rPr>
            </w:pPr>
          </w:p>
        </w:tc>
        <w:tc>
          <w:tcPr>
            <w:tcW w:w="539" w:type="pct"/>
            <w:tcBorders>
              <w:top w:val="single" w:sz="8" w:space="0" w:color="000000"/>
              <w:left w:val="single" w:sz="8" w:space="0" w:color="000000"/>
              <w:bottom w:val="single" w:sz="8" w:space="0" w:color="000000"/>
              <w:right w:val="nil"/>
            </w:tcBorders>
            <w:vAlign w:val="center"/>
          </w:tcPr>
          <w:p w14:paraId="06B230A0" w14:textId="77777777" w:rsidR="00D66668" w:rsidRPr="0096312D" w:rsidRDefault="00D66668" w:rsidP="008B107B">
            <w:pPr>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7D002E15" w14:textId="77777777" w:rsidR="00D66668" w:rsidRPr="0096312D" w:rsidRDefault="00D66668" w:rsidP="008B107B">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single" w:sz="8" w:space="0" w:color="000000"/>
              <w:right w:val="single" w:sz="8" w:space="0" w:color="000000"/>
            </w:tcBorders>
            <w:vAlign w:val="center"/>
          </w:tcPr>
          <w:p w14:paraId="0AF4D22B"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3A656725" w14:textId="77777777" w:rsidTr="008B107B">
        <w:trPr>
          <w:trHeight w:val="576"/>
        </w:trPr>
        <w:tc>
          <w:tcPr>
            <w:tcW w:w="221" w:type="pct"/>
            <w:tcBorders>
              <w:top w:val="single" w:sz="8" w:space="0" w:color="000000"/>
              <w:left w:val="single" w:sz="8" w:space="0" w:color="000000"/>
              <w:bottom w:val="single" w:sz="8" w:space="0" w:color="000000"/>
              <w:right w:val="nil"/>
            </w:tcBorders>
            <w:vAlign w:val="center"/>
          </w:tcPr>
          <w:p w14:paraId="51D6CBF5" w14:textId="77777777" w:rsidR="00D66668" w:rsidRPr="0096312D" w:rsidRDefault="00D66668" w:rsidP="008B107B">
            <w:pPr>
              <w:spacing w:after="0" w:line="240" w:lineRule="auto"/>
              <w:jc w:val="center"/>
              <w:rPr>
                <w:rFonts w:ascii="Arial" w:hAnsi="Arial" w:cs="Arial"/>
                <w:b/>
                <w:i/>
                <w:sz w:val="20"/>
                <w:szCs w:val="20"/>
              </w:rPr>
            </w:pPr>
          </w:p>
        </w:tc>
        <w:tc>
          <w:tcPr>
            <w:tcW w:w="635" w:type="pct"/>
            <w:tcBorders>
              <w:top w:val="single" w:sz="8" w:space="0" w:color="000000"/>
              <w:left w:val="single" w:sz="8" w:space="0" w:color="000000"/>
              <w:bottom w:val="single" w:sz="8" w:space="0" w:color="000000"/>
              <w:right w:val="nil"/>
            </w:tcBorders>
            <w:vAlign w:val="center"/>
          </w:tcPr>
          <w:p w14:paraId="385B5889" w14:textId="77777777" w:rsidR="00D66668" w:rsidRPr="0096312D" w:rsidRDefault="00D66668" w:rsidP="008B107B">
            <w:pPr>
              <w:spacing w:after="0" w:line="240" w:lineRule="auto"/>
              <w:rPr>
                <w:rFonts w:ascii="Arial" w:hAnsi="Arial" w:cs="Arial"/>
                <w:b/>
                <w:sz w:val="20"/>
                <w:szCs w:val="20"/>
              </w:rPr>
            </w:pPr>
            <w:r w:rsidRPr="0096312D">
              <w:rPr>
                <w:rFonts w:ascii="Arial" w:hAnsi="Arial" w:cs="Arial"/>
                <w:sz w:val="20"/>
                <w:szCs w:val="20"/>
              </w:rPr>
              <w:t>- Mở tài khoản</w:t>
            </w:r>
          </w:p>
        </w:tc>
        <w:tc>
          <w:tcPr>
            <w:tcW w:w="434" w:type="pct"/>
            <w:tcBorders>
              <w:top w:val="single" w:sz="8" w:space="0" w:color="000000"/>
              <w:left w:val="single" w:sz="8" w:space="0" w:color="000000"/>
              <w:bottom w:val="single" w:sz="8" w:space="0" w:color="000000"/>
              <w:right w:val="nil"/>
            </w:tcBorders>
            <w:vAlign w:val="center"/>
          </w:tcPr>
          <w:p w14:paraId="23605424"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4188B0C9"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33F2E257" w14:textId="77777777" w:rsidR="00D66668" w:rsidRPr="0096312D" w:rsidRDefault="00D66668" w:rsidP="008B107B">
            <w:pPr>
              <w:spacing w:after="0" w:line="240" w:lineRule="auto"/>
              <w:jc w:val="center"/>
              <w:rPr>
                <w:rFonts w:ascii="Arial" w:hAnsi="Arial" w:cs="Arial"/>
                <w:sz w:val="20"/>
                <w:szCs w:val="20"/>
              </w:rPr>
            </w:pPr>
          </w:p>
        </w:tc>
        <w:tc>
          <w:tcPr>
            <w:tcW w:w="537" w:type="pct"/>
            <w:tcBorders>
              <w:top w:val="single" w:sz="8" w:space="0" w:color="000000"/>
              <w:left w:val="single" w:sz="8" w:space="0" w:color="000000"/>
              <w:bottom w:val="single" w:sz="8" w:space="0" w:color="000000"/>
              <w:right w:val="nil"/>
            </w:tcBorders>
            <w:vAlign w:val="center"/>
          </w:tcPr>
          <w:p w14:paraId="07E1FCD9"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03ADD120"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3E3C6642" w14:textId="77777777" w:rsidR="00D66668" w:rsidRPr="0096312D" w:rsidRDefault="00D66668" w:rsidP="008B107B">
            <w:pPr>
              <w:spacing w:after="0" w:line="240" w:lineRule="auto"/>
              <w:jc w:val="center"/>
              <w:rPr>
                <w:rFonts w:ascii="Arial" w:hAnsi="Arial" w:cs="Arial"/>
                <w:sz w:val="20"/>
                <w:szCs w:val="20"/>
              </w:rPr>
            </w:pPr>
          </w:p>
        </w:tc>
        <w:tc>
          <w:tcPr>
            <w:tcW w:w="539" w:type="pct"/>
            <w:tcBorders>
              <w:top w:val="single" w:sz="8" w:space="0" w:color="000000"/>
              <w:left w:val="single" w:sz="8" w:space="0" w:color="000000"/>
              <w:bottom w:val="single" w:sz="8" w:space="0" w:color="000000"/>
              <w:right w:val="nil"/>
            </w:tcBorders>
            <w:vAlign w:val="center"/>
          </w:tcPr>
          <w:p w14:paraId="2E2BBD35" w14:textId="77777777" w:rsidR="00D66668" w:rsidRPr="0096312D" w:rsidRDefault="00D66668" w:rsidP="008B107B">
            <w:pPr>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5F065BD1" w14:textId="77777777" w:rsidR="00D66668" w:rsidRPr="0096312D" w:rsidRDefault="00D66668" w:rsidP="008B107B">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single" w:sz="8" w:space="0" w:color="000000"/>
              <w:right w:val="single" w:sz="8" w:space="0" w:color="000000"/>
            </w:tcBorders>
            <w:vAlign w:val="center"/>
          </w:tcPr>
          <w:p w14:paraId="11FD384C"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62CF31BE" w14:textId="77777777" w:rsidTr="008B107B">
        <w:trPr>
          <w:trHeight w:val="576"/>
        </w:trPr>
        <w:tc>
          <w:tcPr>
            <w:tcW w:w="221" w:type="pct"/>
            <w:tcBorders>
              <w:top w:val="single" w:sz="8" w:space="0" w:color="000000"/>
              <w:left w:val="single" w:sz="8" w:space="0" w:color="000000"/>
              <w:bottom w:val="single" w:sz="8" w:space="0" w:color="000000"/>
              <w:right w:val="nil"/>
            </w:tcBorders>
            <w:vAlign w:val="center"/>
          </w:tcPr>
          <w:p w14:paraId="5F32BE5F" w14:textId="77777777" w:rsidR="00D66668" w:rsidRPr="0096312D" w:rsidRDefault="00D66668" w:rsidP="008B107B">
            <w:pPr>
              <w:spacing w:after="0" w:line="240" w:lineRule="auto"/>
              <w:jc w:val="center"/>
              <w:rPr>
                <w:rFonts w:ascii="Arial" w:hAnsi="Arial" w:cs="Arial"/>
                <w:b/>
                <w:i/>
                <w:sz w:val="20"/>
                <w:szCs w:val="20"/>
              </w:rPr>
            </w:pPr>
          </w:p>
        </w:tc>
        <w:tc>
          <w:tcPr>
            <w:tcW w:w="635" w:type="pct"/>
            <w:tcBorders>
              <w:top w:val="single" w:sz="8" w:space="0" w:color="000000"/>
              <w:left w:val="single" w:sz="8" w:space="0" w:color="000000"/>
              <w:bottom w:val="single" w:sz="8" w:space="0" w:color="000000"/>
              <w:right w:val="nil"/>
            </w:tcBorders>
            <w:vAlign w:val="center"/>
          </w:tcPr>
          <w:p w14:paraId="38BE2ABD"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 Đóng tài khoản</w:t>
            </w:r>
          </w:p>
        </w:tc>
        <w:tc>
          <w:tcPr>
            <w:tcW w:w="434" w:type="pct"/>
            <w:tcBorders>
              <w:top w:val="single" w:sz="8" w:space="0" w:color="000000"/>
              <w:left w:val="single" w:sz="8" w:space="0" w:color="000000"/>
              <w:bottom w:val="single" w:sz="8" w:space="0" w:color="000000"/>
              <w:right w:val="nil"/>
            </w:tcBorders>
            <w:vAlign w:val="center"/>
          </w:tcPr>
          <w:p w14:paraId="727A6189"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5BFCAC8B"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0774405E" w14:textId="77777777" w:rsidR="00D66668" w:rsidRPr="0096312D" w:rsidRDefault="00D66668" w:rsidP="008B107B">
            <w:pPr>
              <w:spacing w:after="0" w:line="240" w:lineRule="auto"/>
              <w:jc w:val="center"/>
              <w:rPr>
                <w:rFonts w:ascii="Arial" w:hAnsi="Arial" w:cs="Arial"/>
                <w:sz w:val="20"/>
                <w:szCs w:val="20"/>
              </w:rPr>
            </w:pPr>
          </w:p>
        </w:tc>
        <w:tc>
          <w:tcPr>
            <w:tcW w:w="537" w:type="pct"/>
            <w:tcBorders>
              <w:top w:val="single" w:sz="8" w:space="0" w:color="000000"/>
              <w:left w:val="single" w:sz="8" w:space="0" w:color="000000"/>
              <w:bottom w:val="single" w:sz="8" w:space="0" w:color="000000"/>
              <w:right w:val="nil"/>
            </w:tcBorders>
            <w:vAlign w:val="center"/>
          </w:tcPr>
          <w:p w14:paraId="11D610E5"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5C52E440"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730B5AE4" w14:textId="77777777" w:rsidR="00D66668" w:rsidRPr="0096312D" w:rsidRDefault="00D66668" w:rsidP="008B107B">
            <w:pPr>
              <w:spacing w:after="0" w:line="240" w:lineRule="auto"/>
              <w:jc w:val="center"/>
              <w:rPr>
                <w:rFonts w:ascii="Arial" w:hAnsi="Arial" w:cs="Arial"/>
                <w:sz w:val="20"/>
                <w:szCs w:val="20"/>
              </w:rPr>
            </w:pPr>
          </w:p>
        </w:tc>
        <w:tc>
          <w:tcPr>
            <w:tcW w:w="539" w:type="pct"/>
            <w:tcBorders>
              <w:top w:val="single" w:sz="8" w:space="0" w:color="000000"/>
              <w:left w:val="single" w:sz="8" w:space="0" w:color="000000"/>
              <w:bottom w:val="single" w:sz="8" w:space="0" w:color="000000"/>
              <w:right w:val="nil"/>
            </w:tcBorders>
            <w:vAlign w:val="center"/>
          </w:tcPr>
          <w:p w14:paraId="15AACF65" w14:textId="77777777" w:rsidR="00D66668" w:rsidRPr="0096312D" w:rsidRDefault="00D66668" w:rsidP="008B107B">
            <w:pPr>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54E32530" w14:textId="77777777" w:rsidR="00D66668" w:rsidRPr="0096312D" w:rsidRDefault="00D66668" w:rsidP="008B107B">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single" w:sz="8" w:space="0" w:color="000000"/>
              <w:right w:val="single" w:sz="8" w:space="0" w:color="000000"/>
            </w:tcBorders>
            <w:vAlign w:val="center"/>
          </w:tcPr>
          <w:p w14:paraId="291697ED"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325BE75E" w14:textId="77777777" w:rsidTr="008B107B">
        <w:trPr>
          <w:trHeight w:val="576"/>
        </w:trPr>
        <w:tc>
          <w:tcPr>
            <w:tcW w:w="221" w:type="pct"/>
            <w:tcBorders>
              <w:top w:val="single" w:sz="8" w:space="0" w:color="000000"/>
              <w:left w:val="single" w:sz="8" w:space="0" w:color="000000"/>
              <w:bottom w:val="single" w:sz="8" w:space="0" w:color="000000"/>
              <w:right w:val="nil"/>
            </w:tcBorders>
            <w:vAlign w:val="center"/>
          </w:tcPr>
          <w:p w14:paraId="41B42D46" w14:textId="77777777" w:rsidR="00D66668" w:rsidRPr="0096312D" w:rsidRDefault="00D66668" w:rsidP="008B107B">
            <w:pPr>
              <w:spacing w:after="0" w:line="240" w:lineRule="auto"/>
              <w:jc w:val="center"/>
              <w:rPr>
                <w:rFonts w:ascii="Arial" w:hAnsi="Arial" w:cs="Arial"/>
                <w:b/>
                <w:i/>
                <w:sz w:val="20"/>
                <w:szCs w:val="20"/>
              </w:rPr>
            </w:pPr>
            <w:r w:rsidRPr="0096312D">
              <w:rPr>
                <w:rFonts w:ascii="Arial" w:hAnsi="Arial" w:cs="Arial"/>
                <w:b/>
                <w:i/>
                <w:sz w:val="20"/>
                <w:szCs w:val="20"/>
              </w:rPr>
              <w:t>6</w:t>
            </w:r>
          </w:p>
        </w:tc>
        <w:tc>
          <w:tcPr>
            <w:tcW w:w="635" w:type="pct"/>
            <w:tcBorders>
              <w:top w:val="single" w:sz="8" w:space="0" w:color="000000"/>
              <w:left w:val="single" w:sz="8" w:space="0" w:color="000000"/>
              <w:bottom w:val="single" w:sz="8" w:space="0" w:color="000000"/>
              <w:right w:val="nil"/>
            </w:tcBorders>
            <w:vAlign w:val="center"/>
          </w:tcPr>
          <w:p w14:paraId="3839BBCF"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b/>
                <w:sz w:val="20"/>
                <w:szCs w:val="20"/>
              </w:rPr>
              <w:t>Ký gửi chứng khoán</w:t>
            </w:r>
          </w:p>
        </w:tc>
        <w:tc>
          <w:tcPr>
            <w:tcW w:w="434" w:type="pct"/>
            <w:tcBorders>
              <w:top w:val="single" w:sz="8" w:space="0" w:color="000000"/>
              <w:left w:val="single" w:sz="8" w:space="0" w:color="000000"/>
              <w:bottom w:val="single" w:sz="8" w:space="0" w:color="000000"/>
              <w:right w:val="nil"/>
            </w:tcBorders>
            <w:vAlign w:val="center"/>
          </w:tcPr>
          <w:p w14:paraId="19E6C4D3"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45199736"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01CAD42E" w14:textId="77777777" w:rsidR="00D66668" w:rsidRPr="0096312D" w:rsidRDefault="00D66668" w:rsidP="008B107B">
            <w:pPr>
              <w:spacing w:after="0" w:line="240" w:lineRule="auto"/>
              <w:jc w:val="center"/>
              <w:rPr>
                <w:rFonts w:ascii="Arial" w:hAnsi="Arial" w:cs="Arial"/>
                <w:sz w:val="20"/>
                <w:szCs w:val="20"/>
              </w:rPr>
            </w:pPr>
          </w:p>
        </w:tc>
        <w:tc>
          <w:tcPr>
            <w:tcW w:w="537" w:type="pct"/>
            <w:tcBorders>
              <w:top w:val="single" w:sz="8" w:space="0" w:color="000000"/>
              <w:left w:val="single" w:sz="8" w:space="0" w:color="000000"/>
              <w:bottom w:val="single" w:sz="8" w:space="0" w:color="000000"/>
              <w:right w:val="nil"/>
            </w:tcBorders>
            <w:vAlign w:val="center"/>
          </w:tcPr>
          <w:p w14:paraId="5D3A88DB"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29A1107B"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2301FDC6" w14:textId="77777777" w:rsidR="00D66668" w:rsidRPr="0096312D" w:rsidRDefault="00D66668" w:rsidP="008B107B">
            <w:pPr>
              <w:spacing w:after="0" w:line="240" w:lineRule="auto"/>
              <w:jc w:val="center"/>
              <w:rPr>
                <w:rFonts w:ascii="Arial" w:hAnsi="Arial" w:cs="Arial"/>
                <w:sz w:val="20"/>
                <w:szCs w:val="20"/>
              </w:rPr>
            </w:pPr>
          </w:p>
        </w:tc>
        <w:tc>
          <w:tcPr>
            <w:tcW w:w="539" w:type="pct"/>
            <w:tcBorders>
              <w:top w:val="single" w:sz="8" w:space="0" w:color="000000"/>
              <w:left w:val="single" w:sz="8" w:space="0" w:color="000000"/>
              <w:bottom w:val="single" w:sz="8" w:space="0" w:color="000000"/>
              <w:right w:val="nil"/>
            </w:tcBorders>
            <w:vAlign w:val="center"/>
          </w:tcPr>
          <w:p w14:paraId="1E716C86" w14:textId="77777777" w:rsidR="00D66668" w:rsidRPr="0096312D" w:rsidRDefault="00D66668" w:rsidP="008B107B">
            <w:pPr>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005D111F" w14:textId="77777777" w:rsidR="00D66668" w:rsidRPr="0096312D" w:rsidRDefault="00D66668" w:rsidP="008B107B">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single" w:sz="8" w:space="0" w:color="000000"/>
              <w:right w:val="single" w:sz="8" w:space="0" w:color="000000"/>
            </w:tcBorders>
            <w:vAlign w:val="center"/>
          </w:tcPr>
          <w:p w14:paraId="0D668DD5"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3F002297" w14:textId="77777777" w:rsidTr="008B107B">
        <w:trPr>
          <w:trHeight w:val="576"/>
        </w:trPr>
        <w:tc>
          <w:tcPr>
            <w:tcW w:w="221" w:type="pct"/>
            <w:tcBorders>
              <w:top w:val="single" w:sz="8" w:space="0" w:color="000000"/>
              <w:left w:val="single" w:sz="8" w:space="0" w:color="000000"/>
              <w:bottom w:val="single" w:sz="8" w:space="0" w:color="000000"/>
              <w:right w:val="nil"/>
            </w:tcBorders>
            <w:vAlign w:val="center"/>
          </w:tcPr>
          <w:p w14:paraId="0AC7D1D5" w14:textId="77777777" w:rsidR="00D66668" w:rsidRPr="0096312D" w:rsidRDefault="00D66668" w:rsidP="008B107B">
            <w:pPr>
              <w:spacing w:after="0" w:line="240" w:lineRule="auto"/>
              <w:jc w:val="center"/>
              <w:rPr>
                <w:rFonts w:ascii="Arial" w:hAnsi="Arial" w:cs="Arial"/>
                <w:b/>
                <w:i/>
                <w:sz w:val="20"/>
                <w:szCs w:val="20"/>
              </w:rPr>
            </w:pPr>
            <w:r w:rsidRPr="0096312D">
              <w:rPr>
                <w:rFonts w:ascii="Arial" w:hAnsi="Arial" w:cs="Arial"/>
                <w:b/>
                <w:sz w:val="20"/>
                <w:szCs w:val="20"/>
              </w:rPr>
              <w:t>7</w:t>
            </w:r>
          </w:p>
        </w:tc>
        <w:tc>
          <w:tcPr>
            <w:tcW w:w="635" w:type="pct"/>
            <w:tcBorders>
              <w:top w:val="single" w:sz="8" w:space="0" w:color="000000"/>
              <w:left w:val="single" w:sz="8" w:space="0" w:color="000000"/>
              <w:bottom w:val="single" w:sz="8" w:space="0" w:color="000000"/>
              <w:right w:val="nil"/>
            </w:tcBorders>
            <w:vAlign w:val="center"/>
          </w:tcPr>
          <w:p w14:paraId="2EC9856A" w14:textId="77777777" w:rsidR="00D66668" w:rsidRPr="0096312D" w:rsidRDefault="00D66668" w:rsidP="008B107B">
            <w:pPr>
              <w:spacing w:after="0" w:line="240" w:lineRule="auto"/>
              <w:rPr>
                <w:rFonts w:ascii="Arial" w:hAnsi="Arial" w:cs="Arial"/>
                <w:b/>
                <w:sz w:val="20"/>
                <w:szCs w:val="20"/>
              </w:rPr>
            </w:pPr>
            <w:r w:rsidRPr="0096312D">
              <w:rPr>
                <w:rFonts w:ascii="Arial" w:hAnsi="Arial" w:cs="Arial"/>
                <w:b/>
                <w:sz w:val="20"/>
                <w:szCs w:val="20"/>
              </w:rPr>
              <w:t>Rút chứng khoán</w:t>
            </w:r>
          </w:p>
        </w:tc>
        <w:tc>
          <w:tcPr>
            <w:tcW w:w="434" w:type="pct"/>
            <w:tcBorders>
              <w:top w:val="single" w:sz="8" w:space="0" w:color="000000"/>
              <w:left w:val="single" w:sz="8" w:space="0" w:color="000000"/>
              <w:bottom w:val="single" w:sz="8" w:space="0" w:color="000000"/>
              <w:right w:val="nil"/>
            </w:tcBorders>
            <w:vAlign w:val="center"/>
          </w:tcPr>
          <w:p w14:paraId="040FED5B"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72117839"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233E1D71" w14:textId="77777777" w:rsidR="00D66668" w:rsidRPr="0096312D" w:rsidRDefault="00D66668" w:rsidP="008B107B">
            <w:pPr>
              <w:spacing w:after="0" w:line="240" w:lineRule="auto"/>
              <w:jc w:val="center"/>
              <w:rPr>
                <w:rFonts w:ascii="Arial" w:hAnsi="Arial" w:cs="Arial"/>
                <w:sz w:val="20"/>
                <w:szCs w:val="20"/>
              </w:rPr>
            </w:pPr>
          </w:p>
        </w:tc>
        <w:tc>
          <w:tcPr>
            <w:tcW w:w="537" w:type="pct"/>
            <w:tcBorders>
              <w:top w:val="single" w:sz="8" w:space="0" w:color="000000"/>
              <w:left w:val="single" w:sz="8" w:space="0" w:color="000000"/>
              <w:bottom w:val="single" w:sz="8" w:space="0" w:color="000000"/>
              <w:right w:val="nil"/>
            </w:tcBorders>
            <w:vAlign w:val="center"/>
          </w:tcPr>
          <w:p w14:paraId="20FC3FE9"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082C888B"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2F7EE722" w14:textId="77777777" w:rsidR="00D66668" w:rsidRPr="0096312D" w:rsidRDefault="00D66668" w:rsidP="008B107B">
            <w:pPr>
              <w:spacing w:after="0" w:line="240" w:lineRule="auto"/>
              <w:jc w:val="center"/>
              <w:rPr>
                <w:rFonts w:ascii="Arial" w:hAnsi="Arial" w:cs="Arial"/>
                <w:sz w:val="20"/>
                <w:szCs w:val="20"/>
              </w:rPr>
            </w:pPr>
          </w:p>
        </w:tc>
        <w:tc>
          <w:tcPr>
            <w:tcW w:w="539" w:type="pct"/>
            <w:tcBorders>
              <w:top w:val="single" w:sz="8" w:space="0" w:color="000000"/>
              <w:left w:val="single" w:sz="8" w:space="0" w:color="000000"/>
              <w:bottom w:val="single" w:sz="8" w:space="0" w:color="000000"/>
              <w:right w:val="nil"/>
            </w:tcBorders>
            <w:vAlign w:val="center"/>
          </w:tcPr>
          <w:p w14:paraId="3275C464" w14:textId="77777777" w:rsidR="00D66668" w:rsidRPr="0096312D" w:rsidRDefault="00D66668" w:rsidP="008B107B">
            <w:pPr>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6AFBFD47" w14:textId="77777777" w:rsidR="00D66668" w:rsidRPr="0096312D" w:rsidRDefault="00D66668" w:rsidP="008B107B">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single" w:sz="8" w:space="0" w:color="000000"/>
              <w:right w:val="single" w:sz="8" w:space="0" w:color="000000"/>
            </w:tcBorders>
            <w:vAlign w:val="center"/>
          </w:tcPr>
          <w:p w14:paraId="60307B89"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7530C33E" w14:textId="77777777" w:rsidTr="008B107B">
        <w:trPr>
          <w:trHeight w:val="576"/>
        </w:trPr>
        <w:tc>
          <w:tcPr>
            <w:tcW w:w="221" w:type="pct"/>
            <w:tcBorders>
              <w:top w:val="single" w:sz="8" w:space="0" w:color="000000"/>
              <w:left w:val="single" w:sz="8" w:space="0" w:color="000000"/>
              <w:bottom w:val="single" w:sz="8" w:space="0" w:color="000000"/>
              <w:right w:val="nil"/>
            </w:tcBorders>
            <w:vAlign w:val="center"/>
          </w:tcPr>
          <w:p w14:paraId="033BE34F" w14:textId="77777777" w:rsidR="00D66668" w:rsidRPr="0096312D" w:rsidRDefault="00D66668" w:rsidP="008B107B">
            <w:pPr>
              <w:spacing w:after="0" w:line="240" w:lineRule="auto"/>
              <w:jc w:val="center"/>
              <w:rPr>
                <w:rFonts w:ascii="Arial" w:hAnsi="Arial" w:cs="Arial"/>
                <w:b/>
                <w:sz w:val="20"/>
                <w:szCs w:val="20"/>
              </w:rPr>
            </w:pPr>
            <w:r w:rsidRPr="0096312D">
              <w:rPr>
                <w:rFonts w:ascii="Arial" w:hAnsi="Arial" w:cs="Arial"/>
                <w:b/>
                <w:sz w:val="20"/>
                <w:szCs w:val="20"/>
              </w:rPr>
              <w:t>8</w:t>
            </w:r>
          </w:p>
        </w:tc>
        <w:tc>
          <w:tcPr>
            <w:tcW w:w="635" w:type="pct"/>
            <w:tcBorders>
              <w:top w:val="single" w:sz="8" w:space="0" w:color="000000"/>
              <w:left w:val="single" w:sz="8" w:space="0" w:color="000000"/>
              <w:bottom w:val="single" w:sz="8" w:space="0" w:color="000000"/>
              <w:right w:val="nil"/>
            </w:tcBorders>
            <w:vAlign w:val="center"/>
          </w:tcPr>
          <w:p w14:paraId="2B8C091E" w14:textId="77777777" w:rsidR="00D66668" w:rsidRPr="0096312D" w:rsidRDefault="00D66668" w:rsidP="008B107B">
            <w:pPr>
              <w:spacing w:after="0" w:line="240" w:lineRule="auto"/>
              <w:rPr>
                <w:rFonts w:ascii="Arial" w:hAnsi="Arial" w:cs="Arial"/>
                <w:b/>
                <w:sz w:val="20"/>
                <w:szCs w:val="20"/>
              </w:rPr>
            </w:pPr>
            <w:r w:rsidRPr="0096312D">
              <w:rPr>
                <w:rFonts w:ascii="Arial" w:hAnsi="Arial" w:cs="Arial"/>
                <w:b/>
                <w:sz w:val="20"/>
                <w:szCs w:val="20"/>
              </w:rPr>
              <w:t>Phong tỏa, giải tỏa chứng khoán</w:t>
            </w:r>
          </w:p>
        </w:tc>
        <w:tc>
          <w:tcPr>
            <w:tcW w:w="434" w:type="pct"/>
            <w:tcBorders>
              <w:top w:val="single" w:sz="8" w:space="0" w:color="000000"/>
              <w:left w:val="single" w:sz="8" w:space="0" w:color="000000"/>
              <w:bottom w:val="single" w:sz="8" w:space="0" w:color="000000"/>
              <w:right w:val="nil"/>
            </w:tcBorders>
            <w:vAlign w:val="center"/>
          </w:tcPr>
          <w:p w14:paraId="36469F50"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4E5AA19E"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05F71746" w14:textId="77777777" w:rsidR="00D66668" w:rsidRPr="0096312D" w:rsidRDefault="00D66668" w:rsidP="008B107B">
            <w:pPr>
              <w:spacing w:after="0" w:line="240" w:lineRule="auto"/>
              <w:jc w:val="center"/>
              <w:rPr>
                <w:rFonts w:ascii="Arial" w:hAnsi="Arial" w:cs="Arial"/>
                <w:sz w:val="20"/>
                <w:szCs w:val="20"/>
              </w:rPr>
            </w:pPr>
          </w:p>
        </w:tc>
        <w:tc>
          <w:tcPr>
            <w:tcW w:w="537" w:type="pct"/>
            <w:tcBorders>
              <w:top w:val="single" w:sz="8" w:space="0" w:color="000000"/>
              <w:left w:val="single" w:sz="8" w:space="0" w:color="000000"/>
              <w:bottom w:val="single" w:sz="8" w:space="0" w:color="000000"/>
              <w:right w:val="nil"/>
            </w:tcBorders>
            <w:vAlign w:val="center"/>
          </w:tcPr>
          <w:p w14:paraId="734488FB"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2747FA00"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0F4E8C5F" w14:textId="77777777" w:rsidR="00D66668" w:rsidRPr="0096312D" w:rsidRDefault="00D66668" w:rsidP="008B107B">
            <w:pPr>
              <w:spacing w:after="0" w:line="240" w:lineRule="auto"/>
              <w:jc w:val="center"/>
              <w:rPr>
                <w:rFonts w:ascii="Arial" w:hAnsi="Arial" w:cs="Arial"/>
                <w:sz w:val="20"/>
                <w:szCs w:val="20"/>
              </w:rPr>
            </w:pPr>
          </w:p>
        </w:tc>
        <w:tc>
          <w:tcPr>
            <w:tcW w:w="539" w:type="pct"/>
            <w:tcBorders>
              <w:top w:val="single" w:sz="8" w:space="0" w:color="000000"/>
              <w:left w:val="single" w:sz="8" w:space="0" w:color="000000"/>
              <w:bottom w:val="single" w:sz="8" w:space="0" w:color="000000"/>
              <w:right w:val="nil"/>
            </w:tcBorders>
            <w:vAlign w:val="center"/>
          </w:tcPr>
          <w:p w14:paraId="536BDF18" w14:textId="77777777" w:rsidR="00D66668" w:rsidRPr="0096312D" w:rsidRDefault="00D66668" w:rsidP="008B107B">
            <w:pPr>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6C5A799A" w14:textId="77777777" w:rsidR="00D66668" w:rsidRPr="0096312D" w:rsidRDefault="00D66668" w:rsidP="008B107B">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single" w:sz="8" w:space="0" w:color="000000"/>
              <w:right w:val="single" w:sz="8" w:space="0" w:color="000000"/>
            </w:tcBorders>
            <w:vAlign w:val="center"/>
          </w:tcPr>
          <w:p w14:paraId="65F7F9A3"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315594D4" w14:textId="77777777" w:rsidTr="008B107B">
        <w:trPr>
          <w:trHeight w:val="576"/>
        </w:trPr>
        <w:tc>
          <w:tcPr>
            <w:tcW w:w="221" w:type="pct"/>
            <w:tcBorders>
              <w:top w:val="single" w:sz="8" w:space="0" w:color="000000"/>
              <w:left w:val="single" w:sz="8" w:space="0" w:color="000000"/>
              <w:bottom w:val="single" w:sz="8" w:space="0" w:color="000000"/>
              <w:right w:val="nil"/>
            </w:tcBorders>
            <w:vAlign w:val="center"/>
          </w:tcPr>
          <w:p w14:paraId="6ABF2A57" w14:textId="77777777" w:rsidR="00D66668" w:rsidRPr="0096312D" w:rsidRDefault="00D66668" w:rsidP="008B107B">
            <w:pPr>
              <w:spacing w:after="0" w:line="240" w:lineRule="auto"/>
              <w:jc w:val="center"/>
              <w:rPr>
                <w:rFonts w:ascii="Arial" w:hAnsi="Arial" w:cs="Arial"/>
                <w:b/>
                <w:sz w:val="20"/>
                <w:szCs w:val="20"/>
              </w:rPr>
            </w:pPr>
            <w:r w:rsidRPr="0096312D">
              <w:rPr>
                <w:rFonts w:ascii="Arial" w:hAnsi="Arial" w:cs="Arial"/>
                <w:b/>
                <w:sz w:val="20"/>
                <w:szCs w:val="20"/>
              </w:rPr>
              <w:t>9</w:t>
            </w:r>
          </w:p>
        </w:tc>
        <w:tc>
          <w:tcPr>
            <w:tcW w:w="635" w:type="pct"/>
            <w:tcBorders>
              <w:top w:val="single" w:sz="8" w:space="0" w:color="000000"/>
              <w:left w:val="single" w:sz="8" w:space="0" w:color="000000"/>
              <w:bottom w:val="single" w:sz="8" w:space="0" w:color="000000"/>
              <w:right w:val="nil"/>
            </w:tcBorders>
            <w:vAlign w:val="center"/>
          </w:tcPr>
          <w:p w14:paraId="42C83F85" w14:textId="77777777" w:rsidR="00D66668" w:rsidRPr="0096312D" w:rsidRDefault="00D66668" w:rsidP="008B107B">
            <w:pPr>
              <w:spacing w:after="0" w:line="240" w:lineRule="auto"/>
              <w:rPr>
                <w:rFonts w:ascii="Arial" w:hAnsi="Arial" w:cs="Arial"/>
                <w:b/>
                <w:sz w:val="20"/>
                <w:szCs w:val="20"/>
              </w:rPr>
            </w:pPr>
            <w:r w:rsidRPr="0096312D">
              <w:rPr>
                <w:rFonts w:ascii="Arial" w:hAnsi="Arial" w:cs="Arial"/>
                <w:b/>
                <w:sz w:val="20"/>
                <w:szCs w:val="20"/>
              </w:rPr>
              <w:t>Chuyển khoản</w:t>
            </w:r>
          </w:p>
        </w:tc>
        <w:tc>
          <w:tcPr>
            <w:tcW w:w="434" w:type="pct"/>
            <w:tcBorders>
              <w:top w:val="single" w:sz="8" w:space="0" w:color="000000"/>
              <w:left w:val="single" w:sz="8" w:space="0" w:color="000000"/>
              <w:bottom w:val="single" w:sz="8" w:space="0" w:color="000000"/>
              <w:right w:val="nil"/>
            </w:tcBorders>
            <w:vAlign w:val="center"/>
          </w:tcPr>
          <w:p w14:paraId="1739AB15"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1A650F56"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320A0D64" w14:textId="77777777" w:rsidR="00D66668" w:rsidRPr="0096312D" w:rsidRDefault="00D66668" w:rsidP="008B107B">
            <w:pPr>
              <w:spacing w:after="0" w:line="240" w:lineRule="auto"/>
              <w:jc w:val="center"/>
              <w:rPr>
                <w:rFonts w:ascii="Arial" w:hAnsi="Arial" w:cs="Arial"/>
                <w:sz w:val="20"/>
                <w:szCs w:val="20"/>
              </w:rPr>
            </w:pPr>
          </w:p>
        </w:tc>
        <w:tc>
          <w:tcPr>
            <w:tcW w:w="537" w:type="pct"/>
            <w:tcBorders>
              <w:top w:val="single" w:sz="8" w:space="0" w:color="000000"/>
              <w:left w:val="single" w:sz="8" w:space="0" w:color="000000"/>
              <w:bottom w:val="single" w:sz="8" w:space="0" w:color="000000"/>
              <w:right w:val="nil"/>
            </w:tcBorders>
            <w:vAlign w:val="center"/>
          </w:tcPr>
          <w:p w14:paraId="46B0832E"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7CA54AFB"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6C3A8621" w14:textId="77777777" w:rsidR="00D66668" w:rsidRPr="0096312D" w:rsidRDefault="00D66668" w:rsidP="008B107B">
            <w:pPr>
              <w:spacing w:after="0" w:line="240" w:lineRule="auto"/>
              <w:jc w:val="center"/>
              <w:rPr>
                <w:rFonts w:ascii="Arial" w:hAnsi="Arial" w:cs="Arial"/>
                <w:sz w:val="20"/>
                <w:szCs w:val="20"/>
              </w:rPr>
            </w:pPr>
          </w:p>
        </w:tc>
        <w:tc>
          <w:tcPr>
            <w:tcW w:w="539" w:type="pct"/>
            <w:tcBorders>
              <w:top w:val="single" w:sz="8" w:space="0" w:color="000000"/>
              <w:left w:val="single" w:sz="8" w:space="0" w:color="000000"/>
              <w:bottom w:val="single" w:sz="8" w:space="0" w:color="000000"/>
              <w:right w:val="nil"/>
            </w:tcBorders>
            <w:vAlign w:val="center"/>
          </w:tcPr>
          <w:p w14:paraId="1C387F13" w14:textId="77777777" w:rsidR="00D66668" w:rsidRPr="0096312D" w:rsidRDefault="00D66668" w:rsidP="008B107B">
            <w:pPr>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3E6FC2B6" w14:textId="77777777" w:rsidR="00D66668" w:rsidRPr="0096312D" w:rsidRDefault="00D66668" w:rsidP="008B107B">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single" w:sz="8" w:space="0" w:color="000000"/>
              <w:right w:val="single" w:sz="8" w:space="0" w:color="000000"/>
            </w:tcBorders>
            <w:vAlign w:val="center"/>
          </w:tcPr>
          <w:p w14:paraId="608D8C8B"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0E927ADC" w14:textId="77777777" w:rsidTr="008B107B">
        <w:trPr>
          <w:trHeight w:val="576"/>
        </w:trPr>
        <w:tc>
          <w:tcPr>
            <w:tcW w:w="221" w:type="pct"/>
            <w:tcBorders>
              <w:top w:val="single" w:sz="8" w:space="0" w:color="000000"/>
              <w:left w:val="single" w:sz="8" w:space="0" w:color="000000"/>
              <w:bottom w:val="single" w:sz="8" w:space="0" w:color="000000"/>
              <w:right w:val="nil"/>
            </w:tcBorders>
            <w:vAlign w:val="center"/>
          </w:tcPr>
          <w:p w14:paraId="3B3B44CF" w14:textId="77777777" w:rsidR="00D66668" w:rsidRPr="0096312D" w:rsidRDefault="00D66668" w:rsidP="008B107B">
            <w:pPr>
              <w:spacing w:after="0" w:line="240" w:lineRule="auto"/>
              <w:jc w:val="center"/>
              <w:rPr>
                <w:rFonts w:ascii="Arial" w:hAnsi="Arial" w:cs="Arial"/>
                <w:b/>
                <w:sz w:val="20"/>
                <w:szCs w:val="20"/>
              </w:rPr>
            </w:pPr>
            <w:r w:rsidRPr="0096312D">
              <w:rPr>
                <w:rFonts w:ascii="Arial" w:hAnsi="Arial" w:cs="Arial"/>
                <w:b/>
                <w:sz w:val="20"/>
                <w:szCs w:val="20"/>
              </w:rPr>
              <w:t>10</w:t>
            </w:r>
          </w:p>
        </w:tc>
        <w:tc>
          <w:tcPr>
            <w:tcW w:w="635" w:type="pct"/>
            <w:tcBorders>
              <w:top w:val="single" w:sz="8" w:space="0" w:color="000000"/>
              <w:left w:val="single" w:sz="8" w:space="0" w:color="000000"/>
              <w:bottom w:val="single" w:sz="8" w:space="0" w:color="000000"/>
              <w:right w:val="nil"/>
            </w:tcBorders>
            <w:vAlign w:val="center"/>
          </w:tcPr>
          <w:p w14:paraId="6BCB9116" w14:textId="77777777" w:rsidR="00D66668" w:rsidRPr="0096312D" w:rsidRDefault="00D66668" w:rsidP="008B107B">
            <w:pPr>
              <w:spacing w:after="0" w:line="240" w:lineRule="auto"/>
              <w:rPr>
                <w:rFonts w:ascii="Arial" w:hAnsi="Arial" w:cs="Arial"/>
                <w:b/>
                <w:sz w:val="20"/>
                <w:szCs w:val="20"/>
              </w:rPr>
            </w:pPr>
            <w:r w:rsidRPr="0096312D">
              <w:rPr>
                <w:rFonts w:ascii="Arial" w:hAnsi="Arial" w:cs="Arial"/>
                <w:b/>
                <w:sz w:val="20"/>
                <w:szCs w:val="20"/>
              </w:rPr>
              <w:t>Chấp thuận/chấm dứt /hủy bỏ tư cách TV</w:t>
            </w:r>
          </w:p>
        </w:tc>
        <w:tc>
          <w:tcPr>
            <w:tcW w:w="434" w:type="pct"/>
            <w:tcBorders>
              <w:top w:val="single" w:sz="8" w:space="0" w:color="000000"/>
              <w:left w:val="single" w:sz="8" w:space="0" w:color="000000"/>
              <w:bottom w:val="single" w:sz="8" w:space="0" w:color="000000"/>
              <w:right w:val="nil"/>
            </w:tcBorders>
            <w:vAlign w:val="center"/>
          </w:tcPr>
          <w:p w14:paraId="7B89FBAA"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7788A091"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4F84C599" w14:textId="77777777" w:rsidR="00D66668" w:rsidRPr="0096312D" w:rsidRDefault="00D66668" w:rsidP="008B107B">
            <w:pPr>
              <w:spacing w:after="0" w:line="240" w:lineRule="auto"/>
              <w:jc w:val="center"/>
              <w:rPr>
                <w:rFonts w:ascii="Arial" w:hAnsi="Arial" w:cs="Arial"/>
                <w:sz w:val="20"/>
                <w:szCs w:val="20"/>
              </w:rPr>
            </w:pPr>
          </w:p>
        </w:tc>
        <w:tc>
          <w:tcPr>
            <w:tcW w:w="537" w:type="pct"/>
            <w:tcBorders>
              <w:top w:val="single" w:sz="8" w:space="0" w:color="000000"/>
              <w:left w:val="single" w:sz="8" w:space="0" w:color="000000"/>
              <w:bottom w:val="single" w:sz="8" w:space="0" w:color="000000"/>
              <w:right w:val="nil"/>
            </w:tcBorders>
            <w:vAlign w:val="center"/>
          </w:tcPr>
          <w:p w14:paraId="339D6037"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3780EB75"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67D5BA4C" w14:textId="77777777" w:rsidR="00D66668" w:rsidRPr="0096312D" w:rsidRDefault="00D66668" w:rsidP="008B107B">
            <w:pPr>
              <w:spacing w:after="0" w:line="240" w:lineRule="auto"/>
              <w:jc w:val="center"/>
              <w:rPr>
                <w:rFonts w:ascii="Arial" w:hAnsi="Arial" w:cs="Arial"/>
                <w:sz w:val="20"/>
                <w:szCs w:val="20"/>
              </w:rPr>
            </w:pPr>
          </w:p>
        </w:tc>
        <w:tc>
          <w:tcPr>
            <w:tcW w:w="539" w:type="pct"/>
            <w:tcBorders>
              <w:top w:val="single" w:sz="8" w:space="0" w:color="000000"/>
              <w:left w:val="single" w:sz="8" w:space="0" w:color="000000"/>
              <w:bottom w:val="single" w:sz="8" w:space="0" w:color="000000"/>
              <w:right w:val="nil"/>
            </w:tcBorders>
            <w:vAlign w:val="center"/>
          </w:tcPr>
          <w:p w14:paraId="0D58EACD" w14:textId="77777777" w:rsidR="00D66668" w:rsidRPr="0096312D" w:rsidRDefault="00D66668" w:rsidP="008B107B">
            <w:pPr>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2734713F" w14:textId="77777777" w:rsidR="00D66668" w:rsidRPr="0096312D" w:rsidRDefault="00D66668" w:rsidP="008B107B">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single" w:sz="8" w:space="0" w:color="000000"/>
              <w:right w:val="single" w:sz="8" w:space="0" w:color="000000"/>
            </w:tcBorders>
            <w:vAlign w:val="center"/>
          </w:tcPr>
          <w:p w14:paraId="21E94F43"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2F20A1B8" w14:textId="77777777" w:rsidTr="008B107B">
        <w:trPr>
          <w:trHeight w:val="576"/>
        </w:trPr>
        <w:tc>
          <w:tcPr>
            <w:tcW w:w="221" w:type="pct"/>
            <w:tcBorders>
              <w:top w:val="single" w:sz="8" w:space="0" w:color="000000"/>
              <w:left w:val="single" w:sz="8" w:space="0" w:color="000000"/>
              <w:bottom w:val="single" w:sz="8" w:space="0" w:color="000000"/>
              <w:right w:val="nil"/>
            </w:tcBorders>
            <w:vAlign w:val="center"/>
          </w:tcPr>
          <w:p w14:paraId="24800245" w14:textId="77777777" w:rsidR="00D66668" w:rsidRPr="0096312D" w:rsidRDefault="00D66668" w:rsidP="008B107B">
            <w:pPr>
              <w:spacing w:after="0" w:line="240" w:lineRule="auto"/>
              <w:jc w:val="center"/>
              <w:rPr>
                <w:rFonts w:ascii="Arial" w:hAnsi="Arial" w:cs="Arial"/>
                <w:b/>
                <w:sz w:val="20"/>
                <w:szCs w:val="20"/>
              </w:rPr>
            </w:pPr>
          </w:p>
        </w:tc>
        <w:tc>
          <w:tcPr>
            <w:tcW w:w="635" w:type="pct"/>
            <w:tcBorders>
              <w:top w:val="single" w:sz="8" w:space="0" w:color="000000"/>
              <w:left w:val="single" w:sz="8" w:space="0" w:color="000000"/>
              <w:bottom w:val="single" w:sz="8" w:space="0" w:color="000000"/>
              <w:right w:val="nil"/>
            </w:tcBorders>
            <w:vAlign w:val="center"/>
          </w:tcPr>
          <w:p w14:paraId="5DE3DB52" w14:textId="77777777" w:rsidR="00D66668" w:rsidRPr="0096312D" w:rsidRDefault="00D66668" w:rsidP="008B107B">
            <w:pPr>
              <w:spacing w:after="0" w:line="240" w:lineRule="auto"/>
              <w:rPr>
                <w:rFonts w:ascii="Arial" w:hAnsi="Arial" w:cs="Arial"/>
                <w:b/>
                <w:sz w:val="20"/>
                <w:szCs w:val="20"/>
              </w:rPr>
            </w:pPr>
            <w:r w:rsidRPr="0096312D">
              <w:rPr>
                <w:rFonts w:ascii="Arial" w:hAnsi="Arial" w:cs="Arial"/>
                <w:sz w:val="20"/>
                <w:szCs w:val="20"/>
              </w:rPr>
              <w:t>10.1 Thành viên lưu ký</w:t>
            </w:r>
          </w:p>
        </w:tc>
        <w:tc>
          <w:tcPr>
            <w:tcW w:w="434" w:type="pct"/>
            <w:tcBorders>
              <w:top w:val="single" w:sz="8" w:space="0" w:color="000000"/>
              <w:left w:val="single" w:sz="8" w:space="0" w:color="000000"/>
              <w:bottom w:val="single" w:sz="8" w:space="0" w:color="000000"/>
              <w:right w:val="nil"/>
            </w:tcBorders>
            <w:vAlign w:val="center"/>
          </w:tcPr>
          <w:p w14:paraId="0961B2DB"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04173BC7"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0A5CE7F6" w14:textId="77777777" w:rsidR="00D66668" w:rsidRPr="0096312D" w:rsidRDefault="00D66668" w:rsidP="008B107B">
            <w:pPr>
              <w:spacing w:after="0" w:line="240" w:lineRule="auto"/>
              <w:jc w:val="center"/>
              <w:rPr>
                <w:rFonts w:ascii="Arial" w:hAnsi="Arial" w:cs="Arial"/>
                <w:sz w:val="20"/>
                <w:szCs w:val="20"/>
              </w:rPr>
            </w:pPr>
          </w:p>
        </w:tc>
        <w:tc>
          <w:tcPr>
            <w:tcW w:w="537" w:type="pct"/>
            <w:tcBorders>
              <w:top w:val="single" w:sz="8" w:space="0" w:color="000000"/>
              <w:left w:val="single" w:sz="8" w:space="0" w:color="000000"/>
              <w:bottom w:val="single" w:sz="8" w:space="0" w:color="000000"/>
              <w:right w:val="nil"/>
            </w:tcBorders>
            <w:vAlign w:val="center"/>
          </w:tcPr>
          <w:p w14:paraId="293B715B"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6878713E"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6F9D58C6" w14:textId="77777777" w:rsidR="00D66668" w:rsidRPr="0096312D" w:rsidRDefault="00D66668" w:rsidP="008B107B">
            <w:pPr>
              <w:spacing w:after="0" w:line="240" w:lineRule="auto"/>
              <w:jc w:val="center"/>
              <w:rPr>
                <w:rFonts w:ascii="Arial" w:hAnsi="Arial" w:cs="Arial"/>
                <w:sz w:val="20"/>
                <w:szCs w:val="20"/>
              </w:rPr>
            </w:pPr>
          </w:p>
        </w:tc>
        <w:tc>
          <w:tcPr>
            <w:tcW w:w="539" w:type="pct"/>
            <w:tcBorders>
              <w:top w:val="single" w:sz="8" w:space="0" w:color="000000"/>
              <w:left w:val="single" w:sz="8" w:space="0" w:color="000000"/>
              <w:bottom w:val="single" w:sz="8" w:space="0" w:color="000000"/>
              <w:right w:val="nil"/>
            </w:tcBorders>
            <w:vAlign w:val="center"/>
          </w:tcPr>
          <w:p w14:paraId="02638A70" w14:textId="77777777" w:rsidR="00D66668" w:rsidRPr="0096312D" w:rsidRDefault="00D66668" w:rsidP="008B107B">
            <w:pPr>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3FC28A62" w14:textId="77777777" w:rsidR="00D66668" w:rsidRPr="0096312D" w:rsidRDefault="00D66668" w:rsidP="008B107B">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single" w:sz="8" w:space="0" w:color="000000"/>
              <w:right w:val="single" w:sz="8" w:space="0" w:color="000000"/>
            </w:tcBorders>
            <w:vAlign w:val="center"/>
          </w:tcPr>
          <w:p w14:paraId="2543A513"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30EAE15F" w14:textId="77777777" w:rsidTr="008B107B">
        <w:trPr>
          <w:trHeight w:val="576"/>
        </w:trPr>
        <w:tc>
          <w:tcPr>
            <w:tcW w:w="221" w:type="pct"/>
            <w:tcBorders>
              <w:top w:val="single" w:sz="8" w:space="0" w:color="000000"/>
              <w:left w:val="single" w:sz="8" w:space="0" w:color="000000"/>
              <w:bottom w:val="single" w:sz="8" w:space="0" w:color="000000"/>
              <w:right w:val="nil"/>
            </w:tcBorders>
            <w:vAlign w:val="center"/>
          </w:tcPr>
          <w:p w14:paraId="11E8E531" w14:textId="77777777" w:rsidR="00D66668" w:rsidRPr="0096312D" w:rsidRDefault="00D66668" w:rsidP="008B107B">
            <w:pPr>
              <w:spacing w:after="0" w:line="240" w:lineRule="auto"/>
              <w:jc w:val="center"/>
              <w:rPr>
                <w:rFonts w:ascii="Arial" w:hAnsi="Arial" w:cs="Arial"/>
                <w:b/>
                <w:sz w:val="20"/>
                <w:szCs w:val="20"/>
              </w:rPr>
            </w:pPr>
          </w:p>
        </w:tc>
        <w:tc>
          <w:tcPr>
            <w:tcW w:w="635" w:type="pct"/>
            <w:tcBorders>
              <w:top w:val="single" w:sz="8" w:space="0" w:color="000000"/>
              <w:left w:val="single" w:sz="8" w:space="0" w:color="000000"/>
              <w:bottom w:val="single" w:sz="8" w:space="0" w:color="000000"/>
              <w:right w:val="nil"/>
            </w:tcBorders>
            <w:vAlign w:val="center"/>
          </w:tcPr>
          <w:p w14:paraId="2EAD3802"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 Chấp thuận</w:t>
            </w:r>
          </w:p>
        </w:tc>
        <w:tc>
          <w:tcPr>
            <w:tcW w:w="434" w:type="pct"/>
            <w:tcBorders>
              <w:top w:val="single" w:sz="8" w:space="0" w:color="000000"/>
              <w:left w:val="single" w:sz="8" w:space="0" w:color="000000"/>
              <w:bottom w:val="single" w:sz="8" w:space="0" w:color="000000"/>
              <w:right w:val="nil"/>
            </w:tcBorders>
            <w:vAlign w:val="center"/>
          </w:tcPr>
          <w:p w14:paraId="464A68D6"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2FA4B7DA"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5D2E056D" w14:textId="77777777" w:rsidR="00D66668" w:rsidRPr="0096312D" w:rsidRDefault="00D66668" w:rsidP="008B107B">
            <w:pPr>
              <w:spacing w:after="0" w:line="240" w:lineRule="auto"/>
              <w:jc w:val="center"/>
              <w:rPr>
                <w:rFonts w:ascii="Arial" w:hAnsi="Arial" w:cs="Arial"/>
                <w:sz w:val="20"/>
                <w:szCs w:val="20"/>
              </w:rPr>
            </w:pPr>
          </w:p>
        </w:tc>
        <w:tc>
          <w:tcPr>
            <w:tcW w:w="537" w:type="pct"/>
            <w:tcBorders>
              <w:top w:val="single" w:sz="8" w:space="0" w:color="000000"/>
              <w:left w:val="single" w:sz="8" w:space="0" w:color="000000"/>
              <w:bottom w:val="single" w:sz="8" w:space="0" w:color="000000"/>
              <w:right w:val="nil"/>
            </w:tcBorders>
            <w:vAlign w:val="center"/>
          </w:tcPr>
          <w:p w14:paraId="499321A1"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2C7E0112"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78FBD25F" w14:textId="77777777" w:rsidR="00D66668" w:rsidRPr="0096312D" w:rsidRDefault="00D66668" w:rsidP="008B107B">
            <w:pPr>
              <w:spacing w:after="0" w:line="240" w:lineRule="auto"/>
              <w:jc w:val="center"/>
              <w:rPr>
                <w:rFonts w:ascii="Arial" w:hAnsi="Arial" w:cs="Arial"/>
                <w:sz w:val="20"/>
                <w:szCs w:val="20"/>
              </w:rPr>
            </w:pPr>
          </w:p>
        </w:tc>
        <w:tc>
          <w:tcPr>
            <w:tcW w:w="539" w:type="pct"/>
            <w:tcBorders>
              <w:top w:val="single" w:sz="8" w:space="0" w:color="000000"/>
              <w:left w:val="single" w:sz="8" w:space="0" w:color="000000"/>
              <w:bottom w:val="single" w:sz="8" w:space="0" w:color="000000"/>
              <w:right w:val="nil"/>
            </w:tcBorders>
            <w:vAlign w:val="center"/>
          </w:tcPr>
          <w:p w14:paraId="6FC2879C" w14:textId="77777777" w:rsidR="00D66668" w:rsidRPr="0096312D" w:rsidRDefault="00D66668" w:rsidP="008B107B">
            <w:pPr>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14D96AAE" w14:textId="77777777" w:rsidR="00D66668" w:rsidRPr="0096312D" w:rsidRDefault="00D66668" w:rsidP="008B107B">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single" w:sz="8" w:space="0" w:color="000000"/>
              <w:right w:val="single" w:sz="8" w:space="0" w:color="000000"/>
            </w:tcBorders>
            <w:vAlign w:val="center"/>
          </w:tcPr>
          <w:p w14:paraId="73DE4430"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4BA8C981" w14:textId="77777777" w:rsidTr="008B107B">
        <w:trPr>
          <w:trHeight w:val="576"/>
        </w:trPr>
        <w:tc>
          <w:tcPr>
            <w:tcW w:w="221" w:type="pct"/>
            <w:tcBorders>
              <w:top w:val="single" w:sz="8" w:space="0" w:color="000000"/>
              <w:left w:val="single" w:sz="8" w:space="0" w:color="000000"/>
              <w:bottom w:val="single" w:sz="8" w:space="0" w:color="000000"/>
              <w:right w:val="nil"/>
            </w:tcBorders>
            <w:vAlign w:val="center"/>
          </w:tcPr>
          <w:p w14:paraId="3DD4BDC6" w14:textId="77777777" w:rsidR="00D66668" w:rsidRPr="0096312D" w:rsidRDefault="00D66668" w:rsidP="008B107B">
            <w:pPr>
              <w:spacing w:after="0" w:line="240" w:lineRule="auto"/>
              <w:jc w:val="center"/>
              <w:rPr>
                <w:rFonts w:ascii="Arial" w:hAnsi="Arial" w:cs="Arial"/>
                <w:b/>
                <w:sz w:val="20"/>
                <w:szCs w:val="20"/>
              </w:rPr>
            </w:pPr>
          </w:p>
        </w:tc>
        <w:tc>
          <w:tcPr>
            <w:tcW w:w="635" w:type="pct"/>
            <w:tcBorders>
              <w:top w:val="single" w:sz="8" w:space="0" w:color="000000"/>
              <w:left w:val="single" w:sz="8" w:space="0" w:color="000000"/>
              <w:bottom w:val="single" w:sz="8" w:space="0" w:color="000000"/>
              <w:right w:val="nil"/>
            </w:tcBorders>
            <w:vAlign w:val="center"/>
          </w:tcPr>
          <w:p w14:paraId="25811A9D"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 Chấm dứt tư cách thành viên</w:t>
            </w:r>
          </w:p>
        </w:tc>
        <w:tc>
          <w:tcPr>
            <w:tcW w:w="434" w:type="pct"/>
            <w:tcBorders>
              <w:top w:val="single" w:sz="8" w:space="0" w:color="000000"/>
              <w:left w:val="single" w:sz="8" w:space="0" w:color="000000"/>
              <w:bottom w:val="single" w:sz="8" w:space="0" w:color="000000"/>
              <w:right w:val="nil"/>
            </w:tcBorders>
            <w:vAlign w:val="center"/>
          </w:tcPr>
          <w:p w14:paraId="64E6D006"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05C771F7"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4F6BC6E7" w14:textId="77777777" w:rsidR="00D66668" w:rsidRPr="0096312D" w:rsidRDefault="00D66668" w:rsidP="008B107B">
            <w:pPr>
              <w:spacing w:after="0" w:line="240" w:lineRule="auto"/>
              <w:jc w:val="center"/>
              <w:rPr>
                <w:rFonts w:ascii="Arial" w:hAnsi="Arial" w:cs="Arial"/>
                <w:sz w:val="20"/>
                <w:szCs w:val="20"/>
              </w:rPr>
            </w:pPr>
          </w:p>
        </w:tc>
        <w:tc>
          <w:tcPr>
            <w:tcW w:w="537" w:type="pct"/>
            <w:tcBorders>
              <w:top w:val="single" w:sz="8" w:space="0" w:color="000000"/>
              <w:left w:val="single" w:sz="8" w:space="0" w:color="000000"/>
              <w:bottom w:val="single" w:sz="8" w:space="0" w:color="000000"/>
              <w:right w:val="nil"/>
            </w:tcBorders>
            <w:vAlign w:val="center"/>
          </w:tcPr>
          <w:p w14:paraId="74BA7244"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2FBE9F8D"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3EFBC003" w14:textId="77777777" w:rsidR="00D66668" w:rsidRPr="0096312D" w:rsidRDefault="00D66668" w:rsidP="008B107B">
            <w:pPr>
              <w:spacing w:after="0" w:line="240" w:lineRule="auto"/>
              <w:jc w:val="center"/>
              <w:rPr>
                <w:rFonts w:ascii="Arial" w:hAnsi="Arial" w:cs="Arial"/>
                <w:sz w:val="20"/>
                <w:szCs w:val="20"/>
              </w:rPr>
            </w:pPr>
          </w:p>
        </w:tc>
        <w:tc>
          <w:tcPr>
            <w:tcW w:w="539" w:type="pct"/>
            <w:tcBorders>
              <w:top w:val="single" w:sz="8" w:space="0" w:color="000000"/>
              <w:left w:val="single" w:sz="8" w:space="0" w:color="000000"/>
              <w:bottom w:val="single" w:sz="8" w:space="0" w:color="000000"/>
              <w:right w:val="nil"/>
            </w:tcBorders>
            <w:vAlign w:val="center"/>
          </w:tcPr>
          <w:p w14:paraId="5B01FA1F" w14:textId="77777777" w:rsidR="00D66668" w:rsidRPr="0096312D" w:rsidRDefault="00D66668" w:rsidP="008B107B">
            <w:pPr>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75E55897" w14:textId="77777777" w:rsidR="00D66668" w:rsidRPr="0096312D" w:rsidRDefault="00D66668" w:rsidP="008B107B">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single" w:sz="8" w:space="0" w:color="000000"/>
              <w:right w:val="single" w:sz="8" w:space="0" w:color="000000"/>
            </w:tcBorders>
            <w:vAlign w:val="center"/>
          </w:tcPr>
          <w:p w14:paraId="7A84972E"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 xml:space="preserve">Nêu rõ tên TVLK và lý do chấm dứt tư cách </w:t>
            </w:r>
            <w:r w:rsidRPr="0096312D">
              <w:rPr>
                <w:rFonts w:ascii="Arial" w:hAnsi="Arial" w:cs="Arial"/>
                <w:sz w:val="20"/>
                <w:szCs w:val="20"/>
              </w:rPr>
              <w:lastRenderedPageBreak/>
              <w:t>thành viên</w:t>
            </w:r>
          </w:p>
        </w:tc>
      </w:tr>
      <w:tr w:rsidR="00D66668" w:rsidRPr="0096312D" w14:paraId="5FD05AA4" w14:textId="77777777" w:rsidTr="008B107B">
        <w:trPr>
          <w:trHeight w:val="576"/>
        </w:trPr>
        <w:tc>
          <w:tcPr>
            <w:tcW w:w="221" w:type="pct"/>
            <w:tcBorders>
              <w:top w:val="single" w:sz="8" w:space="0" w:color="000000"/>
              <w:left w:val="single" w:sz="8" w:space="0" w:color="000000"/>
              <w:bottom w:val="single" w:sz="8" w:space="0" w:color="000000"/>
              <w:right w:val="nil"/>
            </w:tcBorders>
            <w:vAlign w:val="center"/>
          </w:tcPr>
          <w:p w14:paraId="25473534" w14:textId="77777777" w:rsidR="00D66668" w:rsidRPr="0096312D" w:rsidRDefault="00D66668" w:rsidP="008B107B">
            <w:pPr>
              <w:spacing w:after="0" w:line="240" w:lineRule="auto"/>
              <w:jc w:val="center"/>
              <w:rPr>
                <w:rFonts w:ascii="Arial" w:hAnsi="Arial" w:cs="Arial"/>
                <w:b/>
                <w:sz w:val="20"/>
                <w:szCs w:val="20"/>
              </w:rPr>
            </w:pPr>
          </w:p>
        </w:tc>
        <w:tc>
          <w:tcPr>
            <w:tcW w:w="635" w:type="pct"/>
            <w:tcBorders>
              <w:top w:val="single" w:sz="8" w:space="0" w:color="000000"/>
              <w:left w:val="single" w:sz="8" w:space="0" w:color="000000"/>
              <w:bottom w:val="single" w:sz="8" w:space="0" w:color="000000"/>
              <w:right w:val="nil"/>
            </w:tcBorders>
            <w:vAlign w:val="center"/>
          </w:tcPr>
          <w:p w14:paraId="37D0CF7A"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10.2 Thành viên bù trừ cơ sở</w:t>
            </w:r>
          </w:p>
        </w:tc>
        <w:tc>
          <w:tcPr>
            <w:tcW w:w="434" w:type="pct"/>
            <w:tcBorders>
              <w:top w:val="single" w:sz="8" w:space="0" w:color="000000"/>
              <w:left w:val="single" w:sz="8" w:space="0" w:color="000000"/>
              <w:bottom w:val="single" w:sz="8" w:space="0" w:color="000000"/>
              <w:right w:val="nil"/>
            </w:tcBorders>
            <w:vAlign w:val="center"/>
          </w:tcPr>
          <w:p w14:paraId="60B44F03"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0048222D"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6A53C407" w14:textId="77777777" w:rsidR="00D66668" w:rsidRPr="0096312D" w:rsidRDefault="00D66668" w:rsidP="008B107B">
            <w:pPr>
              <w:spacing w:after="0" w:line="240" w:lineRule="auto"/>
              <w:jc w:val="center"/>
              <w:rPr>
                <w:rFonts w:ascii="Arial" w:hAnsi="Arial" w:cs="Arial"/>
                <w:sz w:val="20"/>
                <w:szCs w:val="20"/>
              </w:rPr>
            </w:pPr>
          </w:p>
        </w:tc>
        <w:tc>
          <w:tcPr>
            <w:tcW w:w="537" w:type="pct"/>
            <w:tcBorders>
              <w:top w:val="single" w:sz="8" w:space="0" w:color="000000"/>
              <w:left w:val="single" w:sz="8" w:space="0" w:color="000000"/>
              <w:bottom w:val="single" w:sz="8" w:space="0" w:color="000000"/>
              <w:right w:val="nil"/>
            </w:tcBorders>
            <w:vAlign w:val="center"/>
          </w:tcPr>
          <w:p w14:paraId="2A943CC7"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13EC664D"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6F1D60CD" w14:textId="77777777" w:rsidR="00D66668" w:rsidRPr="0096312D" w:rsidRDefault="00D66668" w:rsidP="008B107B">
            <w:pPr>
              <w:spacing w:after="0" w:line="240" w:lineRule="auto"/>
              <w:jc w:val="center"/>
              <w:rPr>
                <w:rFonts w:ascii="Arial" w:hAnsi="Arial" w:cs="Arial"/>
                <w:sz w:val="20"/>
                <w:szCs w:val="20"/>
              </w:rPr>
            </w:pPr>
          </w:p>
        </w:tc>
        <w:tc>
          <w:tcPr>
            <w:tcW w:w="539" w:type="pct"/>
            <w:tcBorders>
              <w:top w:val="single" w:sz="8" w:space="0" w:color="000000"/>
              <w:left w:val="single" w:sz="8" w:space="0" w:color="000000"/>
              <w:bottom w:val="single" w:sz="8" w:space="0" w:color="000000"/>
              <w:right w:val="nil"/>
            </w:tcBorders>
            <w:vAlign w:val="center"/>
          </w:tcPr>
          <w:p w14:paraId="55178797" w14:textId="77777777" w:rsidR="00D66668" w:rsidRPr="0096312D" w:rsidRDefault="00D66668" w:rsidP="008B107B">
            <w:pPr>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02B99416" w14:textId="77777777" w:rsidR="00D66668" w:rsidRPr="0096312D" w:rsidRDefault="00D66668" w:rsidP="008B107B">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single" w:sz="8" w:space="0" w:color="000000"/>
              <w:right w:val="single" w:sz="8" w:space="0" w:color="000000"/>
            </w:tcBorders>
            <w:vAlign w:val="center"/>
          </w:tcPr>
          <w:p w14:paraId="2472B682"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2774188D" w14:textId="77777777" w:rsidTr="008B107B">
        <w:trPr>
          <w:trHeight w:val="576"/>
        </w:trPr>
        <w:tc>
          <w:tcPr>
            <w:tcW w:w="221" w:type="pct"/>
            <w:tcBorders>
              <w:top w:val="single" w:sz="8" w:space="0" w:color="000000"/>
              <w:left w:val="single" w:sz="8" w:space="0" w:color="000000"/>
              <w:bottom w:val="single" w:sz="8" w:space="0" w:color="000000"/>
              <w:right w:val="nil"/>
            </w:tcBorders>
            <w:vAlign w:val="center"/>
          </w:tcPr>
          <w:p w14:paraId="57322602" w14:textId="77777777" w:rsidR="00D66668" w:rsidRPr="0096312D" w:rsidRDefault="00D66668" w:rsidP="008B107B">
            <w:pPr>
              <w:spacing w:after="0" w:line="240" w:lineRule="auto"/>
              <w:jc w:val="center"/>
              <w:rPr>
                <w:rFonts w:ascii="Arial" w:hAnsi="Arial" w:cs="Arial"/>
                <w:b/>
                <w:sz w:val="20"/>
                <w:szCs w:val="20"/>
              </w:rPr>
            </w:pPr>
          </w:p>
        </w:tc>
        <w:tc>
          <w:tcPr>
            <w:tcW w:w="635" w:type="pct"/>
            <w:tcBorders>
              <w:top w:val="single" w:sz="8" w:space="0" w:color="000000"/>
              <w:left w:val="single" w:sz="8" w:space="0" w:color="000000"/>
              <w:bottom w:val="single" w:sz="8" w:space="0" w:color="000000"/>
              <w:right w:val="nil"/>
            </w:tcBorders>
            <w:vAlign w:val="center"/>
          </w:tcPr>
          <w:p w14:paraId="39E9122A"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 Chấp thuận</w:t>
            </w:r>
          </w:p>
        </w:tc>
        <w:tc>
          <w:tcPr>
            <w:tcW w:w="434" w:type="pct"/>
            <w:tcBorders>
              <w:top w:val="single" w:sz="8" w:space="0" w:color="000000"/>
              <w:left w:val="single" w:sz="8" w:space="0" w:color="000000"/>
              <w:bottom w:val="single" w:sz="8" w:space="0" w:color="000000"/>
              <w:right w:val="nil"/>
            </w:tcBorders>
            <w:vAlign w:val="center"/>
          </w:tcPr>
          <w:p w14:paraId="3D6A9D44"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3E200289"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6D0E0A86" w14:textId="77777777" w:rsidR="00D66668" w:rsidRPr="0096312D" w:rsidRDefault="00D66668" w:rsidP="008B107B">
            <w:pPr>
              <w:spacing w:after="0" w:line="240" w:lineRule="auto"/>
              <w:jc w:val="center"/>
              <w:rPr>
                <w:rFonts w:ascii="Arial" w:hAnsi="Arial" w:cs="Arial"/>
                <w:sz w:val="20"/>
                <w:szCs w:val="20"/>
              </w:rPr>
            </w:pPr>
          </w:p>
        </w:tc>
        <w:tc>
          <w:tcPr>
            <w:tcW w:w="537" w:type="pct"/>
            <w:tcBorders>
              <w:top w:val="single" w:sz="8" w:space="0" w:color="000000"/>
              <w:left w:val="single" w:sz="8" w:space="0" w:color="000000"/>
              <w:bottom w:val="single" w:sz="8" w:space="0" w:color="000000"/>
              <w:right w:val="nil"/>
            </w:tcBorders>
            <w:vAlign w:val="center"/>
          </w:tcPr>
          <w:p w14:paraId="4EB69ED4"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4EF81770"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1EA7F729" w14:textId="77777777" w:rsidR="00D66668" w:rsidRPr="0096312D" w:rsidRDefault="00D66668" w:rsidP="008B107B">
            <w:pPr>
              <w:spacing w:after="0" w:line="240" w:lineRule="auto"/>
              <w:jc w:val="center"/>
              <w:rPr>
                <w:rFonts w:ascii="Arial" w:hAnsi="Arial" w:cs="Arial"/>
                <w:sz w:val="20"/>
                <w:szCs w:val="20"/>
              </w:rPr>
            </w:pPr>
          </w:p>
        </w:tc>
        <w:tc>
          <w:tcPr>
            <w:tcW w:w="539" w:type="pct"/>
            <w:tcBorders>
              <w:top w:val="single" w:sz="8" w:space="0" w:color="000000"/>
              <w:left w:val="single" w:sz="8" w:space="0" w:color="000000"/>
              <w:bottom w:val="single" w:sz="8" w:space="0" w:color="000000"/>
              <w:right w:val="nil"/>
            </w:tcBorders>
            <w:vAlign w:val="center"/>
          </w:tcPr>
          <w:p w14:paraId="2CC1A0B6" w14:textId="77777777" w:rsidR="00D66668" w:rsidRPr="0096312D" w:rsidRDefault="00D66668" w:rsidP="008B107B">
            <w:pPr>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1B3F1E2B" w14:textId="77777777" w:rsidR="00D66668" w:rsidRPr="0096312D" w:rsidRDefault="00D66668" w:rsidP="008B107B">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single" w:sz="8" w:space="0" w:color="000000"/>
              <w:right w:val="single" w:sz="8" w:space="0" w:color="000000"/>
            </w:tcBorders>
            <w:vAlign w:val="center"/>
          </w:tcPr>
          <w:p w14:paraId="5F750600"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029467D1" w14:textId="77777777" w:rsidTr="008B107B">
        <w:trPr>
          <w:trHeight w:val="576"/>
        </w:trPr>
        <w:tc>
          <w:tcPr>
            <w:tcW w:w="221" w:type="pct"/>
            <w:tcBorders>
              <w:top w:val="single" w:sz="8" w:space="0" w:color="000000"/>
              <w:left w:val="single" w:sz="8" w:space="0" w:color="000000"/>
              <w:bottom w:val="single" w:sz="8" w:space="0" w:color="000000"/>
              <w:right w:val="nil"/>
            </w:tcBorders>
            <w:vAlign w:val="center"/>
          </w:tcPr>
          <w:p w14:paraId="2BDE97F0" w14:textId="77777777" w:rsidR="00D66668" w:rsidRPr="0096312D" w:rsidRDefault="00D66668" w:rsidP="008B107B">
            <w:pPr>
              <w:spacing w:after="0" w:line="240" w:lineRule="auto"/>
              <w:jc w:val="center"/>
              <w:rPr>
                <w:rFonts w:ascii="Arial" w:hAnsi="Arial" w:cs="Arial"/>
                <w:b/>
                <w:sz w:val="20"/>
                <w:szCs w:val="20"/>
              </w:rPr>
            </w:pPr>
          </w:p>
        </w:tc>
        <w:tc>
          <w:tcPr>
            <w:tcW w:w="635" w:type="pct"/>
            <w:tcBorders>
              <w:top w:val="single" w:sz="8" w:space="0" w:color="000000"/>
              <w:left w:val="single" w:sz="8" w:space="0" w:color="000000"/>
              <w:bottom w:val="single" w:sz="8" w:space="0" w:color="000000"/>
              <w:right w:val="nil"/>
            </w:tcBorders>
            <w:vAlign w:val="center"/>
          </w:tcPr>
          <w:p w14:paraId="1577AD4E"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 Chấm dứt tư cách thành viên</w:t>
            </w:r>
          </w:p>
        </w:tc>
        <w:tc>
          <w:tcPr>
            <w:tcW w:w="434" w:type="pct"/>
            <w:tcBorders>
              <w:top w:val="single" w:sz="8" w:space="0" w:color="000000"/>
              <w:left w:val="single" w:sz="8" w:space="0" w:color="000000"/>
              <w:bottom w:val="single" w:sz="8" w:space="0" w:color="000000"/>
              <w:right w:val="nil"/>
            </w:tcBorders>
            <w:vAlign w:val="center"/>
          </w:tcPr>
          <w:p w14:paraId="2B403805"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59B1D183"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15BF6330" w14:textId="77777777" w:rsidR="00D66668" w:rsidRPr="0096312D" w:rsidRDefault="00D66668" w:rsidP="008B107B">
            <w:pPr>
              <w:spacing w:after="0" w:line="240" w:lineRule="auto"/>
              <w:jc w:val="center"/>
              <w:rPr>
                <w:rFonts w:ascii="Arial" w:hAnsi="Arial" w:cs="Arial"/>
                <w:sz w:val="20"/>
                <w:szCs w:val="20"/>
              </w:rPr>
            </w:pPr>
          </w:p>
        </w:tc>
        <w:tc>
          <w:tcPr>
            <w:tcW w:w="537" w:type="pct"/>
            <w:tcBorders>
              <w:top w:val="single" w:sz="8" w:space="0" w:color="000000"/>
              <w:left w:val="single" w:sz="8" w:space="0" w:color="000000"/>
              <w:bottom w:val="single" w:sz="8" w:space="0" w:color="000000"/>
              <w:right w:val="nil"/>
            </w:tcBorders>
            <w:vAlign w:val="center"/>
          </w:tcPr>
          <w:p w14:paraId="6A4CDEAF"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2207CCE6"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204C478F" w14:textId="77777777" w:rsidR="00D66668" w:rsidRPr="0096312D" w:rsidRDefault="00D66668" w:rsidP="008B107B">
            <w:pPr>
              <w:spacing w:after="0" w:line="240" w:lineRule="auto"/>
              <w:jc w:val="center"/>
              <w:rPr>
                <w:rFonts w:ascii="Arial" w:hAnsi="Arial" w:cs="Arial"/>
                <w:sz w:val="20"/>
                <w:szCs w:val="20"/>
              </w:rPr>
            </w:pPr>
          </w:p>
        </w:tc>
        <w:tc>
          <w:tcPr>
            <w:tcW w:w="539" w:type="pct"/>
            <w:tcBorders>
              <w:top w:val="single" w:sz="8" w:space="0" w:color="000000"/>
              <w:left w:val="single" w:sz="8" w:space="0" w:color="000000"/>
              <w:bottom w:val="single" w:sz="8" w:space="0" w:color="000000"/>
              <w:right w:val="nil"/>
            </w:tcBorders>
            <w:vAlign w:val="center"/>
          </w:tcPr>
          <w:p w14:paraId="2961EEAD" w14:textId="77777777" w:rsidR="00D66668" w:rsidRPr="0096312D" w:rsidRDefault="00D66668" w:rsidP="008B107B">
            <w:pPr>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2D0E1F64" w14:textId="77777777" w:rsidR="00D66668" w:rsidRPr="0096312D" w:rsidRDefault="00D66668" w:rsidP="008B107B">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single" w:sz="8" w:space="0" w:color="000000"/>
              <w:right w:val="single" w:sz="8" w:space="0" w:color="000000"/>
            </w:tcBorders>
            <w:vAlign w:val="center"/>
          </w:tcPr>
          <w:p w14:paraId="11D7102E"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Nêu rõ tên TVBT và lý do chấm dứt tư cách thành viên</w:t>
            </w:r>
          </w:p>
        </w:tc>
      </w:tr>
      <w:tr w:rsidR="00D66668" w:rsidRPr="0096312D" w14:paraId="2105976D" w14:textId="77777777" w:rsidTr="008B107B">
        <w:trPr>
          <w:trHeight w:val="576"/>
        </w:trPr>
        <w:tc>
          <w:tcPr>
            <w:tcW w:w="221" w:type="pct"/>
            <w:tcBorders>
              <w:top w:val="single" w:sz="8" w:space="0" w:color="000000"/>
              <w:left w:val="single" w:sz="8" w:space="0" w:color="000000"/>
              <w:bottom w:val="single" w:sz="8" w:space="0" w:color="000000"/>
              <w:right w:val="nil"/>
            </w:tcBorders>
            <w:vAlign w:val="center"/>
          </w:tcPr>
          <w:p w14:paraId="125F6BC2" w14:textId="77777777" w:rsidR="00D66668" w:rsidRPr="0096312D" w:rsidRDefault="00D66668" w:rsidP="008B107B">
            <w:pPr>
              <w:spacing w:after="0" w:line="240" w:lineRule="auto"/>
              <w:jc w:val="center"/>
              <w:rPr>
                <w:rFonts w:ascii="Arial" w:hAnsi="Arial" w:cs="Arial"/>
                <w:b/>
                <w:sz w:val="20"/>
                <w:szCs w:val="20"/>
              </w:rPr>
            </w:pPr>
          </w:p>
        </w:tc>
        <w:tc>
          <w:tcPr>
            <w:tcW w:w="635" w:type="pct"/>
            <w:tcBorders>
              <w:top w:val="single" w:sz="8" w:space="0" w:color="000000"/>
              <w:left w:val="single" w:sz="8" w:space="0" w:color="000000"/>
              <w:bottom w:val="single" w:sz="8" w:space="0" w:color="000000"/>
              <w:right w:val="nil"/>
            </w:tcBorders>
            <w:vAlign w:val="center"/>
          </w:tcPr>
          <w:p w14:paraId="71B5B91C"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10.3 Thành viên bù trừ chứng khoán phái sinh</w:t>
            </w:r>
          </w:p>
        </w:tc>
        <w:tc>
          <w:tcPr>
            <w:tcW w:w="434" w:type="pct"/>
            <w:tcBorders>
              <w:top w:val="single" w:sz="8" w:space="0" w:color="000000"/>
              <w:left w:val="single" w:sz="8" w:space="0" w:color="000000"/>
              <w:bottom w:val="single" w:sz="8" w:space="0" w:color="000000"/>
              <w:right w:val="nil"/>
            </w:tcBorders>
            <w:vAlign w:val="center"/>
          </w:tcPr>
          <w:p w14:paraId="638B4A86"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71B6F17C"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125B1717" w14:textId="77777777" w:rsidR="00D66668" w:rsidRPr="0096312D" w:rsidRDefault="00D66668" w:rsidP="008B107B">
            <w:pPr>
              <w:spacing w:after="0" w:line="240" w:lineRule="auto"/>
              <w:jc w:val="center"/>
              <w:rPr>
                <w:rFonts w:ascii="Arial" w:hAnsi="Arial" w:cs="Arial"/>
                <w:sz w:val="20"/>
                <w:szCs w:val="20"/>
              </w:rPr>
            </w:pPr>
          </w:p>
        </w:tc>
        <w:tc>
          <w:tcPr>
            <w:tcW w:w="537" w:type="pct"/>
            <w:tcBorders>
              <w:top w:val="single" w:sz="8" w:space="0" w:color="000000"/>
              <w:left w:val="single" w:sz="8" w:space="0" w:color="000000"/>
              <w:bottom w:val="single" w:sz="8" w:space="0" w:color="000000"/>
              <w:right w:val="nil"/>
            </w:tcBorders>
            <w:vAlign w:val="center"/>
          </w:tcPr>
          <w:p w14:paraId="4B917657"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2675CF29"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10990C6C" w14:textId="77777777" w:rsidR="00D66668" w:rsidRPr="0096312D" w:rsidRDefault="00D66668" w:rsidP="008B107B">
            <w:pPr>
              <w:spacing w:after="0" w:line="240" w:lineRule="auto"/>
              <w:jc w:val="center"/>
              <w:rPr>
                <w:rFonts w:ascii="Arial" w:hAnsi="Arial" w:cs="Arial"/>
                <w:sz w:val="20"/>
                <w:szCs w:val="20"/>
              </w:rPr>
            </w:pPr>
          </w:p>
        </w:tc>
        <w:tc>
          <w:tcPr>
            <w:tcW w:w="539" w:type="pct"/>
            <w:tcBorders>
              <w:top w:val="single" w:sz="8" w:space="0" w:color="000000"/>
              <w:left w:val="single" w:sz="8" w:space="0" w:color="000000"/>
              <w:bottom w:val="single" w:sz="8" w:space="0" w:color="000000"/>
              <w:right w:val="nil"/>
            </w:tcBorders>
            <w:vAlign w:val="center"/>
          </w:tcPr>
          <w:p w14:paraId="5A7E4B5F" w14:textId="77777777" w:rsidR="00D66668" w:rsidRPr="0096312D" w:rsidRDefault="00D66668" w:rsidP="008B107B">
            <w:pPr>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3A1E67EF" w14:textId="77777777" w:rsidR="00D66668" w:rsidRPr="0096312D" w:rsidRDefault="00D66668" w:rsidP="008B107B">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single" w:sz="8" w:space="0" w:color="000000"/>
              <w:right w:val="single" w:sz="8" w:space="0" w:color="000000"/>
            </w:tcBorders>
            <w:vAlign w:val="center"/>
          </w:tcPr>
          <w:p w14:paraId="3B860F4C"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761802A5" w14:textId="77777777" w:rsidTr="008B107B">
        <w:trPr>
          <w:trHeight w:val="576"/>
        </w:trPr>
        <w:tc>
          <w:tcPr>
            <w:tcW w:w="221" w:type="pct"/>
            <w:tcBorders>
              <w:top w:val="single" w:sz="8" w:space="0" w:color="000000"/>
              <w:left w:val="single" w:sz="8" w:space="0" w:color="000000"/>
              <w:bottom w:val="single" w:sz="8" w:space="0" w:color="000000"/>
              <w:right w:val="nil"/>
            </w:tcBorders>
            <w:vAlign w:val="center"/>
          </w:tcPr>
          <w:p w14:paraId="6E8EE8A4" w14:textId="77777777" w:rsidR="00D66668" w:rsidRPr="0096312D" w:rsidRDefault="00D66668" w:rsidP="008B107B">
            <w:pPr>
              <w:spacing w:after="0" w:line="240" w:lineRule="auto"/>
              <w:jc w:val="center"/>
              <w:rPr>
                <w:rFonts w:ascii="Arial" w:hAnsi="Arial" w:cs="Arial"/>
                <w:b/>
                <w:sz w:val="20"/>
                <w:szCs w:val="20"/>
              </w:rPr>
            </w:pPr>
          </w:p>
        </w:tc>
        <w:tc>
          <w:tcPr>
            <w:tcW w:w="635" w:type="pct"/>
            <w:tcBorders>
              <w:top w:val="single" w:sz="8" w:space="0" w:color="000000"/>
              <w:left w:val="single" w:sz="8" w:space="0" w:color="000000"/>
              <w:bottom w:val="single" w:sz="8" w:space="0" w:color="000000"/>
              <w:right w:val="nil"/>
            </w:tcBorders>
            <w:vAlign w:val="center"/>
          </w:tcPr>
          <w:p w14:paraId="7B7FD6AF"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 Chấp thuận</w:t>
            </w:r>
          </w:p>
        </w:tc>
        <w:tc>
          <w:tcPr>
            <w:tcW w:w="434" w:type="pct"/>
            <w:tcBorders>
              <w:top w:val="single" w:sz="8" w:space="0" w:color="000000"/>
              <w:left w:val="single" w:sz="8" w:space="0" w:color="000000"/>
              <w:bottom w:val="single" w:sz="8" w:space="0" w:color="000000"/>
              <w:right w:val="nil"/>
            </w:tcBorders>
            <w:vAlign w:val="center"/>
          </w:tcPr>
          <w:p w14:paraId="725BE232"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4A018449"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373CC28E" w14:textId="77777777" w:rsidR="00D66668" w:rsidRPr="0096312D" w:rsidRDefault="00D66668" w:rsidP="008B107B">
            <w:pPr>
              <w:spacing w:after="0" w:line="240" w:lineRule="auto"/>
              <w:jc w:val="center"/>
              <w:rPr>
                <w:rFonts w:ascii="Arial" w:hAnsi="Arial" w:cs="Arial"/>
                <w:sz w:val="20"/>
                <w:szCs w:val="20"/>
              </w:rPr>
            </w:pPr>
          </w:p>
        </w:tc>
        <w:tc>
          <w:tcPr>
            <w:tcW w:w="537" w:type="pct"/>
            <w:tcBorders>
              <w:top w:val="single" w:sz="8" w:space="0" w:color="000000"/>
              <w:left w:val="single" w:sz="8" w:space="0" w:color="000000"/>
              <w:bottom w:val="single" w:sz="8" w:space="0" w:color="000000"/>
              <w:right w:val="nil"/>
            </w:tcBorders>
            <w:vAlign w:val="center"/>
          </w:tcPr>
          <w:p w14:paraId="310099DA"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7F1B18FB"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4D9A5EC0" w14:textId="77777777" w:rsidR="00D66668" w:rsidRPr="0096312D" w:rsidRDefault="00D66668" w:rsidP="008B107B">
            <w:pPr>
              <w:spacing w:after="0" w:line="240" w:lineRule="auto"/>
              <w:jc w:val="center"/>
              <w:rPr>
                <w:rFonts w:ascii="Arial" w:hAnsi="Arial" w:cs="Arial"/>
                <w:sz w:val="20"/>
                <w:szCs w:val="20"/>
              </w:rPr>
            </w:pPr>
          </w:p>
        </w:tc>
        <w:tc>
          <w:tcPr>
            <w:tcW w:w="539" w:type="pct"/>
            <w:tcBorders>
              <w:top w:val="single" w:sz="8" w:space="0" w:color="000000"/>
              <w:left w:val="single" w:sz="8" w:space="0" w:color="000000"/>
              <w:bottom w:val="single" w:sz="8" w:space="0" w:color="000000"/>
              <w:right w:val="nil"/>
            </w:tcBorders>
            <w:vAlign w:val="center"/>
          </w:tcPr>
          <w:p w14:paraId="3631D879" w14:textId="77777777" w:rsidR="00D66668" w:rsidRPr="0096312D" w:rsidRDefault="00D66668" w:rsidP="008B107B">
            <w:pPr>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314A62F0" w14:textId="77777777" w:rsidR="00D66668" w:rsidRPr="0096312D" w:rsidRDefault="00D66668" w:rsidP="008B107B">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single" w:sz="8" w:space="0" w:color="000000"/>
              <w:right w:val="single" w:sz="8" w:space="0" w:color="000000"/>
            </w:tcBorders>
            <w:vAlign w:val="center"/>
          </w:tcPr>
          <w:p w14:paraId="0DC267E2"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5E3E0271" w14:textId="77777777" w:rsidTr="008B107B">
        <w:trPr>
          <w:trHeight w:val="576"/>
        </w:trPr>
        <w:tc>
          <w:tcPr>
            <w:tcW w:w="221" w:type="pct"/>
            <w:tcBorders>
              <w:top w:val="single" w:sz="8" w:space="0" w:color="000000"/>
              <w:left w:val="single" w:sz="8" w:space="0" w:color="000000"/>
              <w:bottom w:val="single" w:sz="8" w:space="0" w:color="000000"/>
              <w:right w:val="nil"/>
            </w:tcBorders>
            <w:vAlign w:val="center"/>
          </w:tcPr>
          <w:p w14:paraId="122A60F7" w14:textId="77777777" w:rsidR="00D66668" w:rsidRPr="0096312D" w:rsidRDefault="00D66668" w:rsidP="008B107B">
            <w:pPr>
              <w:spacing w:after="0" w:line="240" w:lineRule="auto"/>
              <w:jc w:val="center"/>
              <w:rPr>
                <w:rFonts w:ascii="Arial" w:hAnsi="Arial" w:cs="Arial"/>
                <w:b/>
                <w:sz w:val="20"/>
                <w:szCs w:val="20"/>
              </w:rPr>
            </w:pPr>
          </w:p>
        </w:tc>
        <w:tc>
          <w:tcPr>
            <w:tcW w:w="635" w:type="pct"/>
            <w:tcBorders>
              <w:top w:val="single" w:sz="8" w:space="0" w:color="000000"/>
              <w:left w:val="single" w:sz="8" w:space="0" w:color="000000"/>
              <w:bottom w:val="single" w:sz="8" w:space="0" w:color="000000"/>
              <w:right w:val="nil"/>
            </w:tcBorders>
            <w:vAlign w:val="center"/>
          </w:tcPr>
          <w:p w14:paraId="7ED6A24B"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 Hủy bỏ tư cách thành viên</w:t>
            </w:r>
          </w:p>
        </w:tc>
        <w:tc>
          <w:tcPr>
            <w:tcW w:w="434" w:type="pct"/>
            <w:tcBorders>
              <w:top w:val="single" w:sz="8" w:space="0" w:color="000000"/>
              <w:left w:val="single" w:sz="8" w:space="0" w:color="000000"/>
              <w:bottom w:val="single" w:sz="8" w:space="0" w:color="000000"/>
              <w:right w:val="nil"/>
            </w:tcBorders>
            <w:vAlign w:val="center"/>
          </w:tcPr>
          <w:p w14:paraId="0B1D0ACA"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74339E74"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7B52B562" w14:textId="77777777" w:rsidR="00D66668" w:rsidRPr="0096312D" w:rsidRDefault="00D66668" w:rsidP="008B107B">
            <w:pPr>
              <w:spacing w:after="0" w:line="240" w:lineRule="auto"/>
              <w:jc w:val="center"/>
              <w:rPr>
                <w:rFonts w:ascii="Arial" w:hAnsi="Arial" w:cs="Arial"/>
                <w:sz w:val="20"/>
                <w:szCs w:val="20"/>
              </w:rPr>
            </w:pPr>
          </w:p>
        </w:tc>
        <w:tc>
          <w:tcPr>
            <w:tcW w:w="537" w:type="pct"/>
            <w:tcBorders>
              <w:top w:val="single" w:sz="8" w:space="0" w:color="000000"/>
              <w:left w:val="single" w:sz="8" w:space="0" w:color="000000"/>
              <w:bottom w:val="single" w:sz="8" w:space="0" w:color="000000"/>
              <w:right w:val="nil"/>
            </w:tcBorders>
            <w:vAlign w:val="center"/>
          </w:tcPr>
          <w:p w14:paraId="2F056A83"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7DD3EB71"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45FC55AC" w14:textId="77777777" w:rsidR="00D66668" w:rsidRPr="0096312D" w:rsidRDefault="00D66668" w:rsidP="008B107B">
            <w:pPr>
              <w:spacing w:after="0" w:line="240" w:lineRule="auto"/>
              <w:jc w:val="center"/>
              <w:rPr>
                <w:rFonts w:ascii="Arial" w:hAnsi="Arial" w:cs="Arial"/>
                <w:sz w:val="20"/>
                <w:szCs w:val="20"/>
              </w:rPr>
            </w:pPr>
          </w:p>
        </w:tc>
        <w:tc>
          <w:tcPr>
            <w:tcW w:w="539" w:type="pct"/>
            <w:tcBorders>
              <w:top w:val="single" w:sz="8" w:space="0" w:color="000000"/>
              <w:left w:val="single" w:sz="8" w:space="0" w:color="000000"/>
              <w:bottom w:val="single" w:sz="8" w:space="0" w:color="000000"/>
              <w:right w:val="nil"/>
            </w:tcBorders>
            <w:vAlign w:val="center"/>
          </w:tcPr>
          <w:p w14:paraId="7C6F78A1" w14:textId="77777777" w:rsidR="00D66668" w:rsidRPr="0096312D" w:rsidRDefault="00D66668" w:rsidP="008B107B">
            <w:pPr>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5B73ADD3" w14:textId="77777777" w:rsidR="00D66668" w:rsidRPr="0096312D" w:rsidRDefault="00D66668" w:rsidP="008B107B">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single" w:sz="8" w:space="0" w:color="000000"/>
              <w:right w:val="single" w:sz="8" w:space="0" w:color="000000"/>
            </w:tcBorders>
            <w:vAlign w:val="center"/>
          </w:tcPr>
          <w:p w14:paraId="7FE062DF"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Nêu rõ tên TVBT và lý do hủy bỏ tư cách thành viên</w:t>
            </w:r>
          </w:p>
        </w:tc>
      </w:tr>
      <w:tr w:rsidR="00D66668" w:rsidRPr="0096312D" w14:paraId="3994D669" w14:textId="77777777" w:rsidTr="008B107B">
        <w:trPr>
          <w:trHeight w:val="576"/>
        </w:trPr>
        <w:tc>
          <w:tcPr>
            <w:tcW w:w="221" w:type="pct"/>
            <w:tcBorders>
              <w:top w:val="single" w:sz="8" w:space="0" w:color="000000"/>
              <w:left w:val="single" w:sz="8" w:space="0" w:color="000000"/>
              <w:bottom w:val="single" w:sz="8" w:space="0" w:color="000000"/>
              <w:right w:val="nil"/>
            </w:tcBorders>
            <w:vAlign w:val="center"/>
          </w:tcPr>
          <w:p w14:paraId="0BF08597" w14:textId="77777777" w:rsidR="00D66668" w:rsidRPr="0096312D" w:rsidRDefault="00D66668" w:rsidP="008B107B">
            <w:pPr>
              <w:spacing w:after="0" w:line="240" w:lineRule="auto"/>
              <w:jc w:val="center"/>
              <w:rPr>
                <w:rFonts w:ascii="Arial" w:hAnsi="Arial" w:cs="Arial"/>
                <w:b/>
                <w:sz w:val="20"/>
                <w:szCs w:val="20"/>
              </w:rPr>
            </w:pPr>
            <w:r w:rsidRPr="0096312D">
              <w:rPr>
                <w:rFonts w:ascii="Arial" w:hAnsi="Arial" w:cs="Arial"/>
                <w:b/>
                <w:sz w:val="20"/>
                <w:szCs w:val="20"/>
              </w:rPr>
              <w:t>11</w:t>
            </w:r>
          </w:p>
        </w:tc>
        <w:tc>
          <w:tcPr>
            <w:tcW w:w="635" w:type="pct"/>
            <w:tcBorders>
              <w:top w:val="single" w:sz="8" w:space="0" w:color="000000"/>
              <w:left w:val="single" w:sz="8" w:space="0" w:color="000000"/>
              <w:bottom w:val="single" w:sz="8" w:space="0" w:color="000000"/>
              <w:right w:val="nil"/>
            </w:tcBorders>
            <w:vAlign w:val="center"/>
          </w:tcPr>
          <w:p w14:paraId="2541B1D9"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b/>
                <w:sz w:val="20"/>
                <w:szCs w:val="20"/>
              </w:rPr>
              <w:t>Cấp/hủy mã số giao dịch cho NĐT nước ngoài</w:t>
            </w:r>
          </w:p>
        </w:tc>
        <w:tc>
          <w:tcPr>
            <w:tcW w:w="434" w:type="pct"/>
            <w:tcBorders>
              <w:top w:val="single" w:sz="8" w:space="0" w:color="000000"/>
              <w:left w:val="single" w:sz="8" w:space="0" w:color="000000"/>
              <w:bottom w:val="single" w:sz="8" w:space="0" w:color="000000"/>
              <w:right w:val="nil"/>
            </w:tcBorders>
            <w:vAlign w:val="center"/>
          </w:tcPr>
          <w:p w14:paraId="645089F4"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00C9315B"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4177301F" w14:textId="77777777" w:rsidR="00D66668" w:rsidRPr="0096312D" w:rsidRDefault="00D66668" w:rsidP="008B107B">
            <w:pPr>
              <w:spacing w:after="0" w:line="240" w:lineRule="auto"/>
              <w:jc w:val="center"/>
              <w:rPr>
                <w:rFonts w:ascii="Arial" w:hAnsi="Arial" w:cs="Arial"/>
                <w:sz w:val="20"/>
                <w:szCs w:val="20"/>
              </w:rPr>
            </w:pPr>
          </w:p>
        </w:tc>
        <w:tc>
          <w:tcPr>
            <w:tcW w:w="537" w:type="pct"/>
            <w:tcBorders>
              <w:top w:val="single" w:sz="8" w:space="0" w:color="000000"/>
              <w:left w:val="single" w:sz="8" w:space="0" w:color="000000"/>
              <w:bottom w:val="single" w:sz="8" w:space="0" w:color="000000"/>
              <w:right w:val="nil"/>
            </w:tcBorders>
            <w:vAlign w:val="center"/>
          </w:tcPr>
          <w:p w14:paraId="147DFAB8"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40082189"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12FB638F" w14:textId="77777777" w:rsidR="00D66668" w:rsidRPr="0096312D" w:rsidRDefault="00D66668" w:rsidP="008B107B">
            <w:pPr>
              <w:spacing w:after="0" w:line="240" w:lineRule="auto"/>
              <w:jc w:val="center"/>
              <w:rPr>
                <w:rFonts w:ascii="Arial" w:hAnsi="Arial" w:cs="Arial"/>
                <w:sz w:val="20"/>
                <w:szCs w:val="20"/>
              </w:rPr>
            </w:pPr>
          </w:p>
        </w:tc>
        <w:tc>
          <w:tcPr>
            <w:tcW w:w="539" w:type="pct"/>
            <w:tcBorders>
              <w:top w:val="single" w:sz="8" w:space="0" w:color="000000"/>
              <w:left w:val="single" w:sz="8" w:space="0" w:color="000000"/>
              <w:bottom w:val="single" w:sz="8" w:space="0" w:color="000000"/>
              <w:right w:val="nil"/>
            </w:tcBorders>
            <w:vAlign w:val="center"/>
          </w:tcPr>
          <w:p w14:paraId="51270FCF" w14:textId="77777777" w:rsidR="00D66668" w:rsidRPr="0096312D" w:rsidRDefault="00D66668" w:rsidP="008B107B">
            <w:pPr>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62964E24" w14:textId="77777777" w:rsidR="00D66668" w:rsidRPr="0096312D" w:rsidRDefault="00D66668" w:rsidP="008B107B">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single" w:sz="8" w:space="0" w:color="000000"/>
              <w:right w:val="single" w:sz="8" w:space="0" w:color="000000"/>
            </w:tcBorders>
            <w:vAlign w:val="center"/>
          </w:tcPr>
          <w:p w14:paraId="3B40A208"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34EF9A13" w14:textId="77777777" w:rsidTr="008B107B">
        <w:trPr>
          <w:trHeight w:val="576"/>
        </w:trPr>
        <w:tc>
          <w:tcPr>
            <w:tcW w:w="221" w:type="pct"/>
            <w:tcBorders>
              <w:top w:val="single" w:sz="8" w:space="0" w:color="000000"/>
              <w:left w:val="single" w:sz="8" w:space="0" w:color="000000"/>
              <w:bottom w:val="single" w:sz="8" w:space="0" w:color="000000"/>
              <w:right w:val="nil"/>
            </w:tcBorders>
            <w:vAlign w:val="center"/>
          </w:tcPr>
          <w:p w14:paraId="1DF25B41" w14:textId="77777777" w:rsidR="00D66668" w:rsidRPr="0096312D" w:rsidRDefault="00D66668" w:rsidP="008B107B">
            <w:pPr>
              <w:spacing w:after="0" w:line="240" w:lineRule="auto"/>
              <w:jc w:val="center"/>
              <w:rPr>
                <w:rFonts w:ascii="Arial" w:hAnsi="Arial" w:cs="Arial"/>
                <w:b/>
                <w:sz w:val="20"/>
                <w:szCs w:val="20"/>
              </w:rPr>
            </w:pPr>
          </w:p>
        </w:tc>
        <w:tc>
          <w:tcPr>
            <w:tcW w:w="635" w:type="pct"/>
            <w:tcBorders>
              <w:top w:val="single" w:sz="8" w:space="0" w:color="000000"/>
              <w:left w:val="single" w:sz="8" w:space="0" w:color="000000"/>
              <w:bottom w:val="single" w:sz="8" w:space="0" w:color="000000"/>
              <w:right w:val="nil"/>
            </w:tcBorders>
            <w:vAlign w:val="center"/>
          </w:tcPr>
          <w:p w14:paraId="75A38FAC" w14:textId="77777777" w:rsidR="00D66668" w:rsidRPr="0096312D" w:rsidRDefault="00D66668" w:rsidP="008B107B">
            <w:pPr>
              <w:spacing w:after="0" w:line="240" w:lineRule="auto"/>
              <w:rPr>
                <w:rFonts w:ascii="Arial" w:hAnsi="Arial" w:cs="Arial"/>
                <w:b/>
                <w:sz w:val="20"/>
                <w:szCs w:val="20"/>
              </w:rPr>
            </w:pPr>
            <w:r w:rsidRPr="0096312D">
              <w:rPr>
                <w:rFonts w:ascii="Arial" w:hAnsi="Arial" w:cs="Arial"/>
                <w:sz w:val="20"/>
                <w:szCs w:val="20"/>
              </w:rPr>
              <w:t>Cấp mã cho NĐT cá nhân</w:t>
            </w:r>
          </w:p>
        </w:tc>
        <w:tc>
          <w:tcPr>
            <w:tcW w:w="434" w:type="pct"/>
            <w:tcBorders>
              <w:top w:val="single" w:sz="8" w:space="0" w:color="000000"/>
              <w:left w:val="single" w:sz="8" w:space="0" w:color="000000"/>
              <w:bottom w:val="single" w:sz="8" w:space="0" w:color="000000"/>
              <w:right w:val="nil"/>
            </w:tcBorders>
            <w:vAlign w:val="center"/>
          </w:tcPr>
          <w:p w14:paraId="1ECBA921"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06242358"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336C9DF8" w14:textId="77777777" w:rsidR="00D66668" w:rsidRPr="0096312D" w:rsidRDefault="00D66668" w:rsidP="008B107B">
            <w:pPr>
              <w:spacing w:after="0" w:line="240" w:lineRule="auto"/>
              <w:jc w:val="center"/>
              <w:rPr>
                <w:rFonts w:ascii="Arial" w:hAnsi="Arial" w:cs="Arial"/>
                <w:sz w:val="20"/>
                <w:szCs w:val="20"/>
              </w:rPr>
            </w:pPr>
          </w:p>
        </w:tc>
        <w:tc>
          <w:tcPr>
            <w:tcW w:w="537" w:type="pct"/>
            <w:tcBorders>
              <w:top w:val="single" w:sz="8" w:space="0" w:color="000000"/>
              <w:left w:val="single" w:sz="8" w:space="0" w:color="000000"/>
              <w:bottom w:val="single" w:sz="8" w:space="0" w:color="000000"/>
              <w:right w:val="nil"/>
            </w:tcBorders>
            <w:vAlign w:val="center"/>
          </w:tcPr>
          <w:p w14:paraId="68F4F301"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181B6B3F"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6EEE095B" w14:textId="77777777" w:rsidR="00D66668" w:rsidRPr="0096312D" w:rsidRDefault="00D66668" w:rsidP="008B107B">
            <w:pPr>
              <w:spacing w:after="0" w:line="240" w:lineRule="auto"/>
              <w:jc w:val="center"/>
              <w:rPr>
                <w:rFonts w:ascii="Arial" w:hAnsi="Arial" w:cs="Arial"/>
                <w:sz w:val="20"/>
                <w:szCs w:val="20"/>
              </w:rPr>
            </w:pPr>
          </w:p>
        </w:tc>
        <w:tc>
          <w:tcPr>
            <w:tcW w:w="539" w:type="pct"/>
            <w:tcBorders>
              <w:top w:val="single" w:sz="8" w:space="0" w:color="000000"/>
              <w:left w:val="single" w:sz="8" w:space="0" w:color="000000"/>
              <w:bottom w:val="single" w:sz="8" w:space="0" w:color="000000"/>
              <w:right w:val="nil"/>
            </w:tcBorders>
            <w:vAlign w:val="center"/>
          </w:tcPr>
          <w:p w14:paraId="3CE9CE1D" w14:textId="77777777" w:rsidR="00D66668" w:rsidRPr="0096312D" w:rsidRDefault="00D66668" w:rsidP="008B107B">
            <w:pPr>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7094F14B" w14:textId="77777777" w:rsidR="00D66668" w:rsidRPr="0096312D" w:rsidRDefault="00D66668" w:rsidP="008B107B">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single" w:sz="8" w:space="0" w:color="000000"/>
              <w:right w:val="single" w:sz="8" w:space="0" w:color="000000"/>
            </w:tcBorders>
            <w:vAlign w:val="center"/>
          </w:tcPr>
          <w:p w14:paraId="1CF9C462"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50893061" w14:textId="77777777" w:rsidTr="008B107B">
        <w:trPr>
          <w:trHeight w:val="576"/>
        </w:trPr>
        <w:tc>
          <w:tcPr>
            <w:tcW w:w="221" w:type="pct"/>
            <w:tcBorders>
              <w:top w:val="single" w:sz="8" w:space="0" w:color="000000"/>
              <w:left w:val="single" w:sz="8" w:space="0" w:color="000000"/>
              <w:bottom w:val="single" w:sz="8" w:space="0" w:color="000000"/>
              <w:right w:val="nil"/>
            </w:tcBorders>
            <w:vAlign w:val="center"/>
          </w:tcPr>
          <w:p w14:paraId="66F6A6C3" w14:textId="77777777" w:rsidR="00D66668" w:rsidRPr="0096312D" w:rsidRDefault="00D66668" w:rsidP="008B107B">
            <w:pPr>
              <w:spacing w:after="0" w:line="240" w:lineRule="auto"/>
              <w:jc w:val="center"/>
              <w:rPr>
                <w:rFonts w:ascii="Arial" w:hAnsi="Arial" w:cs="Arial"/>
                <w:b/>
                <w:sz w:val="20"/>
                <w:szCs w:val="20"/>
              </w:rPr>
            </w:pPr>
          </w:p>
        </w:tc>
        <w:tc>
          <w:tcPr>
            <w:tcW w:w="635" w:type="pct"/>
            <w:tcBorders>
              <w:top w:val="single" w:sz="8" w:space="0" w:color="000000"/>
              <w:left w:val="single" w:sz="8" w:space="0" w:color="000000"/>
              <w:bottom w:val="single" w:sz="8" w:space="0" w:color="000000"/>
              <w:right w:val="nil"/>
            </w:tcBorders>
            <w:vAlign w:val="center"/>
          </w:tcPr>
          <w:p w14:paraId="1F687B35"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Cấp mã cho NĐT tổ chức</w:t>
            </w:r>
          </w:p>
        </w:tc>
        <w:tc>
          <w:tcPr>
            <w:tcW w:w="434" w:type="pct"/>
            <w:tcBorders>
              <w:top w:val="single" w:sz="8" w:space="0" w:color="000000"/>
              <w:left w:val="single" w:sz="8" w:space="0" w:color="000000"/>
              <w:bottom w:val="single" w:sz="8" w:space="0" w:color="000000"/>
              <w:right w:val="nil"/>
            </w:tcBorders>
            <w:vAlign w:val="center"/>
          </w:tcPr>
          <w:p w14:paraId="064B571B"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135958CA"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65AFF6C7" w14:textId="77777777" w:rsidR="00D66668" w:rsidRPr="0096312D" w:rsidRDefault="00D66668" w:rsidP="008B107B">
            <w:pPr>
              <w:spacing w:after="0" w:line="240" w:lineRule="auto"/>
              <w:jc w:val="center"/>
              <w:rPr>
                <w:rFonts w:ascii="Arial" w:hAnsi="Arial" w:cs="Arial"/>
                <w:sz w:val="20"/>
                <w:szCs w:val="20"/>
              </w:rPr>
            </w:pPr>
          </w:p>
        </w:tc>
        <w:tc>
          <w:tcPr>
            <w:tcW w:w="537" w:type="pct"/>
            <w:tcBorders>
              <w:top w:val="single" w:sz="8" w:space="0" w:color="000000"/>
              <w:left w:val="single" w:sz="8" w:space="0" w:color="000000"/>
              <w:bottom w:val="single" w:sz="8" w:space="0" w:color="000000"/>
              <w:right w:val="nil"/>
            </w:tcBorders>
            <w:vAlign w:val="center"/>
          </w:tcPr>
          <w:p w14:paraId="2A9B0F61"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19A9C2F9"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20A98FEB" w14:textId="77777777" w:rsidR="00D66668" w:rsidRPr="0096312D" w:rsidRDefault="00D66668" w:rsidP="008B107B">
            <w:pPr>
              <w:spacing w:after="0" w:line="240" w:lineRule="auto"/>
              <w:jc w:val="center"/>
              <w:rPr>
                <w:rFonts w:ascii="Arial" w:hAnsi="Arial" w:cs="Arial"/>
                <w:sz w:val="20"/>
                <w:szCs w:val="20"/>
              </w:rPr>
            </w:pPr>
          </w:p>
        </w:tc>
        <w:tc>
          <w:tcPr>
            <w:tcW w:w="539" w:type="pct"/>
            <w:tcBorders>
              <w:top w:val="single" w:sz="8" w:space="0" w:color="000000"/>
              <w:left w:val="single" w:sz="8" w:space="0" w:color="000000"/>
              <w:bottom w:val="single" w:sz="8" w:space="0" w:color="000000"/>
              <w:right w:val="nil"/>
            </w:tcBorders>
            <w:vAlign w:val="center"/>
          </w:tcPr>
          <w:p w14:paraId="2402EC76" w14:textId="77777777" w:rsidR="00D66668" w:rsidRPr="0096312D" w:rsidRDefault="00D66668" w:rsidP="008B107B">
            <w:pPr>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1F36264A" w14:textId="77777777" w:rsidR="00D66668" w:rsidRPr="0096312D" w:rsidRDefault="00D66668" w:rsidP="008B107B">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single" w:sz="8" w:space="0" w:color="000000"/>
              <w:right w:val="single" w:sz="8" w:space="0" w:color="000000"/>
            </w:tcBorders>
            <w:vAlign w:val="center"/>
          </w:tcPr>
          <w:p w14:paraId="7B6799EE"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7ECD4DCB" w14:textId="77777777" w:rsidTr="008B107B">
        <w:trPr>
          <w:trHeight w:val="576"/>
        </w:trPr>
        <w:tc>
          <w:tcPr>
            <w:tcW w:w="221" w:type="pct"/>
            <w:tcBorders>
              <w:top w:val="single" w:sz="8" w:space="0" w:color="000000"/>
              <w:left w:val="single" w:sz="8" w:space="0" w:color="000000"/>
              <w:bottom w:val="single" w:sz="8" w:space="0" w:color="000000"/>
              <w:right w:val="nil"/>
            </w:tcBorders>
            <w:vAlign w:val="center"/>
          </w:tcPr>
          <w:p w14:paraId="3A11C8E3" w14:textId="77777777" w:rsidR="00D66668" w:rsidRPr="0096312D" w:rsidRDefault="00D66668" w:rsidP="008B107B">
            <w:pPr>
              <w:spacing w:after="0" w:line="240" w:lineRule="auto"/>
              <w:jc w:val="center"/>
              <w:rPr>
                <w:rFonts w:ascii="Arial" w:hAnsi="Arial" w:cs="Arial"/>
                <w:b/>
                <w:sz w:val="20"/>
                <w:szCs w:val="20"/>
              </w:rPr>
            </w:pPr>
          </w:p>
        </w:tc>
        <w:tc>
          <w:tcPr>
            <w:tcW w:w="635" w:type="pct"/>
            <w:tcBorders>
              <w:top w:val="single" w:sz="8" w:space="0" w:color="000000"/>
              <w:left w:val="single" w:sz="8" w:space="0" w:color="000000"/>
              <w:bottom w:val="single" w:sz="8" w:space="0" w:color="000000"/>
              <w:right w:val="nil"/>
            </w:tcBorders>
            <w:vAlign w:val="center"/>
          </w:tcPr>
          <w:p w14:paraId="57548986"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Hủy cấp mã cho NĐT cá nhân</w:t>
            </w:r>
          </w:p>
        </w:tc>
        <w:tc>
          <w:tcPr>
            <w:tcW w:w="434" w:type="pct"/>
            <w:tcBorders>
              <w:top w:val="single" w:sz="8" w:space="0" w:color="000000"/>
              <w:left w:val="single" w:sz="8" w:space="0" w:color="000000"/>
              <w:bottom w:val="single" w:sz="8" w:space="0" w:color="000000"/>
              <w:right w:val="nil"/>
            </w:tcBorders>
            <w:vAlign w:val="center"/>
          </w:tcPr>
          <w:p w14:paraId="612CCA72"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0E5F5F6B"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7BDC43D7" w14:textId="77777777" w:rsidR="00D66668" w:rsidRPr="0096312D" w:rsidRDefault="00D66668" w:rsidP="008B107B">
            <w:pPr>
              <w:spacing w:after="0" w:line="240" w:lineRule="auto"/>
              <w:jc w:val="center"/>
              <w:rPr>
                <w:rFonts w:ascii="Arial" w:hAnsi="Arial" w:cs="Arial"/>
                <w:sz w:val="20"/>
                <w:szCs w:val="20"/>
              </w:rPr>
            </w:pPr>
          </w:p>
        </w:tc>
        <w:tc>
          <w:tcPr>
            <w:tcW w:w="537" w:type="pct"/>
            <w:tcBorders>
              <w:top w:val="single" w:sz="8" w:space="0" w:color="000000"/>
              <w:left w:val="single" w:sz="8" w:space="0" w:color="000000"/>
              <w:bottom w:val="single" w:sz="8" w:space="0" w:color="000000"/>
              <w:right w:val="nil"/>
            </w:tcBorders>
            <w:vAlign w:val="center"/>
          </w:tcPr>
          <w:p w14:paraId="4C23833E"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096ED059"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7B3B8C3E" w14:textId="77777777" w:rsidR="00D66668" w:rsidRPr="0096312D" w:rsidRDefault="00D66668" w:rsidP="008B107B">
            <w:pPr>
              <w:spacing w:after="0" w:line="240" w:lineRule="auto"/>
              <w:jc w:val="center"/>
              <w:rPr>
                <w:rFonts w:ascii="Arial" w:hAnsi="Arial" w:cs="Arial"/>
                <w:sz w:val="20"/>
                <w:szCs w:val="20"/>
              </w:rPr>
            </w:pPr>
          </w:p>
        </w:tc>
        <w:tc>
          <w:tcPr>
            <w:tcW w:w="539" w:type="pct"/>
            <w:tcBorders>
              <w:top w:val="single" w:sz="8" w:space="0" w:color="000000"/>
              <w:left w:val="single" w:sz="8" w:space="0" w:color="000000"/>
              <w:bottom w:val="single" w:sz="8" w:space="0" w:color="000000"/>
              <w:right w:val="nil"/>
            </w:tcBorders>
            <w:vAlign w:val="center"/>
          </w:tcPr>
          <w:p w14:paraId="36802348" w14:textId="77777777" w:rsidR="00D66668" w:rsidRPr="0096312D" w:rsidRDefault="00D66668" w:rsidP="008B107B">
            <w:pPr>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6CD64543" w14:textId="77777777" w:rsidR="00D66668" w:rsidRPr="0096312D" w:rsidRDefault="00D66668" w:rsidP="008B107B">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single" w:sz="8" w:space="0" w:color="000000"/>
              <w:right w:val="single" w:sz="8" w:space="0" w:color="000000"/>
            </w:tcBorders>
            <w:vAlign w:val="center"/>
          </w:tcPr>
          <w:p w14:paraId="732C1FCF"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10904ED0" w14:textId="77777777" w:rsidTr="008B107B">
        <w:trPr>
          <w:trHeight w:val="576"/>
        </w:trPr>
        <w:tc>
          <w:tcPr>
            <w:tcW w:w="221" w:type="pct"/>
            <w:tcBorders>
              <w:top w:val="single" w:sz="8" w:space="0" w:color="000000"/>
              <w:left w:val="single" w:sz="8" w:space="0" w:color="000000"/>
              <w:bottom w:val="single" w:sz="8" w:space="0" w:color="000000"/>
              <w:right w:val="nil"/>
            </w:tcBorders>
            <w:vAlign w:val="center"/>
          </w:tcPr>
          <w:p w14:paraId="252E5FDB" w14:textId="77777777" w:rsidR="00D66668" w:rsidRPr="0096312D" w:rsidRDefault="00D66668" w:rsidP="008B107B">
            <w:pPr>
              <w:spacing w:after="0" w:line="240" w:lineRule="auto"/>
              <w:jc w:val="center"/>
              <w:rPr>
                <w:rFonts w:ascii="Arial" w:hAnsi="Arial" w:cs="Arial"/>
                <w:b/>
                <w:sz w:val="20"/>
                <w:szCs w:val="20"/>
              </w:rPr>
            </w:pPr>
          </w:p>
        </w:tc>
        <w:tc>
          <w:tcPr>
            <w:tcW w:w="635" w:type="pct"/>
            <w:tcBorders>
              <w:top w:val="single" w:sz="8" w:space="0" w:color="000000"/>
              <w:left w:val="single" w:sz="8" w:space="0" w:color="000000"/>
              <w:bottom w:val="single" w:sz="8" w:space="0" w:color="000000"/>
              <w:right w:val="nil"/>
            </w:tcBorders>
            <w:vAlign w:val="center"/>
          </w:tcPr>
          <w:p w14:paraId="7F2018D1"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Hủy cấp mã cho NĐT tổ chức</w:t>
            </w:r>
          </w:p>
        </w:tc>
        <w:tc>
          <w:tcPr>
            <w:tcW w:w="434" w:type="pct"/>
            <w:tcBorders>
              <w:top w:val="single" w:sz="8" w:space="0" w:color="000000"/>
              <w:left w:val="single" w:sz="8" w:space="0" w:color="000000"/>
              <w:bottom w:val="single" w:sz="8" w:space="0" w:color="000000"/>
              <w:right w:val="nil"/>
            </w:tcBorders>
            <w:vAlign w:val="center"/>
          </w:tcPr>
          <w:p w14:paraId="0D64F5FA"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753D2899"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464B58F0" w14:textId="77777777" w:rsidR="00D66668" w:rsidRPr="0096312D" w:rsidRDefault="00D66668" w:rsidP="008B107B">
            <w:pPr>
              <w:spacing w:after="0" w:line="240" w:lineRule="auto"/>
              <w:jc w:val="center"/>
              <w:rPr>
                <w:rFonts w:ascii="Arial" w:hAnsi="Arial" w:cs="Arial"/>
                <w:sz w:val="20"/>
                <w:szCs w:val="20"/>
              </w:rPr>
            </w:pPr>
          </w:p>
        </w:tc>
        <w:tc>
          <w:tcPr>
            <w:tcW w:w="537" w:type="pct"/>
            <w:tcBorders>
              <w:top w:val="single" w:sz="8" w:space="0" w:color="000000"/>
              <w:left w:val="single" w:sz="8" w:space="0" w:color="000000"/>
              <w:bottom w:val="single" w:sz="8" w:space="0" w:color="000000"/>
              <w:right w:val="nil"/>
            </w:tcBorders>
            <w:vAlign w:val="center"/>
          </w:tcPr>
          <w:p w14:paraId="539FC3A1"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3320EC87"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111EC63F" w14:textId="77777777" w:rsidR="00D66668" w:rsidRPr="0096312D" w:rsidRDefault="00D66668" w:rsidP="008B107B">
            <w:pPr>
              <w:spacing w:after="0" w:line="240" w:lineRule="auto"/>
              <w:jc w:val="center"/>
              <w:rPr>
                <w:rFonts w:ascii="Arial" w:hAnsi="Arial" w:cs="Arial"/>
                <w:sz w:val="20"/>
                <w:szCs w:val="20"/>
              </w:rPr>
            </w:pPr>
          </w:p>
        </w:tc>
        <w:tc>
          <w:tcPr>
            <w:tcW w:w="539" w:type="pct"/>
            <w:tcBorders>
              <w:top w:val="single" w:sz="8" w:space="0" w:color="000000"/>
              <w:left w:val="single" w:sz="8" w:space="0" w:color="000000"/>
              <w:bottom w:val="single" w:sz="8" w:space="0" w:color="000000"/>
              <w:right w:val="nil"/>
            </w:tcBorders>
            <w:vAlign w:val="center"/>
          </w:tcPr>
          <w:p w14:paraId="64A81223" w14:textId="77777777" w:rsidR="00D66668" w:rsidRPr="0096312D" w:rsidRDefault="00D66668" w:rsidP="008B107B">
            <w:pPr>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1ECCABD9" w14:textId="77777777" w:rsidR="00D66668" w:rsidRPr="0096312D" w:rsidRDefault="00D66668" w:rsidP="008B107B">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single" w:sz="8" w:space="0" w:color="000000"/>
              <w:right w:val="single" w:sz="8" w:space="0" w:color="000000"/>
            </w:tcBorders>
            <w:vAlign w:val="center"/>
          </w:tcPr>
          <w:p w14:paraId="2CE96339"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7F087C91" w14:textId="77777777" w:rsidTr="008B107B">
        <w:trPr>
          <w:trHeight w:val="576"/>
        </w:trPr>
        <w:tc>
          <w:tcPr>
            <w:tcW w:w="221" w:type="pct"/>
            <w:tcBorders>
              <w:top w:val="single" w:sz="8" w:space="0" w:color="000000"/>
              <w:left w:val="single" w:sz="8" w:space="0" w:color="000000"/>
              <w:bottom w:val="single" w:sz="8" w:space="0" w:color="000000"/>
              <w:right w:val="nil"/>
            </w:tcBorders>
            <w:vAlign w:val="center"/>
          </w:tcPr>
          <w:p w14:paraId="0B2C3185" w14:textId="77777777" w:rsidR="00D66668" w:rsidRPr="0096312D" w:rsidRDefault="00D66668" w:rsidP="008B107B">
            <w:pPr>
              <w:spacing w:after="0" w:line="240" w:lineRule="auto"/>
              <w:jc w:val="center"/>
              <w:rPr>
                <w:rFonts w:ascii="Arial" w:hAnsi="Arial" w:cs="Arial"/>
                <w:b/>
                <w:sz w:val="20"/>
                <w:szCs w:val="20"/>
              </w:rPr>
            </w:pPr>
            <w:r w:rsidRPr="0096312D">
              <w:rPr>
                <w:rFonts w:ascii="Arial" w:hAnsi="Arial" w:cs="Arial"/>
                <w:b/>
                <w:sz w:val="20"/>
                <w:szCs w:val="20"/>
              </w:rPr>
              <w:t>12</w:t>
            </w:r>
          </w:p>
        </w:tc>
        <w:tc>
          <w:tcPr>
            <w:tcW w:w="635" w:type="pct"/>
            <w:tcBorders>
              <w:top w:val="single" w:sz="8" w:space="0" w:color="000000"/>
              <w:left w:val="single" w:sz="8" w:space="0" w:color="000000"/>
              <w:bottom w:val="single" w:sz="8" w:space="0" w:color="000000"/>
              <w:right w:val="nil"/>
            </w:tcBorders>
            <w:vAlign w:val="center"/>
          </w:tcPr>
          <w:p w14:paraId="39747862"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b/>
                <w:sz w:val="20"/>
                <w:szCs w:val="20"/>
              </w:rPr>
              <w:t>Chuyển quyền sở</w:t>
            </w:r>
            <w:r>
              <w:rPr>
                <w:rFonts w:ascii="Arial" w:hAnsi="Arial" w:cs="Arial"/>
                <w:b/>
                <w:sz w:val="20"/>
                <w:szCs w:val="20"/>
              </w:rPr>
              <w:t xml:space="preserve"> hữu </w:t>
            </w:r>
            <w:r w:rsidRPr="0096312D">
              <w:rPr>
                <w:rFonts w:ascii="Arial" w:hAnsi="Arial" w:cs="Arial"/>
                <w:b/>
                <w:sz w:val="20"/>
                <w:szCs w:val="20"/>
              </w:rPr>
              <w:t xml:space="preserve">ngoài </w:t>
            </w:r>
            <w:r w:rsidRPr="0096312D">
              <w:rPr>
                <w:rFonts w:ascii="Arial" w:hAnsi="Arial" w:cs="Arial"/>
                <w:b/>
                <w:sz w:val="20"/>
                <w:szCs w:val="20"/>
              </w:rPr>
              <w:lastRenderedPageBreak/>
              <w:t>hệ thống giao dịch của S</w:t>
            </w:r>
            <w:r>
              <w:rPr>
                <w:rFonts w:ascii="Arial" w:hAnsi="Arial" w:cs="Arial"/>
                <w:b/>
                <w:sz w:val="20"/>
                <w:szCs w:val="20"/>
              </w:rPr>
              <w:t>G</w:t>
            </w:r>
            <w:r w:rsidRPr="0096312D">
              <w:rPr>
                <w:rFonts w:ascii="Arial" w:hAnsi="Arial" w:cs="Arial"/>
                <w:b/>
                <w:sz w:val="20"/>
                <w:szCs w:val="20"/>
              </w:rPr>
              <w:t>DCK</w:t>
            </w:r>
          </w:p>
        </w:tc>
        <w:tc>
          <w:tcPr>
            <w:tcW w:w="434" w:type="pct"/>
            <w:tcBorders>
              <w:top w:val="single" w:sz="8" w:space="0" w:color="000000"/>
              <w:left w:val="single" w:sz="8" w:space="0" w:color="000000"/>
              <w:bottom w:val="single" w:sz="8" w:space="0" w:color="000000"/>
              <w:right w:val="nil"/>
            </w:tcBorders>
            <w:vAlign w:val="center"/>
          </w:tcPr>
          <w:p w14:paraId="443B22DD"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2BB55B44"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677B1784" w14:textId="77777777" w:rsidR="00D66668" w:rsidRPr="0096312D" w:rsidRDefault="00D66668" w:rsidP="008B107B">
            <w:pPr>
              <w:spacing w:after="0" w:line="240" w:lineRule="auto"/>
              <w:jc w:val="center"/>
              <w:rPr>
                <w:rFonts w:ascii="Arial" w:hAnsi="Arial" w:cs="Arial"/>
                <w:sz w:val="20"/>
                <w:szCs w:val="20"/>
              </w:rPr>
            </w:pPr>
          </w:p>
        </w:tc>
        <w:tc>
          <w:tcPr>
            <w:tcW w:w="537" w:type="pct"/>
            <w:tcBorders>
              <w:top w:val="single" w:sz="8" w:space="0" w:color="000000"/>
              <w:left w:val="single" w:sz="8" w:space="0" w:color="000000"/>
              <w:bottom w:val="single" w:sz="8" w:space="0" w:color="000000"/>
              <w:right w:val="nil"/>
            </w:tcBorders>
            <w:vAlign w:val="center"/>
          </w:tcPr>
          <w:p w14:paraId="78421EA8"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1B9F0EF7"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400DDDFE" w14:textId="77777777" w:rsidR="00D66668" w:rsidRPr="0096312D" w:rsidRDefault="00D66668" w:rsidP="008B107B">
            <w:pPr>
              <w:spacing w:after="0" w:line="240" w:lineRule="auto"/>
              <w:jc w:val="center"/>
              <w:rPr>
                <w:rFonts w:ascii="Arial" w:hAnsi="Arial" w:cs="Arial"/>
                <w:sz w:val="20"/>
                <w:szCs w:val="20"/>
              </w:rPr>
            </w:pPr>
          </w:p>
        </w:tc>
        <w:tc>
          <w:tcPr>
            <w:tcW w:w="539" w:type="pct"/>
            <w:tcBorders>
              <w:top w:val="single" w:sz="8" w:space="0" w:color="000000"/>
              <w:left w:val="single" w:sz="8" w:space="0" w:color="000000"/>
              <w:bottom w:val="single" w:sz="8" w:space="0" w:color="000000"/>
              <w:right w:val="nil"/>
            </w:tcBorders>
            <w:vAlign w:val="center"/>
          </w:tcPr>
          <w:p w14:paraId="6F0A1EF4" w14:textId="77777777" w:rsidR="00D66668" w:rsidRPr="0096312D" w:rsidRDefault="00D66668" w:rsidP="008B107B">
            <w:pPr>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725273FE" w14:textId="77777777" w:rsidR="00D66668" w:rsidRPr="0096312D" w:rsidRDefault="00D66668" w:rsidP="008B107B">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single" w:sz="8" w:space="0" w:color="000000"/>
              <w:right w:val="single" w:sz="8" w:space="0" w:color="000000"/>
            </w:tcBorders>
            <w:vAlign w:val="center"/>
          </w:tcPr>
          <w:p w14:paraId="6038D321"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75A3F077" w14:textId="77777777" w:rsidTr="008B107B">
        <w:trPr>
          <w:trHeight w:val="576"/>
        </w:trPr>
        <w:tc>
          <w:tcPr>
            <w:tcW w:w="221" w:type="pct"/>
            <w:tcBorders>
              <w:top w:val="single" w:sz="8" w:space="0" w:color="000000"/>
              <w:left w:val="single" w:sz="8" w:space="0" w:color="000000"/>
              <w:bottom w:val="single" w:sz="8" w:space="0" w:color="000000"/>
              <w:right w:val="nil"/>
            </w:tcBorders>
            <w:vAlign w:val="center"/>
          </w:tcPr>
          <w:p w14:paraId="039FAFE1" w14:textId="77777777" w:rsidR="00D66668" w:rsidRPr="0096312D" w:rsidRDefault="00D66668" w:rsidP="008B107B">
            <w:pPr>
              <w:spacing w:after="0" w:line="240" w:lineRule="auto"/>
              <w:jc w:val="center"/>
              <w:rPr>
                <w:rFonts w:ascii="Arial" w:hAnsi="Arial" w:cs="Arial"/>
                <w:b/>
                <w:sz w:val="20"/>
                <w:szCs w:val="20"/>
              </w:rPr>
            </w:pPr>
            <w:r w:rsidRPr="0096312D">
              <w:rPr>
                <w:rFonts w:ascii="Arial" w:hAnsi="Arial" w:cs="Arial"/>
                <w:b/>
                <w:sz w:val="20"/>
                <w:szCs w:val="20"/>
              </w:rPr>
              <w:lastRenderedPageBreak/>
              <w:t>13</w:t>
            </w:r>
          </w:p>
        </w:tc>
        <w:tc>
          <w:tcPr>
            <w:tcW w:w="635" w:type="pct"/>
            <w:tcBorders>
              <w:top w:val="single" w:sz="8" w:space="0" w:color="000000"/>
              <w:left w:val="single" w:sz="8" w:space="0" w:color="000000"/>
              <w:bottom w:val="single" w:sz="8" w:space="0" w:color="000000"/>
              <w:right w:val="nil"/>
            </w:tcBorders>
            <w:vAlign w:val="center"/>
          </w:tcPr>
          <w:p w14:paraId="202AFF1E" w14:textId="77777777" w:rsidR="00D66668" w:rsidRPr="0096312D" w:rsidRDefault="00D66668" w:rsidP="008B107B">
            <w:pPr>
              <w:spacing w:after="0" w:line="240" w:lineRule="auto"/>
              <w:rPr>
                <w:rFonts w:ascii="Arial" w:hAnsi="Arial" w:cs="Arial"/>
                <w:b/>
                <w:sz w:val="20"/>
                <w:szCs w:val="20"/>
              </w:rPr>
            </w:pPr>
            <w:r w:rsidRPr="0096312D">
              <w:rPr>
                <w:rFonts w:ascii="Arial" w:hAnsi="Arial" w:cs="Arial"/>
                <w:b/>
                <w:sz w:val="20"/>
                <w:szCs w:val="20"/>
              </w:rPr>
              <w:t>Hoạt động hoán đổi chứng chỉ ETF</w:t>
            </w:r>
          </w:p>
        </w:tc>
        <w:tc>
          <w:tcPr>
            <w:tcW w:w="434" w:type="pct"/>
            <w:tcBorders>
              <w:top w:val="single" w:sz="8" w:space="0" w:color="000000"/>
              <w:left w:val="single" w:sz="8" w:space="0" w:color="000000"/>
              <w:bottom w:val="single" w:sz="8" w:space="0" w:color="000000"/>
              <w:right w:val="nil"/>
            </w:tcBorders>
            <w:vAlign w:val="center"/>
          </w:tcPr>
          <w:p w14:paraId="2C89D41A"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3E9AB7BF"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5087ED1B" w14:textId="77777777" w:rsidR="00D66668" w:rsidRPr="0096312D" w:rsidRDefault="00D66668" w:rsidP="008B107B">
            <w:pPr>
              <w:spacing w:after="0" w:line="240" w:lineRule="auto"/>
              <w:jc w:val="center"/>
              <w:rPr>
                <w:rFonts w:ascii="Arial" w:hAnsi="Arial" w:cs="Arial"/>
                <w:sz w:val="20"/>
                <w:szCs w:val="20"/>
              </w:rPr>
            </w:pPr>
          </w:p>
        </w:tc>
        <w:tc>
          <w:tcPr>
            <w:tcW w:w="537" w:type="pct"/>
            <w:tcBorders>
              <w:top w:val="single" w:sz="8" w:space="0" w:color="000000"/>
              <w:left w:val="single" w:sz="8" w:space="0" w:color="000000"/>
              <w:bottom w:val="single" w:sz="8" w:space="0" w:color="000000"/>
              <w:right w:val="nil"/>
            </w:tcBorders>
            <w:vAlign w:val="center"/>
          </w:tcPr>
          <w:p w14:paraId="09A01308"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5D06D4CC"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6A1E8D78" w14:textId="77777777" w:rsidR="00D66668" w:rsidRPr="0096312D" w:rsidRDefault="00D66668" w:rsidP="008B107B">
            <w:pPr>
              <w:spacing w:after="0" w:line="240" w:lineRule="auto"/>
              <w:jc w:val="center"/>
              <w:rPr>
                <w:rFonts w:ascii="Arial" w:hAnsi="Arial" w:cs="Arial"/>
                <w:sz w:val="20"/>
                <w:szCs w:val="20"/>
              </w:rPr>
            </w:pPr>
          </w:p>
        </w:tc>
        <w:tc>
          <w:tcPr>
            <w:tcW w:w="539" w:type="pct"/>
            <w:tcBorders>
              <w:top w:val="single" w:sz="8" w:space="0" w:color="000000"/>
              <w:left w:val="single" w:sz="8" w:space="0" w:color="000000"/>
              <w:bottom w:val="single" w:sz="8" w:space="0" w:color="000000"/>
              <w:right w:val="nil"/>
            </w:tcBorders>
            <w:vAlign w:val="center"/>
          </w:tcPr>
          <w:p w14:paraId="31261BFF" w14:textId="77777777" w:rsidR="00D66668" w:rsidRPr="0096312D" w:rsidRDefault="00D66668" w:rsidP="008B107B">
            <w:pPr>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1E0CD297" w14:textId="77777777" w:rsidR="00D66668" w:rsidRPr="0096312D" w:rsidRDefault="00D66668" w:rsidP="008B107B">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single" w:sz="8" w:space="0" w:color="000000"/>
              <w:right w:val="single" w:sz="8" w:space="0" w:color="000000"/>
            </w:tcBorders>
            <w:vAlign w:val="center"/>
          </w:tcPr>
          <w:p w14:paraId="6CF7B33C"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3BB8CF72" w14:textId="77777777" w:rsidTr="008B107B">
        <w:trPr>
          <w:trHeight w:val="576"/>
        </w:trPr>
        <w:tc>
          <w:tcPr>
            <w:tcW w:w="221" w:type="pct"/>
            <w:tcBorders>
              <w:top w:val="single" w:sz="8" w:space="0" w:color="000000"/>
              <w:left w:val="single" w:sz="8" w:space="0" w:color="000000"/>
              <w:bottom w:val="single" w:sz="8" w:space="0" w:color="000000"/>
              <w:right w:val="nil"/>
            </w:tcBorders>
            <w:vAlign w:val="center"/>
          </w:tcPr>
          <w:p w14:paraId="2D4D062F" w14:textId="77777777" w:rsidR="00D66668" w:rsidRPr="0096312D" w:rsidRDefault="00D66668" w:rsidP="008B107B">
            <w:pPr>
              <w:spacing w:after="0" w:line="240" w:lineRule="auto"/>
              <w:jc w:val="center"/>
              <w:rPr>
                <w:rFonts w:ascii="Arial" w:hAnsi="Arial" w:cs="Arial"/>
                <w:b/>
                <w:sz w:val="20"/>
                <w:szCs w:val="20"/>
              </w:rPr>
            </w:pPr>
          </w:p>
        </w:tc>
        <w:tc>
          <w:tcPr>
            <w:tcW w:w="635" w:type="pct"/>
            <w:tcBorders>
              <w:top w:val="single" w:sz="8" w:space="0" w:color="000000"/>
              <w:left w:val="single" w:sz="8" w:space="0" w:color="000000"/>
              <w:bottom w:val="single" w:sz="8" w:space="0" w:color="000000"/>
              <w:right w:val="nil"/>
            </w:tcBorders>
            <w:vAlign w:val="center"/>
          </w:tcPr>
          <w:p w14:paraId="7EF303C6" w14:textId="77777777" w:rsidR="00D66668" w:rsidRPr="0096312D" w:rsidRDefault="00D66668" w:rsidP="008B107B">
            <w:pPr>
              <w:spacing w:after="0" w:line="240" w:lineRule="auto"/>
              <w:rPr>
                <w:rFonts w:ascii="Arial" w:hAnsi="Arial" w:cs="Arial"/>
                <w:b/>
                <w:sz w:val="20"/>
                <w:szCs w:val="20"/>
              </w:rPr>
            </w:pPr>
            <w:r w:rsidRPr="0096312D">
              <w:rPr>
                <w:rFonts w:ascii="Arial" w:hAnsi="Arial" w:cs="Arial"/>
                <w:sz w:val="20"/>
                <w:szCs w:val="20"/>
              </w:rPr>
              <w:t>Đăng ký bổ sung</w:t>
            </w:r>
          </w:p>
        </w:tc>
        <w:tc>
          <w:tcPr>
            <w:tcW w:w="434" w:type="pct"/>
            <w:tcBorders>
              <w:top w:val="single" w:sz="8" w:space="0" w:color="000000"/>
              <w:left w:val="single" w:sz="8" w:space="0" w:color="000000"/>
              <w:bottom w:val="single" w:sz="8" w:space="0" w:color="000000"/>
              <w:right w:val="nil"/>
            </w:tcBorders>
            <w:vAlign w:val="center"/>
          </w:tcPr>
          <w:p w14:paraId="4BE4C6CE"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22AB9AB0"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2C5A2137" w14:textId="77777777" w:rsidR="00D66668" w:rsidRPr="0096312D" w:rsidRDefault="00D66668" w:rsidP="008B107B">
            <w:pPr>
              <w:spacing w:after="0" w:line="240" w:lineRule="auto"/>
              <w:jc w:val="center"/>
              <w:rPr>
                <w:rFonts w:ascii="Arial" w:hAnsi="Arial" w:cs="Arial"/>
                <w:sz w:val="20"/>
                <w:szCs w:val="20"/>
              </w:rPr>
            </w:pPr>
          </w:p>
        </w:tc>
        <w:tc>
          <w:tcPr>
            <w:tcW w:w="537" w:type="pct"/>
            <w:tcBorders>
              <w:top w:val="single" w:sz="8" w:space="0" w:color="000000"/>
              <w:left w:val="single" w:sz="8" w:space="0" w:color="000000"/>
              <w:bottom w:val="single" w:sz="8" w:space="0" w:color="000000"/>
              <w:right w:val="nil"/>
            </w:tcBorders>
            <w:vAlign w:val="center"/>
          </w:tcPr>
          <w:p w14:paraId="18B8F534"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0AA3848A"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3E2061E6" w14:textId="77777777" w:rsidR="00D66668" w:rsidRPr="0096312D" w:rsidRDefault="00D66668" w:rsidP="008B107B">
            <w:pPr>
              <w:spacing w:after="0" w:line="240" w:lineRule="auto"/>
              <w:jc w:val="center"/>
              <w:rPr>
                <w:rFonts w:ascii="Arial" w:hAnsi="Arial" w:cs="Arial"/>
                <w:sz w:val="20"/>
                <w:szCs w:val="20"/>
              </w:rPr>
            </w:pPr>
          </w:p>
        </w:tc>
        <w:tc>
          <w:tcPr>
            <w:tcW w:w="539" w:type="pct"/>
            <w:tcBorders>
              <w:top w:val="single" w:sz="8" w:space="0" w:color="000000"/>
              <w:left w:val="single" w:sz="8" w:space="0" w:color="000000"/>
              <w:bottom w:val="single" w:sz="8" w:space="0" w:color="000000"/>
              <w:right w:val="nil"/>
            </w:tcBorders>
            <w:vAlign w:val="center"/>
          </w:tcPr>
          <w:p w14:paraId="7B587E22" w14:textId="77777777" w:rsidR="00D66668" w:rsidRPr="0096312D" w:rsidRDefault="00D66668" w:rsidP="008B107B">
            <w:pPr>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0CEBC66E" w14:textId="77777777" w:rsidR="00D66668" w:rsidRPr="0096312D" w:rsidRDefault="00D66668" w:rsidP="008B107B">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single" w:sz="8" w:space="0" w:color="000000"/>
              <w:right w:val="single" w:sz="8" w:space="0" w:color="000000"/>
            </w:tcBorders>
            <w:vAlign w:val="center"/>
          </w:tcPr>
          <w:p w14:paraId="4C2828FA"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4D9253B7" w14:textId="77777777" w:rsidTr="008B107B">
        <w:trPr>
          <w:trHeight w:val="576"/>
        </w:trPr>
        <w:tc>
          <w:tcPr>
            <w:tcW w:w="221" w:type="pct"/>
            <w:tcBorders>
              <w:top w:val="single" w:sz="8" w:space="0" w:color="000000"/>
              <w:left w:val="single" w:sz="8" w:space="0" w:color="000000"/>
              <w:bottom w:val="single" w:sz="8" w:space="0" w:color="000000"/>
              <w:right w:val="nil"/>
            </w:tcBorders>
            <w:vAlign w:val="center"/>
          </w:tcPr>
          <w:p w14:paraId="3BFB0CF9" w14:textId="77777777" w:rsidR="00D66668" w:rsidRPr="0096312D" w:rsidRDefault="00D66668" w:rsidP="008B107B">
            <w:pPr>
              <w:spacing w:after="0" w:line="240" w:lineRule="auto"/>
              <w:jc w:val="center"/>
              <w:rPr>
                <w:rFonts w:ascii="Arial" w:hAnsi="Arial" w:cs="Arial"/>
                <w:b/>
                <w:sz w:val="20"/>
                <w:szCs w:val="20"/>
              </w:rPr>
            </w:pPr>
          </w:p>
        </w:tc>
        <w:tc>
          <w:tcPr>
            <w:tcW w:w="635" w:type="pct"/>
            <w:tcBorders>
              <w:top w:val="single" w:sz="8" w:space="0" w:color="000000"/>
              <w:left w:val="single" w:sz="8" w:space="0" w:color="000000"/>
              <w:bottom w:val="single" w:sz="8" w:space="0" w:color="000000"/>
              <w:right w:val="nil"/>
            </w:tcBorders>
            <w:vAlign w:val="center"/>
          </w:tcPr>
          <w:p w14:paraId="292D8E04"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Hủy đăng ký một phần</w:t>
            </w:r>
          </w:p>
        </w:tc>
        <w:tc>
          <w:tcPr>
            <w:tcW w:w="434" w:type="pct"/>
            <w:tcBorders>
              <w:top w:val="single" w:sz="8" w:space="0" w:color="000000"/>
              <w:left w:val="single" w:sz="8" w:space="0" w:color="000000"/>
              <w:bottom w:val="single" w:sz="8" w:space="0" w:color="000000"/>
              <w:right w:val="nil"/>
            </w:tcBorders>
            <w:vAlign w:val="center"/>
          </w:tcPr>
          <w:p w14:paraId="53ADF5F6"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53C1B548"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49547FF8" w14:textId="77777777" w:rsidR="00D66668" w:rsidRPr="0096312D" w:rsidRDefault="00D66668" w:rsidP="008B107B">
            <w:pPr>
              <w:spacing w:after="0" w:line="240" w:lineRule="auto"/>
              <w:jc w:val="center"/>
              <w:rPr>
                <w:rFonts w:ascii="Arial" w:hAnsi="Arial" w:cs="Arial"/>
                <w:sz w:val="20"/>
                <w:szCs w:val="20"/>
              </w:rPr>
            </w:pPr>
          </w:p>
        </w:tc>
        <w:tc>
          <w:tcPr>
            <w:tcW w:w="537" w:type="pct"/>
            <w:tcBorders>
              <w:top w:val="single" w:sz="8" w:space="0" w:color="000000"/>
              <w:left w:val="single" w:sz="8" w:space="0" w:color="000000"/>
              <w:bottom w:val="single" w:sz="8" w:space="0" w:color="000000"/>
              <w:right w:val="nil"/>
            </w:tcBorders>
            <w:vAlign w:val="center"/>
          </w:tcPr>
          <w:p w14:paraId="49BE2DC0"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1FEE04BB"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09383595" w14:textId="77777777" w:rsidR="00D66668" w:rsidRPr="0096312D" w:rsidRDefault="00D66668" w:rsidP="008B107B">
            <w:pPr>
              <w:spacing w:after="0" w:line="240" w:lineRule="auto"/>
              <w:jc w:val="center"/>
              <w:rPr>
                <w:rFonts w:ascii="Arial" w:hAnsi="Arial" w:cs="Arial"/>
                <w:sz w:val="20"/>
                <w:szCs w:val="20"/>
              </w:rPr>
            </w:pPr>
          </w:p>
        </w:tc>
        <w:tc>
          <w:tcPr>
            <w:tcW w:w="539" w:type="pct"/>
            <w:tcBorders>
              <w:top w:val="single" w:sz="8" w:space="0" w:color="000000"/>
              <w:left w:val="single" w:sz="8" w:space="0" w:color="000000"/>
              <w:bottom w:val="single" w:sz="8" w:space="0" w:color="000000"/>
              <w:right w:val="nil"/>
            </w:tcBorders>
            <w:vAlign w:val="center"/>
          </w:tcPr>
          <w:p w14:paraId="4C6C38B8" w14:textId="77777777" w:rsidR="00D66668" w:rsidRPr="0096312D" w:rsidRDefault="00D66668" w:rsidP="008B107B">
            <w:pPr>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6EC8CF65" w14:textId="77777777" w:rsidR="00D66668" w:rsidRPr="0096312D" w:rsidRDefault="00D66668" w:rsidP="008B107B">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single" w:sz="8" w:space="0" w:color="000000"/>
              <w:right w:val="single" w:sz="8" w:space="0" w:color="000000"/>
            </w:tcBorders>
            <w:vAlign w:val="center"/>
          </w:tcPr>
          <w:p w14:paraId="28C94CC1"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2EBAD6AA" w14:textId="77777777" w:rsidTr="008B107B">
        <w:trPr>
          <w:trHeight w:val="576"/>
        </w:trPr>
        <w:tc>
          <w:tcPr>
            <w:tcW w:w="221" w:type="pct"/>
            <w:tcBorders>
              <w:top w:val="single" w:sz="8" w:space="0" w:color="000000"/>
              <w:left w:val="single" w:sz="8" w:space="0" w:color="000000"/>
              <w:bottom w:val="single" w:sz="8" w:space="0" w:color="000000"/>
              <w:right w:val="nil"/>
            </w:tcBorders>
            <w:vAlign w:val="center"/>
          </w:tcPr>
          <w:p w14:paraId="01A277E3" w14:textId="77777777" w:rsidR="00D66668" w:rsidRPr="0096312D" w:rsidRDefault="00D66668" w:rsidP="008B107B">
            <w:pPr>
              <w:spacing w:after="0" w:line="240" w:lineRule="auto"/>
              <w:jc w:val="center"/>
              <w:rPr>
                <w:rFonts w:ascii="Arial" w:hAnsi="Arial" w:cs="Arial"/>
                <w:b/>
                <w:sz w:val="20"/>
                <w:szCs w:val="20"/>
              </w:rPr>
            </w:pPr>
          </w:p>
        </w:tc>
        <w:tc>
          <w:tcPr>
            <w:tcW w:w="635" w:type="pct"/>
            <w:tcBorders>
              <w:top w:val="single" w:sz="8" w:space="0" w:color="000000"/>
              <w:left w:val="single" w:sz="8" w:space="0" w:color="000000"/>
              <w:bottom w:val="single" w:sz="8" w:space="0" w:color="000000"/>
              <w:right w:val="nil"/>
            </w:tcBorders>
            <w:vAlign w:val="center"/>
          </w:tcPr>
          <w:p w14:paraId="50DE023A"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Khác</w:t>
            </w:r>
          </w:p>
        </w:tc>
        <w:tc>
          <w:tcPr>
            <w:tcW w:w="434" w:type="pct"/>
            <w:tcBorders>
              <w:top w:val="single" w:sz="8" w:space="0" w:color="000000"/>
              <w:left w:val="single" w:sz="8" w:space="0" w:color="000000"/>
              <w:bottom w:val="single" w:sz="8" w:space="0" w:color="000000"/>
              <w:right w:val="nil"/>
            </w:tcBorders>
            <w:vAlign w:val="center"/>
          </w:tcPr>
          <w:p w14:paraId="70083ED7"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075FA642"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7B79F808" w14:textId="77777777" w:rsidR="00D66668" w:rsidRPr="0096312D" w:rsidRDefault="00D66668" w:rsidP="008B107B">
            <w:pPr>
              <w:spacing w:after="0" w:line="240" w:lineRule="auto"/>
              <w:jc w:val="center"/>
              <w:rPr>
                <w:rFonts w:ascii="Arial" w:hAnsi="Arial" w:cs="Arial"/>
                <w:sz w:val="20"/>
                <w:szCs w:val="20"/>
              </w:rPr>
            </w:pPr>
          </w:p>
        </w:tc>
        <w:tc>
          <w:tcPr>
            <w:tcW w:w="537" w:type="pct"/>
            <w:tcBorders>
              <w:top w:val="single" w:sz="8" w:space="0" w:color="000000"/>
              <w:left w:val="single" w:sz="8" w:space="0" w:color="000000"/>
              <w:bottom w:val="single" w:sz="8" w:space="0" w:color="000000"/>
              <w:right w:val="nil"/>
            </w:tcBorders>
            <w:vAlign w:val="center"/>
          </w:tcPr>
          <w:p w14:paraId="112D44BE" w14:textId="77777777" w:rsidR="00D66668" w:rsidRPr="0096312D" w:rsidRDefault="00D66668" w:rsidP="008B107B">
            <w:pPr>
              <w:spacing w:after="0" w:line="240" w:lineRule="auto"/>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10B2EDFD" w14:textId="77777777" w:rsidR="00D66668" w:rsidRPr="0096312D" w:rsidRDefault="00D66668" w:rsidP="008B107B">
            <w:pPr>
              <w:spacing w:after="0" w:line="240" w:lineRule="auto"/>
              <w:jc w:val="center"/>
              <w:rPr>
                <w:rFonts w:ascii="Arial" w:hAnsi="Arial" w:cs="Arial"/>
                <w:sz w:val="20"/>
                <w:szCs w:val="20"/>
              </w:rPr>
            </w:pPr>
          </w:p>
        </w:tc>
        <w:tc>
          <w:tcPr>
            <w:tcW w:w="514" w:type="pct"/>
            <w:tcBorders>
              <w:top w:val="single" w:sz="8" w:space="0" w:color="000000"/>
              <w:left w:val="single" w:sz="8" w:space="0" w:color="000000"/>
              <w:bottom w:val="single" w:sz="8" w:space="0" w:color="000000"/>
              <w:right w:val="nil"/>
            </w:tcBorders>
            <w:vAlign w:val="center"/>
          </w:tcPr>
          <w:p w14:paraId="3B60C8E5" w14:textId="77777777" w:rsidR="00D66668" w:rsidRPr="0096312D" w:rsidRDefault="00D66668" w:rsidP="008B107B">
            <w:pPr>
              <w:spacing w:after="0" w:line="240" w:lineRule="auto"/>
              <w:jc w:val="center"/>
              <w:rPr>
                <w:rFonts w:ascii="Arial" w:hAnsi="Arial" w:cs="Arial"/>
                <w:sz w:val="20"/>
                <w:szCs w:val="20"/>
              </w:rPr>
            </w:pPr>
          </w:p>
        </w:tc>
        <w:tc>
          <w:tcPr>
            <w:tcW w:w="539" w:type="pct"/>
            <w:tcBorders>
              <w:top w:val="single" w:sz="8" w:space="0" w:color="000000"/>
              <w:left w:val="single" w:sz="8" w:space="0" w:color="000000"/>
              <w:bottom w:val="single" w:sz="8" w:space="0" w:color="000000"/>
              <w:right w:val="nil"/>
            </w:tcBorders>
            <w:vAlign w:val="center"/>
          </w:tcPr>
          <w:p w14:paraId="0B07C5B2" w14:textId="77777777" w:rsidR="00D66668" w:rsidRPr="0096312D" w:rsidRDefault="00D66668" w:rsidP="008B107B">
            <w:pPr>
              <w:spacing w:after="0" w:line="240" w:lineRule="auto"/>
              <w:jc w:val="center"/>
              <w:rPr>
                <w:rFonts w:ascii="Arial" w:hAnsi="Arial" w:cs="Arial"/>
                <w:sz w:val="20"/>
                <w:szCs w:val="20"/>
              </w:rPr>
            </w:pPr>
          </w:p>
        </w:tc>
        <w:tc>
          <w:tcPr>
            <w:tcW w:w="385" w:type="pct"/>
            <w:tcBorders>
              <w:top w:val="single" w:sz="8" w:space="0" w:color="000000"/>
              <w:left w:val="single" w:sz="8" w:space="0" w:color="000000"/>
              <w:bottom w:val="single" w:sz="8" w:space="0" w:color="000000"/>
              <w:right w:val="nil"/>
            </w:tcBorders>
            <w:vAlign w:val="center"/>
          </w:tcPr>
          <w:p w14:paraId="44380299" w14:textId="77777777" w:rsidR="00D66668" w:rsidRPr="0096312D" w:rsidRDefault="00D66668" w:rsidP="008B107B">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single" w:sz="8" w:space="0" w:color="000000"/>
              <w:right w:val="single" w:sz="8" w:space="0" w:color="000000"/>
            </w:tcBorders>
            <w:vAlign w:val="center"/>
          </w:tcPr>
          <w:p w14:paraId="33C8859E" w14:textId="77777777" w:rsidR="00D66668" w:rsidRPr="0096312D" w:rsidRDefault="00D66668" w:rsidP="008B107B">
            <w:pPr>
              <w:spacing w:after="0" w:line="240" w:lineRule="auto"/>
              <w:jc w:val="center"/>
              <w:rPr>
                <w:rFonts w:ascii="Arial" w:hAnsi="Arial" w:cs="Arial"/>
                <w:sz w:val="20"/>
                <w:szCs w:val="20"/>
              </w:rPr>
            </w:pPr>
          </w:p>
        </w:tc>
      </w:tr>
    </w:tbl>
    <w:p w14:paraId="50CA108C" w14:textId="77777777" w:rsidR="00D66668" w:rsidRPr="0096312D" w:rsidRDefault="00D66668" w:rsidP="00D66668">
      <w:pPr>
        <w:spacing w:after="120" w:line="240" w:lineRule="auto"/>
        <w:ind w:firstLine="720"/>
        <w:jc w:val="both"/>
        <w:rPr>
          <w:rFonts w:ascii="Arial" w:hAnsi="Arial" w:cs="Arial"/>
          <w:sz w:val="20"/>
          <w:szCs w:val="20"/>
        </w:rPr>
      </w:pPr>
    </w:p>
    <w:p w14:paraId="72E9AE10"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1: thể hiện số thứ tự các hoạt động nghiệp vụ</w:t>
      </w:r>
    </w:p>
    <w:p w14:paraId="09C78889"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2: thể hiện loại hoạt động nghiệp vụ</w:t>
      </w:r>
    </w:p>
    <w:p w14:paraId="46CDB8D3"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3: thể hiện tổng số hồ sơ TCTLKCK đã nhận đầy đủ và hợp lệ theo quy định để giải quyết trong năm T-1</w:t>
      </w:r>
    </w:p>
    <w:p w14:paraId="5D385450"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4: thể hiện tổng số hồ sơ TCTLKCK đã giải quyết trong năm T-1</w:t>
      </w:r>
    </w:p>
    <w:p w14:paraId="55075CD9"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5: thể hiện tổng số hồ sơ TCTLKCK đã nhận đầy đủ và hợp lệ nhưng chưa giải quyết xong trong năm T-1</w:t>
      </w:r>
    </w:p>
    <w:p w14:paraId="1681DE3B"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6: thể hiện tổng số hồ sơ TCTLKCK đã nhận đầy đủ và hợp lệ theo quy định để giải quyết trong năm T</w:t>
      </w:r>
    </w:p>
    <w:p w14:paraId="0F373868"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7: thể hiện tổng số hồ sơ TCTLKCK đã giải quyết trong năm T</w:t>
      </w:r>
    </w:p>
    <w:p w14:paraId="547B9F62"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8: thể hiện tổng số hồ sơ TCTLKCK chưa giải quyết xong trong năm T</w:t>
      </w:r>
    </w:p>
    <w:p w14:paraId="259E55E2"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9: thể hiện sự tăng giảm (%) số lượng hồ sơ TCTLKCK đã nhận đầy đủ và hợp lệ theo quy định của năm T so với năm T-1</w:t>
      </w:r>
    </w:p>
    <w:p w14:paraId="46518C6D"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10: thể hiện sự tăng giảm số lượng hồ sơ TCTLKCK đã giải quyết năm T so với năm T-1</w:t>
      </w:r>
    </w:p>
    <w:p w14:paraId="41851CD2"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11: thể hiện những ghi chú nhằm làm rõ nội dung các hoạt động nghiệp vụ (nếu có).</w:t>
      </w:r>
    </w:p>
    <w:p w14:paraId="2AAF7B5B"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b/>
          <w:sz w:val="20"/>
          <w:szCs w:val="20"/>
        </w:rPr>
        <w:t>2. Hoạt động xử lý vi phạm của thành viên</w:t>
      </w:r>
    </w:p>
    <w:p w14:paraId="291C2E72" w14:textId="77777777" w:rsidR="00D66668" w:rsidRPr="0096312D" w:rsidRDefault="00D66668" w:rsidP="00D66668">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871"/>
        <w:gridCol w:w="760"/>
        <w:gridCol w:w="612"/>
        <w:gridCol w:w="763"/>
      </w:tblGrid>
      <w:tr w:rsidR="00D66668" w:rsidRPr="0096312D" w14:paraId="769663C0" w14:textId="77777777" w:rsidTr="008B107B">
        <w:trPr>
          <w:trHeight w:val="432"/>
        </w:trPr>
        <w:tc>
          <w:tcPr>
            <w:tcW w:w="0" w:type="auto"/>
            <w:tcBorders>
              <w:top w:val="single" w:sz="8" w:space="0" w:color="000000"/>
              <w:left w:val="single" w:sz="8" w:space="0" w:color="000000"/>
              <w:bottom w:val="nil"/>
              <w:right w:val="nil"/>
            </w:tcBorders>
            <w:vAlign w:val="center"/>
          </w:tcPr>
          <w:p w14:paraId="392EA3D5"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Hình thức xử lý vi phạm</w:t>
            </w:r>
          </w:p>
        </w:tc>
        <w:tc>
          <w:tcPr>
            <w:tcW w:w="0" w:type="auto"/>
            <w:tcBorders>
              <w:top w:val="single" w:sz="8" w:space="0" w:color="000000"/>
              <w:left w:val="single" w:sz="8" w:space="0" w:color="000000"/>
              <w:bottom w:val="nil"/>
              <w:right w:val="nil"/>
            </w:tcBorders>
            <w:vAlign w:val="center"/>
          </w:tcPr>
          <w:p w14:paraId="4D4FE2BE"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Năm T-1</w:t>
            </w:r>
          </w:p>
        </w:tc>
        <w:tc>
          <w:tcPr>
            <w:tcW w:w="0" w:type="auto"/>
            <w:tcBorders>
              <w:top w:val="single" w:sz="8" w:space="0" w:color="000000"/>
              <w:left w:val="single" w:sz="8" w:space="0" w:color="000000"/>
              <w:bottom w:val="nil"/>
              <w:right w:val="nil"/>
            </w:tcBorders>
            <w:vAlign w:val="center"/>
          </w:tcPr>
          <w:p w14:paraId="0CBA6DFD"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Năm T</w:t>
            </w:r>
          </w:p>
        </w:tc>
        <w:tc>
          <w:tcPr>
            <w:tcW w:w="0" w:type="auto"/>
            <w:tcBorders>
              <w:top w:val="single" w:sz="8" w:space="0" w:color="000000"/>
              <w:left w:val="single" w:sz="8" w:space="0" w:color="000000"/>
              <w:bottom w:val="nil"/>
              <w:right w:val="single" w:sz="8" w:space="0" w:color="000000"/>
            </w:tcBorders>
            <w:vAlign w:val="center"/>
          </w:tcPr>
          <w:p w14:paraId="671A4A04"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So sánh</w:t>
            </w:r>
          </w:p>
        </w:tc>
      </w:tr>
      <w:tr w:rsidR="00D66668" w:rsidRPr="0096312D" w14:paraId="2CFD38E2" w14:textId="77777777" w:rsidTr="008B107B">
        <w:trPr>
          <w:trHeight w:val="432"/>
        </w:trPr>
        <w:tc>
          <w:tcPr>
            <w:tcW w:w="0" w:type="auto"/>
            <w:tcBorders>
              <w:top w:val="single" w:sz="8" w:space="0" w:color="000000"/>
              <w:left w:val="single" w:sz="8" w:space="0" w:color="000000"/>
              <w:bottom w:val="nil"/>
              <w:right w:val="nil"/>
            </w:tcBorders>
            <w:vAlign w:val="center"/>
          </w:tcPr>
          <w:p w14:paraId="027DB6F6"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1</w:t>
            </w:r>
          </w:p>
        </w:tc>
        <w:tc>
          <w:tcPr>
            <w:tcW w:w="0" w:type="auto"/>
            <w:tcBorders>
              <w:top w:val="single" w:sz="8" w:space="0" w:color="000000"/>
              <w:left w:val="single" w:sz="8" w:space="0" w:color="000000"/>
              <w:bottom w:val="nil"/>
              <w:right w:val="nil"/>
            </w:tcBorders>
            <w:vAlign w:val="center"/>
          </w:tcPr>
          <w:p w14:paraId="2BE0B8BC"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2</w:t>
            </w:r>
          </w:p>
        </w:tc>
        <w:tc>
          <w:tcPr>
            <w:tcW w:w="0" w:type="auto"/>
            <w:tcBorders>
              <w:top w:val="single" w:sz="8" w:space="0" w:color="000000"/>
              <w:left w:val="single" w:sz="8" w:space="0" w:color="000000"/>
              <w:bottom w:val="nil"/>
              <w:right w:val="nil"/>
            </w:tcBorders>
            <w:vAlign w:val="center"/>
          </w:tcPr>
          <w:p w14:paraId="671BD512"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3</w:t>
            </w:r>
          </w:p>
        </w:tc>
        <w:tc>
          <w:tcPr>
            <w:tcW w:w="0" w:type="auto"/>
            <w:tcBorders>
              <w:top w:val="single" w:sz="8" w:space="0" w:color="000000"/>
              <w:left w:val="single" w:sz="8" w:space="0" w:color="000000"/>
              <w:bottom w:val="nil"/>
              <w:right w:val="single" w:sz="8" w:space="0" w:color="000000"/>
            </w:tcBorders>
            <w:vAlign w:val="center"/>
          </w:tcPr>
          <w:p w14:paraId="31C9FD0A"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4</w:t>
            </w:r>
          </w:p>
        </w:tc>
      </w:tr>
      <w:tr w:rsidR="00D66668" w:rsidRPr="0096312D" w14:paraId="34BFE700" w14:textId="77777777" w:rsidTr="008B107B">
        <w:trPr>
          <w:trHeight w:val="432"/>
        </w:trPr>
        <w:tc>
          <w:tcPr>
            <w:tcW w:w="0" w:type="auto"/>
            <w:tcBorders>
              <w:top w:val="single" w:sz="8" w:space="0" w:color="000000"/>
              <w:left w:val="single" w:sz="8" w:space="0" w:color="000000"/>
              <w:bottom w:val="nil"/>
              <w:right w:val="nil"/>
            </w:tcBorders>
            <w:vAlign w:val="center"/>
          </w:tcPr>
          <w:p w14:paraId="097BFE30"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b/>
                <w:sz w:val="20"/>
                <w:szCs w:val="20"/>
              </w:rPr>
              <w:t>1. Thành viên lưu ký</w:t>
            </w:r>
          </w:p>
        </w:tc>
        <w:tc>
          <w:tcPr>
            <w:tcW w:w="0" w:type="auto"/>
            <w:tcBorders>
              <w:top w:val="single" w:sz="8" w:space="0" w:color="000000"/>
              <w:left w:val="single" w:sz="8" w:space="0" w:color="000000"/>
              <w:bottom w:val="nil"/>
              <w:right w:val="nil"/>
            </w:tcBorders>
            <w:vAlign w:val="center"/>
          </w:tcPr>
          <w:p w14:paraId="74D320DF" w14:textId="77777777" w:rsidR="00D66668" w:rsidRPr="0096312D" w:rsidRDefault="00D66668" w:rsidP="008B107B">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2A0F602" w14:textId="77777777" w:rsidR="00D66668" w:rsidRPr="0096312D" w:rsidRDefault="00D66668" w:rsidP="008B107B">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540A9340"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13C7E8D5" w14:textId="77777777" w:rsidTr="008B107B">
        <w:trPr>
          <w:trHeight w:val="432"/>
        </w:trPr>
        <w:tc>
          <w:tcPr>
            <w:tcW w:w="0" w:type="auto"/>
            <w:tcBorders>
              <w:top w:val="single" w:sz="8" w:space="0" w:color="000000"/>
              <w:left w:val="single" w:sz="8" w:space="0" w:color="000000"/>
              <w:bottom w:val="single" w:sz="8" w:space="0" w:color="000000"/>
              <w:right w:val="nil"/>
            </w:tcBorders>
            <w:vAlign w:val="center"/>
          </w:tcPr>
          <w:p w14:paraId="410DC24B"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Nhắc nhở</w:t>
            </w:r>
          </w:p>
        </w:tc>
        <w:tc>
          <w:tcPr>
            <w:tcW w:w="0" w:type="auto"/>
            <w:tcBorders>
              <w:top w:val="single" w:sz="8" w:space="0" w:color="000000"/>
              <w:left w:val="single" w:sz="8" w:space="0" w:color="000000"/>
              <w:bottom w:val="single" w:sz="8" w:space="0" w:color="000000"/>
              <w:right w:val="nil"/>
            </w:tcBorders>
            <w:vAlign w:val="center"/>
          </w:tcPr>
          <w:p w14:paraId="47E3822D" w14:textId="77777777" w:rsidR="00D66668" w:rsidRPr="0096312D" w:rsidRDefault="00D66668" w:rsidP="008B107B">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7E05C465" w14:textId="77777777" w:rsidR="00D66668" w:rsidRPr="0096312D" w:rsidRDefault="00D66668" w:rsidP="008B107B">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E4C64E8"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5015E132" w14:textId="77777777" w:rsidTr="008B107B">
        <w:trPr>
          <w:trHeight w:val="432"/>
        </w:trPr>
        <w:tc>
          <w:tcPr>
            <w:tcW w:w="0" w:type="auto"/>
            <w:tcBorders>
              <w:top w:val="single" w:sz="8" w:space="0" w:color="000000"/>
              <w:left w:val="single" w:sz="8" w:space="0" w:color="000000"/>
              <w:bottom w:val="single" w:sz="8" w:space="0" w:color="000000"/>
              <w:right w:val="nil"/>
            </w:tcBorders>
            <w:vAlign w:val="center"/>
          </w:tcPr>
          <w:p w14:paraId="773BF0F8"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Khiển trách</w:t>
            </w:r>
          </w:p>
        </w:tc>
        <w:tc>
          <w:tcPr>
            <w:tcW w:w="0" w:type="auto"/>
            <w:tcBorders>
              <w:top w:val="single" w:sz="8" w:space="0" w:color="000000"/>
              <w:left w:val="single" w:sz="8" w:space="0" w:color="000000"/>
              <w:bottom w:val="single" w:sz="8" w:space="0" w:color="000000"/>
              <w:right w:val="nil"/>
            </w:tcBorders>
            <w:vAlign w:val="center"/>
          </w:tcPr>
          <w:p w14:paraId="51983FC5" w14:textId="77777777" w:rsidR="00D66668" w:rsidRPr="0096312D" w:rsidRDefault="00D66668" w:rsidP="008B107B">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58D35523" w14:textId="77777777" w:rsidR="00D66668" w:rsidRPr="0096312D" w:rsidRDefault="00D66668" w:rsidP="008B107B">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E76011F"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6C58009A" w14:textId="77777777" w:rsidTr="008B107B">
        <w:trPr>
          <w:trHeight w:val="432"/>
        </w:trPr>
        <w:tc>
          <w:tcPr>
            <w:tcW w:w="0" w:type="auto"/>
            <w:tcBorders>
              <w:top w:val="single" w:sz="8" w:space="0" w:color="000000"/>
              <w:left w:val="single" w:sz="8" w:space="0" w:color="000000"/>
              <w:bottom w:val="single" w:sz="8" w:space="0" w:color="000000"/>
              <w:right w:val="nil"/>
            </w:tcBorders>
            <w:vAlign w:val="center"/>
          </w:tcPr>
          <w:p w14:paraId="726D1A52"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Đình chỉ hoạt động lưu ký/trái phiếu doanh nghiệp riêng lẻ</w:t>
            </w:r>
          </w:p>
        </w:tc>
        <w:tc>
          <w:tcPr>
            <w:tcW w:w="0" w:type="auto"/>
            <w:tcBorders>
              <w:top w:val="single" w:sz="8" w:space="0" w:color="000000"/>
              <w:left w:val="single" w:sz="8" w:space="0" w:color="000000"/>
              <w:bottom w:val="single" w:sz="8" w:space="0" w:color="000000"/>
              <w:right w:val="nil"/>
            </w:tcBorders>
            <w:vAlign w:val="center"/>
          </w:tcPr>
          <w:p w14:paraId="5E97AFDA" w14:textId="77777777" w:rsidR="00D66668" w:rsidRPr="0096312D" w:rsidRDefault="00D66668" w:rsidP="008B107B">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7C4225F8" w14:textId="77777777" w:rsidR="00D66668" w:rsidRPr="0096312D" w:rsidRDefault="00D66668" w:rsidP="008B107B">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0B78AE4"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7643313E" w14:textId="77777777" w:rsidTr="008B107B">
        <w:trPr>
          <w:trHeight w:val="432"/>
        </w:trPr>
        <w:tc>
          <w:tcPr>
            <w:tcW w:w="0" w:type="auto"/>
            <w:tcBorders>
              <w:top w:val="single" w:sz="8" w:space="0" w:color="000000"/>
              <w:left w:val="single" w:sz="8" w:space="0" w:color="000000"/>
              <w:bottom w:val="single" w:sz="8" w:space="0" w:color="000000"/>
              <w:right w:val="nil"/>
            </w:tcBorders>
            <w:vAlign w:val="center"/>
          </w:tcPr>
          <w:p w14:paraId="071C017F"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Đình chỉ hoạt động thanh toán giao dịch chứng khoán/trái phiếu doanh nghiệp riêng lẻ</w:t>
            </w:r>
          </w:p>
        </w:tc>
        <w:tc>
          <w:tcPr>
            <w:tcW w:w="0" w:type="auto"/>
            <w:tcBorders>
              <w:top w:val="single" w:sz="8" w:space="0" w:color="000000"/>
              <w:left w:val="single" w:sz="8" w:space="0" w:color="000000"/>
              <w:bottom w:val="single" w:sz="8" w:space="0" w:color="000000"/>
              <w:right w:val="nil"/>
            </w:tcBorders>
            <w:vAlign w:val="center"/>
          </w:tcPr>
          <w:p w14:paraId="587207D4" w14:textId="77777777" w:rsidR="00D66668" w:rsidRPr="0096312D" w:rsidRDefault="00D66668" w:rsidP="008B107B">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29A32DAD" w14:textId="77777777" w:rsidR="00D66668" w:rsidRPr="0096312D" w:rsidRDefault="00D66668" w:rsidP="008B107B">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41C21A2"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1628F4A8" w14:textId="77777777" w:rsidTr="008B107B">
        <w:trPr>
          <w:trHeight w:val="432"/>
        </w:trPr>
        <w:tc>
          <w:tcPr>
            <w:tcW w:w="0" w:type="auto"/>
            <w:tcBorders>
              <w:top w:val="single" w:sz="8" w:space="0" w:color="000000"/>
              <w:left w:val="single" w:sz="8" w:space="0" w:color="000000"/>
              <w:bottom w:val="single" w:sz="8" w:space="0" w:color="000000"/>
              <w:right w:val="nil"/>
            </w:tcBorders>
            <w:vAlign w:val="center"/>
          </w:tcPr>
          <w:p w14:paraId="0AC51F39"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Đình chỉ việc sử dụng hệ thống đăng ký mã số giao dịch chứng khoán trực tuyến</w:t>
            </w:r>
          </w:p>
        </w:tc>
        <w:tc>
          <w:tcPr>
            <w:tcW w:w="0" w:type="auto"/>
            <w:tcBorders>
              <w:top w:val="single" w:sz="8" w:space="0" w:color="000000"/>
              <w:left w:val="single" w:sz="8" w:space="0" w:color="000000"/>
              <w:bottom w:val="single" w:sz="8" w:space="0" w:color="000000"/>
              <w:right w:val="nil"/>
            </w:tcBorders>
            <w:vAlign w:val="center"/>
          </w:tcPr>
          <w:p w14:paraId="474B7F62" w14:textId="77777777" w:rsidR="00D66668" w:rsidRPr="0096312D" w:rsidRDefault="00D66668" w:rsidP="008B107B">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3662BCDA" w14:textId="77777777" w:rsidR="00D66668" w:rsidRPr="0096312D" w:rsidRDefault="00D66668" w:rsidP="008B107B">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04F3C067"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4B281FD6" w14:textId="77777777" w:rsidTr="008B107B">
        <w:trPr>
          <w:trHeight w:val="432"/>
        </w:trPr>
        <w:tc>
          <w:tcPr>
            <w:tcW w:w="0" w:type="auto"/>
            <w:tcBorders>
              <w:top w:val="single" w:sz="8" w:space="0" w:color="000000"/>
              <w:left w:val="single" w:sz="8" w:space="0" w:color="000000"/>
              <w:bottom w:val="single" w:sz="8" w:space="0" w:color="000000"/>
              <w:right w:val="nil"/>
            </w:tcBorders>
            <w:vAlign w:val="center"/>
          </w:tcPr>
          <w:p w14:paraId="3C3E7E37"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Chấm dứt tham gia hoạt động thanh toán trái phiếu doanh nghiệp riêng lẻ bắt buộc</w:t>
            </w:r>
          </w:p>
        </w:tc>
        <w:tc>
          <w:tcPr>
            <w:tcW w:w="0" w:type="auto"/>
            <w:tcBorders>
              <w:top w:val="single" w:sz="8" w:space="0" w:color="000000"/>
              <w:left w:val="single" w:sz="8" w:space="0" w:color="000000"/>
              <w:bottom w:val="single" w:sz="8" w:space="0" w:color="000000"/>
              <w:right w:val="nil"/>
            </w:tcBorders>
            <w:vAlign w:val="center"/>
          </w:tcPr>
          <w:p w14:paraId="447CCBC3" w14:textId="77777777" w:rsidR="00D66668" w:rsidRPr="0096312D" w:rsidRDefault="00D66668" w:rsidP="008B107B">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02A1D222" w14:textId="77777777" w:rsidR="00D66668" w:rsidRPr="0096312D" w:rsidRDefault="00D66668" w:rsidP="008B107B">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507111C"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6B2B667F" w14:textId="77777777" w:rsidTr="008B107B">
        <w:trPr>
          <w:trHeight w:val="432"/>
        </w:trPr>
        <w:tc>
          <w:tcPr>
            <w:tcW w:w="0" w:type="auto"/>
            <w:tcBorders>
              <w:top w:val="single" w:sz="8" w:space="0" w:color="000000"/>
              <w:left w:val="single" w:sz="8" w:space="0" w:color="000000"/>
              <w:bottom w:val="single" w:sz="8" w:space="0" w:color="000000"/>
              <w:right w:val="nil"/>
            </w:tcBorders>
            <w:vAlign w:val="center"/>
          </w:tcPr>
          <w:p w14:paraId="5D5A3C37"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Thu hồi giấy chứng nhận TVLK</w:t>
            </w:r>
          </w:p>
        </w:tc>
        <w:tc>
          <w:tcPr>
            <w:tcW w:w="0" w:type="auto"/>
            <w:tcBorders>
              <w:top w:val="single" w:sz="8" w:space="0" w:color="000000"/>
              <w:left w:val="single" w:sz="8" w:space="0" w:color="000000"/>
              <w:bottom w:val="single" w:sz="8" w:space="0" w:color="000000"/>
              <w:right w:val="nil"/>
            </w:tcBorders>
            <w:vAlign w:val="center"/>
          </w:tcPr>
          <w:p w14:paraId="69C50443" w14:textId="77777777" w:rsidR="00D66668" w:rsidRPr="0096312D" w:rsidRDefault="00D66668" w:rsidP="008B107B">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464168F6" w14:textId="77777777" w:rsidR="00D66668" w:rsidRPr="0096312D" w:rsidRDefault="00D66668" w:rsidP="008B107B">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664916A"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588333B7" w14:textId="77777777" w:rsidTr="008B107B">
        <w:trPr>
          <w:trHeight w:val="432"/>
        </w:trPr>
        <w:tc>
          <w:tcPr>
            <w:tcW w:w="0" w:type="auto"/>
            <w:tcBorders>
              <w:top w:val="single" w:sz="8" w:space="0" w:color="000000"/>
              <w:left w:val="single" w:sz="8" w:space="0" w:color="000000"/>
              <w:bottom w:val="single" w:sz="8" w:space="0" w:color="000000"/>
              <w:right w:val="nil"/>
            </w:tcBorders>
            <w:vAlign w:val="center"/>
          </w:tcPr>
          <w:p w14:paraId="7B0811EA"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b/>
                <w:sz w:val="20"/>
                <w:szCs w:val="20"/>
              </w:rPr>
              <w:lastRenderedPageBreak/>
              <w:t>2. Thành viên bù trừ</w:t>
            </w:r>
          </w:p>
        </w:tc>
        <w:tc>
          <w:tcPr>
            <w:tcW w:w="0" w:type="auto"/>
            <w:tcBorders>
              <w:top w:val="single" w:sz="8" w:space="0" w:color="000000"/>
              <w:left w:val="single" w:sz="8" w:space="0" w:color="000000"/>
              <w:bottom w:val="single" w:sz="8" w:space="0" w:color="000000"/>
              <w:right w:val="nil"/>
            </w:tcBorders>
            <w:vAlign w:val="center"/>
          </w:tcPr>
          <w:p w14:paraId="7FA440E7" w14:textId="77777777" w:rsidR="00D66668" w:rsidRPr="0096312D" w:rsidRDefault="00D66668" w:rsidP="008B107B">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5B5AEAB5" w14:textId="77777777" w:rsidR="00D66668" w:rsidRPr="0096312D" w:rsidRDefault="00D66668" w:rsidP="008B107B">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9EB0748"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26CE3230" w14:textId="77777777" w:rsidTr="008B107B">
        <w:trPr>
          <w:trHeight w:val="432"/>
        </w:trPr>
        <w:tc>
          <w:tcPr>
            <w:tcW w:w="0" w:type="auto"/>
            <w:tcBorders>
              <w:top w:val="single" w:sz="8" w:space="0" w:color="000000"/>
              <w:left w:val="single" w:sz="8" w:space="0" w:color="000000"/>
              <w:bottom w:val="single" w:sz="8" w:space="0" w:color="000000"/>
              <w:right w:val="nil"/>
            </w:tcBorders>
            <w:vAlign w:val="center"/>
          </w:tcPr>
          <w:p w14:paraId="3C63D629" w14:textId="77777777" w:rsidR="00D66668" w:rsidRPr="0096312D" w:rsidRDefault="00D66668" w:rsidP="008B107B">
            <w:pPr>
              <w:spacing w:after="0" w:line="240" w:lineRule="auto"/>
              <w:rPr>
                <w:rFonts w:ascii="Arial" w:hAnsi="Arial" w:cs="Arial"/>
                <w:b/>
                <w:sz w:val="20"/>
                <w:szCs w:val="20"/>
              </w:rPr>
            </w:pPr>
            <w:r w:rsidRPr="0096312D">
              <w:rPr>
                <w:rFonts w:ascii="Arial" w:hAnsi="Arial" w:cs="Arial"/>
                <w:sz w:val="20"/>
                <w:szCs w:val="20"/>
              </w:rPr>
              <w:t>Nhắc nhở</w:t>
            </w:r>
          </w:p>
        </w:tc>
        <w:tc>
          <w:tcPr>
            <w:tcW w:w="0" w:type="auto"/>
            <w:tcBorders>
              <w:top w:val="single" w:sz="8" w:space="0" w:color="000000"/>
              <w:left w:val="single" w:sz="8" w:space="0" w:color="000000"/>
              <w:bottom w:val="single" w:sz="8" w:space="0" w:color="000000"/>
              <w:right w:val="nil"/>
            </w:tcBorders>
            <w:vAlign w:val="center"/>
          </w:tcPr>
          <w:p w14:paraId="5D1BC533" w14:textId="77777777" w:rsidR="00D66668" w:rsidRPr="0096312D" w:rsidRDefault="00D66668" w:rsidP="008B107B">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0D691B5C" w14:textId="77777777" w:rsidR="00D66668" w:rsidRPr="0096312D" w:rsidRDefault="00D66668" w:rsidP="008B107B">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44B4622"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061885E4" w14:textId="77777777" w:rsidTr="008B107B">
        <w:trPr>
          <w:trHeight w:val="432"/>
        </w:trPr>
        <w:tc>
          <w:tcPr>
            <w:tcW w:w="0" w:type="auto"/>
            <w:tcBorders>
              <w:top w:val="single" w:sz="8" w:space="0" w:color="000000"/>
              <w:left w:val="single" w:sz="8" w:space="0" w:color="000000"/>
              <w:bottom w:val="single" w:sz="8" w:space="0" w:color="000000"/>
              <w:right w:val="nil"/>
            </w:tcBorders>
            <w:vAlign w:val="center"/>
          </w:tcPr>
          <w:p w14:paraId="4F6818E1"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Khiển trách</w:t>
            </w:r>
          </w:p>
        </w:tc>
        <w:tc>
          <w:tcPr>
            <w:tcW w:w="0" w:type="auto"/>
            <w:tcBorders>
              <w:top w:val="single" w:sz="8" w:space="0" w:color="000000"/>
              <w:left w:val="single" w:sz="8" w:space="0" w:color="000000"/>
              <w:bottom w:val="single" w:sz="8" w:space="0" w:color="000000"/>
              <w:right w:val="nil"/>
            </w:tcBorders>
            <w:vAlign w:val="center"/>
          </w:tcPr>
          <w:p w14:paraId="678F477A" w14:textId="77777777" w:rsidR="00D66668" w:rsidRPr="0096312D" w:rsidRDefault="00D66668" w:rsidP="008B107B">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7EB6080E" w14:textId="77777777" w:rsidR="00D66668" w:rsidRPr="0096312D" w:rsidRDefault="00D66668" w:rsidP="008B107B">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8600124"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0234751D" w14:textId="77777777" w:rsidTr="008B107B">
        <w:trPr>
          <w:trHeight w:val="432"/>
        </w:trPr>
        <w:tc>
          <w:tcPr>
            <w:tcW w:w="0" w:type="auto"/>
            <w:tcBorders>
              <w:top w:val="single" w:sz="8" w:space="0" w:color="000000"/>
              <w:left w:val="single" w:sz="8" w:space="0" w:color="000000"/>
              <w:bottom w:val="single" w:sz="8" w:space="0" w:color="000000"/>
              <w:right w:val="nil"/>
            </w:tcBorders>
            <w:vAlign w:val="center"/>
          </w:tcPr>
          <w:p w14:paraId="75D53E10"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Đình chỉ hoạt động bù trừ và thanh toán giao dịch chứng khoán</w:t>
            </w:r>
          </w:p>
        </w:tc>
        <w:tc>
          <w:tcPr>
            <w:tcW w:w="0" w:type="auto"/>
            <w:tcBorders>
              <w:top w:val="single" w:sz="8" w:space="0" w:color="000000"/>
              <w:left w:val="single" w:sz="8" w:space="0" w:color="000000"/>
              <w:bottom w:val="single" w:sz="8" w:space="0" w:color="000000"/>
              <w:right w:val="nil"/>
            </w:tcBorders>
            <w:vAlign w:val="center"/>
          </w:tcPr>
          <w:p w14:paraId="10BADB89" w14:textId="77777777" w:rsidR="00D66668" w:rsidRPr="0096312D" w:rsidRDefault="00D66668" w:rsidP="008B107B">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6B84C3A6" w14:textId="77777777" w:rsidR="00D66668" w:rsidRPr="0096312D" w:rsidRDefault="00D66668" w:rsidP="008B107B">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F52AFF0"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5E984696" w14:textId="77777777" w:rsidTr="008B107B">
        <w:trPr>
          <w:trHeight w:val="432"/>
        </w:trPr>
        <w:tc>
          <w:tcPr>
            <w:tcW w:w="0" w:type="auto"/>
            <w:tcBorders>
              <w:top w:val="single" w:sz="8" w:space="0" w:color="000000"/>
              <w:left w:val="single" w:sz="8" w:space="0" w:color="000000"/>
              <w:bottom w:val="single" w:sz="8" w:space="0" w:color="000000"/>
              <w:right w:val="nil"/>
            </w:tcBorders>
            <w:vAlign w:val="center"/>
          </w:tcPr>
          <w:p w14:paraId="317D94BB"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Thu hồi giấy chứng nhận/Hủy bỏ tư cách thành viên bù trừ bắt buộc</w:t>
            </w:r>
          </w:p>
        </w:tc>
        <w:tc>
          <w:tcPr>
            <w:tcW w:w="0" w:type="auto"/>
            <w:tcBorders>
              <w:top w:val="single" w:sz="8" w:space="0" w:color="000000"/>
              <w:left w:val="single" w:sz="8" w:space="0" w:color="000000"/>
              <w:bottom w:val="single" w:sz="8" w:space="0" w:color="000000"/>
              <w:right w:val="nil"/>
            </w:tcBorders>
            <w:vAlign w:val="center"/>
          </w:tcPr>
          <w:p w14:paraId="39BF9072" w14:textId="77777777" w:rsidR="00D66668" w:rsidRPr="0096312D" w:rsidRDefault="00D66668" w:rsidP="008B107B">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05152CF9" w14:textId="77777777" w:rsidR="00D66668" w:rsidRPr="0096312D" w:rsidRDefault="00D66668" w:rsidP="008B107B">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86B11D8" w14:textId="77777777" w:rsidR="00D66668" w:rsidRPr="0096312D" w:rsidRDefault="00D66668" w:rsidP="008B107B">
            <w:pPr>
              <w:spacing w:after="0" w:line="240" w:lineRule="auto"/>
              <w:jc w:val="center"/>
              <w:rPr>
                <w:rFonts w:ascii="Arial" w:hAnsi="Arial" w:cs="Arial"/>
                <w:sz w:val="20"/>
                <w:szCs w:val="20"/>
              </w:rPr>
            </w:pPr>
          </w:p>
        </w:tc>
      </w:tr>
    </w:tbl>
    <w:p w14:paraId="12D8CE66"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i/>
          <w:sz w:val="20"/>
          <w:szCs w:val="20"/>
          <w:u w:val="single"/>
        </w:rPr>
        <w:t>*Ghi chú:</w:t>
      </w:r>
    </w:p>
    <w:p w14:paraId="2272D3BB"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i/>
          <w:sz w:val="20"/>
          <w:szCs w:val="20"/>
        </w:rPr>
        <w:t>- Đối với các hồ sơ xử lý theo thẩm quyền của TCTLKCK (từ khiển trách trở lên) và hồ sơ đã báo cáo, chuyển thẩm quyền cho UBCKNN xử lý, đề nghị TCTLKCK ghi chú chi tiết các trường hợp.</w:t>
      </w:r>
    </w:p>
    <w:p w14:paraId="2A317B03"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1: thể hiện số thứ tự các nội dung cần báo cáo</w:t>
      </w:r>
    </w:p>
    <w:p w14:paraId="4748DFE8"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2: thể hiện số vụ việc xử lý năm T-1</w:t>
      </w:r>
    </w:p>
    <w:p w14:paraId="51C29B80"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3: thể hiện số vụ việc xử lý năm T</w:t>
      </w:r>
    </w:p>
    <w:p w14:paraId="31D45DA2"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4: thể hiện số vụ việc tăng, giảm so với năm T.</w:t>
      </w:r>
    </w:p>
    <w:p w14:paraId="3B18EB6A"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b/>
          <w:sz w:val="20"/>
          <w:szCs w:val="20"/>
        </w:rPr>
        <w:t>3.</w:t>
      </w:r>
      <w:r w:rsidRPr="0096312D">
        <w:rPr>
          <w:rFonts w:ascii="Arial" w:hAnsi="Arial" w:cs="Arial"/>
          <w:sz w:val="20"/>
          <w:szCs w:val="20"/>
        </w:rPr>
        <w:t xml:space="preserve"> </w:t>
      </w:r>
      <w:r w:rsidRPr="0096312D">
        <w:rPr>
          <w:rFonts w:ascii="Arial" w:hAnsi="Arial" w:cs="Arial"/>
          <w:b/>
          <w:sz w:val="20"/>
          <w:szCs w:val="20"/>
        </w:rPr>
        <w:t>Hoạt động bù trừ, thanh toán sau giao dịch</w:t>
      </w:r>
    </w:p>
    <w:p w14:paraId="460C1A00" w14:textId="77777777" w:rsidR="00D66668" w:rsidRPr="0096312D" w:rsidRDefault="00D66668" w:rsidP="00D66668">
      <w:pPr>
        <w:spacing w:after="120" w:line="240" w:lineRule="auto"/>
        <w:ind w:firstLine="720"/>
        <w:jc w:val="both"/>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2786"/>
        <w:gridCol w:w="1120"/>
        <w:gridCol w:w="971"/>
        <w:gridCol w:w="1120"/>
        <w:gridCol w:w="971"/>
        <w:gridCol w:w="512"/>
        <w:gridCol w:w="510"/>
        <w:gridCol w:w="618"/>
      </w:tblGrid>
      <w:tr w:rsidR="00D66668" w:rsidRPr="0096312D" w14:paraId="7BC4BA16" w14:textId="77777777" w:rsidTr="008B107B">
        <w:trPr>
          <w:trHeight w:val="576"/>
        </w:trPr>
        <w:tc>
          <w:tcPr>
            <w:tcW w:w="221" w:type="pct"/>
            <w:vMerge w:val="restart"/>
            <w:tcBorders>
              <w:top w:val="single" w:sz="8" w:space="0" w:color="000000"/>
              <w:left w:val="single" w:sz="8" w:space="0" w:color="000000"/>
              <w:bottom w:val="nil"/>
              <w:right w:val="nil"/>
            </w:tcBorders>
            <w:vAlign w:val="center"/>
          </w:tcPr>
          <w:p w14:paraId="594E3955"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STT</w:t>
            </w:r>
          </w:p>
        </w:tc>
        <w:tc>
          <w:tcPr>
            <w:tcW w:w="1547" w:type="pct"/>
            <w:vMerge w:val="restart"/>
            <w:tcBorders>
              <w:top w:val="single" w:sz="8" w:space="0" w:color="000000"/>
              <w:left w:val="single" w:sz="8" w:space="0" w:color="000000"/>
              <w:bottom w:val="nil"/>
              <w:right w:val="nil"/>
            </w:tcBorders>
            <w:vAlign w:val="center"/>
          </w:tcPr>
          <w:p w14:paraId="28FA48B9"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Hoạt động nghiệp vụ</w:t>
            </w:r>
          </w:p>
        </w:tc>
        <w:tc>
          <w:tcPr>
            <w:tcW w:w="1161" w:type="pct"/>
            <w:gridSpan w:val="2"/>
            <w:tcBorders>
              <w:top w:val="single" w:sz="8" w:space="0" w:color="000000"/>
              <w:left w:val="single" w:sz="8" w:space="0" w:color="000000"/>
              <w:bottom w:val="nil"/>
              <w:right w:val="nil"/>
            </w:tcBorders>
            <w:vAlign w:val="center"/>
          </w:tcPr>
          <w:p w14:paraId="24C4A8B1"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Năm T-1</w:t>
            </w:r>
          </w:p>
        </w:tc>
        <w:tc>
          <w:tcPr>
            <w:tcW w:w="1161" w:type="pct"/>
            <w:gridSpan w:val="2"/>
            <w:tcBorders>
              <w:top w:val="single" w:sz="8" w:space="0" w:color="000000"/>
              <w:left w:val="single" w:sz="8" w:space="0" w:color="000000"/>
              <w:bottom w:val="nil"/>
              <w:right w:val="nil"/>
            </w:tcBorders>
            <w:vAlign w:val="center"/>
          </w:tcPr>
          <w:p w14:paraId="27884CB8"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Năm T</w:t>
            </w:r>
          </w:p>
        </w:tc>
        <w:tc>
          <w:tcPr>
            <w:tcW w:w="567" w:type="pct"/>
            <w:gridSpan w:val="2"/>
            <w:tcBorders>
              <w:top w:val="single" w:sz="8" w:space="0" w:color="000000"/>
              <w:left w:val="single" w:sz="8" w:space="0" w:color="000000"/>
              <w:bottom w:val="nil"/>
              <w:right w:val="nil"/>
            </w:tcBorders>
            <w:vAlign w:val="center"/>
          </w:tcPr>
          <w:p w14:paraId="32F3EE16"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Tăng/giảm</w:t>
            </w:r>
          </w:p>
        </w:tc>
        <w:tc>
          <w:tcPr>
            <w:tcW w:w="343" w:type="pct"/>
            <w:tcBorders>
              <w:top w:val="single" w:sz="8" w:space="0" w:color="000000"/>
              <w:left w:val="single" w:sz="8" w:space="0" w:color="000000"/>
              <w:bottom w:val="nil"/>
              <w:right w:val="single" w:sz="8" w:space="0" w:color="000000"/>
            </w:tcBorders>
            <w:vAlign w:val="center"/>
          </w:tcPr>
          <w:p w14:paraId="53018128"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Ghi chú</w:t>
            </w:r>
          </w:p>
        </w:tc>
      </w:tr>
      <w:tr w:rsidR="00D66668" w:rsidRPr="0096312D" w14:paraId="495CE968" w14:textId="77777777" w:rsidTr="008B107B">
        <w:trPr>
          <w:trHeight w:val="576"/>
        </w:trPr>
        <w:tc>
          <w:tcPr>
            <w:tcW w:w="221" w:type="pct"/>
            <w:vMerge/>
            <w:tcBorders>
              <w:top w:val="single" w:sz="8" w:space="0" w:color="000000"/>
              <w:left w:val="single" w:sz="8" w:space="0" w:color="000000"/>
              <w:bottom w:val="nil"/>
              <w:right w:val="nil"/>
            </w:tcBorders>
            <w:vAlign w:val="center"/>
          </w:tcPr>
          <w:p w14:paraId="4523E709" w14:textId="77777777" w:rsidR="00D66668" w:rsidRPr="0096312D" w:rsidRDefault="00D66668" w:rsidP="008B107B">
            <w:pPr>
              <w:spacing w:after="0" w:line="240" w:lineRule="auto"/>
              <w:jc w:val="center"/>
              <w:rPr>
                <w:rFonts w:ascii="Arial" w:hAnsi="Arial" w:cs="Arial"/>
                <w:sz w:val="20"/>
                <w:szCs w:val="20"/>
              </w:rPr>
            </w:pPr>
          </w:p>
        </w:tc>
        <w:tc>
          <w:tcPr>
            <w:tcW w:w="1547" w:type="pct"/>
            <w:vMerge/>
            <w:tcBorders>
              <w:top w:val="single" w:sz="8" w:space="0" w:color="000000"/>
              <w:left w:val="single" w:sz="8" w:space="0" w:color="000000"/>
              <w:bottom w:val="nil"/>
              <w:right w:val="nil"/>
            </w:tcBorders>
            <w:vAlign w:val="center"/>
          </w:tcPr>
          <w:p w14:paraId="0D6326A7" w14:textId="77777777" w:rsidR="00D66668" w:rsidRPr="0096312D" w:rsidRDefault="00D66668" w:rsidP="008B107B">
            <w:pPr>
              <w:spacing w:after="0" w:line="240" w:lineRule="auto"/>
              <w:jc w:val="center"/>
              <w:rPr>
                <w:rFonts w:ascii="Arial" w:hAnsi="Arial" w:cs="Arial"/>
                <w:sz w:val="20"/>
                <w:szCs w:val="20"/>
              </w:rPr>
            </w:pPr>
          </w:p>
        </w:tc>
        <w:tc>
          <w:tcPr>
            <w:tcW w:w="622" w:type="pct"/>
            <w:tcBorders>
              <w:top w:val="single" w:sz="8" w:space="0" w:color="000000"/>
              <w:left w:val="single" w:sz="8" w:space="0" w:color="000000"/>
              <w:bottom w:val="nil"/>
              <w:right w:val="nil"/>
            </w:tcBorders>
            <w:vAlign w:val="center"/>
          </w:tcPr>
          <w:p w14:paraId="2FCE9B1A"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w:t>
            </w:r>
          </w:p>
          <w:p w14:paraId="24210465"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TVLK/TVBT</w:t>
            </w:r>
          </w:p>
        </w:tc>
        <w:tc>
          <w:tcPr>
            <w:tcW w:w="539" w:type="pct"/>
            <w:tcBorders>
              <w:top w:val="single" w:sz="8" w:space="0" w:color="000000"/>
              <w:left w:val="single" w:sz="8" w:space="0" w:color="000000"/>
              <w:bottom w:val="nil"/>
              <w:right w:val="nil"/>
            </w:tcBorders>
            <w:vAlign w:val="center"/>
          </w:tcPr>
          <w:p w14:paraId="21B26944"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giao dịch</w:t>
            </w:r>
          </w:p>
        </w:tc>
        <w:tc>
          <w:tcPr>
            <w:tcW w:w="622" w:type="pct"/>
            <w:tcBorders>
              <w:top w:val="single" w:sz="8" w:space="0" w:color="000000"/>
              <w:left w:val="single" w:sz="8" w:space="0" w:color="000000"/>
              <w:bottom w:val="nil"/>
              <w:right w:val="nil"/>
            </w:tcBorders>
            <w:vAlign w:val="center"/>
          </w:tcPr>
          <w:p w14:paraId="547D0F9F"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w:t>
            </w:r>
          </w:p>
          <w:p w14:paraId="5CCD3042"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TVLK/TVBT</w:t>
            </w:r>
          </w:p>
        </w:tc>
        <w:tc>
          <w:tcPr>
            <w:tcW w:w="539" w:type="pct"/>
            <w:tcBorders>
              <w:top w:val="single" w:sz="8" w:space="0" w:color="000000"/>
              <w:left w:val="single" w:sz="8" w:space="0" w:color="000000"/>
              <w:bottom w:val="nil"/>
              <w:right w:val="nil"/>
            </w:tcBorders>
            <w:vAlign w:val="center"/>
          </w:tcPr>
          <w:p w14:paraId="46C14A97"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giao dịch</w:t>
            </w:r>
          </w:p>
        </w:tc>
        <w:tc>
          <w:tcPr>
            <w:tcW w:w="284" w:type="pct"/>
            <w:vAlign w:val="center"/>
          </w:tcPr>
          <w:p w14:paraId="00574AF1" w14:textId="77777777" w:rsidR="00D66668" w:rsidRPr="0096312D" w:rsidRDefault="00D66668" w:rsidP="008B107B">
            <w:pPr>
              <w:spacing w:after="0" w:line="240" w:lineRule="auto"/>
              <w:jc w:val="center"/>
              <w:rPr>
                <w:rFonts w:ascii="Arial" w:hAnsi="Arial" w:cs="Arial"/>
                <w:sz w:val="20"/>
                <w:szCs w:val="20"/>
              </w:rPr>
            </w:pPr>
          </w:p>
        </w:tc>
        <w:tc>
          <w:tcPr>
            <w:tcW w:w="283" w:type="pct"/>
            <w:vAlign w:val="center"/>
          </w:tcPr>
          <w:p w14:paraId="2FE2A8FD" w14:textId="77777777" w:rsidR="00D66668" w:rsidRPr="0096312D" w:rsidRDefault="00D66668" w:rsidP="008B107B">
            <w:pPr>
              <w:spacing w:after="0" w:line="240" w:lineRule="auto"/>
              <w:jc w:val="center"/>
              <w:rPr>
                <w:rFonts w:ascii="Arial" w:hAnsi="Arial" w:cs="Arial"/>
                <w:sz w:val="20"/>
                <w:szCs w:val="20"/>
              </w:rPr>
            </w:pPr>
          </w:p>
        </w:tc>
        <w:tc>
          <w:tcPr>
            <w:tcW w:w="343" w:type="pct"/>
            <w:vAlign w:val="center"/>
          </w:tcPr>
          <w:p w14:paraId="2579B68C"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408BA27E" w14:textId="77777777" w:rsidTr="008B107B">
        <w:trPr>
          <w:trHeight w:val="576"/>
        </w:trPr>
        <w:tc>
          <w:tcPr>
            <w:tcW w:w="221" w:type="pct"/>
            <w:tcBorders>
              <w:top w:val="single" w:sz="8" w:space="0" w:color="000000"/>
              <w:left w:val="single" w:sz="8" w:space="0" w:color="000000"/>
              <w:bottom w:val="nil"/>
              <w:right w:val="nil"/>
            </w:tcBorders>
            <w:vAlign w:val="center"/>
          </w:tcPr>
          <w:p w14:paraId="0C731EBD"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1</w:t>
            </w:r>
          </w:p>
        </w:tc>
        <w:tc>
          <w:tcPr>
            <w:tcW w:w="1547" w:type="pct"/>
            <w:tcBorders>
              <w:top w:val="single" w:sz="8" w:space="0" w:color="000000"/>
              <w:left w:val="single" w:sz="8" w:space="0" w:color="000000"/>
              <w:bottom w:val="nil"/>
              <w:right w:val="nil"/>
            </w:tcBorders>
            <w:vAlign w:val="center"/>
          </w:tcPr>
          <w:p w14:paraId="376EF7FA"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2</w:t>
            </w:r>
          </w:p>
        </w:tc>
        <w:tc>
          <w:tcPr>
            <w:tcW w:w="622" w:type="pct"/>
            <w:tcBorders>
              <w:top w:val="single" w:sz="8" w:space="0" w:color="000000"/>
              <w:left w:val="single" w:sz="8" w:space="0" w:color="000000"/>
              <w:bottom w:val="nil"/>
              <w:right w:val="nil"/>
            </w:tcBorders>
            <w:vAlign w:val="center"/>
          </w:tcPr>
          <w:p w14:paraId="372BF7F4"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3</w:t>
            </w:r>
          </w:p>
        </w:tc>
        <w:tc>
          <w:tcPr>
            <w:tcW w:w="539" w:type="pct"/>
            <w:tcBorders>
              <w:top w:val="single" w:sz="8" w:space="0" w:color="000000"/>
              <w:left w:val="single" w:sz="8" w:space="0" w:color="000000"/>
              <w:bottom w:val="nil"/>
              <w:right w:val="nil"/>
            </w:tcBorders>
            <w:vAlign w:val="center"/>
          </w:tcPr>
          <w:p w14:paraId="2CD42615" w14:textId="77777777" w:rsidR="00D66668" w:rsidRPr="0096312D" w:rsidRDefault="00D66668" w:rsidP="008B107B">
            <w:pPr>
              <w:spacing w:after="0" w:line="240" w:lineRule="auto"/>
              <w:jc w:val="center"/>
              <w:rPr>
                <w:rFonts w:ascii="Arial" w:hAnsi="Arial" w:cs="Arial"/>
                <w:bCs/>
                <w:sz w:val="20"/>
                <w:szCs w:val="20"/>
              </w:rPr>
            </w:pPr>
            <w:r w:rsidRPr="0096312D">
              <w:rPr>
                <w:rFonts w:ascii="Arial" w:hAnsi="Arial" w:cs="Arial"/>
                <w:bCs/>
                <w:sz w:val="20"/>
                <w:szCs w:val="20"/>
              </w:rPr>
              <w:t>4</w:t>
            </w:r>
          </w:p>
        </w:tc>
        <w:tc>
          <w:tcPr>
            <w:tcW w:w="622" w:type="pct"/>
            <w:tcBorders>
              <w:top w:val="single" w:sz="8" w:space="0" w:color="000000"/>
              <w:left w:val="single" w:sz="8" w:space="0" w:color="000000"/>
              <w:bottom w:val="nil"/>
              <w:right w:val="nil"/>
            </w:tcBorders>
            <w:vAlign w:val="center"/>
          </w:tcPr>
          <w:p w14:paraId="61C5B052" w14:textId="77777777" w:rsidR="00D66668" w:rsidRPr="0096312D" w:rsidRDefault="00D66668" w:rsidP="008B107B">
            <w:pPr>
              <w:spacing w:after="0" w:line="240" w:lineRule="auto"/>
              <w:jc w:val="center"/>
              <w:rPr>
                <w:rFonts w:ascii="Arial" w:hAnsi="Arial" w:cs="Arial"/>
                <w:bCs/>
                <w:sz w:val="20"/>
                <w:szCs w:val="20"/>
              </w:rPr>
            </w:pPr>
            <w:r w:rsidRPr="0096312D">
              <w:rPr>
                <w:rFonts w:ascii="Arial" w:hAnsi="Arial" w:cs="Arial"/>
                <w:bCs/>
                <w:sz w:val="20"/>
                <w:szCs w:val="20"/>
              </w:rPr>
              <w:t>5</w:t>
            </w:r>
          </w:p>
        </w:tc>
        <w:tc>
          <w:tcPr>
            <w:tcW w:w="539" w:type="pct"/>
            <w:tcBorders>
              <w:top w:val="single" w:sz="8" w:space="0" w:color="000000"/>
              <w:left w:val="single" w:sz="8" w:space="0" w:color="000000"/>
              <w:bottom w:val="nil"/>
              <w:right w:val="nil"/>
            </w:tcBorders>
            <w:vAlign w:val="center"/>
          </w:tcPr>
          <w:p w14:paraId="780A1892" w14:textId="77777777" w:rsidR="00D66668" w:rsidRPr="0096312D" w:rsidRDefault="00D66668" w:rsidP="008B107B">
            <w:pPr>
              <w:spacing w:after="0" w:line="240" w:lineRule="auto"/>
              <w:jc w:val="center"/>
              <w:rPr>
                <w:rFonts w:ascii="Arial" w:hAnsi="Arial" w:cs="Arial"/>
                <w:bCs/>
                <w:sz w:val="20"/>
                <w:szCs w:val="20"/>
              </w:rPr>
            </w:pPr>
            <w:r w:rsidRPr="0096312D">
              <w:rPr>
                <w:rFonts w:ascii="Arial" w:hAnsi="Arial" w:cs="Arial"/>
                <w:bCs/>
                <w:sz w:val="20"/>
                <w:szCs w:val="20"/>
              </w:rPr>
              <w:t>6</w:t>
            </w:r>
          </w:p>
        </w:tc>
        <w:tc>
          <w:tcPr>
            <w:tcW w:w="284" w:type="pct"/>
            <w:tcBorders>
              <w:top w:val="single" w:sz="8" w:space="0" w:color="000000"/>
              <w:left w:val="single" w:sz="8" w:space="0" w:color="000000"/>
              <w:bottom w:val="nil"/>
              <w:right w:val="nil"/>
            </w:tcBorders>
            <w:vAlign w:val="center"/>
          </w:tcPr>
          <w:p w14:paraId="365D90A0" w14:textId="77777777" w:rsidR="00D66668" w:rsidRPr="0096312D" w:rsidRDefault="00D66668" w:rsidP="008B107B">
            <w:pPr>
              <w:spacing w:after="0" w:line="240" w:lineRule="auto"/>
              <w:jc w:val="center"/>
              <w:rPr>
                <w:rFonts w:ascii="Arial" w:hAnsi="Arial" w:cs="Arial"/>
                <w:bCs/>
                <w:sz w:val="20"/>
                <w:szCs w:val="20"/>
              </w:rPr>
            </w:pPr>
            <w:r w:rsidRPr="0096312D">
              <w:rPr>
                <w:rFonts w:ascii="Arial" w:hAnsi="Arial" w:cs="Arial"/>
                <w:bCs/>
                <w:sz w:val="20"/>
                <w:szCs w:val="20"/>
              </w:rPr>
              <w:t>7</w:t>
            </w:r>
          </w:p>
        </w:tc>
        <w:tc>
          <w:tcPr>
            <w:tcW w:w="283" w:type="pct"/>
            <w:tcBorders>
              <w:top w:val="single" w:sz="8" w:space="0" w:color="000000"/>
              <w:left w:val="single" w:sz="8" w:space="0" w:color="000000"/>
              <w:bottom w:val="nil"/>
              <w:right w:val="nil"/>
            </w:tcBorders>
            <w:vAlign w:val="center"/>
          </w:tcPr>
          <w:p w14:paraId="3E822011" w14:textId="77777777" w:rsidR="00D66668" w:rsidRPr="0096312D" w:rsidRDefault="00D66668" w:rsidP="008B107B">
            <w:pPr>
              <w:spacing w:after="0" w:line="240" w:lineRule="auto"/>
              <w:jc w:val="center"/>
              <w:rPr>
                <w:rFonts w:ascii="Arial" w:hAnsi="Arial" w:cs="Arial"/>
                <w:bCs/>
                <w:sz w:val="20"/>
                <w:szCs w:val="20"/>
              </w:rPr>
            </w:pPr>
            <w:r w:rsidRPr="0096312D">
              <w:rPr>
                <w:rFonts w:ascii="Arial" w:hAnsi="Arial" w:cs="Arial"/>
                <w:bCs/>
                <w:sz w:val="20"/>
                <w:szCs w:val="20"/>
              </w:rPr>
              <w:t>8</w:t>
            </w:r>
          </w:p>
        </w:tc>
        <w:tc>
          <w:tcPr>
            <w:tcW w:w="343" w:type="pct"/>
            <w:tcBorders>
              <w:top w:val="single" w:sz="8" w:space="0" w:color="000000"/>
              <w:left w:val="single" w:sz="8" w:space="0" w:color="000000"/>
              <w:bottom w:val="nil"/>
              <w:right w:val="single" w:sz="8" w:space="0" w:color="000000"/>
            </w:tcBorders>
            <w:vAlign w:val="center"/>
          </w:tcPr>
          <w:p w14:paraId="21151321"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9</w:t>
            </w:r>
          </w:p>
        </w:tc>
      </w:tr>
      <w:tr w:rsidR="00D66668" w:rsidRPr="0096312D" w14:paraId="4F93DCF3" w14:textId="77777777" w:rsidTr="008B107B">
        <w:trPr>
          <w:trHeight w:val="576"/>
        </w:trPr>
        <w:tc>
          <w:tcPr>
            <w:tcW w:w="221" w:type="pct"/>
            <w:tcBorders>
              <w:top w:val="single" w:sz="8" w:space="0" w:color="000000"/>
              <w:left w:val="single" w:sz="8" w:space="0" w:color="000000"/>
              <w:bottom w:val="single" w:sz="8" w:space="0" w:color="000000"/>
              <w:right w:val="nil"/>
            </w:tcBorders>
            <w:vAlign w:val="center"/>
          </w:tcPr>
          <w:p w14:paraId="47E59CE1"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1</w:t>
            </w:r>
          </w:p>
        </w:tc>
        <w:tc>
          <w:tcPr>
            <w:tcW w:w="1547" w:type="pct"/>
            <w:tcBorders>
              <w:top w:val="single" w:sz="8" w:space="0" w:color="000000"/>
              <w:left w:val="single" w:sz="8" w:space="0" w:color="000000"/>
              <w:bottom w:val="single" w:sz="8" w:space="0" w:color="000000"/>
              <w:right w:val="nil"/>
            </w:tcBorders>
            <w:vAlign w:val="center"/>
          </w:tcPr>
          <w:p w14:paraId="4EC04D29"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Sửa lỗi sau giao dịch, xử lý lỗi giao dịch tự doanh</w:t>
            </w:r>
          </w:p>
        </w:tc>
        <w:tc>
          <w:tcPr>
            <w:tcW w:w="622" w:type="pct"/>
            <w:tcBorders>
              <w:top w:val="single" w:sz="8" w:space="0" w:color="000000"/>
              <w:left w:val="single" w:sz="8" w:space="0" w:color="000000"/>
              <w:bottom w:val="single" w:sz="8" w:space="0" w:color="000000"/>
              <w:right w:val="nil"/>
            </w:tcBorders>
            <w:vAlign w:val="center"/>
          </w:tcPr>
          <w:p w14:paraId="425D0D8A" w14:textId="77777777" w:rsidR="00D66668" w:rsidRPr="0096312D" w:rsidRDefault="00D66668" w:rsidP="008B107B">
            <w:pPr>
              <w:spacing w:after="0" w:line="240" w:lineRule="auto"/>
              <w:jc w:val="center"/>
              <w:rPr>
                <w:rFonts w:ascii="Arial" w:hAnsi="Arial" w:cs="Arial"/>
                <w:sz w:val="20"/>
                <w:szCs w:val="20"/>
              </w:rPr>
            </w:pPr>
          </w:p>
        </w:tc>
        <w:tc>
          <w:tcPr>
            <w:tcW w:w="539" w:type="pct"/>
            <w:tcBorders>
              <w:top w:val="single" w:sz="8" w:space="0" w:color="000000"/>
              <w:left w:val="single" w:sz="8" w:space="0" w:color="000000"/>
              <w:bottom w:val="single" w:sz="8" w:space="0" w:color="000000"/>
              <w:right w:val="nil"/>
            </w:tcBorders>
            <w:vAlign w:val="center"/>
          </w:tcPr>
          <w:p w14:paraId="06DD3357" w14:textId="77777777" w:rsidR="00D66668" w:rsidRPr="0096312D" w:rsidRDefault="00D66668" w:rsidP="008B107B">
            <w:pPr>
              <w:spacing w:after="0" w:line="240" w:lineRule="auto"/>
              <w:jc w:val="center"/>
              <w:rPr>
                <w:rFonts w:ascii="Arial" w:hAnsi="Arial" w:cs="Arial"/>
                <w:sz w:val="20"/>
                <w:szCs w:val="20"/>
              </w:rPr>
            </w:pPr>
          </w:p>
        </w:tc>
        <w:tc>
          <w:tcPr>
            <w:tcW w:w="622" w:type="pct"/>
            <w:tcBorders>
              <w:top w:val="single" w:sz="8" w:space="0" w:color="000000"/>
              <w:left w:val="single" w:sz="8" w:space="0" w:color="000000"/>
              <w:bottom w:val="single" w:sz="8" w:space="0" w:color="000000"/>
              <w:right w:val="nil"/>
            </w:tcBorders>
            <w:vAlign w:val="center"/>
          </w:tcPr>
          <w:p w14:paraId="6F0739AA" w14:textId="77777777" w:rsidR="00D66668" w:rsidRPr="0096312D" w:rsidRDefault="00D66668" w:rsidP="008B107B">
            <w:pPr>
              <w:spacing w:after="0" w:line="240" w:lineRule="auto"/>
              <w:jc w:val="center"/>
              <w:rPr>
                <w:rFonts w:ascii="Arial" w:hAnsi="Arial" w:cs="Arial"/>
                <w:sz w:val="20"/>
                <w:szCs w:val="20"/>
              </w:rPr>
            </w:pPr>
          </w:p>
        </w:tc>
        <w:tc>
          <w:tcPr>
            <w:tcW w:w="539" w:type="pct"/>
            <w:tcBorders>
              <w:top w:val="single" w:sz="8" w:space="0" w:color="000000"/>
              <w:left w:val="single" w:sz="8" w:space="0" w:color="000000"/>
              <w:bottom w:val="single" w:sz="8" w:space="0" w:color="000000"/>
              <w:right w:val="nil"/>
            </w:tcBorders>
            <w:vAlign w:val="center"/>
          </w:tcPr>
          <w:p w14:paraId="033C1D48" w14:textId="77777777" w:rsidR="00D66668" w:rsidRPr="0096312D" w:rsidRDefault="00D66668" w:rsidP="008B107B">
            <w:pPr>
              <w:spacing w:after="0" w:line="240" w:lineRule="auto"/>
              <w:jc w:val="center"/>
              <w:rPr>
                <w:rFonts w:ascii="Arial" w:hAnsi="Arial" w:cs="Arial"/>
                <w:sz w:val="20"/>
                <w:szCs w:val="20"/>
              </w:rPr>
            </w:pPr>
          </w:p>
        </w:tc>
        <w:tc>
          <w:tcPr>
            <w:tcW w:w="284" w:type="pct"/>
            <w:tcBorders>
              <w:top w:val="single" w:sz="8" w:space="0" w:color="000000"/>
              <w:left w:val="single" w:sz="8" w:space="0" w:color="000000"/>
              <w:bottom w:val="single" w:sz="8" w:space="0" w:color="000000"/>
              <w:right w:val="nil"/>
            </w:tcBorders>
            <w:vAlign w:val="center"/>
          </w:tcPr>
          <w:p w14:paraId="343C03A3" w14:textId="77777777" w:rsidR="00D66668" w:rsidRPr="0096312D" w:rsidRDefault="00D66668" w:rsidP="008B107B">
            <w:pPr>
              <w:spacing w:after="0" w:line="240" w:lineRule="auto"/>
              <w:jc w:val="center"/>
              <w:rPr>
                <w:rFonts w:ascii="Arial" w:hAnsi="Arial" w:cs="Arial"/>
                <w:sz w:val="20"/>
                <w:szCs w:val="20"/>
              </w:rPr>
            </w:pPr>
          </w:p>
        </w:tc>
        <w:tc>
          <w:tcPr>
            <w:tcW w:w="283" w:type="pct"/>
            <w:tcBorders>
              <w:top w:val="single" w:sz="8" w:space="0" w:color="000000"/>
              <w:left w:val="single" w:sz="8" w:space="0" w:color="000000"/>
              <w:bottom w:val="single" w:sz="8" w:space="0" w:color="000000"/>
              <w:right w:val="nil"/>
            </w:tcBorders>
            <w:vAlign w:val="center"/>
          </w:tcPr>
          <w:p w14:paraId="7D644BB2" w14:textId="77777777" w:rsidR="00D66668" w:rsidRPr="0096312D" w:rsidRDefault="00D66668" w:rsidP="008B107B">
            <w:pPr>
              <w:spacing w:after="0" w:line="240" w:lineRule="auto"/>
              <w:jc w:val="center"/>
              <w:rPr>
                <w:rFonts w:ascii="Arial" w:hAnsi="Arial" w:cs="Arial"/>
                <w:sz w:val="20"/>
                <w:szCs w:val="20"/>
              </w:rPr>
            </w:pPr>
          </w:p>
        </w:tc>
        <w:tc>
          <w:tcPr>
            <w:tcW w:w="343" w:type="pct"/>
            <w:tcBorders>
              <w:top w:val="single" w:sz="8" w:space="0" w:color="000000"/>
              <w:left w:val="single" w:sz="8" w:space="0" w:color="000000"/>
              <w:bottom w:val="single" w:sz="8" w:space="0" w:color="000000"/>
              <w:right w:val="nil"/>
            </w:tcBorders>
            <w:vAlign w:val="center"/>
          </w:tcPr>
          <w:p w14:paraId="0BB8E773"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3453B3A4" w14:textId="77777777" w:rsidTr="008B107B">
        <w:trPr>
          <w:trHeight w:val="576"/>
        </w:trPr>
        <w:tc>
          <w:tcPr>
            <w:tcW w:w="221" w:type="pct"/>
            <w:tcBorders>
              <w:top w:val="single" w:sz="8" w:space="0" w:color="000000"/>
              <w:left w:val="single" w:sz="8" w:space="0" w:color="000000"/>
              <w:bottom w:val="single" w:sz="8" w:space="0" w:color="000000"/>
              <w:right w:val="nil"/>
            </w:tcBorders>
            <w:vAlign w:val="center"/>
          </w:tcPr>
          <w:p w14:paraId="76903CA0"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2</w:t>
            </w:r>
          </w:p>
        </w:tc>
        <w:tc>
          <w:tcPr>
            <w:tcW w:w="1547" w:type="pct"/>
            <w:tcBorders>
              <w:top w:val="single" w:sz="8" w:space="0" w:color="000000"/>
              <w:left w:val="single" w:sz="8" w:space="0" w:color="000000"/>
              <w:bottom w:val="single" w:sz="8" w:space="0" w:color="000000"/>
              <w:right w:val="nil"/>
            </w:tcBorders>
            <w:vAlign w:val="center"/>
          </w:tcPr>
          <w:p w14:paraId="1672CAFA"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Lùi thời hạn thanh toán</w:t>
            </w:r>
          </w:p>
        </w:tc>
        <w:tc>
          <w:tcPr>
            <w:tcW w:w="622" w:type="pct"/>
            <w:tcBorders>
              <w:top w:val="single" w:sz="8" w:space="0" w:color="000000"/>
              <w:left w:val="single" w:sz="8" w:space="0" w:color="000000"/>
              <w:bottom w:val="single" w:sz="8" w:space="0" w:color="000000"/>
              <w:right w:val="nil"/>
            </w:tcBorders>
            <w:vAlign w:val="center"/>
          </w:tcPr>
          <w:p w14:paraId="4CE18E3E" w14:textId="77777777" w:rsidR="00D66668" w:rsidRPr="0096312D" w:rsidRDefault="00D66668" w:rsidP="008B107B">
            <w:pPr>
              <w:spacing w:after="0" w:line="240" w:lineRule="auto"/>
              <w:jc w:val="center"/>
              <w:rPr>
                <w:rFonts w:ascii="Arial" w:hAnsi="Arial" w:cs="Arial"/>
                <w:sz w:val="20"/>
                <w:szCs w:val="20"/>
              </w:rPr>
            </w:pPr>
          </w:p>
        </w:tc>
        <w:tc>
          <w:tcPr>
            <w:tcW w:w="539" w:type="pct"/>
            <w:tcBorders>
              <w:top w:val="single" w:sz="8" w:space="0" w:color="000000"/>
              <w:left w:val="single" w:sz="8" w:space="0" w:color="000000"/>
              <w:bottom w:val="single" w:sz="8" w:space="0" w:color="000000"/>
              <w:right w:val="nil"/>
            </w:tcBorders>
            <w:vAlign w:val="center"/>
          </w:tcPr>
          <w:p w14:paraId="041ACDEC" w14:textId="77777777" w:rsidR="00D66668" w:rsidRPr="0096312D" w:rsidRDefault="00D66668" w:rsidP="008B107B">
            <w:pPr>
              <w:spacing w:after="0" w:line="240" w:lineRule="auto"/>
              <w:jc w:val="center"/>
              <w:rPr>
                <w:rFonts w:ascii="Arial" w:hAnsi="Arial" w:cs="Arial"/>
                <w:sz w:val="20"/>
                <w:szCs w:val="20"/>
              </w:rPr>
            </w:pPr>
          </w:p>
        </w:tc>
        <w:tc>
          <w:tcPr>
            <w:tcW w:w="622" w:type="pct"/>
            <w:tcBorders>
              <w:top w:val="single" w:sz="8" w:space="0" w:color="000000"/>
              <w:left w:val="single" w:sz="8" w:space="0" w:color="000000"/>
              <w:bottom w:val="single" w:sz="8" w:space="0" w:color="000000"/>
              <w:right w:val="nil"/>
            </w:tcBorders>
            <w:vAlign w:val="center"/>
          </w:tcPr>
          <w:p w14:paraId="135A91B5" w14:textId="77777777" w:rsidR="00D66668" w:rsidRPr="0096312D" w:rsidRDefault="00D66668" w:rsidP="008B107B">
            <w:pPr>
              <w:spacing w:after="0" w:line="240" w:lineRule="auto"/>
              <w:jc w:val="center"/>
              <w:rPr>
                <w:rFonts w:ascii="Arial" w:hAnsi="Arial" w:cs="Arial"/>
                <w:sz w:val="20"/>
                <w:szCs w:val="20"/>
              </w:rPr>
            </w:pPr>
          </w:p>
        </w:tc>
        <w:tc>
          <w:tcPr>
            <w:tcW w:w="539" w:type="pct"/>
            <w:tcBorders>
              <w:top w:val="single" w:sz="8" w:space="0" w:color="000000"/>
              <w:left w:val="single" w:sz="8" w:space="0" w:color="000000"/>
              <w:bottom w:val="single" w:sz="8" w:space="0" w:color="000000"/>
              <w:right w:val="nil"/>
            </w:tcBorders>
            <w:vAlign w:val="center"/>
          </w:tcPr>
          <w:p w14:paraId="14947E5C" w14:textId="77777777" w:rsidR="00D66668" w:rsidRPr="0096312D" w:rsidRDefault="00D66668" w:rsidP="008B107B">
            <w:pPr>
              <w:spacing w:after="0" w:line="240" w:lineRule="auto"/>
              <w:jc w:val="center"/>
              <w:rPr>
                <w:rFonts w:ascii="Arial" w:hAnsi="Arial" w:cs="Arial"/>
                <w:sz w:val="20"/>
                <w:szCs w:val="20"/>
              </w:rPr>
            </w:pPr>
          </w:p>
        </w:tc>
        <w:tc>
          <w:tcPr>
            <w:tcW w:w="284" w:type="pct"/>
            <w:tcBorders>
              <w:top w:val="single" w:sz="8" w:space="0" w:color="000000"/>
              <w:left w:val="single" w:sz="8" w:space="0" w:color="000000"/>
              <w:bottom w:val="single" w:sz="8" w:space="0" w:color="000000"/>
              <w:right w:val="nil"/>
            </w:tcBorders>
            <w:vAlign w:val="center"/>
          </w:tcPr>
          <w:p w14:paraId="1FC04C57" w14:textId="77777777" w:rsidR="00D66668" w:rsidRPr="0096312D" w:rsidRDefault="00D66668" w:rsidP="008B107B">
            <w:pPr>
              <w:spacing w:after="0" w:line="240" w:lineRule="auto"/>
              <w:jc w:val="center"/>
              <w:rPr>
                <w:rFonts w:ascii="Arial" w:hAnsi="Arial" w:cs="Arial"/>
                <w:sz w:val="20"/>
                <w:szCs w:val="20"/>
              </w:rPr>
            </w:pPr>
          </w:p>
        </w:tc>
        <w:tc>
          <w:tcPr>
            <w:tcW w:w="283" w:type="pct"/>
            <w:tcBorders>
              <w:top w:val="single" w:sz="8" w:space="0" w:color="000000"/>
              <w:left w:val="single" w:sz="8" w:space="0" w:color="000000"/>
              <w:bottom w:val="single" w:sz="8" w:space="0" w:color="000000"/>
              <w:right w:val="nil"/>
            </w:tcBorders>
            <w:vAlign w:val="center"/>
          </w:tcPr>
          <w:p w14:paraId="2F3D72EF" w14:textId="77777777" w:rsidR="00D66668" w:rsidRPr="0096312D" w:rsidRDefault="00D66668" w:rsidP="008B107B">
            <w:pPr>
              <w:spacing w:after="0" w:line="240" w:lineRule="auto"/>
              <w:jc w:val="center"/>
              <w:rPr>
                <w:rFonts w:ascii="Arial" w:hAnsi="Arial" w:cs="Arial"/>
                <w:sz w:val="20"/>
                <w:szCs w:val="20"/>
              </w:rPr>
            </w:pPr>
          </w:p>
        </w:tc>
        <w:tc>
          <w:tcPr>
            <w:tcW w:w="343" w:type="pct"/>
            <w:tcBorders>
              <w:top w:val="single" w:sz="8" w:space="0" w:color="000000"/>
              <w:left w:val="single" w:sz="8" w:space="0" w:color="000000"/>
              <w:bottom w:val="single" w:sz="8" w:space="0" w:color="000000"/>
              <w:right w:val="nil"/>
            </w:tcBorders>
            <w:vAlign w:val="center"/>
          </w:tcPr>
          <w:p w14:paraId="636EFFAE"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2EB89D3E" w14:textId="77777777" w:rsidTr="008B107B">
        <w:trPr>
          <w:trHeight w:val="576"/>
        </w:trPr>
        <w:tc>
          <w:tcPr>
            <w:tcW w:w="221" w:type="pct"/>
            <w:tcBorders>
              <w:top w:val="single" w:sz="8" w:space="0" w:color="000000"/>
              <w:left w:val="single" w:sz="8" w:space="0" w:color="000000"/>
              <w:bottom w:val="single" w:sz="8" w:space="0" w:color="000000"/>
              <w:right w:val="nil"/>
            </w:tcBorders>
            <w:vAlign w:val="center"/>
          </w:tcPr>
          <w:p w14:paraId="0A1F76F8"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3</w:t>
            </w:r>
          </w:p>
        </w:tc>
        <w:tc>
          <w:tcPr>
            <w:tcW w:w="1547" w:type="pct"/>
            <w:tcBorders>
              <w:top w:val="single" w:sz="8" w:space="0" w:color="000000"/>
              <w:left w:val="single" w:sz="8" w:space="0" w:color="000000"/>
              <w:bottom w:val="single" w:sz="8" w:space="0" w:color="000000"/>
              <w:right w:val="nil"/>
            </w:tcBorders>
            <w:vAlign w:val="center"/>
          </w:tcPr>
          <w:p w14:paraId="7423BA25"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Loại bỏ thanh toán giao dịch/chuyển sang thanh toán bằng tiền</w:t>
            </w:r>
          </w:p>
        </w:tc>
        <w:tc>
          <w:tcPr>
            <w:tcW w:w="622" w:type="pct"/>
            <w:tcBorders>
              <w:top w:val="single" w:sz="8" w:space="0" w:color="000000"/>
              <w:left w:val="single" w:sz="8" w:space="0" w:color="000000"/>
              <w:bottom w:val="single" w:sz="8" w:space="0" w:color="000000"/>
              <w:right w:val="nil"/>
            </w:tcBorders>
            <w:vAlign w:val="center"/>
          </w:tcPr>
          <w:p w14:paraId="19A9042C" w14:textId="77777777" w:rsidR="00D66668" w:rsidRPr="0096312D" w:rsidRDefault="00D66668" w:rsidP="008B107B">
            <w:pPr>
              <w:spacing w:after="0" w:line="240" w:lineRule="auto"/>
              <w:jc w:val="center"/>
              <w:rPr>
                <w:rFonts w:ascii="Arial" w:hAnsi="Arial" w:cs="Arial"/>
                <w:sz w:val="20"/>
                <w:szCs w:val="20"/>
              </w:rPr>
            </w:pPr>
          </w:p>
        </w:tc>
        <w:tc>
          <w:tcPr>
            <w:tcW w:w="539" w:type="pct"/>
            <w:tcBorders>
              <w:top w:val="single" w:sz="8" w:space="0" w:color="000000"/>
              <w:left w:val="single" w:sz="8" w:space="0" w:color="000000"/>
              <w:bottom w:val="single" w:sz="8" w:space="0" w:color="000000"/>
              <w:right w:val="nil"/>
            </w:tcBorders>
            <w:vAlign w:val="center"/>
          </w:tcPr>
          <w:p w14:paraId="0411C0AA" w14:textId="77777777" w:rsidR="00D66668" w:rsidRPr="0096312D" w:rsidRDefault="00D66668" w:rsidP="008B107B">
            <w:pPr>
              <w:spacing w:after="0" w:line="240" w:lineRule="auto"/>
              <w:jc w:val="center"/>
              <w:rPr>
                <w:rFonts w:ascii="Arial" w:hAnsi="Arial" w:cs="Arial"/>
                <w:sz w:val="20"/>
                <w:szCs w:val="20"/>
              </w:rPr>
            </w:pPr>
          </w:p>
        </w:tc>
        <w:tc>
          <w:tcPr>
            <w:tcW w:w="622" w:type="pct"/>
            <w:tcBorders>
              <w:top w:val="single" w:sz="8" w:space="0" w:color="000000"/>
              <w:left w:val="single" w:sz="8" w:space="0" w:color="000000"/>
              <w:bottom w:val="single" w:sz="8" w:space="0" w:color="000000"/>
              <w:right w:val="nil"/>
            </w:tcBorders>
            <w:vAlign w:val="center"/>
          </w:tcPr>
          <w:p w14:paraId="3818E178" w14:textId="77777777" w:rsidR="00D66668" w:rsidRPr="0096312D" w:rsidRDefault="00D66668" w:rsidP="008B107B">
            <w:pPr>
              <w:spacing w:after="0" w:line="240" w:lineRule="auto"/>
              <w:jc w:val="center"/>
              <w:rPr>
                <w:rFonts w:ascii="Arial" w:hAnsi="Arial" w:cs="Arial"/>
                <w:sz w:val="20"/>
                <w:szCs w:val="20"/>
              </w:rPr>
            </w:pPr>
          </w:p>
        </w:tc>
        <w:tc>
          <w:tcPr>
            <w:tcW w:w="539" w:type="pct"/>
            <w:tcBorders>
              <w:top w:val="single" w:sz="8" w:space="0" w:color="000000"/>
              <w:left w:val="single" w:sz="8" w:space="0" w:color="000000"/>
              <w:bottom w:val="single" w:sz="8" w:space="0" w:color="000000"/>
              <w:right w:val="nil"/>
            </w:tcBorders>
            <w:vAlign w:val="center"/>
          </w:tcPr>
          <w:p w14:paraId="2D8E9CC6" w14:textId="77777777" w:rsidR="00D66668" w:rsidRPr="0096312D" w:rsidRDefault="00D66668" w:rsidP="008B107B">
            <w:pPr>
              <w:spacing w:after="0" w:line="240" w:lineRule="auto"/>
              <w:jc w:val="center"/>
              <w:rPr>
                <w:rFonts w:ascii="Arial" w:hAnsi="Arial" w:cs="Arial"/>
                <w:sz w:val="20"/>
                <w:szCs w:val="20"/>
              </w:rPr>
            </w:pPr>
          </w:p>
        </w:tc>
        <w:tc>
          <w:tcPr>
            <w:tcW w:w="284" w:type="pct"/>
            <w:tcBorders>
              <w:top w:val="single" w:sz="8" w:space="0" w:color="000000"/>
              <w:left w:val="single" w:sz="8" w:space="0" w:color="000000"/>
              <w:bottom w:val="single" w:sz="8" w:space="0" w:color="000000"/>
              <w:right w:val="nil"/>
            </w:tcBorders>
            <w:vAlign w:val="center"/>
          </w:tcPr>
          <w:p w14:paraId="53212C26" w14:textId="77777777" w:rsidR="00D66668" w:rsidRPr="0096312D" w:rsidRDefault="00D66668" w:rsidP="008B107B">
            <w:pPr>
              <w:spacing w:after="0" w:line="240" w:lineRule="auto"/>
              <w:jc w:val="center"/>
              <w:rPr>
                <w:rFonts w:ascii="Arial" w:hAnsi="Arial" w:cs="Arial"/>
                <w:sz w:val="20"/>
                <w:szCs w:val="20"/>
              </w:rPr>
            </w:pPr>
          </w:p>
        </w:tc>
        <w:tc>
          <w:tcPr>
            <w:tcW w:w="283" w:type="pct"/>
            <w:tcBorders>
              <w:top w:val="single" w:sz="8" w:space="0" w:color="000000"/>
              <w:left w:val="single" w:sz="8" w:space="0" w:color="000000"/>
              <w:bottom w:val="single" w:sz="8" w:space="0" w:color="000000"/>
              <w:right w:val="nil"/>
            </w:tcBorders>
            <w:vAlign w:val="center"/>
          </w:tcPr>
          <w:p w14:paraId="3AA78DF0" w14:textId="77777777" w:rsidR="00D66668" w:rsidRPr="0096312D" w:rsidRDefault="00D66668" w:rsidP="008B107B">
            <w:pPr>
              <w:spacing w:after="0" w:line="240" w:lineRule="auto"/>
              <w:jc w:val="center"/>
              <w:rPr>
                <w:rFonts w:ascii="Arial" w:hAnsi="Arial" w:cs="Arial"/>
                <w:sz w:val="20"/>
                <w:szCs w:val="20"/>
              </w:rPr>
            </w:pPr>
          </w:p>
        </w:tc>
        <w:tc>
          <w:tcPr>
            <w:tcW w:w="343" w:type="pct"/>
            <w:tcBorders>
              <w:top w:val="single" w:sz="8" w:space="0" w:color="000000"/>
              <w:left w:val="single" w:sz="8" w:space="0" w:color="000000"/>
              <w:bottom w:val="single" w:sz="8" w:space="0" w:color="000000"/>
              <w:right w:val="nil"/>
            </w:tcBorders>
            <w:vAlign w:val="center"/>
          </w:tcPr>
          <w:p w14:paraId="48FD0BC0" w14:textId="77777777" w:rsidR="00D66668" w:rsidRPr="0096312D" w:rsidRDefault="00D66668" w:rsidP="008B107B">
            <w:pPr>
              <w:spacing w:after="0" w:line="240" w:lineRule="auto"/>
              <w:jc w:val="center"/>
              <w:rPr>
                <w:rFonts w:ascii="Arial" w:hAnsi="Arial" w:cs="Arial"/>
                <w:sz w:val="20"/>
                <w:szCs w:val="20"/>
              </w:rPr>
            </w:pPr>
          </w:p>
        </w:tc>
      </w:tr>
    </w:tbl>
    <w:p w14:paraId="7B751ADA" w14:textId="77777777" w:rsidR="00D66668" w:rsidRPr="0096312D" w:rsidRDefault="00D66668" w:rsidP="00D66668">
      <w:pPr>
        <w:spacing w:after="120" w:line="240" w:lineRule="auto"/>
        <w:ind w:firstLine="720"/>
        <w:jc w:val="both"/>
        <w:rPr>
          <w:rFonts w:ascii="Arial" w:hAnsi="Arial" w:cs="Arial"/>
          <w:sz w:val="20"/>
          <w:szCs w:val="20"/>
        </w:rPr>
      </w:pPr>
    </w:p>
    <w:p w14:paraId="56941A66"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1: thể hiện số thứ tự các hoạt động nghiệp vụ</w:t>
      </w:r>
    </w:p>
    <w:p w14:paraId="0AC5A8FA"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2: thể hiện loại hoạt động nghiệp vụ</w:t>
      </w:r>
    </w:p>
    <w:p w14:paraId="5BF04434"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3: thể hiện số thành viên thực hiện hoạt động nghiệp vụ trong năm T-1</w:t>
      </w:r>
    </w:p>
    <w:p w14:paraId="2B756060"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4: thể hiện số giao dịch được thực hiện liên quan đến các hoạt động sửa lỗi, loại bỏ không thanh toán, vay và cho vay chứng khoán trong năm T-1</w:t>
      </w:r>
    </w:p>
    <w:p w14:paraId="50FF026A"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5: thể hiện số thành viên thực hiện hoạt động nghiệp vụ trong năm T</w:t>
      </w:r>
    </w:p>
    <w:p w14:paraId="620C778B"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6: thể hiện số giao dịch được thực hiện liên quan đến các hoạt động sửa lỗi, loại bỏ không thanh toán, vay và cho vay chứng khoán trong năm T</w:t>
      </w:r>
    </w:p>
    <w:p w14:paraId="135303F0"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7: thể hiện sự thay đổi số lượng thành viên thực hiện hoạt động nghiệp vụ năm T so với năm T-1</w:t>
      </w:r>
    </w:p>
    <w:p w14:paraId="72CACC00"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8: thể hiện sự thay đổi số lượng giao dịch được thực hiện liên quan đến các hoạt động sửa lỗi, loại bỏ không thanh toán, vay và cho vay chứng khoán</w:t>
      </w:r>
    </w:p>
    <w:p w14:paraId="69011695"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9: thể hiện những ghi chú nhằm làm rõ thêm nội dung các hoạt động nghiệp vụ (nếu có).</w:t>
      </w:r>
    </w:p>
    <w:p w14:paraId="69CC3242"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b/>
          <w:sz w:val="20"/>
          <w:szCs w:val="20"/>
        </w:rPr>
        <w:t>4. Hoạt động vay và cho vay chứng khoán</w:t>
      </w:r>
    </w:p>
    <w:p w14:paraId="59B10FE7" w14:textId="77777777" w:rsidR="00D66668" w:rsidRPr="0096312D" w:rsidRDefault="00D66668" w:rsidP="00D66668">
      <w:pPr>
        <w:spacing w:after="120" w:line="240" w:lineRule="auto"/>
        <w:ind w:firstLine="720"/>
        <w:jc w:val="both"/>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04"/>
        <w:gridCol w:w="1817"/>
        <w:gridCol w:w="1120"/>
        <w:gridCol w:w="935"/>
        <w:gridCol w:w="1120"/>
        <w:gridCol w:w="935"/>
        <w:gridCol w:w="1120"/>
        <w:gridCol w:w="935"/>
        <w:gridCol w:w="620"/>
      </w:tblGrid>
      <w:tr w:rsidR="00D66668" w:rsidRPr="0096312D" w14:paraId="0C3F126A" w14:textId="77777777" w:rsidTr="008B107B">
        <w:trPr>
          <w:trHeight w:val="432"/>
        </w:trPr>
        <w:tc>
          <w:tcPr>
            <w:tcW w:w="224" w:type="pct"/>
            <w:vMerge w:val="restart"/>
            <w:tcBorders>
              <w:top w:val="single" w:sz="8" w:space="0" w:color="000000"/>
              <w:left w:val="single" w:sz="8" w:space="0" w:color="000000"/>
              <w:bottom w:val="nil"/>
              <w:right w:val="nil"/>
            </w:tcBorders>
            <w:vAlign w:val="center"/>
          </w:tcPr>
          <w:p w14:paraId="78BBE968"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STT</w:t>
            </w:r>
          </w:p>
        </w:tc>
        <w:tc>
          <w:tcPr>
            <w:tcW w:w="1009" w:type="pct"/>
            <w:vMerge w:val="restart"/>
            <w:tcBorders>
              <w:top w:val="single" w:sz="8" w:space="0" w:color="000000"/>
              <w:left w:val="single" w:sz="8" w:space="0" w:color="000000"/>
              <w:bottom w:val="nil"/>
              <w:right w:val="nil"/>
            </w:tcBorders>
            <w:vAlign w:val="center"/>
          </w:tcPr>
          <w:p w14:paraId="5BF6287A"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Hoạt động nghiệp vụ</w:t>
            </w:r>
          </w:p>
        </w:tc>
        <w:tc>
          <w:tcPr>
            <w:tcW w:w="1141" w:type="pct"/>
            <w:gridSpan w:val="2"/>
            <w:tcBorders>
              <w:top w:val="single" w:sz="8" w:space="0" w:color="000000"/>
              <w:left w:val="single" w:sz="8" w:space="0" w:color="000000"/>
              <w:bottom w:val="nil"/>
              <w:right w:val="nil"/>
            </w:tcBorders>
            <w:vAlign w:val="center"/>
          </w:tcPr>
          <w:p w14:paraId="0D7BA72A"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Năm T-1</w:t>
            </w:r>
          </w:p>
        </w:tc>
        <w:tc>
          <w:tcPr>
            <w:tcW w:w="1141" w:type="pct"/>
            <w:gridSpan w:val="2"/>
            <w:tcBorders>
              <w:top w:val="single" w:sz="8" w:space="0" w:color="000000"/>
              <w:left w:val="single" w:sz="8" w:space="0" w:color="000000"/>
              <w:bottom w:val="nil"/>
              <w:right w:val="nil"/>
            </w:tcBorders>
            <w:vAlign w:val="center"/>
          </w:tcPr>
          <w:p w14:paraId="5BC8BDBD"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Năm T</w:t>
            </w:r>
          </w:p>
        </w:tc>
        <w:tc>
          <w:tcPr>
            <w:tcW w:w="1141" w:type="pct"/>
            <w:gridSpan w:val="2"/>
            <w:tcBorders>
              <w:top w:val="single" w:sz="8" w:space="0" w:color="000000"/>
              <w:left w:val="single" w:sz="8" w:space="0" w:color="000000"/>
              <w:bottom w:val="nil"/>
              <w:right w:val="nil"/>
            </w:tcBorders>
            <w:vAlign w:val="center"/>
          </w:tcPr>
          <w:p w14:paraId="3F23E070"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Tăng/giảm</w:t>
            </w:r>
          </w:p>
        </w:tc>
        <w:tc>
          <w:tcPr>
            <w:tcW w:w="345" w:type="pct"/>
            <w:tcBorders>
              <w:top w:val="single" w:sz="8" w:space="0" w:color="000000"/>
              <w:left w:val="single" w:sz="8" w:space="0" w:color="000000"/>
              <w:bottom w:val="nil"/>
              <w:right w:val="single" w:sz="8" w:space="0" w:color="000000"/>
            </w:tcBorders>
            <w:vAlign w:val="center"/>
          </w:tcPr>
          <w:p w14:paraId="5E660E4A"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Ghi chú</w:t>
            </w:r>
          </w:p>
        </w:tc>
      </w:tr>
      <w:tr w:rsidR="00D66668" w:rsidRPr="0096312D" w14:paraId="1C8D5535" w14:textId="77777777" w:rsidTr="008B107B">
        <w:trPr>
          <w:trHeight w:val="432"/>
        </w:trPr>
        <w:tc>
          <w:tcPr>
            <w:tcW w:w="224" w:type="pct"/>
            <w:vMerge/>
            <w:tcBorders>
              <w:top w:val="single" w:sz="8" w:space="0" w:color="000000"/>
              <w:left w:val="single" w:sz="8" w:space="0" w:color="000000"/>
              <w:bottom w:val="nil"/>
              <w:right w:val="nil"/>
            </w:tcBorders>
            <w:vAlign w:val="center"/>
          </w:tcPr>
          <w:p w14:paraId="6AB224B4" w14:textId="77777777" w:rsidR="00D66668" w:rsidRPr="0096312D" w:rsidRDefault="00D66668" w:rsidP="008B107B">
            <w:pPr>
              <w:spacing w:after="0" w:line="240" w:lineRule="auto"/>
              <w:jc w:val="center"/>
              <w:rPr>
                <w:rFonts w:ascii="Arial" w:hAnsi="Arial" w:cs="Arial"/>
                <w:sz w:val="20"/>
                <w:szCs w:val="20"/>
              </w:rPr>
            </w:pPr>
          </w:p>
        </w:tc>
        <w:tc>
          <w:tcPr>
            <w:tcW w:w="1009" w:type="pct"/>
            <w:vMerge/>
            <w:tcBorders>
              <w:top w:val="single" w:sz="8" w:space="0" w:color="000000"/>
              <w:left w:val="single" w:sz="8" w:space="0" w:color="000000"/>
              <w:bottom w:val="nil"/>
              <w:right w:val="nil"/>
            </w:tcBorders>
            <w:vAlign w:val="center"/>
          </w:tcPr>
          <w:p w14:paraId="4F36F012" w14:textId="77777777" w:rsidR="00D66668" w:rsidRPr="0096312D" w:rsidRDefault="00D66668" w:rsidP="008B107B">
            <w:pPr>
              <w:spacing w:after="0" w:line="240" w:lineRule="auto"/>
              <w:jc w:val="center"/>
              <w:rPr>
                <w:rFonts w:ascii="Arial" w:hAnsi="Arial" w:cs="Arial"/>
                <w:sz w:val="20"/>
                <w:szCs w:val="20"/>
              </w:rPr>
            </w:pPr>
          </w:p>
        </w:tc>
        <w:tc>
          <w:tcPr>
            <w:tcW w:w="622" w:type="pct"/>
            <w:tcBorders>
              <w:top w:val="single" w:sz="8" w:space="0" w:color="000000"/>
              <w:left w:val="single" w:sz="8" w:space="0" w:color="000000"/>
              <w:bottom w:val="nil"/>
              <w:right w:val="nil"/>
            </w:tcBorders>
            <w:vAlign w:val="center"/>
          </w:tcPr>
          <w:p w14:paraId="09A4C4D9"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w:t>
            </w:r>
          </w:p>
          <w:p w14:paraId="1120784D"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TVLK/TVBT</w:t>
            </w:r>
          </w:p>
        </w:tc>
        <w:tc>
          <w:tcPr>
            <w:tcW w:w="519" w:type="pct"/>
            <w:tcBorders>
              <w:top w:val="single" w:sz="8" w:space="0" w:color="000000"/>
              <w:left w:val="single" w:sz="8" w:space="0" w:color="000000"/>
              <w:bottom w:val="nil"/>
              <w:right w:val="nil"/>
            </w:tcBorders>
            <w:vAlign w:val="center"/>
          </w:tcPr>
          <w:p w14:paraId="25B3CFAE"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giao dịch</w:t>
            </w:r>
          </w:p>
        </w:tc>
        <w:tc>
          <w:tcPr>
            <w:tcW w:w="622" w:type="pct"/>
            <w:tcBorders>
              <w:top w:val="single" w:sz="8" w:space="0" w:color="000000"/>
              <w:left w:val="single" w:sz="8" w:space="0" w:color="000000"/>
              <w:bottom w:val="nil"/>
              <w:right w:val="nil"/>
            </w:tcBorders>
            <w:vAlign w:val="center"/>
          </w:tcPr>
          <w:p w14:paraId="7E331867"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w:t>
            </w:r>
          </w:p>
          <w:p w14:paraId="093C3197"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TVLK/TVBT</w:t>
            </w:r>
          </w:p>
        </w:tc>
        <w:tc>
          <w:tcPr>
            <w:tcW w:w="519" w:type="pct"/>
            <w:tcBorders>
              <w:top w:val="single" w:sz="8" w:space="0" w:color="000000"/>
              <w:left w:val="single" w:sz="8" w:space="0" w:color="000000"/>
              <w:bottom w:val="nil"/>
              <w:right w:val="nil"/>
            </w:tcBorders>
            <w:vAlign w:val="center"/>
          </w:tcPr>
          <w:p w14:paraId="65471F3B"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giao dịch</w:t>
            </w:r>
          </w:p>
        </w:tc>
        <w:tc>
          <w:tcPr>
            <w:tcW w:w="622" w:type="pct"/>
            <w:tcBorders>
              <w:top w:val="single" w:sz="8" w:space="0" w:color="000000"/>
              <w:left w:val="single" w:sz="8" w:space="0" w:color="000000"/>
              <w:bottom w:val="nil"/>
              <w:right w:val="nil"/>
            </w:tcBorders>
            <w:vAlign w:val="center"/>
          </w:tcPr>
          <w:p w14:paraId="74860F2B"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w:t>
            </w:r>
          </w:p>
          <w:p w14:paraId="5600E4AC"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TVLK/TVBT</w:t>
            </w:r>
          </w:p>
        </w:tc>
        <w:tc>
          <w:tcPr>
            <w:tcW w:w="519" w:type="pct"/>
            <w:tcBorders>
              <w:top w:val="single" w:sz="8" w:space="0" w:color="000000"/>
              <w:left w:val="single" w:sz="8" w:space="0" w:color="000000"/>
              <w:bottom w:val="nil"/>
              <w:right w:val="nil"/>
            </w:tcBorders>
            <w:vAlign w:val="center"/>
          </w:tcPr>
          <w:p w14:paraId="7B5184A8"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giao dịch</w:t>
            </w:r>
          </w:p>
        </w:tc>
        <w:tc>
          <w:tcPr>
            <w:tcW w:w="345" w:type="pct"/>
            <w:tcBorders>
              <w:top w:val="single" w:sz="8" w:space="0" w:color="000000"/>
              <w:left w:val="single" w:sz="8" w:space="0" w:color="000000"/>
              <w:bottom w:val="nil"/>
              <w:right w:val="single" w:sz="8" w:space="0" w:color="000000"/>
            </w:tcBorders>
            <w:vAlign w:val="center"/>
          </w:tcPr>
          <w:p w14:paraId="015B09A3"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4E6BD36F" w14:textId="77777777" w:rsidTr="008B107B">
        <w:trPr>
          <w:trHeight w:val="432"/>
        </w:trPr>
        <w:tc>
          <w:tcPr>
            <w:tcW w:w="224" w:type="pct"/>
            <w:tcBorders>
              <w:top w:val="single" w:sz="8" w:space="0" w:color="000000"/>
              <w:left w:val="single" w:sz="8" w:space="0" w:color="000000"/>
              <w:bottom w:val="nil"/>
              <w:right w:val="nil"/>
            </w:tcBorders>
            <w:vAlign w:val="center"/>
          </w:tcPr>
          <w:p w14:paraId="750AA56C"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1</w:t>
            </w:r>
          </w:p>
        </w:tc>
        <w:tc>
          <w:tcPr>
            <w:tcW w:w="1009" w:type="pct"/>
            <w:tcBorders>
              <w:top w:val="single" w:sz="8" w:space="0" w:color="000000"/>
              <w:left w:val="single" w:sz="8" w:space="0" w:color="000000"/>
              <w:bottom w:val="nil"/>
              <w:right w:val="nil"/>
            </w:tcBorders>
            <w:vAlign w:val="center"/>
          </w:tcPr>
          <w:p w14:paraId="34791D67"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2</w:t>
            </w:r>
          </w:p>
        </w:tc>
        <w:tc>
          <w:tcPr>
            <w:tcW w:w="622" w:type="pct"/>
            <w:tcBorders>
              <w:top w:val="single" w:sz="8" w:space="0" w:color="000000"/>
              <w:left w:val="single" w:sz="8" w:space="0" w:color="000000"/>
              <w:bottom w:val="nil"/>
              <w:right w:val="nil"/>
            </w:tcBorders>
            <w:vAlign w:val="center"/>
          </w:tcPr>
          <w:p w14:paraId="2569CFB6" w14:textId="77777777" w:rsidR="00D66668" w:rsidRPr="0096312D" w:rsidRDefault="00D66668" w:rsidP="008B107B">
            <w:pPr>
              <w:spacing w:after="0" w:line="240" w:lineRule="auto"/>
              <w:jc w:val="center"/>
              <w:rPr>
                <w:rFonts w:ascii="Arial" w:hAnsi="Arial" w:cs="Arial"/>
                <w:bCs/>
                <w:sz w:val="20"/>
                <w:szCs w:val="20"/>
              </w:rPr>
            </w:pPr>
            <w:r w:rsidRPr="0096312D">
              <w:rPr>
                <w:rFonts w:ascii="Arial" w:hAnsi="Arial" w:cs="Arial"/>
                <w:bCs/>
                <w:sz w:val="20"/>
                <w:szCs w:val="20"/>
              </w:rPr>
              <w:t>3</w:t>
            </w:r>
          </w:p>
        </w:tc>
        <w:tc>
          <w:tcPr>
            <w:tcW w:w="519" w:type="pct"/>
            <w:tcBorders>
              <w:top w:val="single" w:sz="8" w:space="0" w:color="000000"/>
              <w:left w:val="single" w:sz="8" w:space="0" w:color="000000"/>
              <w:bottom w:val="nil"/>
              <w:right w:val="nil"/>
            </w:tcBorders>
            <w:vAlign w:val="center"/>
          </w:tcPr>
          <w:p w14:paraId="6752440B" w14:textId="77777777" w:rsidR="00D66668" w:rsidRPr="0096312D" w:rsidRDefault="00D66668" w:rsidP="008B107B">
            <w:pPr>
              <w:spacing w:after="0" w:line="240" w:lineRule="auto"/>
              <w:jc w:val="center"/>
              <w:rPr>
                <w:rFonts w:ascii="Arial" w:hAnsi="Arial" w:cs="Arial"/>
                <w:bCs/>
                <w:sz w:val="20"/>
                <w:szCs w:val="20"/>
              </w:rPr>
            </w:pPr>
            <w:r w:rsidRPr="0096312D">
              <w:rPr>
                <w:rFonts w:ascii="Arial" w:hAnsi="Arial" w:cs="Arial"/>
                <w:bCs/>
                <w:sz w:val="20"/>
                <w:szCs w:val="20"/>
              </w:rPr>
              <w:t>4</w:t>
            </w:r>
          </w:p>
        </w:tc>
        <w:tc>
          <w:tcPr>
            <w:tcW w:w="622" w:type="pct"/>
            <w:tcBorders>
              <w:top w:val="single" w:sz="8" w:space="0" w:color="000000"/>
              <w:left w:val="single" w:sz="8" w:space="0" w:color="000000"/>
              <w:bottom w:val="nil"/>
              <w:right w:val="nil"/>
            </w:tcBorders>
            <w:vAlign w:val="center"/>
          </w:tcPr>
          <w:p w14:paraId="5A094C69" w14:textId="77777777" w:rsidR="00D66668" w:rsidRPr="0096312D" w:rsidRDefault="00D66668" w:rsidP="008B107B">
            <w:pPr>
              <w:spacing w:after="0" w:line="240" w:lineRule="auto"/>
              <w:jc w:val="center"/>
              <w:rPr>
                <w:rFonts w:ascii="Arial" w:hAnsi="Arial" w:cs="Arial"/>
                <w:bCs/>
                <w:sz w:val="20"/>
                <w:szCs w:val="20"/>
              </w:rPr>
            </w:pPr>
            <w:r w:rsidRPr="0096312D">
              <w:rPr>
                <w:rFonts w:ascii="Arial" w:hAnsi="Arial" w:cs="Arial"/>
                <w:bCs/>
                <w:sz w:val="20"/>
                <w:szCs w:val="20"/>
              </w:rPr>
              <w:t>5</w:t>
            </w:r>
          </w:p>
        </w:tc>
        <w:tc>
          <w:tcPr>
            <w:tcW w:w="519" w:type="pct"/>
            <w:tcBorders>
              <w:top w:val="single" w:sz="8" w:space="0" w:color="000000"/>
              <w:left w:val="single" w:sz="8" w:space="0" w:color="000000"/>
              <w:bottom w:val="nil"/>
              <w:right w:val="nil"/>
            </w:tcBorders>
            <w:vAlign w:val="center"/>
          </w:tcPr>
          <w:p w14:paraId="31C53FFF" w14:textId="77777777" w:rsidR="00D66668" w:rsidRPr="0096312D" w:rsidRDefault="00D66668" w:rsidP="008B107B">
            <w:pPr>
              <w:spacing w:after="0" w:line="240" w:lineRule="auto"/>
              <w:jc w:val="center"/>
              <w:rPr>
                <w:rFonts w:ascii="Arial" w:hAnsi="Arial" w:cs="Arial"/>
                <w:bCs/>
                <w:sz w:val="20"/>
                <w:szCs w:val="20"/>
              </w:rPr>
            </w:pPr>
            <w:r w:rsidRPr="0096312D">
              <w:rPr>
                <w:rFonts w:ascii="Arial" w:hAnsi="Arial" w:cs="Arial"/>
                <w:bCs/>
                <w:sz w:val="20"/>
                <w:szCs w:val="20"/>
              </w:rPr>
              <w:t>6</w:t>
            </w:r>
          </w:p>
        </w:tc>
        <w:tc>
          <w:tcPr>
            <w:tcW w:w="622" w:type="pct"/>
            <w:tcBorders>
              <w:top w:val="single" w:sz="8" w:space="0" w:color="000000"/>
              <w:left w:val="single" w:sz="8" w:space="0" w:color="000000"/>
              <w:bottom w:val="nil"/>
              <w:right w:val="nil"/>
            </w:tcBorders>
            <w:vAlign w:val="center"/>
          </w:tcPr>
          <w:p w14:paraId="7734EA08"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7</w:t>
            </w:r>
          </w:p>
        </w:tc>
        <w:tc>
          <w:tcPr>
            <w:tcW w:w="519" w:type="pct"/>
            <w:tcBorders>
              <w:top w:val="single" w:sz="8" w:space="0" w:color="000000"/>
              <w:left w:val="single" w:sz="8" w:space="0" w:color="000000"/>
              <w:bottom w:val="nil"/>
              <w:right w:val="nil"/>
            </w:tcBorders>
            <w:vAlign w:val="center"/>
          </w:tcPr>
          <w:p w14:paraId="4403314A"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8</w:t>
            </w:r>
          </w:p>
        </w:tc>
        <w:tc>
          <w:tcPr>
            <w:tcW w:w="345" w:type="pct"/>
            <w:tcBorders>
              <w:top w:val="single" w:sz="8" w:space="0" w:color="000000"/>
              <w:left w:val="single" w:sz="8" w:space="0" w:color="000000"/>
              <w:bottom w:val="nil"/>
              <w:right w:val="single" w:sz="8" w:space="0" w:color="000000"/>
            </w:tcBorders>
            <w:vAlign w:val="center"/>
          </w:tcPr>
          <w:p w14:paraId="4986AB70"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9</w:t>
            </w:r>
          </w:p>
        </w:tc>
      </w:tr>
      <w:tr w:rsidR="00D66668" w:rsidRPr="0096312D" w14:paraId="7D3414E0" w14:textId="77777777" w:rsidTr="008B107B">
        <w:trPr>
          <w:trHeight w:val="432"/>
        </w:trPr>
        <w:tc>
          <w:tcPr>
            <w:tcW w:w="224" w:type="pct"/>
            <w:tcBorders>
              <w:top w:val="single" w:sz="8" w:space="0" w:color="000000"/>
              <w:left w:val="single" w:sz="8" w:space="0" w:color="000000"/>
              <w:bottom w:val="nil"/>
              <w:right w:val="nil"/>
            </w:tcBorders>
            <w:vAlign w:val="center"/>
          </w:tcPr>
          <w:p w14:paraId="199B2ACF" w14:textId="77777777" w:rsidR="00D66668" w:rsidRPr="0096312D" w:rsidRDefault="00D66668" w:rsidP="008B107B">
            <w:pPr>
              <w:spacing w:after="0" w:line="240" w:lineRule="auto"/>
              <w:jc w:val="center"/>
              <w:rPr>
                <w:rFonts w:ascii="Arial" w:hAnsi="Arial" w:cs="Arial"/>
                <w:sz w:val="20"/>
                <w:szCs w:val="20"/>
              </w:rPr>
            </w:pPr>
          </w:p>
        </w:tc>
        <w:tc>
          <w:tcPr>
            <w:tcW w:w="1009" w:type="pct"/>
            <w:tcBorders>
              <w:top w:val="single" w:sz="8" w:space="0" w:color="000000"/>
              <w:left w:val="single" w:sz="8" w:space="0" w:color="000000"/>
              <w:bottom w:val="nil"/>
              <w:right w:val="nil"/>
            </w:tcBorders>
            <w:vAlign w:val="center"/>
          </w:tcPr>
          <w:p w14:paraId="70C606BC"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Hỗ trợ thanh toán giao dịch</w:t>
            </w:r>
          </w:p>
        </w:tc>
        <w:tc>
          <w:tcPr>
            <w:tcW w:w="622" w:type="pct"/>
            <w:tcBorders>
              <w:top w:val="single" w:sz="8" w:space="0" w:color="000000"/>
              <w:left w:val="single" w:sz="8" w:space="0" w:color="000000"/>
              <w:bottom w:val="nil"/>
              <w:right w:val="nil"/>
            </w:tcBorders>
            <w:vAlign w:val="center"/>
          </w:tcPr>
          <w:p w14:paraId="77FD5BB2" w14:textId="77777777" w:rsidR="00D66668" w:rsidRPr="0096312D" w:rsidRDefault="00D66668" w:rsidP="008B107B">
            <w:pPr>
              <w:spacing w:after="0" w:line="240" w:lineRule="auto"/>
              <w:jc w:val="center"/>
              <w:rPr>
                <w:rFonts w:ascii="Arial" w:hAnsi="Arial" w:cs="Arial"/>
                <w:sz w:val="20"/>
                <w:szCs w:val="20"/>
              </w:rPr>
            </w:pPr>
          </w:p>
        </w:tc>
        <w:tc>
          <w:tcPr>
            <w:tcW w:w="519" w:type="pct"/>
            <w:tcBorders>
              <w:top w:val="single" w:sz="8" w:space="0" w:color="000000"/>
              <w:left w:val="single" w:sz="8" w:space="0" w:color="000000"/>
              <w:bottom w:val="nil"/>
              <w:right w:val="nil"/>
            </w:tcBorders>
            <w:vAlign w:val="center"/>
          </w:tcPr>
          <w:p w14:paraId="4DB3B02D" w14:textId="77777777" w:rsidR="00D66668" w:rsidRPr="0096312D" w:rsidRDefault="00D66668" w:rsidP="008B107B">
            <w:pPr>
              <w:spacing w:after="0" w:line="240" w:lineRule="auto"/>
              <w:jc w:val="center"/>
              <w:rPr>
                <w:rFonts w:ascii="Arial" w:hAnsi="Arial" w:cs="Arial"/>
                <w:sz w:val="20"/>
                <w:szCs w:val="20"/>
              </w:rPr>
            </w:pPr>
          </w:p>
        </w:tc>
        <w:tc>
          <w:tcPr>
            <w:tcW w:w="622" w:type="pct"/>
            <w:tcBorders>
              <w:top w:val="single" w:sz="8" w:space="0" w:color="000000"/>
              <w:left w:val="single" w:sz="8" w:space="0" w:color="000000"/>
              <w:bottom w:val="nil"/>
              <w:right w:val="nil"/>
            </w:tcBorders>
            <w:vAlign w:val="center"/>
          </w:tcPr>
          <w:p w14:paraId="017A9993" w14:textId="77777777" w:rsidR="00D66668" w:rsidRPr="0096312D" w:rsidRDefault="00D66668" w:rsidP="008B107B">
            <w:pPr>
              <w:spacing w:after="0" w:line="240" w:lineRule="auto"/>
              <w:jc w:val="center"/>
              <w:rPr>
                <w:rFonts w:ascii="Arial" w:hAnsi="Arial" w:cs="Arial"/>
                <w:sz w:val="20"/>
                <w:szCs w:val="20"/>
              </w:rPr>
            </w:pPr>
          </w:p>
        </w:tc>
        <w:tc>
          <w:tcPr>
            <w:tcW w:w="519" w:type="pct"/>
            <w:tcBorders>
              <w:top w:val="single" w:sz="8" w:space="0" w:color="000000"/>
              <w:left w:val="single" w:sz="8" w:space="0" w:color="000000"/>
              <w:bottom w:val="nil"/>
              <w:right w:val="nil"/>
            </w:tcBorders>
            <w:vAlign w:val="center"/>
          </w:tcPr>
          <w:p w14:paraId="57624D1B" w14:textId="77777777" w:rsidR="00D66668" w:rsidRPr="0096312D" w:rsidRDefault="00D66668" w:rsidP="008B107B">
            <w:pPr>
              <w:spacing w:after="0" w:line="240" w:lineRule="auto"/>
              <w:jc w:val="center"/>
              <w:rPr>
                <w:rFonts w:ascii="Arial" w:hAnsi="Arial" w:cs="Arial"/>
                <w:sz w:val="20"/>
                <w:szCs w:val="20"/>
              </w:rPr>
            </w:pPr>
          </w:p>
        </w:tc>
        <w:tc>
          <w:tcPr>
            <w:tcW w:w="622" w:type="pct"/>
            <w:tcBorders>
              <w:top w:val="single" w:sz="8" w:space="0" w:color="000000"/>
              <w:left w:val="single" w:sz="8" w:space="0" w:color="000000"/>
              <w:bottom w:val="nil"/>
              <w:right w:val="nil"/>
            </w:tcBorders>
            <w:vAlign w:val="center"/>
          </w:tcPr>
          <w:p w14:paraId="7134E132" w14:textId="77777777" w:rsidR="00D66668" w:rsidRPr="0096312D" w:rsidRDefault="00D66668" w:rsidP="008B107B">
            <w:pPr>
              <w:spacing w:after="0" w:line="240" w:lineRule="auto"/>
              <w:jc w:val="center"/>
              <w:rPr>
                <w:rFonts w:ascii="Arial" w:hAnsi="Arial" w:cs="Arial"/>
                <w:sz w:val="20"/>
                <w:szCs w:val="20"/>
              </w:rPr>
            </w:pPr>
          </w:p>
        </w:tc>
        <w:tc>
          <w:tcPr>
            <w:tcW w:w="519" w:type="pct"/>
            <w:tcBorders>
              <w:top w:val="single" w:sz="8" w:space="0" w:color="000000"/>
              <w:left w:val="single" w:sz="8" w:space="0" w:color="000000"/>
              <w:bottom w:val="nil"/>
              <w:right w:val="nil"/>
            </w:tcBorders>
            <w:vAlign w:val="center"/>
          </w:tcPr>
          <w:p w14:paraId="14B01F0C" w14:textId="77777777" w:rsidR="00D66668" w:rsidRPr="0096312D" w:rsidRDefault="00D66668" w:rsidP="008B107B">
            <w:pPr>
              <w:spacing w:after="0" w:line="240" w:lineRule="auto"/>
              <w:jc w:val="center"/>
              <w:rPr>
                <w:rFonts w:ascii="Arial" w:hAnsi="Arial" w:cs="Arial"/>
                <w:sz w:val="20"/>
                <w:szCs w:val="20"/>
              </w:rPr>
            </w:pPr>
          </w:p>
        </w:tc>
        <w:tc>
          <w:tcPr>
            <w:tcW w:w="345" w:type="pct"/>
            <w:tcBorders>
              <w:top w:val="single" w:sz="8" w:space="0" w:color="000000"/>
              <w:left w:val="single" w:sz="8" w:space="0" w:color="000000"/>
              <w:bottom w:val="nil"/>
              <w:right w:val="single" w:sz="8" w:space="0" w:color="000000"/>
            </w:tcBorders>
            <w:vAlign w:val="center"/>
          </w:tcPr>
          <w:p w14:paraId="43A3C7C8"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796EA73A" w14:textId="77777777" w:rsidTr="008B107B">
        <w:trPr>
          <w:trHeight w:val="432"/>
        </w:trPr>
        <w:tc>
          <w:tcPr>
            <w:tcW w:w="224" w:type="pct"/>
            <w:tcBorders>
              <w:top w:val="single" w:sz="8" w:space="0" w:color="000000"/>
              <w:left w:val="single" w:sz="8" w:space="0" w:color="000000"/>
              <w:bottom w:val="nil"/>
              <w:right w:val="nil"/>
            </w:tcBorders>
            <w:vAlign w:val="center"/>
          </w:tcPr>
          <w:p w14:paraId="5211D1AE" w14:textId="77777777" w:rsidR="00D66668" w:rsidRPr="0096312D" w:rsidRDefault="00D66668" w:rsidP="008B107B">
            <w:pPr>
              <w:spacing w:after="0" w:line="240" w:lineRule="auto"/>
              <w:jc w:val="center"/>
              <w:rPr>
                <w:rFonts w:ascii="Arial" w:hAnsi="Arial" w:cs="Arial"/>
                <w:sz w:val="20"/>
                <w:szCs w:val="20"/>
              </w:rPr>
            </w:pPr>
          </w:p>
        </w:tc>
        <w:tc>
          <w:tcPr>
            <w:tcW w:w="1009" w:type="pct"/>
            <w:tcBorders>
              <w:top w:val="single" w:sz="8" w:space="0" w:color="000000"/>
              <w:left w:val="single" w:sz="8" w:space="0" w:color="000000"/>
              <w:bottom w:val="nil"/>
              <w:right w:val="nil"/>
            </w:tcBorders>
            <w:vAlign w:val="center"/>
          </w:tcPr>
          <w:p w14:paraId="10A5E73E"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Hoán đổi ETF</w:t>
            </w:r>
          </w:p>
        </w:tc>
        <w:tc>
          <w:tcPr>
            <w:tcW w:w="622" w:type="pct"/>
            <w:tcBorders>
              <w:top w:val="single" w:sz="8" w:space="0" w:color="000000"/>
              <w:left w:val="single" w:sz="8" w:space="0" w:color="000000"/>
              <w:bottom w:val="nil"/>
              <w:right w:val="nil"/>
            </w:tcBorders>
            <w:vAlign w:val="center"/>
          </w:tcPr>
          <w:p w14:paraId="47A4DFA2" w14:textId="77777777" w:rsidR="00D66668" w:rsidRPr="0096312D" w:rsidRDefault="00D66668" w:rsidP="008B107B">
            <w:pPr>
              <w:spacing w:after="0" w:line="240" w:lineRule="auto"/>
              <w:jc w:val="center"/>
              <w:rPr>
                <w:rFonts w:ascii="Arial" w:hAnsi="Arial" w:cs="Arial"/>
                <w:sz w:val="20"/>
                <w:szCs w:val="20"/>
              </w:rPr>
            </w:pPr>
          </w:p>
        </w:tc>
        <w:tc>
          <w:tcPr>
            <w:tcW w:w="519" w:type="pct"/>
            <w:tcBorders>
              <w:top w:val="single" w:sz="8" w:space="0" w:color="000000"/>
              <w:left w:val="single" w:sz="8" w:space="0" w:color="000000"/>
              <w:bottom w:val="nil"/>
              <w:right w:val="nil"/>
            </w:tcBorders>
            <w:vAlign w:val="center"/>
          </w:tcPr>
          <w:p w14:paraId="1B2426D7" w14:textId="77777777" w:rsidR="00D66668" w:rsidRPr="0096312D" w:rsidRDefault="00D66668" w:rsidP="008B107B">
            <w:pPr>
              <w:spacing w:after="0" w:line="240" w:lineRule="auto"/>
              <w:jc w:val="center"/>
              <w:rPr>
                <w:rFonts w:ascii="Arial" w:hAnsi="Arial" w:cs="Arial"/>
                <w:sz w:val="20"/>
                <w:szCs w:val="20"/>
              </w:rPr>
            </w:pPr>
          </w:p>
        </w:tc>
        <w:tc>
          <w:tcPr>
            <w:tcW w:w="622" w:type="pct"/>
            <w:tcBorders>
              <w:top w:val="single" w:sz="8" w:space="0" w:color="000000"/>
              <w:left w:val="single" w:sz="8" w:space="0" w:color="000000"/>
              <w:bottom w:val="nil"/>
              <w:right w:val="nil"/>
            </w:tcBorders>
            <w:vAlign w:val="center"/>
          </w:tcPr>
          <w:p w14:paraId="54F2C98A" w14:textId="77777777" w:rsidR="00D66668" w:rsidRPr="0096312D" w:rsidRDefault="00D66668" w:rsidP="008B107B">
            <w:pPr>
              <w:spacing w:after="0" w:line="240" w:lineRule="auto"/>
              <w:jc w:val="center"/>
              <w:rPr>
                <w:rFonts w:ascii="Arial" w:hAnsi="Arial" w:cs="Arial"/>
                <w:sz w:val="20"/>
                <w:szCs w:val="20"/>
              </w:rPr>
            </w:pPr>
          </w:p>
        </w:tc>
        <w:tc>
          <w:tcPr>
            <w:tcW w:w="519" w:type="pct"/>
            <w:tcBorders>
              <w:top w:val="single" w:sz="8" w:space="0" w:color="000000"/>
              <w:left w:val="single" w:sz="8" w:space="0" w:color="000000"/>
              <w:bottom w:val="nil"/>
              <w:right w:val="nil"/>
            </w:tcBorders>
            <w:vAlign w:val="center"/>
          </w:tcPr>
          <w:p w14:paraId="012A9F42" w14:textId="77777777" w:rsidR="00D66668" w:rsidRPr="0096312D" w:rsidRDefault="00D66668" w:rsidP="008B107B">
            <w:pPr>
              <w:spacing w:after="0" w:line="240" w:lineRule="auto"/>
              <w:jc w:val="center"/>
              <w:rPr>
                <w:rFonts w:ascii="Arial" w:hAnsi="Arial" w:cs="Arial"/>
                <w:sz w:val="20"/>
                <w:szCs w:val="20"/>
              </w:rPr>
            </w:pPr>
          </w:p>
        </w:tc>
        <w:tc>
          <w:tcPr>
            <w:tcW w:w="622" w:type="pct"/>
            <w:tcBorders>
              <w:top w:val="single" w:sz="8" w:space="0" w:color="000000"/>
              <w:left w:val="single" w:sz="8" w:space="0" w:color="000000"/>
              <w:bottom w:val="nil"/>
              <w:right w:val="nil"/>
            </w:tcBorders>
            <w:vAlign w:val="center"/>
          </w:tcPr>
          <w:p w14:paraId="5B2C5E92" w14:textId="77777777" w:rsidR="00D66668" w:rsidRPr="0096312D" w:rsidRDefault="00D66668" w:rsidP="008B107B">
            <w:pPr>
              <w:spacing w:after="0" w:line="240" w:lineRule="auto"/>
              <w:jc w:val="center"/>
              <w:rPr>
                <w:rFonts w:ascii="Arial" w:hAnsi="Arial" w:cs="Arial"/>
                <w:sz w:val="20"/>
                <w:szCs w:val="20"/>
              </w:rPr>
            </w:pPr>
          </w:p>
        </w:tc>
        <w:tc>
          <w:tcPr>
            <w:tcW w:w="519" w:type="pct"/>
            <w:tcBorders>
              <w:top w:val="single" w:sz="8" w:space="0" w:color="000000"/>
              <w:left w:val="single" w:sz="8" w:space="0" w:color="000000"/>
              <w:bottom w:val="nil"/>
              <w:right w:val="nil"/>
            </w:tcBorders>
            <w:vAlign w:val="center"/>
          </w:tcPr>
          <w:p w14:paraId="5034FEB3" w14:textId="77777777" w:rsidR="00D66668" w:rsidRPr="0096312D" w:rsidRDefault="00D66668" w:rsidP="008B107B">
            <w:pPr>
              <w:spacing w:after="0" w:line="240" w:lineRule="auto"/>
              <w:jc w:val="center"/>
              <w:rPr>
                <w:rFonts w:ascii="Arial" w:hAnsi="Arial" w:cs="Arial"/>
                <w:sz w:val="20"/>
                <w:szCs w:val="20"/>
              </w:rPr>
            </w:pPr>
          </w:p>
        </w:tc>
        <w:tc>
          <w:tcPr>
            <w:tcW w:w="345" w:type="pct"/>
            <w:tcBorders>
              <w:top w:val="single" w:sz="8" w:space="0" w:color="000000"/>
              <w:left w:val="single" w:sz="8" w:space="0" w:color="000000"/>
              <w:bottom w:val="nil"/>
              <w:right w:val="single" w:sz="8" w:space="0" w:color="000000"/>
            </w:tcBorders>
            <w:vAlign w:val="center"/>
          </w:tcPr>
          <w:p w14:paraId="1C1C0168"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7664CFB0" w14:textId="77777777" w:rsidTr="008B107B">
        <w:trPr>
          <w:trHeight w:val="432"/>
        </w:trPr>
        <w:tc>
          <w:tcPr>
            <w:tcW w:w="224" w:type="pct"/>
            <w:tcBorders>
              <w:top w:val="single" w:sz="8" w:space="0" w:color="000000"/>
              <w:left w:val="single" w:sz="8" w:space="0" w:color="000000"/>
              <w:bottom w:val="nil"/>
              <w:right w:val="nil"/>
            </w:tcBorders>
            <w:vAlign w:val="center"/>
          </w:tcPr>
          <w:p w14:paraId="251261F8" w14:textId="77777777" w:rsidR="00D66668" w:rsidRPr="0096312D" w:rsidRDefault="00D66668" w:rsidP="008B107B">
            <w:pPr>
              <w:spacing w:after="0" w:line="240" w:lineRule="auto"/>
              <w:jc w:val="center"/>
              <w:rPr>
                <w:rFonts w:ascii="Arial" w:hAnsi="Arial" w:cs="Arial"/>
                <w:sz w:val="20"/>
                <w:szCs w:val="20"/>
              </w:rPr>
            </w:pPr>
          </w:p>
        </w:tc>
        <w:tc>
          <w:tcPr>
            <w:tcW w:w="1009" w:type="pct"/>
            <w:tcBorders>
              <w:top w:val="single" w:sz="8" w:space="0" w:color="000000"/>
              <w:left w:val="single" w:sz="8" w:space="0" w:color="000000"/>
              <w:bottom w:val="nil"/>
              <w:right w:val="nil"/>
            </w:tcBorders>
            <w:vAlign w:val="center"/>
          </w:tcPr>
          <w:p w14:paraId="4D453159"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Vay TPCP để bán</w:t>
            </w:r>
          </w:p>
        </w:tc>
        <w:tc>
          <w:tcPr>
            <w:tcW w:w="622" w:type="pct"/>
            <w:tcBorders>
              <w:top w:val="single" w:sz="8" w:space="0" w:color="000000"/>
              <w:left w:val="single" w:sz="8" w:space="0" w:color="000000"/>
              <w:bottom w:val="nil"/>
              <w:right w:val="nil"/>
            </w:tcBorders>
            <w:vAlign w:val="center"/>
          </w:tcPr>
          <w:p w14:paraId="7282FD65" w14:textId="77777777" w:rsidR="00D66668" w:rsidRPr="0096312D" w:rsidRDefault="00D66668" w:rsidP="008B107B">
            <w:pPr>
              <w:spacing w:after="0" w:line="240" w:lineRule="auto"/>
              <w:jc w:val="center"/>
              <w:rPr>
                <w:rFonts w:ascii="Arial" w:hAnsi="Arial" w:cs="Arial"/>
                <w:sz w:val="20"/>
                <w:szCs w:val="20"/>
              </w:rPr>
            </w:pPr>
          </w:p>
        </w:tc>
        <w:tc>
          <w:tcPr>
            <w:tcW w:w="519" w:type="pct"/>
            <w:tcBorders>
              <w:top w:val="single" w:sz="8" w:space="0" w:color="000000"/>
              <w:left w:val="single" w:sz="8" w:space="0" w:color="000000"/>
              <w:bottom w:val="nil"/>
              <w:right w:val="nil"/>
            </w:tcBorders>
            <w:vAlign w:val="center"/>
          </w:tcPr>
          <w:p w14:paraId="263FF245" w14:textId="77777777" w:rsidR="00D66668" w:rsidRPr="0096312D" w:rsidRDefault="00D66668" w:rsidP="008B107B">
            <w:pPr>
              <w:spacing w:after="0" w:line="240" w:lineRule="auto"/>
              <w:jc w:val="center"/>
              <w:rPr>
                <w:rFonts w:ascii="Arial" w:hAnsi="Arial" w:cs="Arial"/>
                <w:sz w:val="20"/>
                <w:szCs w:val="20"/>
              </w:rPr>
            </w:pPr>
          </w:p>
        </w:tc>
        <w:tc>
          <w:tcPr>
            <w:tcW w:w="622" w:type="pct"/>
            <w:tcBorders>
              <w:top w:val="single" w:sz="8" w:space="0" w:color="000000"/>
              <w:left w:val="single" w:sz="8" w:space="0" w:color="000000"/>
              <w:bottom w:val="nil"/>
              <w:right w:val="nil"/>
            </w:tcBorders>
            <w:vAlign w:val="center"/>
          </w:tcPr>
          <w:p w14:paraId="7E3E0E2A" w14:textId="77777777" w:rsidR="00D66668" w:rsidRPr="0096312D" w:rsidRDefault="00D66668" w:rsidP="008B107B">
            <w:pPr>
              <w:spacing w:after="0" w:line="240" w:lineRule="auto"/>
              <w:jc w:val="center"/>
              <w:rPr>
                <w:rFonts w:ascii="Arial" w:hAnsi="Arial" w:cs="Arial"/>
                <w:sz w:val="20"/>
                <w:szCs w:val="20"/>
              </w:rPr>
            </w:pPr>
          </w:p>
        </w:tc>
        <w:tc>
          <w:tcPr>
            <w:tcW w:w="519" w:type="pct"/>
            <w:tcBorders>
              <w:top w:val="single" w:sz="8" w:space="0" w:color="000000"/>
              <w:left w:val="single" w:sz="8" w:space="0" w:color="000000"/>
              <w:bottom w:val="nil"/>
              <w:right w:val="nil"/>
            </w:tcBorders>
            <w:vAlign w:val="center"/>
          </w:tcPr>
          <w:p w14:paraId="2DB25DF1" w14:textId="77777777" w:rsidR="00D66668" w:rsidRPr="0096312D" w:rsidRDefault="00D66668" w:rsidP="008B107B">
            <w:pPr>
              <w:spacing w:after="0" w:line="240" w:lineRule="auto"/>
              <w:jc w:val="center"/>
              <w:rPr>
                <w:rFonts w:ascii="Arial" w:hAnsi="Arial" w:cs="Arial"/>
                <w:sz w:val="20"/>
                <w:szCs w:val="20"/>
              </w:rPr>
            </w:pPr>
          </w:p>
        </w:tc>
        <w:tc>
          <w:tcPr>
            <w:tcW w:w="622" w:type="pct"/>
            <w:tcBorders>
              <w:top w:val="single" w:sz="8" w:space="0" w:color="000000"/>
              <w:left w:val="single" w:sz="8" w:space="0" w:color="000000"/>
              <w:bottom w:val="nil"/>
              <w:right w:val="nil"/>
            </w:tcBorders>
            <w:vAlign w:val="center"/>
          </w:tcPr>
          <w:p w14:paraId="2ECAA39E" w14:textId="77777777" w:rsidR="00D66668" w:rsidRPr="0096312D" w:rsidRDefault="00D66668" w:rsidP="008B107B">
            <w:pPr>
              <w:spacing w:after="0" w:line="240" w:lineRule="auto"/>
              <w:jc w:val="center"/>
              <w:rPr>
                <w:rFonts w:ascii="Arial" w:hAnsi="Arial" w:cs="Arial"/>
                <w:sz w:val="20"/>
                <w:szCs w:val="20"/>
              </w:rPr>
            </w:pPr>
          </w:p>
        </w:tc>
        <w:tc>
          <w:tcPr>
            <w:tcW w:w="519" w:type="pct"/>
            <w:tcBorders>
              <w:top w:val="single" w:sz="8" w:space="0" w:color="000000"/>
              <w:left w:val="single" w:sz="8" w:space="0" w:color="000000"/>
              <w:bottom w:val="nil"/>
              <w:right w:val="nil"/>
            </w:tcBorders>
            <w:vAlign w:val="center"/>
          </w:tcPr>
          <w:p w14:paraId="2EF3BFAA" w14:textId="77777777" w:rsidR="00D66668" w:rsidRPr="0096312D" w:rsidRDefault="00D66668" w:rsidP="008B107B">
            <w:pPr>
              <w:spacing w:after="0" w:line="240" w:lineRule="auto"/>
              <w:jc w:val="center"/>
              <w:rPr>
                <w:rFonts w:ascii="Arial" w:hAnsi="Arial" w:cs="Arial"/>
                <w:sz w:val="20"/>
                <w:szCs w:val="20"/>
              </w:rPr>
            </w:pPr>
          </w:p>
        </w:tc>
        <w:tc>
          <w:tcPr>
            <w:tcW w:w="345" w:type="pct"/>
            <w:tcBorders>
              <w:top w:val="single" w:sz="8" w:space="0" w:color="000000"/>
              <w:left w:val="single" w:sz="8" w:space="0" w:color="000000"/>
              <w:bottom w:val="nil"/>
              <w:right w:val="single" w:sz="8" w:space="0" w:color="000000"/>
            </w:tcBorders>
            <w:vAlign w:val="center"/>
          </w:tcPr>
          <w:p w14:paraId="580C9960"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2155337A" w14:textId="77777777" w:rsidTr="008B107B">
        <w:trPr>
          <w:trHeight w:val="432"/>
        </w:trPr>
        <w:tc>
          <w:tcPr>
            <w:tcW w:w="224" w:type="pct"/>
            <w:tcBorders>
              <w:top w:val="single" w:sz="8" w:space="0" w:color="000000"/>
              <w:left w:val="single" w:sz="8" w:space="0" w:color="000000"/>
              <w:bottom w:val="single" w:sz="8" w:space="0" w:color="000000"/>
              <w:right w:val="nil"/>
            </w:tcBorders>
            <w:vAlign w:val="center"/>
          </w:tcPr>
          <w:p w14:paraId="14808EA6" w14:textId="77777777" w:rsidR="00D66668" w:rsidRPr="0096312D" w:rsidRDefault="00D66668" w:rsidP="008B107B">
            <w:pPr>
              <w:spacing w:after="0" w:line="240" w:lineRule="auto"/>
              <w:jc w:val="center"/>
              <w:rPr>
                <w:rFonts w:ascii="Arial" w:hAnsi="Arial" w:cs="Arial"/>
                <w:sz w:val="20"/>
                <w:szCs w:val="20"/>
              </w:rPr>
            </w:pPr>
          </w:p>
        </w:tc>
        <w:tc>
          <w:tcPr>
            <w:tcW w:w="1009" w:type="pct"/>
            <w:tcBorders>
              <w:top w:val="single" w:sz="8" w:space="0" w:color="000000"/>
              <w:left w:val="single" w:sz="8" w:space="0" w:color="000000"/>
              <w:right w:val="nil"/>
            </w:tcBorders>
            <w:vAlign w:val="center"/>
          </w:tcPr>
          <w:p w14:paraId="22ED2596"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Vay TPCP để chuyển gia</w:t>
            </w:r>
            <w:r>
              <w:rPr>
                <w:rFonts w:ascii="Arial" w:hAnsi="Arial" w:cs="Arial"/>
                <w:sz w:val="20"/>
                <w:szCs w:val="20"/>
              </w:rPr>
              <w:t>o</w:t>
            </w:r>
            <w:r w:rsidRPr="0096312D">
              <w:rPr>
                <w:rFonts w:ascii="Arial" w:hAnsi="Arial" w:cs="Arial"/>
                <w:sz w:val="20"/>
                <w:szCs w:val="20"/>
              </w:rPr>
              <w:t xml:space="preserve"> tài sản cơ sở</w:t>
            </w:r>
          </w:p>
        </w:tc>
        <w:tc>
          <w:tcPr>
            <w:tcW w:w="622" w:type="pct"/>
            <w:tcBorders>
              <w:top w:val="single" w:sz="8" w:space="0" w:color="000000"/>
              <w:left w:val="single" w:sz="8" w:space="0" w:color="000000"/>
              <w:bottom w:val="single" w:sz="8" w:space="0" w:color="000000"/>
              <w:right w:val="nil"/>
            </w:tcBorders>
            <w:vAlign w:val="center"/>
          </w:tcPr>
          <w:p w14:paraId="7EC7B691" w14:textId="77777777" w:rsidR="00D66668" w:rsidRPr="0096312D" w:rsidRDefault="00D66668" w:rsidP="008B107B">
            <w:pPr>
              <w:spacing w:after="0" w:line="240" w:lineRule="auto"/>
              <w:jc w:val="center"/>
              <w:rPr>
                <w:rFonts w:ascii="Arial" w:hAnsi="Arial" w:cs="Arial"/>
                <w:sz w:val="20"/>
                <w:szCs w:val="20"/>
              </w:rPr>
            </w:pPr>
          </w:p>
        </w:tc>
        <w:tc>
          <w:tcPr>
            <w:tcW w:w="519" w:type="pct"/>
            <w:tcBorders>
              <w:top w:val="single" w:sz="8" w:space="0" w:color="000000"/>
              <w:left w:val="single" w:sz="8" w:space="0" w:color="000000"/>
              <w:bottom w:val="single" w:sz="8" w:space="0" w:color="000000"/>
              <w:right w:val="nil"/>
            </w:tcBorders>
            <w:vAlign w:val="center"/>
          </w:tcPr>
          <w:p w14:paraId="4EB3D907" w14:textId="77777777" w:rsidR="00D66668" w:rsidRPr="0096312D" w:rsidRDefault="00D66668" w:rsidP="008B107B">
            <w:pPr>
              <w:spacing w:after="0" w:line="240" w:lineRule="auto"/>
              <w:jc w:val="center"/>
              <w:rPr>
                <w:rFonts w:ascii="Arial" w:hAnsi="Arial" w:cs="Arial"/>
                <w:sz w:val="20"/>
                <w:szCs w:val="20"/>
              </w:rPr>
            </w:pPr>
          </w:p>
        </w:tc>
        <w:tc>
          <w:tcPr>
            <w:tcW w:w="622" w:type="pct"/>
            <w:tcBorders>
              <w:top w:val="single" w:sz="8" w:space="0" w:color="000000"/>
              <w:left w:val="single" w:sz="8" w:space="0" w:color="000000"/>
              <w:bottom w:val="single" w:sz="8" w:space="0" w:color="000000"/>
              <w:right w:val="nil"/>
            </w:tcBorders>
            <w:vAlign w:val="center"/>
          </w:tcPr>
          <w:p w14:paraId="6499C139" w14:textId="77777777" w:rsidR="00D66668" w:rsidRPr="0096312D" w:rsidRDefault="00D66668" w:rsidP="008B107B">
            <w:pPr>
              <w:spacing w:after="0" w:line="240" w:lineRule="auto"/>
              <w:jc w:val="center"/>
              <w:rPr>
                <w:rFonts w:ascii="Arial" w:hAnsi="Arial" w:cs="Arial"/>
                <w:sz w:val="20"/>
                <w:szCs w:val="20"/>
              </w:rPr>
            </w:pPr>
          </w:p>
        </w:tc>
        <w:tc>
          <w:tcPr>
            <w:tcW w:w="519" w:type="pct"/>
            <w:tcBorders>
              <w:top w:val="single" w:sz="8" w:space="0" w:color="000000"/>
              <w:left w:val="single" w:sz="8" w:space="0" w:color="000000"/>
              <w:bottom w:val="single" w:sz="8" w:space="0" w:color="000000"/>
              <w:right w:val="nil"/>
            </w:tcBorders>
            <w:vAlign w:val="center"/>
          </w:tcPr>
          <w:p w14:paraId="7996A62F" w14:textId="77777777" w:rsidR="00D66668" w:rsidRPr="0096312D" w:rsidRDefault="00D66668" w:rsidP="008B107B">
            <w:pPr>
              <w:spacing w:after="0" w:line="240" w:lineRule="auto"/>
              <w:jc w:val="center"/>
              <w:rPr>
                <w:rFonts w:ascii="Arial" w:hAnsi="Arial" w:cs="Arial"/>
                <w:sz w:val="20"/>
                <w:szCs w:val="20"/>
              </w:rPr>
            </w:pPr>
          </w:p>
        </w:tc>
        <w:tc>
          <w:tcPr>
            <w:tcW w:w="622" w:type="pct"/>
            <w:tcBorders>
              <w:top w:val="single" w:sz="8" w:space="0" w:color="000000"/>
              <w:left w:val="single" w:sz="8" w:space="0" w:color="000000"/>
              <w:bottom w:val="single" w:sz="8" w:space="0" w:color="000000"/>
              <w:right w:val="nil"/>
            </w:tcBorders>
            <w:vAlign w:val="center"/>
          </w:tcPr>
          <w:p w14:paraId="23724A4B" w14:textId="77777777" w:rsidR="00D66668" w:rsidRPr="0096312D" w:rsidRDefault="00D66668" w:rsidP="008B107B">
            <w:pPr>
              <w:spacing w:after="0" w:line="240" w:lineRule="auto"/>
              <w:jc w:val="center"/>
              <w:rPr>
                <w:rFonts w:ascii="Arial" w:hAnsi="Arial" w:cs="Arial"/>
                <w:sz w:val="20"/>
                <w:szCs w:val="20"/>
              </w:rPr>
            </w:pPr>
          </w:p>
        </w:tc>
        <w:tc>
          <w:tcPr>
            <w:tcW w:w="519" w:type="pct"/>
            <w:tcBorders>
              <w:top w:val="single" w:sz="8" w:space="0" w:color="000000"/>
              <w:left w:val="single" w:sz="8" w:space="0" w:color="000000"/>
              <w:bottom w:val="single" w:sz="8" w:space="0" w:color="000000"/>
              <w:right w:val="nil"/>
            </w:tcBorders>
            <w:vAlign w:val="center"/>
          </w:tcPr>
          <w:p w14:paraId="7298E467" w14:textId="77777777" w:rsidR="00D66668" w:rsidRPr="0096312D" w:rsidRDefault="00D66668" w:rsidP="008B107B">
            <w:pPr>
              <w:spacing w:after="0" w:line="240" w:lineRule="auto"/>
              <w:jc w:val="center"/>
              <w:rPr>
                <w:rFonts w:ascii="Arial" w:hAnsi="Arial" w:cs="Arial"/>
                <w:sz w:val="20"/>
                <w:szCs w:val="20"/>
              </w:rPr>
            </w:pPr>
          </w:p>
        </w:tc>
        <w:tc>
          <w:tcPr>
            <w:tcW w:w="345" w:type="pct"/>
            <w:tcBorders>
              <w:top w:val="single" w:sz="8" w:space="0" w:color="000000"/>
              <w:left w:val="single" w:sz="8" w:space="0" w:color="000000"/>
              <w:bottom w:val="single" w:sz="8" w:space="0" w:color="000000"/>
              <w:right w:val="single" w:sz="8" w:space="0" w:color="000000"/>
            </w:tcBorders>
            <w:vAlign w:val="center"/>
          </w:tcPr>
          <w:p w14:paraId="6E7F365B"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17EA5309" w14:textId="77777777" w:rsidTr="008B107B">
        <w:trPr>
          <w:trHeight w:val="432"/>
        </w:trPr>
        <w:tc>
          <w:tcPr>
            <w:tcW w:w="224" w:type="pct"/>
            <w:tcBorders>
              <w:top w:val="single" w:sz="8" w:space="0" w:color="000000"/>
              <w:left w:val="single" w:sz="8" w:space="0" w:color="000000"/>
              <w:bottom w:val="single" w:sz="8" w:space="0" w:color="000000"/>
              <w:right w:val="nil"/>
            </w:tcBorders>
            <w:vAlign w:val="center"/>
          </w:tcPr>
          <w:p w14:paraId="5CA490E2" w14:textId="77777777" w:rsidR="00D66668" w:rsidRPr="0096312D" w:rsidRDefault="00D66668" w:rsidP="008B107B">
            <w:pPr>
              <w:spacing w:after="0" w:line="240" w:lineRule="auto"/>
              <w:jc w:val="center"/>
              <w:rPr>
                <w:rFonts w:ascii="Arial" w:hAnsi="Arial" w:cs="Arial"/>
                <w:sz w:val="20"/>
                <w:szCs w:val="20"/>
              </w:rPr>
            </w:pPr>
          </w:p>
        </w:tc>
        <w:tc>
          <w:tcPr>
            <w:tcW w:w="1009" w:type="pct"/>
            <w:tcBorders>
              <w:top w:val="single" w:sz="8" w:space="0" w:color="000000"/>
              <w:left w:val="single" w:sz="8" w:space="0" w:color="000000"/>
              <w:bottom w:val="single" w:sz="8" w:space="0" w:color="000000"/>
              <w:right w:val="nil"/>
            </w:tcBorders>
            <w:vAlign w:val="center"/>
          </w:tcPr>
          <w:p w14:paraId="30570578"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Khác</w:t>
            </w:r>
          </w:p>
        </w:tc>
        <w:tc>
          <w:tcPr>
            <w:tcW w:w="622" w:type="pct"/>
            <w:tcBorders>
              <w:top w:val="single" w:sz="8" w:space="0" w:color="000000"/>
              <w:left w:val="single" w:sz="8" w:space="0" w:color="000000"/>
              <w:bottom w:val="single" w:sz="8" w:space="0" w:color="000000"/>
              <w:right w:val="nil"/>
            </w:tcBorders>
            <w:vAlign w:val="center"/>
          </w:tcPr>
          <w:p w14:paraId="15799E7E" w14:textId="77777777" w:rsidR="00D66668" w:rsidRPr="0096312D" w:rsidRDefault="00D66668" w:rsidP="008B107B">
            <w:pPr>
              <w:spacing w:after="0" w:line="240" w:lineRule="auto"/>
              <w:jc w:val="center"/>
              <w:rPr>
                <w:rFonts w:ascii="Arial" w:hAnsi="Arial" w:cs="Arial"/>
                <w:sz w:val="20"/>
                <w:szCs w:val="20"/>
              </w:rPr>
            </w:pPr>
          </w:p>
        </w:tc>
        <w:tc>
          <w:tcPr>
            <w:tcW w:w="519" w:type="pct"/>
            <w:tcBorders>
              <w:top w:val="single" w:sz="8" w:space="0" w:color="000000"/>
              <w:left w:val="single" w:sz="8" w:space="0" w:color="000000"/>
              <w:bottom w:val="single" w:sz="8" w:space="0" w:color="000000"/>
              <w:right w:val="nil"/>
            </w:tcBorders>
            <w:vAlign w:val="center"/>
          </w:tcPr>
          <w:p w14:paraId="75C20FB4" w14:textId="77777777" w:rsidR="00D66668" w:rsidRPr="0096312D" w:rsidRDefault="00D66668" w:rsidP="008B107B">
            <w:pPr>
              <w:spacing w:after="0" w:line="240" w:lineRule="auto"/>
              <w:jc w:val="center"/>
              <w:rPr>
                <w:rFonts w:ascii="Arial" w:hAnsi="Arial" w:cs="Arial"/>
                <w:sz w:val="20"/>
                <w:szCs w:val="20"/>
              </w:rPr>
            </w:pPr>
          </w:p>
        </w:tc>
        <w:tc>
          <w:tcPr>
            <w:tcW w:w="622" w:type="pct"/>
            <w:tcBorders>
              <w:top w:val="single" w:sz="8" w:space="0" w:color="000000"/>
              <w:left w:val="single" w:sz="8" w:space="0" w:color="000000"/>
              <w:bottom w:val="single" w:sz="8" w:space="0" w:color="000000"/>
              <w:right w:val="nil"/>
            </w:tcBorders>
            <w:vAlign w:val="center"/>
          </w:tcPr>
          <w:p w14:paraId="30E1549E" w14:textId="77777777" w:rsidR="00D66668" w:rsidRPr="0096312D" w:rsidRDefault="00D66668" w:rsidP="008B107B">
            <w:pPr>
              <w:spacing w:after="0" w:line="240" w:lineRule="auto"/>
              <w:jc w:val="center"/>
              <w:rPr>
                <w:rFonts w:ascii="Arial" w:hAnsi="Arial" w:cs="Arial"/>
                <w:sz w:val="20"/>
                <w:szCs w:val="20"/>
              </w:rPr>
            </w:pPr>
          </w:p>
        </w:tc>
        <w:tc>
          <w:tcPr>
            <w:tcW w:w="519" w:type="pct"/>
            <w:tcBorders>
              <w:top w:val="single" w:sz="8" w:space="0" w:color="000000"/>
              <w:left w:val="single" w:sz="8" w:space="0" w:color="000000"/>
              <w:bottom w:val="single" w:sz="8" w:space="0" w:color="000000"/>
              <w:right w:val="nil"/>
            </w:tcBorders>
            <w:vAlign w:val="center"/>
          </w:tcPr>
          <w:p w14:paraId="4F77FE59" w14:textId="77777777" w:rsidR="00D66668" w:rsidRPr="0096312D" w:rsidRDefault="00D66668" w:rsidP="008B107B">
            <w:pPr>
              <w:spacing w:after="0" w:line="240" w:lineRule="auto"/>
              <w:jc w:val="center"/>
              <w:rPr>
                <w:rFonts w:ascii="Arial" w:hAnsi="Arial" w:cs="Arial"/>
                <w:sz w:val="20"/>
                <w:szCs w:val="20"/>
              </w:rPr>
            </w:pPr>
          </w:p>
        </w:tc>
        <w:tc>
          <w:tcPr>
            <w:tcW w:w="622" w:type="pct"/>
            <w:tcBorders>
              <w:top w:val="single" w:sz="8" w:space="0" w:color="000000"/>
              <w:left w:val="single" w:sz="8" w:space="0" w:color="000000"/>
              <w:bottom w:val="single" w:sz="8" w:space="0" w:color="000000"/>
              <w:right w:val="nil"/>
            </w:tcBorders>
            <w:vAlign w:val="center"/>
          </w:tcPr>
          <w:p w14:paraId="49658B13" w14:textId="77777777" w:rsidR="00D66668" w:rsidRPr="0096312D" w:rsidRDefault="00D66668" w:rsidP="008B107B">
            <w:pPr>
              <w:spacing w:after="0" w:line="240" w:lineRule="auto"/>
              <w:jc w:val="center"/>
              <w:rPr>
                <w:rFonts w:ascii="Arial" w:hAnsi="Arial" w:cs="Arial"/>
                <w:sz w:val="20"/>
                <w:szCs w:val="20"/>
              </w:rPr>
            </w:pPr>
          </w:p>
        </w:tc>
        <w:tc>
          <w:tcPr>
            <w:tcW w:w="519" w:type="pct"/>
            <w:tcBorders>
              <w:top w:val="single" w:sz="8" w:space="0" w:color="000000"/>
              <w:left w:val="single" w:sz="8" w:space="0" w:color="000000"/>
              <w:bottom w:val="single" w:sz="8" w:space="0" w:color="000000"/>
              <w:right w:val="nil"/>
            </w:tcBorders>
            <w:vAlign w:val="center"/>
          </w:tcPr>
          <w:p w14:paraId="57954393" w14:textId="77777777" w:rsidR="00D66668" w:rsidRPr="0096312D" w:rsidRDefault="00D66668" w:rsidP="008B107B">
            <w:pPr>
              <w:spacing w:after="0" w:line="240" w:lineRule="auto"/>
              <w:jc w:val="center"/>
              <w:rPr>
                <w:rFonts w:ascii="Arial" w:hAnsi="Arial" w:cs="Arial"/>
                <w:sz w:val="20"/>
                <w:szCs w:val="20"/>
              </w:rPr>
            </w:pPr>
          </w:p>
        </w:tc>
        <w:tc>
          <w:tcPr>
            <w:tcW w:w="345" w:type="pct"/>
            <w:tcBorders>
              <w:top w:val="single" w:sz="8" w:space="0" w:color="000000"/>
              <w:left w:val="single" w:sz="8" w:space="0" w:color="000000"/>
              <w:bottom w:val="single" w:sz="8" w:space="0" w:color="000000"/>
              <w:right w:val="single" w:sz="8" w:space="0" w:color="000000"/>
            </w:tcBorders>
            <w:vAlign w:val="center"/>
          </w:tcPr>
          <w:p w14:paraId="144E38EB" w14:textId="77777777" w:rsidR="00D66668" w:rsidRPr="0096312D" w:rsidRDefault="00D66668" w:rsidP="008B107B">
            <w:pPr>
              <w:spacing w:after="0" w:line="240" w:lineRule="auto"/>
              <w:jc w:val="center"/>
              <w:rPr>
                <w:rFonts w:ascii="Arial" w:hAnsi="Arial" w:cs="Arial"/>
                <w:sz w:val="20"/>
                <w:szCs w:val="20"/>
              </w:rPr>
            </w:pPr>
          </w:p>
        </w:tc>
      </w:tr>
    </w:tbl>
    <w:p w14:paraId="13803493"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1: thể hiện số thứ tự các hoạt động nghiệp vụ</w:t>
      </w:r>
    </w:p>
    <w:p w14:paraId="386D96A3"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2: thể hiện loại hoạt động nghiệp vụ</w:t>
      </w:r>
    </w:p>
    <w:p w14:paraId="5F38BDA2"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3: thể hiện số thành viên thực hiện hoạt động nghiệp vụ trong năm T-1</w:t>
      </w:r>
    </w:p>
    <w:p w14:paraId="1ECFE890"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4: thể hiện số giao dịch được thực hiện liên quan đến các hoạt động sửa lỗi, loại bỏ không thanh toán, vay và cho vay chứng khoán trong năm T-1</w:t>
      </w:r>
    </w:p>
    <w:p w14:paraId="2919A7B1"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5: thể hiện số thành viên thực hiện hoạt động nghiệp vụ trong năm T</w:t>
      </w:r>
    </w:p>
    <w:p w14:paraId="584300CC"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6: thể hiện số giao dịch được thực hiện liên quan đến các hoạt động sửa lỗi, loại bỏ không thanh toán, vay và cho vay chứng khoán trong năm T</w:t>
      </w:r>
    </w:p>
    <w:p w14:paraId="1D828799"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7: thể hiện sự thay đổi số lượng thành viên thực hiện hoạt động nghiệp vụ năm T so với năm T-1</w:t>
      </w:r>
    </w:p>
    <w:p w14:paraId="3398CB3B"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8: thể hiện sự thay đổi số lượng giao dịch được thực hiện liên quan đến các hoạt động sửa lỗi, loại bỏ không thanh toán, vay và cho vay chứng khoán</w:t>
      </w:r>
    </w:p>
    <w:p w14:paraId="07B95753"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9: thể hiện những ghi chú nhằm làm rõ thêm nội dung các hoạt động nghiệp vụ (nếu có).</w:t>
      </w:r>
    </w:p>
    <w:p w14:paraId="6C57CA2A"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b/>
          <w:sz w:val="20"/>
          <w:szCs w:val="20"/>
        </w:rPr>
        <w:t>5.</w:t>
      </w:r>
      <w:r w:rsidRPr="0096312D">
        <w:rPr>
          <w:rFonts w:ascii="Arial" w:hAnsi="Arial" w:cs="Arial"/>
          <w:sz w:val="20"/>
          <w:szCs w:val="20"/>
        </w:rPr>
        <w:t xml:space="preserve"> </w:t>
      </w:r>
      <w:r w:rsidRPr="0096312D">
        <w:rPr>
          <w:rFonts w:ascii="Arial" w:hAnsi="Arial" w:cs="Arial"/>
          <w:b/>
          <w:sz w:val="20"/>
          <w:szCs w:val="20"/>
        </w:rPr>
        <w:t>Sử dụng Quỹ hỗ trợ thanh toán, Quỹ bù trừ</w:t>
      </w:r>
    </w:p>
    <w:p w14:paraId="7EF3A43E" w14:textId="77777777" w:rsidR="00D66668" w:rsidRPr="0096312D" w:rsidRDefault="00D66668" w:rsidP="00D66668">
      <w:pPr>
        <w:spacing w:after="120" w:line="240" w:lineRule="auto"/>
        <w:ind w:firstLine="720"/>
        <w:jc w:val="both"/>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05"/>
        <w:gridCol w:w="1648"/>
        <w:gridCol w:w="456"/>
        <w:gridCol w:w="955"/>
        <w:gridCol w:w="1010"/>
        <w:gridCol w:w="557"/>
        <w:gridCol w:w="719"/>
        <w:gridCol w:w="811"/>
        <w:gridCol w:w="657"/>
        <w:gridCol w:w="794"/>
        <w:gridCol w:w="994"/>
      </w:tblGrid>
      <w:tr w:rsidR="00D66668" w:rsidRPr="0096312D" w14:paraId="18855D24" w14:textId="77777777" w:rsidTr="008B107B">
        <w:trPr>
          <w:trHeight w:val="576"/>
        </w:trPr>
        <w:tc>
          <w:tcPr>
            <w:tcW w:w="225" w:type="pct"/>
            <w:vMerge w:val="restart"/>
            <w:tcBorders>
              <w:top w:val="single" w:sz="8" w:space="0" w:color="000000"/>
              <w:left w:val="single" w:sz="8" w:space="0" w:color="000000"/>
              <w:bottom w:val="nil"/>
              <w:right w:val="nil"/>
            </w:tcBorders>
            <w:vAlign w:val="center"/>
          </w:tcPr>
          <w:p w14:paraId="63F0C972"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STT</w:t>
            </w:r>
          </w:p>
        </w:tc>
        <w:tc>
          <w:tcPr>
            <w:tcW w:w="915" w:type="pct"/>
            <w:vMerge w:val="restart"/>
            <w:tcBorders>
              <w:top w:val="single" w:sz="8" w:space="0" w:color="000000"/>
              <w:left w:val="single" w:sz="8" w:space="0" w:color="000000"/>
              <w:bottom w:val="nil"/>
              <w:right w:val="nil"/>
            </w:tcBorders>
            <w:vAlign w:val="center"/>
          </w:tcPr>
          <w:p w14:paraId="276CFC0C"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Nguồn hỗ trợ</w:t>
            </w:r>
          </w:p>
        </w:tc>
        <w:tc>
          <w:tcPr>
            <w:tcW w:w="1344" w:type="pct"/>
            <w:gridSpan w:val="3"/>
            <w:tcBorders>
              <w:top w:val="single" w:sz="8" w:space="0" w:color="000000"/>
              <w:left w:val="single" w:sz="8" w:space="0" w:color="000000"/>
              <w:bottom w:val="nil"/>
              <w:right w:val="nil"/>
            </w:tcBorders>
            <w:vAlign w:val="center"/>
          </w:tcPr>
          <w:p w14:paraId="1B0E25D6"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Năm T-1</w:t>
            </w:r>
          </w:p>
        </w:tc>
        <w:tc>
          <w:tcPr>
            <w:tcW w:w="1158" w:type="pct"/>
            <w:gridSpan w:val="3"/>
            <w:tcBorders>
              <w:top w:val="single" w:sz="8" w:space="0" w:color="000000"/>
              <w:left w:val="single" w:sz="8" w:space="0" w:color="000000"/>
              <w:bottom w:val="nil"/>
              <w:right w:val="nil"/>
            </w:tcBorders>
            <w:vAlign w:val="center"/>
          </w:tcPr>
          <w:p w14:paraId="08CE558B"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Năm T</w:t>
            </w:r>
          </w:p>
        </w:tc>
        <w:tc>
          <w:tcPr>
            <w:tcW w:w="1358" w:type="pct"/>
            <w:gridSpan w:val="3"/>
            <w:tcBorders>
              <w:top w:val="single" w:sz="8" w:space="0" w:color="000000"/>
              <w:left w:val="single" w:sz="8" w:space="0" w:color="000000"/>
              <w:bottom w:val="nil"/>
              <w:right w:val="single" w:sz="8" w:space="0" w:color="000000"/>
            </w:tcBorders>
            <w:vAlign w:val="center"/>
          </w:tcPr>
          <w:p w14:paraId="6EB45DF4"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Tăng/giảm</w:t>
            </w:r>
          </w:p>
        </w:tc>
      </w:tr>
      <w:tr w:rsidR="00D66668" w:rsidRPr="0096312D" w14:paraId="40881960" w14:textId="77777777" w:rsidTr="008B107B">
        <w:trPr>
          <w:trHeight w:val="576"/>
        </w:trPr>
        <w:tc>
          <w:tcPr>
            <w:tcW w:w="225" w:type="pct"/>
            <w:vMerge/>
            <w:tcBorders>
              <w:top w:val="single" w:sz="8" w:space="0" w:color="000000"/>
              <w:left w:val="single" w:sz="8" w:space="0" w:color="000000"/>
              <w:bottom w:val="nil"/>
              <w:right w:val="nil"/>
            </w:tcBorders>
            <w:vAlign w:val="center"/>
          </w:tcPr>
          <w:p w14:paraId="4F52FF86" w14:textId="77777777" w:rsidR="00D66668" w:rsidRPr="0096312D" w:rsidRDefault="00D66668" w:rsidP="008B107B">
            <w:pPr>
              <w:spacing w:after="0" w:line="240" w:lineRule="auto"/>
              <w:jc w:val="center"/>
              <w:rPr>
                <w:rFonts w:ascii="Arial" w:hAnsi="Arial" w:cs="Arial"/>
                <w:sz w:val="20"/>
                <w:szCs w:val="20"/>
              </w:rPr>
            </w:pPr>
          </w:p>
        </w:tc>
        <w:tc>
          <w:tcPr>
            <w:tcW w:w="915" w:type="pct"/>
            <w:vMerge/>
            <w:tcBorders>
              <w:top w:val="single" w:sz="8" w:space="0" w:color="000000"/>
              <w:left w:val="single" w:sz="8" w:space="0" w:color="000000"/>
              <w:bottom w:val="nil"/>
              <w:right w:val="nil"/>
            </w:tcBorders>
            <w:vAlign w:val="center"/>
          </w:tcPr>
          <w:p w14:paraId="3E21A287" w14:textId="77777777" w:rsidR="00D66668" w:rsidRPr="0096312D" w:rsidRDefault="00D66668" w:rsidP="008B107B">
            <w:pPr>
              <w:spacing w:after="0" w:line="240" w:lineRule="auto"/>
              <w:jc w:val="center"/>
              <w:rPr>
                <w:rFonts w:ascii="Arial" w:hAnsi="Arial" w:cs="Arial"/>
                <w:sz w:val="20"/>
                <w:szCs w:val="20"/>
              </w:rPr>
            </w:pPr>
          </w:p>
        </w:tc>
        <w:tc>
          <w:tcPr>
            <w:tcW w:w="253" w:type="pct"/>
            <w:tcBorders>
              <w:top w:val="single" w:sz="8" w:space="0" w:color="000000"/>
              <w:left w:val="single" w:sz="8" w:space="0" w:color="000000"/>
              <w:bottom w:val="nil"/>
              <w:right w:val="nil"/>
            </w:tcBorders>
            <w:vAlign w:val="center"/>
          </w:tcPr>
          <w:p w14:paraId="2B64EFA2"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TV</w:t>
            </w:r>
          </w:p>
        </w:tc>
        <w:tc>
          <w:tcPr>
            <w:tcW w:w="530" w:type="pct"/>
            <w:tcBorders>
              <w:top w:val="single" w:sz="8" w:space="0" w:color="000000"/>
              <w:left w:val="single" w:sz="8" w:space="0" w:color="000000"/>
              <w:bottom w:val="nil"/>
              <w:right w:val="nil"/>
            </w:tcBorders>
            <w:vAlign w:val="center"/>
          </w:tcPr>
          <w:p w14:paraId="5A49E47B"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lần sử dụng</w:t>
            </w:r>
          </w:p>
        </w:tc>
        <w:tc>
          <w:tcPr>
            <w:tcW w:w="561" w:type="pct"/>
            <w:tcBorders>
              <w:top w:val="single" w:sz="8" w:space="0" w:color="000000"/>
              <w:left w:val="single" w:sz="8" w:space="0" w:color="000000"/>
              <w:bottom w:val="nil"/>
              <w:right w:val="nil"/>
            </w:tcBorders>
            <w:vAlign w:val="center"/>
          </w:tcPr>
          <w:p w14:paraId="5FCF1939"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tiền sử dụng</w:t>
            </w:r>
          </w:p>
        </w:tc>
        <w:tc>
          <w:tcPr>
            <w:tcW w:w="309" w:type="pct"/>
            <w:tcBorders>
              <w:top w:val="single" w:sz="8" w:space="0" w:color="000000"/>
              <w:left w:val="single" w:sz="8" w:space="0" w:color="000000"/>
              <w:bottom w:val="nil"/>
              <w:right w:val="nil"/>
            </w:tcBorders>
            <w:vAlign w:val="center"/>
          </w:tcPr>
          <w:p w14:paraId="2707980B"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TV</w:t>
            </w:r>
          </w:p>
        </w:tc>
        <w:tc>
          <w:tcPr>
            <w:tcW w:w="399" w:type="pct"/>
            <w:tcBorders>
              <w:top w:val="single" w:sz="8" w:space="0" w:color="000000"/>
              <w:left w:val="single" w:sz="8" w:space="0" w:color="000000"/>
              <w:bottom w:val="nil"/>
              <w:right w:val="nil"/>
            </w:tcBorders>
            <w:vAlign w:val="center"/>
          </w:tcPr>
          <w:p w14:paraId="6960ACE5"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lần sử dụng</w:t>
            </w:r>
          </w:p>
        </w:tc>
        <w:tc>
          <w:tcPr>
            <w:tcW w:w="450" w:type="pct"/>
            <w:tcBorders>
              <w:top w:val="single" w:sz="8" w:space="0" w:color="000000"/>
              <w:left w:val="single" w:sz="8" w:space="0" w:color="000000"/>
              <w:bottom w:val="nil"/>
              <w:right w:val="nil"/>
            </w:tcBorders>
            <w:vAlign w:val="center"/>
          </w:tcPr>
          <w:p w14:paraId="3CD5B14C"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tiền sử dụng</w:t>
            </w:r>
          </w:p>
        </w:tc>
        <w:tc>
          <w:tcPr>
            <w:tcW w:w="365" w:type="pct"/>
            <w:tcBorders>
              <w:top w:val="single" w:sz="8" w:space="0" w:color="000000"/>
              <w:left w:val="single" w:sz="8" w:space="0" w:color="000000"/>
              <w:bottom w:val="nil"/>
              <w:right w:val="nil"/>
            </w:tcBorders>
            <w:vAlign w:val="center"/>
          </w:tcPr>
          <w:p w14:paraId="6CFF7DDC"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TV</w:t>
            </w:r>
          </w:p>
        </w:tc>
        <w:tc>
          <w:tcPr>
            <w:tcW w:w="441" w:type="pct"/>
            <w:tcBorders>
              <w:top w:val="single" w:sz="8" w:space="0" w:color="000000"/>
              <w:left w:val="single" w:sz="8" w:space="0" w:color="000000"/>
              <w:bottom w:val="nil"/>
              <w:right w:val="nil"/>
            </w:tcBorders>
            <w:vAlign w:val="center"/>
          </w:tcPr>
          <w:p w14:paraId="208C452E"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lần sử</w:t>
            </w:r>
          </w:p>
          <w:p w14:paraId="4046AAB0"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dụng</w:t>
            </w:r>
          </w:p>
        </w:tc>
        <w:tc>
          <w:tcPr>
            <w:tcW w:w="552" w:type="pct"/>
            <w:tcBorders>
              <w:top w:val="single" w:sz="8" w:space="0" w:color="000000"/>
              <w:left w:val="single" w:sz="8" w:space="0" w:color="000000"/>
              <w:bottom w:val="nil"/>
              <w:right w:val="single" w:sz="8" w:space="0" w:color="000000"/>
            </w:tcBorders>
            <w:vAlign w:val="center"/>
          </w:tcPr>
          <w:p w14:paraId="720EE585"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tiền sử dụng</w:t>
            </w:r>
          </w:p>
        </w:tc>
      </w:tr>
      <w:tr w:rsidR="00D66668" w:rsidRPr="0096312D" w14:paraId="22CD8A8F" w14:textId="77777777" w:rsidTr="008B107B">
        <w:trPr>
          <w:trHeight w:val="576"/>
        </w:trPr>
        <w:tc>
          <w:tcPr>
            <w:tcW w:w="225" w:type="pct"/>
            <w:tcBorders>
              <w:top w:val="single" w:sz="8" w:space="0" w:color="000000"/>
              <w:left w:val="single" w:sz="8" w:space="0" w:color="000000"/>
              <w:bottom w:val="nil"/>
              <w:right w:val="nil"/>
            </w:tcBorders>
            <w:vAlign w:val="center"/>
          </w:tcPr>
          <w:p w14:paraId="40424DAB"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1</w:t>
            </w:r>
          </w:p>
        </w:tc>
        <w:tc>
          <w:tcPr>
            <w:tcW w:w="915" w:type="pct"/>
            <w:tcBorders>
              <w:top w:val="single" w:sz="8" w:space="0" w:color="000000"/>
              <w:left w:val="single" w:sz="8" w:space="0" w:color="000000"/>
              <w:bottom w:val="nil"/>
              <w:right w:val="nil"/>
            </w:tcBorders>
            <w:vAlign w:val="center"/>
          </w:tcPr>
          <w:p w14:paraId="4AAA7223"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2</w:t>
            </w:r>
          </w:p>
        </w:tc>
        <w:tc>
          <w:tcPr>
            <w:tcW w:w="253" w:type="pct"/>
            <w:tcBorders>
              <w:top w:val="single" w:sz="8" w:space="0" w:color="000000"/>
              <w:left w:val="single" w:sz="8" w:space="0" w:color="000000"/>
              <w:bottom w:val="nil"/>
              <w:right w:val="nil"/>
            </w:tcBorders>
            <w:vAlign w:val="center"/>
          </w:tcPr>
          <w:p w14:paraId="07E97A77"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3</w:t>
            </w:r>
          </w:p>
        </w:tc>
        <w:tc>
          <w:tcPr>
            <w:tcW w:w="530" w:type="pct"/>
            <w:tcBorders>
              <w:top w:val="single" w:sz="8" w:space="0" w:color="000000"/>
              <w:left w:val="single" w:sz="8" w:space="0" w:color="000000"/>
              <w:bottom w:val="nil"/>
              <w:right w:val="nil"/>
            </w:tcBorders>
            <w:vAlign w:val="center"/>
          </w:tcPr>
          <w:p w14:paraId="230BE13A" w14:textId="77777777" w:rsidR="00D66668" w:rsidRPr="0096312D" w:rsidRDefault="00D66668" w:rsidP="008B107B">
            <w:pPr>
              <w:spacing w:after="0" w:line="240" w:lineRule="auto"/>
              <w:jc w:val="center"/>
              <w:rPr>
                <w:rFonts w:ascii="Arial" w:hAnsi="Arial" w:cs="Arial"/>
                <w:bCs/>
                <w:sz w:val="20"/>
                <w:szCs w:val="20"/>
              </w:rPr>
            </w:pPr>
            <w:r w:rsidRPr="0096312D">
              <w:rPr>
                <w:rFonts w:ascii="Arial" w:hAnsi="Arial" w:cs="Arial"/>
                <w:bCs/>
                <w:sz w:val="20"/>
                <w:szCs w:val="20"/>
              </w:rPr>
              <w:t>4</w:t>
            </w:r>
          </w:p>
        </w:tc>
        <w:tc>
          <w:tcPr>
            <w:tcW w:w="561" w:type="pct"/>
            <w:tcBorders>
              <w:top w:val="single" w:sz="8" w:space="0" w:color="000000"/>
              <w:left w:val="single" w:sz="8" w:space="0" w:color="000000"/>
              <w:bottom w:val="nil"/>
              <w:right w:val="nil"/>
            </w:tcBorders>
            <w:vAlign w:val="center"/>
          </w:tcPr>
          <w:p w14:paraId="19CC382D"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5</w:t>
            </w:r>
          </w:p>
        </w:tc>
        <w:tc>
          <w:tcPr>
            <w:tcW w:w="309" w:type="pct"/>
            <w:tcBorders>
              <w:top w:val="single" w:sz="8" w:space="0" w:color="000000"/>
              <w:left w:val="single" w:sz="8" w:space="0" w:color="000000"/>
              <w:bottom w:val="nil"/>
              <w:right w:val="nil"/>
            </w:tcBorders>
            <w:vAlign w:val="center"/>
          </w:tcPr>
          <w:p w14:paraId="4A93E279"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6</w:t>
            </w:r>
          </w:p>
        </w:tc>
        <w:tc>
          <w:tcPr>
            <w:tcW w:w="399" w:type="pct"/>
            <w:tcBorders>
              <w:top w:val="single" w:sz="8" w:space="0" w:color="000000"/>
              <w:left w:val="single" w:sz="8" w:space="0" w:color="000000"/>
              <w:bottom w:val="nil"/>
              <w:right w:val="nil"/>
            </w:tcBorders>
            <w:vAlign w:val="center"/>
          </w:tcPr>
          <w:p w14:paraId="26642AC7"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7</w:t>
            </w:r>
          </w:p>
        </w:tc>
        <w:tc>
          <w:tcPr>
            <w:tcW w:w="450" w:type="pct"/>
            <w:tcBorders>
              <w:top w:val="single" w:sz="8" w:space="0" w:color="000000"/>
              <w:left w:val="single" w:sz="8" w:space="0" w:color="000000"/>
              <w:bottom w:val="nil"/>
              <w:right w:val="nil"/>
            </w:tcBorders>
            <w:vAlign w:val="center"/>
          </w:tcPr>
          <w:p w14:paraId="6BC9E091" w14:textId="77777777" w:rsidR="00D66668" w:rsidRPr="0096312D" w:rsidRDefault="00D66668" w:rsidP="008B107B">
            <w:pPr>
              <w:spacing w:after="0" w:line="240" w:lineRule="auto"/>
              <w:jc w:val="center"/>
              <w:rPr>
                <w:rFonts w:ascii="Arial" w:hAnsi="Arial" w:cs="Arial"/>
                <w:bCs/>
                <w:sz w:val="20"/>
                <w:szCs w:val="20"/>
              </w:rPr>
            </w:pPr>
            <w:r w:rsidRPr="0096312D">
              <w:rPr>
                <w:rFonts w:ascii="Arial" w:hAnsi="Arial" w:cs="Arial"/>
                <w:bCs/>
                <w:sz w:val="20"/>
                <w:szCs w:val="20"/>
              </w:rPr>
              <w:t>8</w:t>
            </w:r>
          </w:p>
        </w:tc>
        <w:tc>
          <w:tcPr>
            <w:tcW w:w="365" w:type="pct"/>
            <w:tcBorders>
              <w:top w:val="single" w:sz="8" w:space="0" w:color="000000"/>
              <w:left w:val="single" w:sz="8" w:space="0" w:color="000000"/>
              <w:bottom w:val="nil"/>
              <w:right w:val="nil"/>
            </w:tcBorders>
            <w:vAlign w:val="center"/>
          </w:tcPr>
          <w:p w14:paraId="3AB9176F" w14:textId="77777777" w:rsidR="00D66668" w:rsidRPr="0096312D" w:rsidRDefault="00D66668" w:rsidP="008B107B">
            <w:pPr>
              <w:spacing w:after="0" w:line="240" w:lineRule="auto"/>
              <w:jc w:val="center"/>
              <w:rPr>
                <w:rFonts w:ascii="Arial" w:hAnsi="Arial" w:cs="Arial"/>
                <w:bCs/>
                <w:sz w:val="20"/>
                <w:szCs w:val="20"/>
              </w:rPr>
            </w:pPr>
            <w:r w:rsidRPr="0096312D">
              <w:rPr>
                <w:rFonts w:ascii="Arial" w:hAnsi="Arial" w:cs="Arial"/>
                <w:bCs/>
                <w:sz w:val="20"/>
                <w:szCs w:val="20"/>
              </w:rPr>
              <w:t>9</w:t>
            </w:r>
          </w:p>
        </w:tc>
        <w:tc>
          <w:tcPr>
            <w:tcW w:w="441" w:type="pct"/>
            <w:tcBorders>
              <w:top w:val="single" w:sz="8" w:space="0" w:color="000000"/>
              <w:left w:val="single" w:sz="8" w:space="0" w:color="000000"/>
              <w:bottom w:val="nil"/>
              <w:right w:val="nil"/>
            </w:tcBorders>
            <w:vAlign w:val="center"/>
          </w:tcPr>
          <w:p w14:paraId="69C4C16F"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10</w:t>
            </w:r>
          </w:p>
        </w:tc>
        <w:tc>
          <w:tcPr>
            <w:tcW w:w="552" w:type="pct"/>
            <w:tcBorders>
              <w:top w:val="single" w:sz="8" w:space="0" w:color="000000"/>
              <w:left w:val="single" w:sz="8" w:space="0" w:color="000000"/>
              <w:bottom w:val="nil"/>
              <w:right w:val="single" w:sz="8" w:space="0" w:color="000000"/>
            </w:tcBorders>
            <w:vAlign w:val="center"/>
          </w:tcPr>
          <w:p w14:paraId="3C3D9D6F"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11</w:t>
            </w:r>
          </w:p>
        </w:tc>
      </w:tr>
      <w:tr w:rsidR="00D66668" w:rsidRPr="0096312D" w14:paraId="4F9D246F" w14:textId="77777777" w:rsidTr="008B107B">
        <w:trPr>
          <w:trHeight w:val="576"/>
        </w:trPr>
        <w:tc>
          <w:tcPr>
            <w:tcW w:w="225" w:type="pct"/>
            <w:tcBorders>
              <w:top w:val="single" w:sz="8" w:space="0" w:color="000000"/>
              <w:left w:val="single" w:sz="8" w:space="0" w:color="000000"/>
              <w:bottom w:val="nil"/>
              <w:right w:val="nil"/>
            </w:tcBorders>
            <w:vAlign w:val="center"/>
          </w:tcPr>
          <w:p w14:paraId="4249649E"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1</w:t>
            </w:r>
          </w:p>
        </w:tc>
        <w:tc>
          <w:tcPr>
            <w:tcW w:w="915" w:type="pct"/>
            <w:tcBorders>
              <w:top w:val="single" w:sz="8" w:space="0" w:color="000000"/>
              <w:left w:val="single" w:sz="8" w:space="0" w:color="000000"/>
              <w:bottom w:val="nil"/>
              <w:right w:val="nil"/>
            </w:tcBorders>
            <w:vAlign w:val="center"/>
          </w:tcPr>
          <w:p w14:paraId="14A5E4FB"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Sử dụng quỹ hỗ trợ thanh toán</w:t>
            </w:r>
          </w:p>
        </w:tc>
        <w:tc>
          <w:tcPr>
            <w:tcW w:w="253" w:type="pct"/>
            <w:tcBorders>
              <w:top w:val="single" w:sz="8" w:space="0" w:color="000000"/>
              <w:left w:val="single" w:sz="8" w:space="0" w:color="000000"/>
              <w:bottom w:val="nil"/>
              <w:right w:val="nil"/>
            </w:tcBorders>
            <w:vAlign w:val="center"/>
          </w:tcPr>
          <w:p w14:paraId="3B4E3405" w14:textId="77777777" w:rsidR="00D66668" w:rsidRPr="0096312D" w:rsidRDefault="00D66668" w:rsidP="008B107B">
            <w:pPr>
              <w:spacing w:after="0" w:line="240" w:lineRule="auto"/>
              <w:jc w:val="center"/>
              <w:rPr>
                <w:rFonts w:ascii="Arial" w:hAnsi="Arial" w:cs="Arial"/>
                <w:sz w:val="20"/>
                <w:szCs w:val="20"/>
              </w:rPr>
            </w:pPr>
          </w:p>
        </w:tc>
        <w:tc>
          <w:tcPr>
            <w:tcW w:w="530" w:type="pct"/>
            <w:tcBorders>
              <w:top w:val="single" w:sz="8" w:space="0" w:color="000000"/>
              <w:left w:val="single" w:sz="8" w:space="0" w:color="000000"/>
              <w:bottom w:val="nil"/>
              <w:right w:val="nil"/>
            </w:tcBorders>
            <w:vAlign w:val="center"/>
          </w:tcPr>
          <w:p w14:paraId="422E7E8E" w14:textId="77777777" w:rsidR="00D66668" w:rsidRPr="0096312D" w:rsidRDefault="00D66668" w:rsidP="008B107B">
            <w:pPr>
              <w:spacing w:after="0" w:line="240" w:lineRule="auto"/>
              <w:jc w:val="center"/>
              <w:rPr>
                <w:rFonts w:ascii="Arial" w:hAnsi="Arial" w:cs="Arial"/>
                <w:sz w:val="20"/>
                <w:szCs w:val="20"/>
              </w:rPr>
            </w:pPr>
          </w:p>
        </w:tc>
        <w:tc>
          <w:tcPr>
            <w:tcW w:w="561" w:type="pct"/>
            <w:tcBorders>
              <w:top w:val="single" w:sz="8" w:space="0" w:color="000000"/>
              <w:left w:val="single" w:sz="8" w:space="0" w:color="000000"/>
              <w:bottom w:val="nil"/>
              <w:right w:val="nil"/>
            </w:tcBorders>
            <w:vAlign w:val="center"/>
          </w:tcPr>
          <w:p w14:paraId="0CB9E628" w14:textId="77777777" w:rsidR="00D66668" w:rsidRPr="0096312D" w:rsidRDefault="00D66668" w:rsidP="008B107B">
            <w:pPr>
              <w:spacing w:after="0" w:line="240" w:lineRule="auto"/>
              <w:jc w:val="center"/>
              <w:rPr>
                <w:rFonts w:ascii="Arial" w:hAnsi="Arial" w:cs="Arial"/>
                <w:sz w:val="20"/>
                <w:szCs w:val="20"/>
              </w:rPr>
            </w:pPr>
          </w:p>
        </w:tc>
        <w:tc>
          <w:tcPr>
            <w:tcW w:w="309" w:type="pct"/>
            <w:tcBorders>
              <w:top w:val="single" w:sz="8" w:space="0" w:color="000000"/>
              <w:left w:val="single" w:sz="8" w:space="0" w:color="000000"/>
              <w:bottom w:val="nil"/>
              <w:right w:val="nil"/>
            </w:tcBorders>
            <w:vAlign w:val="center"/>
          </w:tcPr>
          <w:p w14:paraId="52BF3478" w14:textId="77777777" w:rsidR="00D66668" w:rsidRPr="0096312D" w:rsidRDefault="00D66668" w:rsidP="008B107B">
            <w:pPr>
              <w:spacing w:after="0" w:line="240" w:lineRule="auto"/>
              <w:jc w:val="center"/>
              <w:rPr>
                <w:rFonts w:ascii="Arial" w:hAnsi="Arial" w:cs="Arial"/>
                <w:sz w:val="20"/>
                <w:szCs w:val="20"/>
              </w:rPr>
            </w:pPr>
          </w:p>
        </w:tc>
        <w:tc>
          <w:tcPr>
            <w:tcW w:w="399" w:type="pct"/>
            <w:tcBorders>
              <w:top w:val="single" w:sz="8" w:space="0" w:color="000000"/>
              <w:left w:val="single" w:sz="8" w:space="0" w:color="000000"/>
              <w:bottom w:val="nil"/>
              <w:right w:val="nil"/>
            </w:tcBorders>
            <w:vAlign w:val="center"/>
          </w:tcPr>
          <w:p w14:paraId="0C4CB251" w14:textId="77777777" w:rsidR="00D66668" w:rsidRPr="0096312D" w:rsidRDefault="00D66668" w:rsidP="008B107B">
            <w:pPr>
              <w:spacing w:after="0" w:line="240" w:lineRule="auto"/>
              <w:jc w:val="center"/>
              <w:rPr>
                <w:rFonts w:ascii="Arial" w:hAnsi="Arial" w:cs="Arial"/>
                <w:sz w:val="20"/>
                <w:szCs w:val="20"/>
              </w:rPr>
            </w:pPr>
          </w:p>
        </w:tc>
        <w:tc>
          <w:tcPr>
            <w:tcW w:w="450" w:type="pct"/>
            <w:tcBorders>
              <w:top w:val="single" w:sz="8" w:space="0" w:color="000000"/>
              <w:left w:val="single" w:sz="8" w:space="0" w:color="000000"/>
              <w:bottom w:val="nil"/>
              <w:right w:val="nil"/>
            </w:tcBorders>
            <w:vAlign w:val="center"/>
          </w:tcPr>
          <w:p w14:paraId="75619547" w14:textId="77777777" w:rsidR="00D66668" w:rsidRPr="0096312D" w:rsidRDefault="00D66668" w:rsidP="008B107B">
            <w:pPr>
              <w:spacing w:after="0" w:line="240" w:lineRule="auto"/>
              <w:jc w:val="center"/>
              <w:rPr>
                <w:rFonts w:ascii="Arial" w:hAnsi="Arial" w:cs="Arial"/>
                <w:sz w:val="20"/>
                <w:szCs w:val="20"/>
              </w:rPr>
            </w:pPr>
          </w:p>
        </w:tc>
        <w:tc>
          <w:tcPr>
            <w:tcW w:w="365" w:type="pct"/>
            <w:tcBorders>
              <w:top w:val="single" w:sz="8" w:space="0" w:color="000000"/>
              <w:left w:val="single" w:sz="8" w:space="0" w:color="000000"/>
              <w:bottom w:val="nil"/>
              <w:right w:val="nil"/>
            </w:tcBorders>
            <w:vAlign w:val="center"/>
          </w:tcPr>
          <w:p w14:paraId="3BA8CC6A" w14:textId="77777777" w:rsidR="00D66668" w:rsidRPr="0096312D" w:rsidRDefault="00D66668" w:rsidP="008B107B">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nil"/>
              <w:right w:val="nil"/>
            </w:tcBorders>
            <w:vAlign w:val="center"/>
          </w:tcPr>
          <w:p w14:paraId="55B6CFA7" w14:textId="77777777" w:rsidR="00D66668" w:rsidRPr="0096312D" w:rsidRDefault="00D66668" w:rsidP="008B107B">
            <w:pPr>
              <w:spacing w:after="0" w:line="240" w:lineRule="auto"/>
              <w:jc w:val="center"/>
              <w:rPr>
                <w:rFonts w:ascii="Arial" w:hAnsi="Arial" w:cs="Arial"/>
                <w:sz w:val="20"/>
                <w:szCs w:val="20"/>
              </w:rPr>
            </w:pPr>
          </w:p>
        </w:tc>
        <w:tc>
          <w:tcPr>
            <w:tcW w:w="552" w:type="pct"/>
            <w:tcBorders>
              <w:top w:val="single" w:sz="8" w:space="0" w:color="000000"/>
              <w:left w:val="single" w:sz="8" w:space="0" w:color="000000"/>
              <w:bottom w:val="nil"/>
              <w:right w:val="single" w:sz="8" w:space="0" w:color="000000"/>
            </w:tcBorders>
            <w:vAlign w:val="center"/>
          </w:tcPr>
          <w:p w14:paraId="61492F01"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07AC341E" w14:textId="77777777" w:rsidTr="008B107B">
        <w:trPr>
          <w:trHeight w:val="576"/>
        </w:trPr>
        <w:tc>
          <w:tcPr>
            <w:tcW w:w="225" w:type="pct"/>
            <w:tcBorders>
              <w:top w:val="single" w:sz="8" w:space="0" w:color="000000"/>
              <w:left w:val="single" w:sz="8" w:space="0" w:color="000000"/>
              <w:bottom w:val="nil"/>
              <w:right w:val="nil"/>
            </w:tcBorders>
            <w:vAlign w:val="center"/>
          </w:tcPr>
          <w:p w14:paraId="5A8BA5D1"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2</w:t>
            </w:r>
          </w:p>
        </w:tc>
        <w:tc>
          <w:tcPr>
            <w:tcW w:w="915" w:type="pct"/>
            <w:tcBorders>
              <w:top w:val="single" w:sz="8" w:space="0" w:color="000000"/>
              <w:left w:val="single" w:sz="8" w:space="0" w:color="000000"/>
              <w:bottom w:val="nil"/>
              <w:right w:val="nil"/>
            </w:tcBorders>
            <w:vAlign w:val="center"/>
          </w:tcPr>
          <w:p w14:paraId="3A65278E"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Sử dụng quỹ bù trừ</w:t>
            </w:r>
          </w:p>
        </w:tc>
        <w:tc>
          <w:tcPr>
            <w:tcW w:w="253" w:type="pct"/>
            <w:tcBorders>
              <w:top w:val="single" w:sz="8" w:space="0" w:color="000000"/>
              <w:left w:val="single" w:sz="8" w:space="0" w:color="000000"/>
              <w:bottom w:val="nil"/>
              <w:right w:val="nil"/>
            </w:tcBorders>
            <w:vAlign w:val="center"/>
          </w:tcPr>
          <w:p w14:paraId="55AB4A40" w14:textId="77777777" w:rsidR="00D66668" w:rsidRPr="0096312D" w:rsidRDefault="00D66668" w:rsidP="008B107B">
            <w:pPr>
              <w:spacing w:after="0" w:line="240" w:lineRule="auto"/>
              <w:jc w:val="center"/>
              <w:rPr>
                <w:rFonts w:ascii="Arial" w:hAnsi="Arial" w:cs="Arial"/>
                <w:sz w:val="20"/>
                <w:szCs w:val="20"/>
              </w:rPr>
            </w:pPr>
          </w:p>
        </w:tc>
        <w:tc>
          <w:tcPr>
            <w:tcW w:w="530" w:type="pct"/>
            <w:tcBorders>
              <w:top w:val="single" w:sz="8" w:space="0" w:color="000000"/>
              <w:left w:val="single" w:sz="8" w:space="0" w:color="000000"/>
              <w:bottom w:val="nil"/>
              <w:right w:val="nil"/>
            </w:tcBorders>
            <w:vAlign w:val="center"/>
          </w:tcPr>
          <w:p w14:paraId="274C6706" w14:textId="77777777" w:rsidR="00D66668" w:rsidRPr="0096312D" w:rsidRDefault="00D66668" w:rsidP="008B107B">
            <w:pPr>
              <w:spacing w:after="0" w:line="240" w:lineRule="auto"/>
              <w:jc w:val="center"/>
              <w:rPr>
                <w:rFonts w:ascii="Arial" w:hAnsi="Arial" w:cs="Arial"/>
                <w:sz w:val="20"/>
                <w:szCs w:val="20"/>
              </w:rPr>
            </w:pPr>
          </w:p>
        </w:tc>
        <w:tc>
          <w:tcPr>
            <w:tcW w:w="561" w:type="pct"/>
            <w:tcBorders>
              <w:top w:val="single" w:sz="8" w:space="0" w:color="000000"/>
              <w:left w:val="single" w:sz="8" w:space="0" w:color="000000"/>
              <w:bottom w:val="nil"/>
              <w:right w:val="nil"/>
            </w:tcBorders>
            <w:vAlign w:val="center"/>
          </w:tcPr>
          <w:p w14:paraId="391908A1" w14:textId="77777777" w:rsidR="00D66668" w:rsidRPr="0096312D" w:rsidRDefault="00D66668" w:rsidP="008B107B">
            <w:pPr>
              <w:spacing w:after="0" w:line="240" w:lineRule="auto"/>
              <w:jc w:val="center"/>
              <w:rPr>
                <w:rFonts w:ascii="Arial" w:hAnsi="Arial" w:cs="Arial"/>
                <w:sz w:val="20"/>
                <w:szCs w:val="20"/>
              </w:rPr>
            </w:pPr>
          </w:p>
        </w:tc>
        <w:tc>
          <w:tcPr>
            <w:tcW w:w="309" w:type="pct"/>
            <w:tcBorders>
              <w:top w:val="single" w:sz="8" w:space="0" w:color="000000"/>
              <w:left w:val="single" w:sz="8" w:space="0" w:color="000000"/>
              <w:bottom w:val="nil"/>
              <w:right w:val="nil"/>
            </w:tcBorders>
            <w:vAlign w:val="center"/>
          </w:tcPr>
          <w:p w14:paraId="106CCBDA" w14:textId="77777777" w:rsidR="00D66668" w:rsidRPr="0096312D" w:rsidRDefault="00D66668" w:rsidP="008B107B">
            <w:pPr>
              <w:spacing w:after="0" w:line="240" w:lineRule="auto"/>
              <w:jc w:val="center"/>
              <w:rPr>
                <w:rFonts w:ascii="Arial" w:hAnsi="Arial" w:cs="Arial"/>
                <w:sz w:val="20"/>
                <w:szCs w:val="20"/>
              </w:rPr>
            </w:pPr>
          </w:p>
        </w:tc>
        <w:tc>
          <w:tcPr>
            <w:tcW w:w="399" w:type="pct"/>
            <w:tcBorders>
              <w:top w:val="single" w:sz="8" w:space="0" w:color="000000"/>
              <w:left w:val="single" w:sz="8" w:space="0" w:color="000000"/>
              <w:bottom w:val="nil"/>
              <w:right w:val="nil"/>
            </w:tcBorders>
            <w:vAlign w:val="center"/>
          </w:tcPr>
          <w:p w14:paraId="38D528FC" w14:textId="77777777" w:rsidR="00D66668" w:rsidRPr="0096312D" w:rsidRDefault="00D66668" w:rsidP="008B107B">
            <w:pPr>
              <w:spacing w:after="0" w:line="240" w:lineRule="auto"/>
              <w:jc w:val="center"/>
              <w:rPr>
                <w:rFonts w:ascii="Arial" w:hAnsi="Arial" w:cs="Arial"/>
                <w:sz w:val="20"/>
                <w:szCs w:val="20"/>
              </w:rPr>
            </w:pPr>
          </w:p>
        </w:tc>
        <w:tc>
          <w:tcPr>
            <w:tcW w:w="450" w:type="pct"/>
            <w:tcBorders>
              <w:top w:val="single" w:sz="8" w:space="0" w:color="000000"/>
              <w:left w:val="single" w:sz="8" w:space="0" w:color="000000"/>
              <w:bottom w:val="nil"/>
              <w:right w:val="nil"/>
            </w:tcBorders>
            <w:vAlign w:val="center"/>
          </w:tcPr>
          <w:p w14:paraId="64922DA0" w14:textId="77777777" w:rsidR="00D66668" w:rsidRPr="0096312D" w:rsidRDefault="00D66668" w:rsidP="008B107B">
            <w:pPr>
              <w:spacing w:after="0" w:line="240" w:lineRule="auto"/>
              <w:jc w:val="center"/>
              <w:rPr>
                <w:rFonts w:ascii="Arial" w:hAnsi="Arial" w:cs="Arial"/>
                <w:sz w:val="20"/>
                <w:szCs w:val="20"/>
              </w:rPr>
            </w:pPr>
          </w:p>
        </w:tc>
        <w:tc>
          <w:tcPr>
            <w:tcW w:w="365" w:type="pct"/>
            <w:tcBorders>
              <w:top w:val="single" w:sz="8" w:space="0" w:color="000000"/>
              <w:left w:val="single" w:sz="8" w:space="0" w:color="000000"/>
              <w:bottom w:val="nil"/>
              <w:right w:val="nil"/>
            </w:tcBorders>
            <w:vAlign w:val="center"/>
          </w:tcPr>
          <w:p w14:paraId="56ED4A69" w14:textId="77777777" w:rsidR="00D66668" w:rsidRPr="0096312D" w:rsidRDefault="00D66668" w:rsidP="008B107B">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nil"/>
              <w:right w:val="nil"/>
            </w:tcBorders>
            <w:vAlign w:val="center"/>
          </w:tcPr>
          <w:p w14:paraId="684C7E93" w14:textId="77777777" w:rsidR="00D66668" w:rsidRPr="0096312D" w:rsidRDefault="00D66668" w:rsidP="008B107B">
            <w:pPr>
              <w:spacing w:after="0" w:line="240" w:lineRule="auto"/>
              <w:jc w:val="center"/>
              <w:rPr>
                <w:rFonts w:ascii="Arial" w:hAnsi="Arial" w:cs="Arial"/>
                <w:sz w:val="20"/>
                <w:szCs w:val="20"/>
              </w:rPr>
            </w:pPr>
          </w:p>
        </w:tc>
        <w:tc>
          <w:tcPr>
            <w:tcW w:w="552" w:type="pct"/>
            <w:tcBorders>
              <w:top w:val="single" w:sz="8" w:space="0" w:color="000000"/>
              <w:left w:val="single" w:sz="8" w:space="0" w:color="000000"/>
              <w:bottom w:val="nil"/>
              <w:right w:val="single" w:sz="8" w:space="0" w:color="000000"/>
            </w:tcBorders>
            <w:vAlign w:val="center"/>
          </w:tcPr>
          <w:p w14:paraId="59A0C4D6"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15787E24" w14:textId="77777777" w:rsidTr="008B107B">
        <w:trPr>
          <w:trHeight w:val="576"/>
        </w:trPr>
        <w:tc>
          <w:tcPr>
            <w:tcW w:w="225" w:type="pct"/>
            <w:tcBorders>
              <w:top w:val="single" w:sz="8" w:space="0" w:color="000000"/>
              <w:left w:val="single" w:sz="8" w:space="0" w:color="000000"/>
              <w:bottom w:val="single" w:sz="8" w:space="0" w:color="000000"/>
              <w:right w:val="nil"/>
            </w:tcBorders>
            <w:vAlign w:val="center"/>
          </w:tcPr>
          <w:p w14:paraId="7458055D"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3</w:t>
            </w:r>
          </w:p>
        </w:tc>
        <w:tc>
          <w:tcPr>
            <w:tcW w:w="915" w:type="pct"/>
            <w:tcBorders>
              <w:top w:val="single" w:sz="8" w:space="0" w:color="000000"/>
              <w:left w:val="single" w:sz="8" w:space="0" w:color="000000"/>
              <w:bottom w:val="single" w:sz="8" w:space="0" w:color="000000"/>
              <w:right w:val="nil"/>
            </w:tcBorders>
            <w:vAlign w:val="center"/>
          </w:tcPr>
          <w:p w14:paraId="6FD2AFE7"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Khác</w:t>
            </w:r>
          </w:p>
        </w:tc>
        <w:tc>
          <w:tcPr>
            <w:tcW w:w="253" w:type="pct"/>
            <w:tcBorders>
              <w:top w:val="single" w:sz="8" w:space="0" w:color="000000"/>
              <w:left w:val="single" w:sz="8" w:space="0" w:color="000000"/>
              <w:bottom w:val="single" w:sz="8" w:space="0" w:color="000000"/>
              <w:right w:val="nil"/>
            </w:tcBorders>
            <w:vAlign w:val="center"/>
          </w:tcPr>
          <w:p w14:paraId="00B31926" w14:textId="77777777" w:rsidR="00D66668" w:rsidRPr="0096312D" w:rsidRDefault="00D66668" w:rsidP="008B107B">
            <w:pPr>
              <w:spacing w:after="0" w:line="240" w:lineRule="auto"/>
              <w:jc w:val="center"/>
              <w:rPr>
                <w:rFonts w:ascii="Arial" w:hAnsi="Arial" w:cs="Arial"/>
                <w:sz w:val="20"/>
                <w:szCs w:val="20"/>
              </w:rPr>
            </w:pPr>
          </w:p>
        </w:tc>
        <w:tc>
          <w:tcPr>
            <w:tcW w:w="530" w:type="pct"/>
            <w:tcBorders>
              <w:top w:val="single" w:sz="8" w:space="0" w:color="000000"/>
              <w:left w:val="single" w:sz="8" w:space="0" w:color="000000"/>
              <w:bottom w:val="single" w:sz="8" w:space="0" w:color="000000"/>
              <w:right w:val="nil"/>
            </w:tcBorders>
            <w:vAlign w:val="center"/>
          </w:tcPr>
          <w:p w14:paraId="71D86D64" w14:textId="77777777" w:rsidR="00D66668" w:rsidRPr="0096312D" w:rsidRDefault="00D66668" w:rsidP="008B107B">
            <w:pPr>
              <w:spacing w:after="0" w:line="240" w:lineRule="auto"/>
              <w:jc w:val="center"/>
              <w:rPr>
                <w:rFonts w:ascii="Arial" w:hAnsi="Arial" w:cs="Arial"/>
                <w:sz w:val="20"/>
                <w:szCs w:val="20"/>
              </w:rPr>
            </w:pPr>
          </w:p>
        </w:tc>
        <w:tc>
          <w:tcPr>
            <w:tcW w:w="561" w:type="pct"/>
            <w:tcBorders>
              <w:top w:val="single" w:sz="8" w:space="0" w:color="000000"/>
              <w:left w:val="single" w:sz="8" w:space="0" w:color="000000"/>
              <w:bottom w:val="single" w:sz="8" w:space="0" w:color="000000"/>
              <w:right w:val="nil"/>
            </w:tcBorders>
            <w:vAlign w:val="center"/>
          </w:tcPr>
          <w:p w14:paraId="16E98413" w14:textId="77777777" w:rsidR="00D66668" w:rsidRPr="0096312D" w:rsidRDefault="00D66668" w:rsidP="008B107B">
            <w:pPr>
              <w:spacing w:after="0" w:line="240" w:lineRule="auto"/>
              <w:jc w:val="center"/>
              <w:rPr>
                <w:rFonts w:ascii="Arial" w:hAnsi="Arial" w:cs="Arial"/>
                <w:sz w:val="20"/>
                <w:szCs w:val="20"/>
              </w:rPr>
            </w:pPr>
          </w:p>
        </w:tc>
        <w:tc>
          <w:tcPr>
            <w:tcW w:w="309" w:type="pct"/>
            <w:tcBorders>
              <w:top w:val="single" w:sz="8" w:space="0" w:color="000000"/>
              <w:left w:val="single" w:sz="8" w:space="0" w:color="000000"/>
              <w:bottom w:val="single" w:sz="8" w:space="0" w:color="000000"/>
              <w:right w:val="nil"/>
            </w:tcBorders>
            <w:vAlign w:val="center"/>
          </w:tcPr>
          <w:p w14:paraId="177C9DC1" w14:textId="77777777" w:rsidR="00D66668" w:rsidRPr="0096312D" w:rsidRDefault="00D66668" w:rsidP="008B107B">
            <w:pPr>
              <w:spacing w:after="0" w:line="240" w:lineRule="auto"/>
              <w:jc w:val="center"/>
              <w:rPr>
                <w:rFonts w:ascii="Arial" w:hAnsi="Arial" w:cs="Arial"/>
                <w:sz w:val="20"/>
                <w:szCs w:val="20"/>
              </w:rPr>
            </w:pPr>
          </w:p>
        </w:tc>
        <w:tc>
          <w:tcPr>
            <w:tcW w:w="399" w:type="pct"/>
            <w:tcBorders>
              <w:top w:val="single" w:sz="8" w:space="0" w:color="000000"/>
              <w:left w:val="single" w:sz="8" w:space="0" w:color="000000"/>
              <w:bottom w:val="single" w:sz="8" w:space="0" w:color="000000"/>
              <w:right w:val="nil"/>
            </w:tcBorders>
            <w:vAlign w:val="center"/>
          </w:tcPr>
          <w:p w14:paraId="22BCA837" w14:textId="77777777" w:rsidR="00D66668" w:rsidRPr="0096312D" w:rsidRDefault="00D66668" w:rsidP="008B107B">
            <w:pPr>
              <w:spacing w:after="0" w:line="240" w:lineRule="auto"/>
              <w:jc w:val="center"/>
              <w:rPr>
                <w:rFonts w:ascii="Arial" w:hAnsi="Arial" w:cs="Arial"/>
                <w:sz w:val="20"/>
                <w:szCs w:val="20"/>
              </w:rPr>
            </w:pPr>
          </w:p>
        </w:tc>
        <w:tc>
          <w:tcPr>
            <w:tcW w:w="450" w:type="pct"/>
            <w:tcBorders>
              <w:top w:val="single" w:sz="8" w:space="0" w:color="000000"/>
              <w:left w:val="single" w:sz="8" w:space="0" w:color="000000"/>
              <w:bottom w:val="single" w:sz="8" w:space="0" w:color="000000"/>
              <w:right w:val="nil"/>
            </w:tcBorders>
            <w:vAlign w:val="center"/>
          </w:tcPr>
          <w:p w14:paraId="3A8E1B2D" w14:textId="77777777" w:rsidR="00D66668" w:rsidRPr="0096312D" w:rsidRDefault="00D66668" w:rsidP="008B107B">
            <w:pPr>
              <w:spacing w:after="0" w:line="240" w:lineRule="auto"/>
              <w:jc w:val="center"/>
              <w:rPr>
                <w:rFonts w:ascii="Arial" w:hAnsi="Arial" w:cs="Arial"/>
                <w:sz w:val="20"/>
                <w:szCs w:val="20"/>
              </w:rPr>
            </w:pPr>
          </w:p>
        </w:tc>
        <w:tc>
          <w:tcPr>
            <w:tcW w:w="365" w:type="pct"/>
            <w:tcBorders>
              <w:top w:val="single" w:sz="8" w:space="0" w:color="000000"/>
              <w:left w:val="single" w:sz="8" w:space="0" w:color="000000"/>
              <w:bottom w:val="single" w:sz="8" w:space="0" w:color="000000"/>
              <w:right w:val="nil"/>
            </w:tcBorders>
            <w:vAlign w:val="center"/>
          </w:tcPr>
          <w:p w14:paraId="78B554FA" w14:textId="77777777" w:rsidR="00D66668" w:rsidRPr="0096312D" w:rsidRDefault="00D66668" w:rsidP="008B107B">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single" w:sz="8" w:space="0" w:color="000000"/>
              <w:right w:val="nil"/>
            </w:tcBorders>
            <w:vAlign w:val="center"/>
          </w:tcPr>
          <w:p w14:paraId="5F89ED89" w14:textId="77777777" w:rsidR="00D66668" w:rsidRPr="0096312D" w:rsidRDefault="00D66668" w:rsidP="008B107B">
            <w:pPr>
              <w:spacing w:after="0" w:line="240" w:lineRule="auto"/>
              <w:jc w:val="center"/>
              <w:rPr>
                <w:rFonts w:ascii="Arial" w:hAnsi="Arial" w:cs="Arial"/>
                <w:sz w:val="20"/>
                <w:szCs w:val="20"/>
              </w:rPr>
            </w:pPr>
          </w:p>
        </w:tc>
        <w:tc>
          <w:tcPr>
            <w:tcW w:w="552" w:type="pct"/>
            <w:tcBorders>
              <w:top w:val="single" w:sz="8" w:space="0" w:color="000000"/>
              <w:left w:val="single" w:sz="8" w:space="0" w:color="000000"/>
              <w:bottom w:val="single" w:sz="8" w:space="0" w:color="000000"/>
              <w:right w:val="single" w:sz="8" w:space="0" w:color="000000"/>
            </w:tcBorders>
            <w:vAlign w:val="center"/>
          </w:tcPr>
          <w:p w14:paraId="496A7E34" w14:textId="77777777" w:rsidR="00D66668" w:rsidRPr="0096312D" w:rsidRDefault="00D66668" w:rsidP="008B107B">
            <w:pPr>
              <w:spacing w:after="0" w:line="240" w:lineRule="auto"/>
              <w:jc w:val="center"/>
              <w:rPr>
                <w:rFonts w:ascii="Arial" w:hAnsi="Arial" w:cs="Arial"/>
                <w:sz w:val="20"/>
                <w:szCs w:val="20"/>
              </w:rPr>
            </w:pPr>
          </w:p>
        </w:tc>
      </w:tr>
    </w:tbl>
    <w:p w14:paraId="4A8BD81C"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1: thể hiện số thứ tự các nguồn hỗ trợ thanh toán</w:t>
      </w:r>
    </w:p>
    <w:p w14:paraId="71EE8A61"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2: thể hiện loại nguồn hỗ trợ thanh toán</w:t>
      </w:r>
    </w:p>
    <w:p w14:paraId="673F8DC4"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3: thể hiện số thành viên sử dụng các nguồn hỗ trợ trong năm T-1</w:t>
      </w:r>
    </w:p>
    <w:p w14:paraId="0C2E9304"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lastRenderedPageBreak/>
        <w:t>Cột 4: thể hiện số lần sử dụng các nguồn hỗ trợ trong năm T-1 của các thành viên</w:t>
      </w:r>
    </w:p>
    <w:p w14:paraId="71CAA8C3"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5: thể hiện số tiền vay sử dụng từ các nguồn hỗ trợ trong năm T-1</w:t>
      </w:r>
    </w:p>
    <w:p w14:paraId="06B93668"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6: thể hiện số thành viên sử dụng các nguồn hỗ trợ trong năm T</w:t>
      </w:r>
    </w:p>
    <w:p w14:paraId="0A68E71C"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7: thể hiện số lần sử dụng các nguồn hỗ trợ trong năm T của các thành viên</w:t>
      </w:r>
    </w:p>
    <w:p w14:paraId="7576E0E7"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8: thể hiện số tiền vay sử dụng từ các nguồn hỗ trợ trong năm T</w:t>
      </w:r>
    </w:p>
    <w:p w14:paraId="6C9F05E9"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9: thể hiện sự thay đổi số lượng thành viên sử dụng các nguồn hỗ trợ năm T so với năm T-1</w:t>
      </w:r>
    </w:p>
    <w:p w14:paraId="2BB2AF8F"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10: thể hiện sự thay đổi số lần thành viên sử dụng các nguồn hỗ trợ năm T so với năm T-1</w:t>
      </w:r>
    </w:p>
    <w:p w14:paraId="0105DACB"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11: thể hiện sự thay đổi số tiền thành viên sử dụng từ các nguồn hỗ trợ năm T so với năm T-1.</w:t>
      </w:r>
    </w:p>
    <w:p w14:paraId="58A7490E"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b/>
          <w:sz w:val="20"/>
          <w:szCs w:val="20"/>
        </w:rPr>
        <w:t>6. Quỹ phòng ngừa rủi ro nghiệp vụ</w:t>
      </w:r>
    </w:p>
    <w:p w14:paraId="24AA777B" w14:textId="77777777" w:rsidR="00D66668" w:rsidRPr="0096312D" w:rsidRDefault="00D66668" w:rsidP="00D66668">
      <w:pPr>
        <w:spacing w:after="120" w:line="240" w:lineRule="auto"/>
        <w:ind w:firstLine="720"/>
        <w:jc w:val="both"/>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56"/>
        <w:gridCol w:w="1243"/>
        <w:gridCol w:w="2702"/>
        <w:gridCol w:w="2066"/>
        <w:gridCol w:w="2439"/>
      </w:tblGrid>
      <w:tr w:rsidR="00D66668" w:rsidRPr="0096312D" w14:paraId="5064D84A" w14:textId="77777777" w:rsidTr="008B107B">
        <w:trPr>
          <w:trHeight w:val="432"/>
        </w:trPr>
        <w:tc>
          <w:tcPr>
            <w:tcW w:w="309" w:type="pct"/>
            <w:tcBorders>
              <w:top w:val="single" w:sz="8" w:space="0" w:color="000000"/>
              <w:left w:val="single" w:sz="8" w:space="0" w:color="000000"/>
              <w:bottom w:val="nil"/>
              <w:right w:val="nil"/>
            </w:tcBorders>
            <w:vAlign w:val="center"/>
          </w:tcPr>
          <w:p w14:paraId="3AB65D03"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STT</w:t>
            </w:r>
          </w:p>
        </w:tc>
        <w:tc>
          <w:tcPr>
            <w:tcW w:w="690" w:type="pct"/>
            <w:tcBorders>
              <w:top w:val="single" w:sz="8" w:space="0" w:color="000000"/>
              <w:left w:val="single" w:sz="8" w:space="0" w:color="000000"/>
              <w:bottom w:val="nil"/>
              <w:right w:val="nil"/>
            </w:tcBorders>
            <w:vAlign w:val="center"/>
          </w:tcPr>
          <w:p w14:paraId="011AFFD4"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Nội dung</w:t>
            </w:r>
          </w:p>
        </w:tc>
        <w:tc>
          <w:tcPr>
            <w:tcW w:w="1500" w:type="pct"/>
            <w:tcBorders>
              <w:top w:val="single" w:sz="8" w:space="0" w:color="000000"/>
              <w:left w:val="single" w:sz="8" w:space="0" w:color="000000"/>
              <w:bottom w:val="nil"/>
              <w:right w:val="nil"/>
            </w:tcBorders>
            <w:vAlign w:val="center"/>
          </w:tcPr>
          <w:p w14:paraId="03D5234A"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Thời điểm phát sinh</w:t>
            </w:r>
          </w:p>
        </w:tc>
        <w:tc>
          <w:tcPr>
            <w:tcW w:w="1147" w:type="pct"/>
            <w:tcBorders>
              <w:top w:val="single" w:sz="8" w:space="0" w:color="000000"/>
              <w:left w:val="single" w:sz="8" w:space="0" w:color="000000"/>
              <w:bottom w:val="nil"/>
              <w:right w:val="nil"/>
            </w:tcBorders>
            <w:vAlign w:val="center"/>
          </w:tcPr>
          <w:p w14:paraId="22B77500"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Số lần sử dụng</w:t>
            </w:r>
          </w:p>
        </w:tc>
        <w:tc>
          <w:tcPr>
            <w:tcW w:w="1355" w:type="pct"/>
            <w:tcBorders>
              <w:top w:val="single" w:sz="8" w:space="0" w:color="000000"/>
              <w:left w:val="single" w:sz="8" w:space="0" w:color="000000"/>
              <w:bottom w:val="nil"/>
              <w:right w:val="single" w:sz="8" w:space="0" w:color="000000"/>
            </w:tcBorders>
            <w:vAlign w:val="center"/>
          </w:tcPr>
          <w:p w14:paraId="731038ED"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Mục đích sử dụng</w:t>
            </w:r>
          </w:p>
        </w:tc>
      </w:tr>
      <w:tr w:rsidR="00D66668" w:rsidRPr="0096312D" w14:paraId="340914F5" w14:textId="77777777" w:rsidTr="008B107B">
        <w:trPr>
          <w:trHeight w:val="432"/>
        </w:trPr>
        <w:tc>
          <w:tcPr>
            <w:tcW w:w="309" w:type="pct"/>
            <w:tcBorders>
              <w:top w:val="single" w:sz="8" w:space="0" w:color="000000"/>
              <w:left w:val="single" w:sz="8" w:space="0" w:color="000000"/>
              <w:bottom w:val="nil"/>
              <w:right w:val="nil"/>
            </w:tcBorders>
            <w:vAlign w:val="center"/>
          </w:tcPr>
          <w:p w14:paraId="47CA7E9A"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I</w:t>
            </w:r>
          </w:p>
        </w:tc>
        <w:tc>
          <w:tcPr>
            <w:tcW w:w="690" w:type="pct"/>
            <w:tcBorders>
              <w:top w:val="single" w:sz="8" w:space="0" w:color="000000"/>
              <w:left w:val="single" w:sz="8" w:space="0" w:color="000000"/>
              <w:bottom w:val="nil"/>
              <w:right w:val="nil"/>
            </w:tcBorders>
            <w:vAlign w:val="center"/>
          </w:tcPr>
          <w:p w14:paraId="3E67AD1E"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2</w:t>
            </w:r>
          </w:p>
        </w:tc>
        <w:tc>
          <w:tcPr>
            <w:tcW w:w="1500" w:type="pct"/>
            <w:tcBorders>
              <w:top w:val="single" w:sz="8" w:space="0" w:color="000000"/>
              <w:left w:val="single" w:sz="8" w:space="0" w:color="000000"/>
              <w:bottom w:val="nil"/>
              <w:right w:val="nil"/>
            </w:tcBorders>
            <w:vAlign w:val="center"/>
          </w:tcPr>
          <w:p w14:paraId="2A692334"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3</w:t>
            </w:r>
          </w:p>
        </w:tc>
        <w:tc>
          <w:tcPr>
            <w:tcW w:w="1147" w:type="pct"/>
            <w:tcBorders>
              <w:top w:val="single" w:sz="8" w:space="0" w:color="000000"/>
              <w:left w:val="single" w:sz="8" w:space="0" w:color="000000"/>
              <w:bottom w:val="nil"/>
              <w:right w:val="nil"/>
            </w:tcBorders>
            <w:vAlign w:val="center"/>
          </w:tcPr>
          <w:p w14:paraId="1E784A6C"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4</w:t>
            </w:r>
          </w:p>
        </w:tc>
        <w:tc>
          <w:tcPr>
            <w:tcW w:w="1355" w:type="pct"/>
            <w:tcBorders>
              <w:top w:val="single" w:sz="8" w:space="0" w:color="000000"/>
              <w:left w:val="single" w:sz="8" w:space="0" w:color="000000"/>
              <w:bottom w:val="nil"/>
              <w:right w:val="single" w:sz="8" w:space="0" w:color="000000"/>
            </w:tcBorders>
            <w:vAlign w:val="center"/>
          </w:tcPr>
          <w:p w14:paraId="07CBE47C"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5</w:t>
            </w:r>
          </w:p>
        </w:tc>
      </w:tr>
      <w:tr w:rsidR="00D66668" w:rsidRPr="0096312D" w14:paraId="3257A179" w14:textId="77777777" w:rsidTr="008B107B">
        <w:trPr>
          <w:trHeight w:val="432"/>
        </w:trPr>
        <w:tc>
          <w:tcPr>
            <w:tcW w:w="309" w:type="pct"/>
            <w:tcBorders>
              <w:top w:val="single" w:sz="8" w:space="0" w:color="000000"/>
              <w:left w:val="single" w:sz="8" w:space="0" w:color="000000"/>
              <w:bottom w:val="single" w:sz="8" w:space="0" w:color="000000"/>
              <w:right w:val="nil"/>
            </w:tcBorders>
            <w:vAlign w:val="center"/>
          </w:tcPr>
          <w:p w14:paraId="5B75BF69" w14:textId="77777777" w:rsidR="00D66668" w:rsidRPr="0096312D" w:rsidRDefault="00D66668" w:rsidP="008B107B">
            <w:pPr>
              <w:spacing w:after="0" w:line="240" w:lineRule="auto"/>
              <w:jc w:val="center"/>
              <w:rPr>
                <w:rFonts w:ascii="Arial" w:hAnsi="Arial" w:cs="Arial"/>
                <w:sz w:val="20"/>
                <w:szCs w:val="20"/>
              </w:rPr>
            </w:pPr>
          </w:p>
        </w:tc>
        <w:tc>
          <w:tcPr>
            <w:tcW w:w="690" w:type="pct"/>
            <w:tcBorders>
              <w:top w:val="single" w:sz="8" w:space="0" w:color="000000"/>
              <w:left w:val="single" w:sz="8" w:space="0" w:color="000000"/>
              <w:bottom w:val="single" w:sz="8" w:space="0" w:color="000000"/>
              <w:right w:val="nil"/>
            </w:tcBorders>
            <w:vAlign w:val="center"/>
          </w:tcPr>
          <w:p w14:paraId="4F3D1921" w14:textId="77777777" w:rsidR="00D66668" w:rsidRPr="0096312D" w:rsidRDefault="00D66668" w:rsidP="008B107B">
            <w:pPr>
              <w:spacing w:after="0" w:line="240" w:lineRule="auto"/>
              <w:jc w:val="center"/>
              <w:rPr>
                <w:rFonts w:ascii="Arial" w:hAnsi="Arial" w:cs="Arial"/>
                <w:sz w:val="20"/>
                <w:szCs w:val="20"/>
              </w:rPr>
            </w:pPr>
          </w:p>
        </w:tc>
        <w:tc>
          <w:tcPr>
            <w:tcW w:w="1500" w:type="pct"/>
            <w:tcBorders>
              <w:top w:val="single" w:sz="8" w:space="0" w:color="000000"/>
              <w:left w:val="single" w:sz="8" w:space="0" w:color="000000"/>
              <w:bottom w:val="single" w:sz="8" w:space="0" w:color="000000"/>
              <w:right w:val="nil"/>
            </w:tcBorders>
            <w:vAlign w:val="center"/>
          </w:tcPr>
          <w:p w14:paraId="75F9D5BC" w14:textId="77777777" w:rsidR="00D66668" w:rsidRPr="0096312D" w:rsidRDefault="00D66668" w:rsidP="008B107B">
            <w:pPr>
              <w:spacing w:after="0" w:line="240" w:lineRule="auto"/>
              <w:jc w:val="center"/>
              <w:rPr>
                <w:rFonts w:ascii="Arial" w:hAnsi="Arial" w:cs="Arial"/>
                <w:sz w:val="20"/>
                <w:szCs w:val="20"/>
              </w:rPr>
            </w:pPr>
          </w:p>
        </w:tc>
        <w:tc>
          <w:tcPr>
            <w:tcW w:w="1147" w:type="pct"/>
            <w:tcBorders>
              <w:top w:val="single" w:sz="8" w:space="0" w:color="000000"/>
              <w:left w:val="single" w:sz="8" w:space="0" w:color="000000"/>
              <w:bottom w:val="single" w:sz="8" w:space="0" w:color="000000"/>
              <w:right w:val="nil"/>
            </w:tcBorders>
            <w:vAlign w:val="center"/>
          </w:tcPr>
          <w:p w14:paraId="0C8989D5" w14:textId="77777777" w:rsidR="00D66668" w:rsidRPr="0096312D" w:rsidRDefault="00D66668" w:rsidP="008B107B">
            <w:pPr>
              <w:spacing w:after="0" w:line="240" w:lineRule="auto"/>
              <w:jc w:val="center"/>
              <w:rPr>
                <w:rFonts w:ascii="Arial" w:hAnsi="Arial" w:cs="Arial"/>
                <w:sz w:val="20"/>
                <w:szCs w:val="20"/>
              </w:rPr>
            </w:pPr>
          </w:p>
        </w:tc>
        <w:tc>
          <w:tcPr>
            <w:tcW w:w="1355" w:type="pct"/>
            <w:tcBorders>
              <w:top w:val="single" w:sz="8" w:space="0" w:color="000000"/>
              <w:left w:val="single" w:sz="8" w:space="0" w:color="000000"/>
              <w:bottom w:val="single" w:sz="8" w:space="0" w:color="000000"/>
              <w:right w:val="single" w:sz="8" w:space="0" w:color="000000"/>
            </w:tcBorders>
            <w:vAlign w:val="center"/>
          </w:tcPr>
          <w:p w14:paraId="13795FA9" w14:textId="77777777" w:rsidR="00D66668" w:rsidRPr="0096312D" w:rsidRDefault="00D66668" w:rsidP="008B107B">
            <w:pPr>
              <w:spacing w:after="0" w:line="240" w:lineRule="auto"/>
              <w:jc w:val="center"/>
              <w:rPr>
                <w:rFonts w:ascii="Arial" w:hAnsi="Arial" w:cs="Arial"/>
                <w:sz w:val="20"/>
                <w:szCs w:val="20"/>
              </w:rPr>
            </w:pPr>
          </w:p>
        </w:tc>
      </w:tr>
    </w:tbl>
    <w:p w14:paraId="66DA78F2"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 xml:space="preserve">Cột 1: thể hiện số thứ tự các lần sử dụng quỹ phòng ngừa rủi ro nghiệp vụ </w:t>
      </w:r>
    </w:p>
    <w:p w14:paraId="665EBB85"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2: thể hiện rõ loại chứng khoán liên quan đến việc sử dụng quỹ phòng ngừa rủi ro nghiệp vụ</w:t>
      </w:r>
    </w:p>
    <w:p w14:paraId="5B4CD4D3"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3: thể hiện thời điểm phát sinh việc sử dụng quỹ phòng ngừa rủi ro nghiệp vụ</w:t>
      </w:r>
    </w:p>
    <w:p w14:paraId="2D8D97FE"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4: thể hiện số lần sử dụng quỹ phòng ngừa rủi ro nghiệp vụ</w:t>
      </w:r>
    </w:p>
    <w:p w14:paraId="2C0CAFFC"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5: thể hiện mục đích sử dụng quỹ phòng ngừa rủi ro nghiệp vụ.</w:t>
      </w:r>
    </w:p>
    <w:p w14:paraId="7DC81FAC" w14:textId="77777777" w:rsidR="00D66668" w:rsidRPr="0096312D" w:rsidRDefault="00D66668" w:rsidP="00D66668">
      <w:pPr>
        <w:spacing w:after="120" w:line="240" w:lineRule="auto"/>
        <w:ind w:firstLine="720"/>
        <w:jc w:val="both"/>
        <w:rPr>
          <w:rFonts w:ascii="Arial" w:hAnsi="Arial" w:cs="Arial"/>
          <w:b/>
          <w:sz w:val="20"/>
          <w:szCs w:val="20"/>
        </w:rPr>
      </w:pPr>
      <w:r w:rsidRPr="0096312D">
        <w:rPr>
          <w:rFonts w:ascii="Arial" w:hAnsi="Arial" w:cs="Arial"/>
          <w:b/>
          <w:sz w:val="20"/>
          <w:szCs w:val="20"/>
        </w:rPr>
        <w:br w:type="page"/>
      </w:r>
    </w:p>
    <w:p w14:paraId="0174147B" w14:textId="77777777" w:rsidR="00D66668" w:rsidRPr="0096312D" w:rsidRDefault="00D66668" w:rsidP="00D66668">
      <w:pPr>
        <w:spacing w:after="0" w:line="240" w:lineRule="auto"/>
        <w:jc w:val="center"/>
        <w:rPr>
          <w:rFonts w:ascii="Arial" w:hAnsi="Arial" w:cs="Arial"/>
          <w:sz w:val="20"/>
          <w:szCs w:val="20"/>
        </w:rPr>
      </w:pPr>
      <w:r w:rsidRPr="0096312D">
        <w:rPr>
          <w:rFonts w:ascii="Arial" w:hAnsi="Arial" w:cs="Arial"/>
          <w:b/>
          <w:sz w:val="20"/>
          <w:szCs w:val="20"/>
        </w:rPr>
        <w:lastRenderedPageBreak/>
        <w:t>Phụ lục VI</w:t>
      </w:r>
    </w:p>
    <w:p w14:paraId="5D42640F" w14:textId="77777777" w:rsidR="00D66668" w:rsidRPr="0096312D" w:rsidRDefault="00D66668" w:rsidP="00D66668">
      <w:pPr>
        <w:spacing w:after="0" w:line="240" w:lineRule="auto"/>
        <w:jc w:val="center"/>
        <w:rPr>
          <w:rFonts w:ascii="Arial" w:hAnsi="Arial" w:cs="Arial"/>
          <w:i/>
          <w:sz w:val="20"/>
          <w:szCs w:val="20"/>
        </w:rPr>
      </w:pPr>
      <w:r w:rsidRPr="0096312D">
        <w:rPr>
          <w:rFonts w:ascii="Arial" w:hAnsi="Arial" w:cs="Arial"/>
          <w:i/>
          <w:sz w:val="20"/>
          <w:szCs w:val="20"/>
        </w:rPr>
        <w:t>(Kèm theo Thông tư số 138/2025/TT-BTC ngày 30 tháng 12 năm 2025 của</w:t>
      </w:r>
      <w:r w:rsidRPr="0096312D">
        <w:rPr>
          <w:rFonts w:ascii="Arial" w:hAnsi="Arial" w:cs="Arial"/>
          <w:sz w:val="20"/>
          <w:szCs w:val="20"/>
        </w:rPr>
        <w:br/>
      </w:r>
      <w:r w:rsidRPr="0096312D">
        <w:rPr>
          <w:rFonts w:ascii="Arial" w:hAnsi="Arial" w:cs="Arial"/>
          <w:i/>
          <w:sz w:val="20"/>
          <w:szCs w:val="20"/>
        </w:rPr>
        <w:t xml:space="preserve"> Bộ trưởng Bộ Tài chính)</w:t>
      </w:r>
    </w:p>
    <w:p w14:paraId="57058830" w14:textId="77777777" w:rsidR="00D66668" w:rsidRPr="0096312D" w:rsidRDefault="00D66668" w:rsidP="00D66668">
      <w:pPr>
        <w:spacing w:after="0" w:line="240" w:lineRule="auto"/>
        <w:jc w:val="center"/>
        <w:rPr>
          <w:rFonts w:ascii="Arial" w:hAnsi="Arial" w:cs="Arial"/>
          <w:sz w:val="20"/>
          <w:szCs w:val="20"/>
        </w:rPr>
      </w:pPr>
    </w:p>
    <w:p w14:paraId="0A467E98"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b/>
          <w:sz w:val="20"/>
          <w:szCs w:val="20"/>
        </w:rPr>
        <w:t>9. Hoạt động giám sát giao dịch chứng khoán</w:t>
      </w:r>
    </w:p>
    <w:p w14:paraId="4D7348F0" w14:textId="77777777" w:rsidR="00D66668" w:rsidRPr="0096312D" w:rsidRDefault="00D66668" w:rsidP="00D66668">
      <w:pPr>
        <w:spacing w:after="120" w:line="240" w:lineRule="auto"/>
        <w:ind w:firstLine="720"/>
        <w:jc w:val="both"/>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824"/>
        <w:gridCol w:w="1194"/>
        <w:gridCol w:w="1045"/>
        <w:gridCol w:w="1497"/>
        <w:gridCol w:w="1459"/>
        <w:gridCol w:w="1560"/>
        <w:gridCol w:w="427"/>
      </w:tblGrid>
      <w:tr w:rsidR="00D66668" w:rsidRPr="0096312D" w14:paraId="6935B255" w14:textId="77777777" w:rsidTr="008B107B">
        <w:trPr>
          <w:trHeight w:val="576"/>
        </w:trPr>
        <w:tc>
          <w:tcPr>
            <w:tcW w:w="1013" w:type="pct"/>
            <w:tcBorders>
              <w:top w:val="single" w:sz="8" w:space="0" w:color="000000"/>
              <w:left w:val="single" w:sz="8" w:space="0" w:color="000000"/>
              <w:bottom w:val="nil"/>
              <w:right w:val="nil"/>
            </w:tcBorders>
            <w:vAlign w:val="center"/>
          </w:tcPr>
          <w:p w14:paraId="5AC1F01C"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Nội dung</w:t>
            </w:r>
          </w:p>
        </w:tc>
        <w:tc>
          <w:tcPr>
            <w:tcW w:w="663" w:type="pct"/>
            <w:tcBorders>
              <w:top w:val="single" w:sz="8" w:space="0" w:color="000000"/>
              <w:left w:val="single" w:sz="8" w:space="0" w:color="000000"/>
              <w:bottom w:val="nil"/>
              <w:right w:val="nil"/>
            </w:tcBorders>
            <w:vAlign w:val="center"/>
          </w:tcPr>
          <w:p w14:paraId="5D25429A"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 xml:space="preserve">Số hồ </w:t>
            </w:r>
            <w:r w:rsidRPr="0096312D">
              <w:rPr>
                <w:rFonts w:ascii="Arial" w:hAnsi="Arial" w:cs="Arial"/>
                <w:b/>
                <w:iCs/>
                <w:sz w:val="20"/>
                <w:szCs w:val="20"/>
              </w:rPr>
              <w:t xml:space="preserve">sơ/vụ việc </w:t>
            </w:r>
            <w:r w:rsidRPr="0096312D">
              <w:rPr>
                <w:rFonts w:ascii="Arial" w:hAnsi="Arial" w:cs="Arial"/>
                <w:b/>
                <w:sz w:val="20"/>
                <w:szCs w:val="20"/>
              </w:rPr>
              <w:t>chưa giải quyết xong trong kỳ báo cáo trước</w:t>
            </w:r>
          </w:p>
        </w:tc>
        <w:tc>
          <w:tcPr>
            <w:tcW w:w="580" w:type="pct"/>
            <w:tcBorders>
              <w:top w:val="single" w:sz="8" w:space="0" w:color="000000"/>
              <w:left w:val="single" w:sz="8" w:space="0" w:color="000000"/>
              <w:bottom w:val="nil"/>
              <w:right w:val="nil"/>
            </w:tcBorders>
            <w:vAlign w:val="center"/>
          </w:tcPr>
          <w:p w14:paraId="79790561"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số vụ việc đã phát sinh trong kỳ báo cáo</w:t>
            </w:r>
          </w:p>
        </w:tc>
        <w:tc>
          <w:tcPr>
            <w:tcW w:w="831" w:type="pct"/>
            <w:tcBorders>
              <w:top w:val="single" w:sz="8" w:space="0" w:color="000000"/>
              <w:left w:val="single" w:sz="8" w:space="0" w:color="000000"/>
              <w:bottom w:val="nil"/>
              <w:right w:val="nil"/>
            </w:tcBorders>
            <w:vAlign w:val="center"/>
          </w:tcPr>
          <w:p w14:paraId="32D0489C"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số vụ việc kết thúc theo dõi/xử lý tại SGDCK trong kỳ báo cáo</w:t>
            </w:r>
          </w:p>
        </w:tc>
        <w:tc>
          <w:tcPr>
            <w:tcW w:w="810" w:type="pct"/>
            <w:tcBorders>
              <w:top w:val="single" w:sz="8" w:space="0" w:color="000000"/>
              <w:left w:val="single" w:sz="8" w:space="0" w:color="000000"/>
              <w:bottom w:val="nil"/>
              <w:right w:val="nil"/>
            </w:tcBorders>
            <w:vAlign w:val="center"/>
          </w:tcPr>
          <w:p w14:paraId="7B7E5193"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số vụ việc đã báo cáo UBCKNN trong kỳ báo cáo</w:t>
            </w:r>
          </w:p>
        </w:tc>
        <w:tc>
          <w:tcPr>
            <w:tcW w:w="866" w:type="pct"/>
            <w:tcBorders>
              <w:top w:val="single" w:sz="8" w:space="0" w:color="000000"/>
              <w:left w:val="single" w:sz="8" w:space="0" w:color="000000"/>
              <w:bottom w:val="nil"/>
              <w:right w:val="nil"/>
            </w:tcBorders>
            <w:vAlign w:val="center"/>
          </w:tcPr>
          <w:p w14:paraId="380C6A7D"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số vụ việc đang tiếp tục theo dõi/xử lý tại SGDCK trong kỳ báo cáo</w:t>
            </w:r>
          </w:p>
        </w:tc>
        <w:tc>
          <w:tcPr>
            <w:tcW w:w="237" w:type="pct"/>
            <w:tcBorders>
              <w:top w:val="single" w:sz="8" w:space="0" w:color="000000"/>
              <w:left w:val="single" w:sz="8" w:space="0" w:color="000000"/>
              <w:bottom w:val="nil"/>
              <w:right w:val="single" w:sz="8" w:space="0" w:color="000000"/>
            </w:tcBorders>
            <w:vAlign w:val="center"/>
          </w:tcPr>
          <w:p w14:paraId="4F5E2170"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Ghi chú</w:t>
            </w:r>
          </w:p>
        </w:tc>
      </w:tr>
      <w:tr w:rsidR="00D66668" w:rsidRPr="0096312D" w14:paraId="77A8B978" w14:textId="77777777" w:rsidTr="008B107B">
        <w:trPr>
          <w:trHeight w:val="576"/>
        </w:trPr>
        <w:tc>
          <w:tcPr>
            <w:tcW w:w="1013" w:type="pct"/>
            <w:tcBorders>
              <w:top w:val="single" w:sz="8" w:space="0" w:color="000000"/>
              <w:left w:val="single" w:sz="8" w:space="0" w:color="000000"/>
              <w:bottom w:val="nil"/>
              <w:right w:val="nil"/>
            </w:tcBorders>
            <w:vAlign w:val="center"/>
          </w:tcPr>
          <w:p w14:paraId="4C074F41"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1</w:t>
            </w:r>
          </w:p>
        </w:tc>
        <w:tc>
          <w:tcPr>
            <w:tcW w:w="663" w:type="pct"/>
            <w:tcBorders>
              <w:top w:val="single" w:sz="8" w:space="0" w:color="000000"/>
              <w:left w:val="single" w:sz="8" w:space="0" w:color="000000"/>
              <w:bottom w:val="nil"/>
              <w:right w:val="nil"/>
            </w:tcBorders>
            <w:vAlign w:val="center"/>
          </w:tcPr>
          <w:p w14:paraId="4F784B6D"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2</w:t>
            </w:r>
          </w:p>
        </w:tc>
        <w:tc>
          <w:tcPr>
            <w:tcW w:w="580" w:type="pct"/>
            <w:tcBorders>
              <w:top w:val="single" w:sz="8" w:space="0" w:color="000000"/>
              <w:left w:val="single" w:sz="8" w:space="0" w:color="000000"/>
              <w:bottom w:val="nil"/>
              <w:right w:val="nil"/>
            </w:tcBorders>
            <w:vAlign w:val="center"/>
          </w:tcPr>
          <w:p w14:paraId="54F27421"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3</w:t>
            </w:r>
          </w:p>
        </w:tc>
        <w:tc>
          <w:tcPr>
            <w:tcW w:w="831" w:type="pct"/>
            <w:tcBorders>
              <w:top w:val="single" w:sz="8" w:space="0" w:color="000000"/>
              <w:left w:val="single" w:sz="8" w:space="0" w:color="000000"/>
              <w:bottom w:val="nil"/>
              <w:right w:val="nil"/>
            </w:tcBorders>
            <w:vAlign w:val="center"/>
          </w:tcPr>
          <w:p w14:paraId="745E0687"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4</w:t>
            </w:r>
          </w:p>
        </w:tc>
        <w:tc>
          <w:tcPr>
            <w:tcW w:w="810" w:type="pct"/>
            <w:tcBorders>
              <w:top w:val="single" w:sz="8" w:space="0" w:color="000000"/>
              <w:left w:val="single" w:sz="8" w:space="0" w:color="000000"/>
              <w:bottom w:val="nil"/>
              <w:right w:val="nil"/>
            </w:tcBorders>
            <w:vAlign w:val="center"/>
          </w:tcPr>
          <w:p w14:paraId="562D6280"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5</w:t>
            </w:r>
          </w:p>
        </w:tc>
        <w:tc>
          <w:tcPr>
            <w:tcW w:w="866" w:type="pct"/>
            <w:tcBorders>
              <w:top w:val="single" w:sz="8" w:space="0" w:color="000000"/>
              <w:left w:val="single" w:sz="8" w:space="0" w:color="000000"/>
              <w:bottom w:val="nil"/>
              <w:right w:val="nil"/>
            </w:tcBorders>
            <w:vAlign w:val="center"/>
          </w:tcPr>
          <w:p w14:paraId="2628B346"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sz w:val="20"/>
                <w:szCs w:val="20"/>
              </w:rPr>
              <w:t>6</w:t>
            </w:r>
          </w:p>
        </w:tc>
        <w:tc>
          <w:tcPr>
            <w:tcW w:w="237" w:type="pct"/>
            <w:tcBorders>
              <w:top w:val="single" w:sz="8" w:space="0" w:color="000000"/>
              <w:left w:val="single" w:sz="8" w:space="0" w:color="000000"/>
              <w:bottom w:val="nil"/>
              <w:right w:val="single" w:sz="8" w:space="0" w:color="000000"/>
            </w:tcBorders>
            <w:vAlign w:val="center"/>
          </w:tcPr>
          <w:p w14:paraId="0272580E"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i/>
                <w:sz w:val="20"/>
                <w:szCs w:val="20"/>
              </w:rPr>
              <w:t>7</w:t>
            </w:r>
          </w:p>
        </w:tc>
      </w:tr>
      <w:tr w:rsidR="00D66668" w:rsidRPr="0096312D" w14:paraId="5A5A387B" w14:textId="77777777" w:rsidTr="008B107B">
        <w:trPr>
          <w:trHeight w:val="576"/>
        </w:trPr>
        <w:tc>
          <w:tcPr>
            <w:tcW w:w="1013" w:type="pct"/>
            <w:tcBorders>
              <w:top w:val="single" w:sz="8" w:space="0" w:color="000000"/>
              <w:left w:val="single" w:sz="8" w:space="0" w:color="000000"/>
              <w:bottom w:val="nil"/>
              <w:right w:val="nil"/>
            </w:tcBorders>
            <w:vAlign w:val="center"/>
          </w:tcPr>
          <w:p w14:paraId="1EE02D21"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b/>
                <w:sz w:val="20"/>
                <w:szCs w:val="20"/>
              </w:rPr>
              <w:t>SGDCKTP.HCM</w:t>
            </w:r>
          </w:p>
        </w:tc>
        <w:tc>
          <w:tcPr>
            <w:tcW w:w="663" w:type="pct"/>
            <w:tcBorders>
              <w:top w:val="single" w:sz="8" w:space="0" w:color="000000"/>
              <w:left w:val="single" w:sz="8" w:space="0" w:color="000000"/>
              <w:bottom w:val="nil"/>
              <w:right w:val="nil"/>
            </w:tcBorders>
            <w:vAlign w:val="center"/>
          </w:tcPr>
          <w:p w14:paraId="19301133" w14:textId="77777777" w:rsidR="00D66668" w:rsidRPr="0096312D" w:rsidRDefault="00D66668" w:rsidP="008B107B">
            <w:pPr>
              <w:spacing w:after="0" w:line="240" w:lineRule="auto"/>
              <w:jc w:val="center"/>
              <w:rPr>
                <w:rFonts w:ascii="Arial" w:hAnsi="Arial" w:cs="Arial"/>
                <w:sz w:val="20"/>
                <w:szCs w:val="20"/>
              </w:rPr>
            </w:pPr>
          </w:p>
        </w:tc>
        <w:tc>
          <w:tcPr>
            <w:tcW w:w="580" w:type="pct"/>
            <w:tcBorders>
              <w:top w:val="single" w:sz="8" w:space="0" w:color="000000"/>
              <w:left w:val="single" w:sz="8" w:space="0" w:color="000000"/>
              <w:bottom w:val="nil"/>
              <w:right w:val="nil"/>
            </w:tcBorders>
            <w:vAlign w:val="center"/>
          </w:tcPr>
          <w:p w14:paraId="64108C92" w14:textId="77777777" w:rsidR="00D66668" w:rsidRPr="0096312D" w:rsidRDefault="00D66668" w:rsidP="008B107B">
            <w:pPr>
              <w:spacing w:after="0" w:line="240" w:lineRule="auto"/>
              <w:jc w:val="center"/>
              <w:rPr>
                <w:rFonts w:ascii="Arial" w:hAnsi="Arial" w:cs="Arial"/>
                <w:sz w:val="20"/>
                <w:szCs w:val="20"/>
              </w:rPr>
            </w:pPr>
          </w:p>
        </w:tc>
        <w:tc>
          <w:tcPr>
            <w:tcW w:w="831" w:type="pct"/>
            <w:tcBorders>
              <w:top w:val="single" w:sz="8" w:space="0" w:color="000000"/>
              <w:left w:val="single" w:sz="8" w:space="0" w:color="000000"/>
              <w:bottom w:val="nil"/>
              <w:right w:val="nil"/>
            </w:tcBorders>
            <w:vAlign w:val="center"/>
          </w:tcPr>
          <w:p w14:paraId="69ED9BF9" w14:textId="77777777" w:rsidR="00D66668" w:rsidRPr="0096312D" w:rsidRDefault="00D66668" w:rsidP="008B107B">
            <w:pPr>
              <w:spacing w:after="0" w:line="240" w:lineRule="auto"/>
              <w:jc w:val="center"/>
              <w:rPr>
                <w:rFonts w:ascii="Arial" w:hAnsi="Arial" w:cs="Arial"/>
                <w:sz w:val="20"/>
                <w:szCs w:val="20"/>
              </w:rPr>
            </w:pPr>
          </w:p>
        </w:tc>
        <w:tc>
          <w:tcPr>
            <w:tcW w:w="810" w:type="pct"/>
            <w:tcBorders>
              <w:top w:val="single" w:sz="8" w:space="0" w:color="000000"/>
              <w:left w:val="single" w:sz="8" w:space="0" w:color="000000"/>
              <w:bottom w:val="nil"/>
              <w:right w:val="nil"/>
            </w:tcBorders>
            <w:vAlign w:val="center"/>
          </w:tcPr>
          <w:p w14:paraId="5B857E9D" w14:textId="77777777" w:rsidR="00D66668" w:rsidRPr="0096312D" w:rsidRDefault="00D66668" w:rsidP="008B107B">
            <w:pPr>
              <w:spacing w:after="0" w:line="240" w:lineRule="auto"/>
              <w:jc w:val="center"/>
              <w:rPr>
                <w:rFonts w:ascii="Arial" w:hAnsi="Arial" w:cs="Arial"/>
                <w:sz w:val="20"/>
                <w:szCs w:val="20"/>
              </w:rPr>
            </w:pPr>
          </w:p>
        </w:tc>
        <w:tc>
          <w:tcPr>
            <w:tcW w:w="866" w:type="pct"/>
            <w:tcBorders>
              <w:top w:val="single" w:sz="8" w:space="0" w:color="000000"/>
              <w:left w:val="single" w:sz="8" w:space="0" w:color="000000"/>
              <w:bottom w:val="nil"/>
              <w:right w:val="nil"/>
            </w:tcBorders>
            <w:vAlign w:val="center"/>
          </w:tcPr>
          <w:p w14:paraId="2B57411A" w14:textId="77777777" w:rsidR="00D66668" w:rsidRPr="0096312D" w:rsidRDefault="00D66668" w:rsidP="008B107B">
            <w:pPr>
              <w:spacing w:after="0" w:line="240" w:lineRule="auto"/>
              <w:jc w:val="center"/>
              <w:rPr>
                <w:rFonts w:ascii="Arial" w:hAnsi="Arial" w:cs="Arial"/>
                <w:sz w:val="20"/>
                <w:szCs w:val="20"/>
              </w:rPr>
            </w:pPr>
          </w:p>
        </w:tc>
        <w:tc>
          <w:tcPr>
            <w:tcW w:w="237" w:type="pct"/>
            <w:tcBorders>
              <w:top w:val="single" w:sz="8" w:space="0" w:color="000000"/>
              <w:left w:val="single" w:sz="8" w:space="0" w:color="000000"/>
              <w:bottom w:val="nil"/>
              <w:right w:val="single" w:sz="8" w:space="0" w:color="000000"/>
            </w:tcBorders>
            <w:vAlign w:val="center"/>
          </w:tcPr>
          <w:p w14:paraId="4D6943C8"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2A7C8CDD" w14:textId="77777777" w:rsidTr="008B107B">
        <w:trPr>
          <w:trHeight w:val="576"/>
        </w:trPr>
        <w:tc>
          <w:tcPr>
            <w:tcW w:w="1013" w:type="pct"/>
            <w:tcBorders>
              <w:top w:val="single" w:sz="8" w:space="0" w:color="000000"/>
              <w:left w:val="single" w:sz="8" w:space="0" w:color="000000"/>
              <w:bottom w:val="nil"/>
              <w:right w:val="nil"/>
            </w:tcBorders>
            <w:vAlign w:val="center"/>
          </w:tcPr>
          <w:p w14:paraId="5235A4F1"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Chạm tiêu chí giám sát</w:t>
            </w:r>
          </w:p>
        </w:tc>
        <w:tc>
          <w:tcPr>
            <w:tcW w:w="663" w:type="pct"/>
            <w:tcBorders>
              <w:top w:val="single" w:sz="8" w:space="0" w:color="000000"/>
              <w:left w:val="single" w:sz="8" w:space="0" w:color="000000"/>
              <w:bottom w:val="nil"/>
              <w:right w:val="nil"/>
            </w:tcBorders>
            <w:vAlign w:val="center"/>
          </w:tcPr>
          <w:p w14:paraId="6F059EB8" w14:textId="77777777" w:rsidR="00D66668" w:rsidRPr="0096312D" w:rsidRDefault="00D66668" w:rsidP="008B107B">
            <w:pPr>
              <w:spacing w:after="0" w:line="240" w:lineRule="auto"/>
              <w:jc w:val="center"/>
              <w:rPr>
                <w:rFonts w:ascii="Arial" w:hAnsi="Arial" w:cs="Arial"/>
                <w:sz w:val="20"/>
                <w:szCs w:val="20"/>
              </w:rPr>
            </w:pPr>
          </w:p>
        </w:tc>
        <w:tc>
          <w:tcPr>
            <w:tcW w:w="580" w:type="pct"/>
            <w:tcBorders>
              <w:top w:val="single" w:sz="8" w:space="0" w:color="000000"/>
              <w:left w:val="single" w:sz="8" w:space="0" w:color="000000"/>
              <w:bottom w:val="nil"/>
              <w:right w:val="nil"/>
            </w:tcBorders>
            <w:vAlign w:val="center"/>
          </w:tcPr>
          <w:p w14:paraId="45A6EBA2" w14:textId="77777777" w:rsidR="00D66668" w:rsidRPr="0096312D" w:rsidRDefault="00D66668" w:rsidP="008B107B">
            <w:pPr>
              <w:spacing w:after="0" w:line="240" w:lineRule="auto"/>
              <w:jc w:val="center"/>
              <w:rPr>
                <w:rFonts w:ascii="Arial" w:hAnsi="Arial" w:cs="Arial"/>
                <w:sz w:val="20"/>
                <w:szCs w:val="20"/>
              </w:rPr>
            </w:pPr>
          </w:p>
        </w:tc>
        <w:tc>
          <w:tcPr>
            <w:tcW w:w="831" w:type="pct"/>
            <w:tcBorders>
              <w:top w:val="single" w:sz="8" w:space="0" w:color="000000"/>
              <w:left w:val="single" w:sz="8" w:space="0" w:color="000000"/>
              <w:bottom w:val="nil"/>
              <w:right w:val="nil"/>
            </w:tcBorders>
            <w:vAlign w:val="center"/>
          </w:tcPr>
          <w:p w14:paraId="2FAA8A2F" w14:textId="77777777" w:rsidR="00D66668" w:rsidRPr="0096312D" w:rsidRDefault="00D66668" w:rsidP="008B107B">
            <w:pPr>
              <w:spacing w:after="0" w:line="240" w:lineRule="auto"/>
              <w:jc w:val="center"/>
              <w:rPr>
                <w:rFonts w:ascii="Arial" w:hAnsi="Arial" w:cs="Arial"/>
                <w:sz w:val="20"/>
                <w:szCs w:val="20"/>
              </w:rPr>
            </w:pPr>
          </w:p>
        </w:tc>
        <w:tc>
          <w:tcPr>
            <w:tcW w:w="810" w:type="pct"/>
            <w:tcBorders>
              <w:top w:val="single" w:sz="8" w:space="0" w:color="000000"/>
              <w:left w:val="single" w:sz="8" w:space="0" w:color="000000"/>
              <w:bottom w:val="nil"/>
              <w:right w:val="nil"/>
            </w:tcBorders>
            <w:vAlign w:val="center"/>
          </w:tcPr>
          <w:p w14:paraId="3C83E8DE" w14:textId="77777777" w:rsidR="00D66668" w:rsidRPr="0096312D" w:rsidRDefault="00D66668" w:rsidP="008B107B">
            <w:pPr>
              <w:spacing w:after="0" w:line="240" w:lineRule="auto"/>
              <w:jc w:val="center"/>
              <w:rPr>
                <w:rFonts w:ascii="Arial" w:hAnsi="Arial" w:cs="Arial"/>
                <w:sz w:val="20"/>
                <w:szCs w:val="20"/>
              </w:rPr>
            </w:pPr>
          </w:p>
        </w:tc>
        <w:tc>
          <w:tcPr>
            <w:tcW w:w="866" w:type="pct"/>
            <w:tcBorders>
              <w:top w:val="single" w:sz="8" w:space="0" w:color="000000"/>
              <w:left w:val="single" w:sz="8" w:space="0" w:color="000000"/>
              <w:bottom w:val="nil"/>
              <w:right w:val="nil"/>
            </w:tcBorders>
            <w:vAlign w:val="center"/>
          </w:tcPr>
          <w:p w14:paraId="2B89648A" w14:textId="77777777" w:rsidR="00D66668" w:rsidRPr="0096312D" w:rsidRDefault="00D66668" w:rsidP="008B107B">
            <w:pPr>
              <w:spacing w:after="0" w:line="240" w:lineRule="auto"/>
              <w:jc w:val="center"/>
              <w:rPr>
                <w:rFonts w:ascii="Arial" w:hAnsi="Arial" w:cs="Arial"/>
                <w:sz w:val="20"/>
                <w:szCs w:val="20"/>
              </w:rPr>
            </w:pPr>
          </w:p>
        </w:tc>
        <w:tc>
          <w:tcPr>
            <w:tcW w:w="237" w:type="pct"/>
            <w:tcBorders>
              <w:top w:val="single" w:sz="8" w:space="0" w:color="000000"/>
              <w:left w:val="single" w:sz="8" w:space="0" w:color="000000"/>
              <w:bottom w:val="nil"/>
              <w:right w:val="single" w:sz="8" w:space="0" w:color="000000"/>
            </w:tcBorders>
            <w:vAlign w:val="center"/>
          </w:tcPr>
          <w:p w14:paraId="50E2DE72"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5E4AD0D1" w14:textId="77777777" w:rsidTr="008B107B">
        <w:trPr>
          <w:trHeight w:val="576"/>
        </w:trPr>
        <w:tc>
          <w:tcPr>
            <w:tcW w:w="1013" w:type="pct"/>
            <w:tcBorders>
              <w:top w:val="single" w:sz="8" w:space="0" w:color="000000"/>
              <w:left w:val="single" w:sz="8" w:space="0" w:color="000000"/>
              <w:bottom w:val="nil"/>
              <w:right w:val="nil"/>
            </w:tcBorders>
            <w:vAlign w:val="center"/>
          </w:tcPr>
          <w:p w14:paraId="0734BEC6"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Chạm tiêu chí giám sát có báo cáo phân tích*</w:t>
            </w:r>
          </w:p>
        </w:tc>
        <w:tc>
          <w:tcPr>
            <w:tcW w:w="663" w:type="pct"/>
            <w:tcBorders>
              <w:top w:val="single" w:sz="8" w:space="0" w:color="000000"/>
              <w:left w:val="single" w:sz="8" w:space="0" w:color="000000"/>
              <w:bottom w:val="nil"/>
              <w:right w:val="nil"/>
            </w:tcBorders>
            <w:vAlign w:val="center"/>
          </w:tcPr>
          <w:p w14:paraId="0D876628" w14:textId="77777777" w:rsidR="00D66668" w:rsidRPr="0096312D" w:rsidRDefault="00D66668" w:rsidP="008B107B">
            <w:pPr>
              <w:spacing w:after="0" w:line="240" w:lineRule="auto"/>
              <w:jc w:val="center"/>
              <w:rPr>
                <w:rFonts w:ascii="Arial" w:hAnsi="Arial" w:cs="Arial"/>
                <w:sz w:val="20"/>
                <w:szCs w:val="20"/>
              </w:rPr>
            </w:pPr>
          </w:p>
        </w:tc>
        <w:tc>
          <w:tcPr>
            <w:tcW w:w="580" w:type="pct"/>
            <w:tcBorders>
              <w:top w:val="single" w:sz="8" w:space="0" w:color="000000"/>
              <w:left w:val="single" w:sz="8" w:space="0" w:color="000000"/>
              <w:bottom w:val="nil"/>
              <w:right w:val="nil"/>
            </w:tcBorders>
            <w:vAlign w:val="center"/>
          </w:tcPr>
          <w:p w14:paraId="1E66D72A" w14:textId="77777777" w:rsidR="00D66668" w:rsidRPr="0096312D" w:rsidRDefault="00D66668" w:rsidP="008B107B">
            <w:pPr>
              <w:spacing w:after="0" w:line="240" w:lineRule="auto"/>
              <w:jc w:val="center"/>
              <w:rPr>
                <w:rFonts w:ascii="Arial" w:hAnsi="Arial" w:cs="Arial"/>
                <w:sz w:val="20"/>
                <w:szCs w:val="20"/>
              </w:rPr>
            </w:pPr>
          </w:p>
        </w:tc>
        <w:tc>
          <w:tcPr>
            <w:tcW w:w="831" w:type="pct"/>
            <w:tcBorders>
              <w:top w:val="single" w:sz="8" w:space="0" w:color="000000"/>
              <w:left w:val="single" w:sz="8" w:space="0" w:color="000000"/>
              <w:bottom w:val="nil"/>
              <w:right w:val="nil"/>
            </w:tcBorders>
            <w:vAlign w:val="center"/>
          </w:tcPr>
          <w:p w14:paraId="6A59166F" w14:textId="77777777" w:rsidR="00D66668" w:rsidRPr="0096312D" w:rsidRDefault="00D66668" w:rsidP="008B107B">
            <w:pPr>
              <w:spacing w:after="0" w:line="240" w:lineRule="auto"/>
              <w:jc w:val="center"/>
              <w:rPr>
                <w:rFonts w:ascii="Arial" w:hAnsi="Arial" w:cs="Arial"/>
                <w:sz w:val="20"/>
                <w:szCs w:val="20"/>
              </w:rPr>
            </w:pPr>
          </w:p>
        </w:tc>
        <w:tc>
          <w:tcPr>
            <w:tcW w:w="810" w:type="pct"/>
            <w:tcBorders>
              <w:top w:val="single" w:sz="8" w:space="0" w:color="000000"/>
              <w:left w:val="single" w:sz="8" w:space="0" w:color="000000"/>
              <w:bottom w:val="nil"/>
              <w:right w:val="nil"/>
            </w:tcBorders>
            <w:vAlign w:val="center"/>
          </w:tcPr>
          <w:p w14:paraId="76BE98A8" w14:textId="77777777" w:rsidR="00D66668" w:rsidRPr="0096312D" w:rsidRDefault="00D66668" w:rsidP="008B107B">
            <w:pPr>
              <w:spacing w:after="0" w:line="240" w:lineRule="auto"/>
              <w:jc w:val="center"/>
              <w:rPr>
                <w:rFonts w:ascii="Arial" w:hAnsi="Arial" w:cs="Arial"/>
                <w:sz w:val="20"/>
                <w:szCs w:val="20"/>
              </w:rPr>
            </w:pPr>
          </w:p>
        </w:tc>
        <w:tc>
          <w:tcPr>
            <w:tcW w:w="866" w:type="pct"/>
            <w:tcBorders>
              <w:top w:val="single" w:sz="8" w:space="0" w:color="000000"/>
              <w:left w:val="single" w:sz="8" w:space="0" w:color="000000"/>
              <w:bottom w:val="nil"/>
              <w:right w:val="nil"/>
            </w:tcBorders>
            <w:vAlign w:val="center"/>
          </w:tcPr>
          <w:p w14:paraId="08F35A4C" w14:textId="77777777" w:rsidR="00D66668" w:rsidRPr="0096312D" w:rsidRDefault="00D66668" w:rsidP="008B107B">
            <w:pPr>
              <w:spacing w:after="0" w:line="240" w:lineRule="auto"/>
              <w:jc w:val="center"/>
              <w:rPr>
                <w:rFonts w:ascii="Arial" w:hAnsi="Arial" w:cs="Arial"/>
                <w:sz w:val="20"/>
                <w:szCs w:val="20"/>
              </w:rPr>
            </w:pPr>
          </w:p>
        </w:tc>
        <w:tc>
          <w:tcPr>
            <w:tcW w:w="237" w:type="pct"/>
            <w:tcBorders>
              <w:top w:val="single" w:sz="8" w:space="0" w:color="000000"/>
              <w:left w:val="single" w:sz="8" w:space="0" w:color="000000"/>
              <w:bottom w:val="nil"/>
              <w:right w:val="single" w:sz="8" w:space="0" w:color="000000"/>
            </w:tcBorders>
            <w:vAlign w:val="center"/>
          </w:tcPr>
          <w:p w14:paraId="7ADBD36C"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71330B13" w14:textId="77777777" w:rsidTr="008B107B">
        <w:trPr>
          <w:trHeight w:val="576"/>
        </w:trPr>
        <w:tc>
          <w:tcPr>
            <w:tcW w:w="1013" w:type="pct"/>
            <w:tcBorders>
              <w:top w:val="single" w:sz="8" w:space="0" w:color="000000"/>
              <w:left w:val="single" w:sz="8" w:space="0" w:color="000000"/>
              <w:bottom w:val="nil"/>
              <w:right w:val="nil"/>
            </w:tcBorders>
            <w:vAlign w:val="center"/>
          </w:tcPr>
          <w:p w14:paraId="7739C20E"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Báo cáo phân tích theo yêu cầu</w:t>
            </w:r>
          </w:p>
        </w:tc>
        <w:tc>
          <w:tcPr>
            <w:tcW w:w="663" w:type="pct"/>
            <w:tcBorders>
              <w:top w:val="single" w:sz="8" w:space="0" w:color="000000"/>
              <w:left w:val="single" w:sz="8" w:space="0" w:color="000000"/>
              <w:bottom w:val="nil"/>
              <w:right w:val="nil"/>
            </w:tcBorders>
            <w:vAlign w:val="center"/>
          </w:tcPr>
          <w:p w14:paraId="7DD69502" w14:textId="77777777" w:rsidR="00D66668" w:rsidRPr="0096312D" w:rsidRDefault="00D66668" w:rsidP="008B107B">
            <w:pPr>
              <w:spacing w:after="0" w:line="240" w:lineRule="auto"/>
              <w:jc w:val="center"/>
              <w:rPr>
                <w:rFonts w:ascii="Arial" w:hAnsi="Arial" w:cs="Arial"/>
                <w:sz w:val="20"/>
                <w:szCs w:val="20"/>
              </w:rPr>
            </w:pPr>
          </w:p>
        </w:tc>
        <w:tc>
          <w:tcPr>
            <w:tcW w:w="580" w:type="pct"/>
            <w:tcBorders>
              <w:top w:val="single" w:sz="8" w:space="0" w:color="000000"/>
              <w:left w:val="single" w:sz="8" w:space="0" w:color="000000"/>
              <w:bottom w:val="nil"/>
              <w:right w:val="nil"/>
            </w:tcBorders>
            <w:vAlign w:val="center"/>
          </w:tcPr>
          <w:p w14:paraId="2C1F6CBB" w14:textId="77777777" w:rsidR="00D66668" w:rsidRPr="0096312D" w:rsidRDefault="00D66668" w:rsidP="008B107B">
            <w:pPr>
              <w:spacing w:after="0" w:line="240" w:lineRule="auto"/>
              <w:jc w:val="center"/>
              <w:rPr>
                <w:rFonts w:ascii="Arial" w:hAnsi="Arial" w:cs="Arial"/>
                <w:sz w:val="20"/>
                <w:szCs w:val="20"/>
              </w:rPr>
            </w:pPr>
          </w:p>
        </w:tc>
        <w:tc>
          <w:tcPr>
            <w:tcW w:w="831" w:type="pct"/>
            <w:tcBorders>
              <w:top w:val="single" w:sz="8" w:space="0" w:color="000000"/>
              <w:left w:val="single" w:sz="8" w:space="0" w:color="000000"/>
              <w:bottom w:val="nil"/>
              <w:right w:val="nil"/>
            </w:tcBorders>
            <w:vAlign w:val="center"/>
          </w:tcPr>
          <w:p w14:paraId="4C9B1747" w14:textId="77777777" w:rsidR="00D66668" w:rsidRPr="0096312D" w:rsidRDefault="00D66668" w:rsidP="008B107B">
            <w:pPr>
              <w:spacing w:after="0" w:line="240" w:lineRule="auto"/>
              <w:jc w:val="center"/>
              <w:rPr>
                <w:rFonts w:ascii="Arial" w:hAnsi="Arial" w:cs="Arial"/>
                <w:sz w:val="20"/>
                <w:szCs w:val="20"/>
              </w:rPr>
            </w:pPr>
          </w:p>
        </w:tc>
        <w:tc>
          <w:tcPr>
            <w:tcW w:w="810" w:type="pct"/>
            <w:tcBorders>
              <w:top w:val="single" w:sz="8" w:space="0" w:color="000000"/>
              <w:left w:val="single" w:sz="8" w:space="0" w:color="000000"/>
              <w:bottom w:val="nil"/>
              <w:right w:val="nil"/>
            </w:tcBorders>
            <w:vAlign w:val="center"/>
          </w:tcPr>
          <w:p w14:paraId="74D8D45C" w14:textId="77777777" w:rsidR="00D66668" w:rsidRPr="0096312D" w:rsidRDefault="00D66668" w:rsidP="008B107B">
            <w:pPr>
              <w:spacing w:after="0" w:line="240" w:lineRule="auto"/>
              <w:jc w:val="center"/>
              <w:rPr>
                <w:rFonts w:ascii="Arial" w:hAnsi="Arial" w:cs="Arial"/>
                <w:sz w:val="20"/>
                <w:szCs w:val="20"/>
              </w:rPr>
            </w:pPr>
          </w:p>
        </w:tc>
        <w:tc>
          <w:tcPr>
            <w:tcW w:w="866" w:type="pct"/>
            <w:tcBorders>
              <w:top w:val="single" w:sz="8" w:space="0" w:color="000000"/>
              <w:left w:val="single" w:sz="8" w:space="0" w:color="000000"/>
              <w:bottom w:val="nil"/>
              <w:right w:val="nil"/>
            </w:tcBorders>
            <w:vAlign w:val="center"/>
          </w:tcPr>
          <w:p w14:paraId="3D57B7E5" w14:textId="77777777" w:rsidR="00D66668" w:rsidRPr="0096312D" w:rsidRDefault="00D66668" w:rsidP="008B107B">
            <w:pPr>
              <w:spacing w:after="0" w:line="240" w:lineRule="auto"/>
              <w:jc w:val="center"/>
              <w:rPr>
                <w:rFonts w:ascii="Arial" w:hAnsi="Arial" w:cs="Arial"/>
                <w:sz w:val="20"/>
                <w:szCs w:val="20"/>
              </w:rPr>
            </w:pPr>
          </w:p>
        </w:tc>
        <w:tc>
          <w:tcPr>
            <w:tcW w:w="237" w:type="pct"/>
            <w:tcBorders>
              <w:top w:val="single" w:sz="8" w:space="0" w:color="000000"/>
              <w:left w:val="single" w:sz="8" w:space="0" w:color="000000"/>
              <w:bottom w:val="nil"/>
              <w:right w:val="single" w:sz="8" w:space="0" w:color="000000"/>
            </w:tcBorders>
            <w:vAlign w:val="center"/>
          </w:tcPr>
          <w:p w14:paraId="6936AA60"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0B9B3A50" w14:textId="77777777" w:rsidTr="008B107B">
        <w:trPr>
          <w:trHeight w:val="576"/>
        </w:trPr>
        <w:tc>
          <w:tcPr>
            <w:tcW w:w="1013" w:type="pct"/>
            <w:tcBorders>
              <w:top w:val="single" w:sz="8" w:space="0" w:color="000000"/>
              <w:left w:val="single" w:sz="8" w:space="0" w:color="000000"/>
              <w:bottom w:val="single" w:sz="8" w:space="0" w:color="000000"/>
              <w:right w:val="nil"/>
            </w:tcBorders>
            <w:vAlign w:val="center"/>
          </w:tcPr>
          <w:p w14:paraId="4E3CCED0"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b/>
                <w:sz w:val="20"/>
                <w:szCs w:val="20"/>
              </w:rPr>
              <w:t>SGDCKHN</w:t>
            </w:r>
          </w:p>
        </w:tc>
        <w:tc>
          <w:tcPr>
            <w:tcW w:w="663" w:type="pct"/>
            <w:tcBorders>
              <w:top w:val="single" w:sz="8" w:space="0" w:color="000000"/>
              <w:left w:val="single" w:sz="8" w:space="0" w:color="000000"/>
              <w:bottom w:val="nil"/>
              <w:right w:val="nil"/>
            </w:tcBorders>
            <w:vAlign w:val="center"/>
          </w:tcPr>
          <w:p w14:paraId="0DD6E598" w14:textId="77777777" w:rsidR="00D66668" w:rsidRPr="0096312D" w:rsidRDefault="00D66668" w:rsidP="008B107B">
            <w:pPr>
              <w:spacing w:after="0" w:line="240" w:lineRule="auto"/>
              <w:jc w:val="center"/>
              <w:rPr>
                <w:rFonts w:ascii="Arial" w:hAnsi="Arial" w:cs="Arial"/>
                <w:sz w:val="20"/>
                <w:szCs w:val="20"/>
              </w:rPr>
            </w:pPr>
          </w:p>
        </w:tc>
        <w:tc>
          <w:tcPr>
            <w:tcW w:w="580" w:type="pct"/>
            <w:tcBorders>
              <w:top w:val="single" w:sz="8" w:space="0" w:color="000000"/>
              <w:left w:val="single" w:sz="8" w:space="0" w:color="000000"/>
              <w:bottom w:val="nil"/>
              <w:right w:val="nil"/>
            </w:tcBorders>
            <w:vAlign w:val="center"/>
          </w:tcPr>
          <w:p w14:paraId="0832BE81" w14:textId="77777777" w:rsidR="00D66668" w:rsidRPr="0096312D" w:rsidRDefault="00D66668" w:rsidP="008B107B">
            <w:pPr>
              <w:spacing w:after="0" w:line="240" w:lineRule="auto"/>
              <w:jc w:val="center"/>
              <w:rPr>
                <w:rFonts w:ascii="Arial" w:hAnsi="Arial" w:cs="Arial"/>
                <w:sz w:val="20"/>
                <w:szCs w:val="20"/>
              </w:rPr>
            </w:pPr>
          </w:p>
        </w:tc>
        <w:tc>
          <w:tcPr>
            <w:tcW w:w="831" w:type="pct"/>
            <w:tcBorders>
              <w:top w:val="single" w:sz="8" w:space="0" w:color="000000"/>
              <w:left w:val="single" w:sz="8" w:space="0" w:color="000000"/>
              <w:bottom w:val="nil"/>
              <w:right w:val="nil"/>
            </w:tcBorders>
            <w:vAlign w:val="center"/>
          </w:tcPr>
          <w:p w14:paraId="1DC31CE1" w14:textId="77777777" w:rsidR="00D66668" w:rsidRPr="0096312D" w:rsidRDefault="00D66668" w:rsidP="008B107B">
            <w:pPr>
              <w:spacing w:after="0" w:line="240" w:lineRule="auto"/>
              <w:jc w:val="center"/>
              <w:rPr>
                <w:rFonts w:ascii="Arial" w:hAnsi="Arial" w:cs="Arial"/>
                <w:sz w:val="20"/>
                <w:szCs w:val="20"/>
              </w:rPr>
            </w:pPr>
          </w:p>
        </w:tc>
        <w:tc>
          <w:tcPr>
            <w:tcW w:w="810" w:type="pct"/>
            <w:tcBorders>
              <w:top w:val="single" w:sz="8" w:space="0" w:color="000000"/>
              <w:left w:val="single" w:sz="8" w:space="0" w:color="000000"/>
              <w:bottom w:val="nil"/>
              <w:right w:val="nil"/>
            </w:tcBorders>
            <w:vAlign w:val="center"/>
          </w:tcPr>
          <w:p w14:paraId="61379830" w14:textId="77777777" w:rsidR="00D66668" w:rsidRPr="0096312D" w:rsidRDefault="00D66668" w:rsidP="008B107B">
            <w:pPr>
              <w:spacing w:after="0" w:line="240" w:lineRule="auto"/>
              <w:jc w:val="center"/>
              <w:rPr>
                <w:rFonts w:ascii="Arial" w:hAnsi="Arial" w:cs="Arial"/>
                <w:sz w:val="20"/>
                <w:szCs w:val="20"/>
              </w:rPr>
            </w:pPr>
          </w:p>
        </w:tc>
        <w:tc>
          <w:tcPr>
            <w:tcW w:w="866" w:type="pct"/>
            <w:tcBorders>
              <w:top w:val="single" w:sz="8" w:space="0" w:color="000000"/>
              <w:left w:val="single" w:sz="8" w:space="0" w:color="000000"/>
              <w:bottom w:val="nil"/>
              <w:right w:val="nil"/>
            </w:tcBorders>
            <w:vAlign w:val="center"/>
          </w:tcPr>
          <w:p w14:paraId="2CD648F9" w14:textId="77777777" w:rsidR="00D66668" w:rsidRPr="0096312D" w:rsidRDefault="00D66668" w:rsidP="008B107B">
            <w:pPr>
              <w:spacing w:after="0" w:line="240" w:lineRule="auto"/>
              <w:jc w:val="center"/>
              <w:rPr>
                <w:rFonts w:ascii="Arial" w:hAnsi="Arial" w:cs="Arial"/>
                <w:sz w:val="20"/>
                <w:szCs w:val="20"/>
              </w:rPr>
            </w:pPr>
          </w:p>
        </w:tc>
        <w:tc>
          <w:tcPr>
            <w:tcW w:w="237" w:type="pct"/>
            <w:tcBorders>
              <w:top w:val="single" w:sz="8" w:space="0" w:color="000000"/>
              <w:left w:val="single" w:sz="8" w:space="0" w:color="000000"/>
              <w:bottom w:val="nil"/>
              <w:right w:val="single" w:sz="8" w:space="0" w:color="000000"/>
            </w:tcBorders>
            <w:vAlign w:val="center"/>
          </w:tcPr>
          <w:p w14:paraId="33BA42A3"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7C1404A0" w14:textId="77777777" w:rsidTr="008B107B">
        <w:trPr>
          <w:trHeight w:val="576"/>
        </w:trPr>
        <w:tc>
          <w:tcPr>
            <w:tcW w:w="1013" w:type="pct"/>
            <w:tcBorders>
              <w:top w:val="single" w:sz="8" w:space="0" w:color="000000"/>
              <w:left w:val="single" w:sz="8" w:space="0" w:color="000000"/>
              <w:bottom w:val="nil"/>
              <w:right w:val="nil"/>
            </w:tcBorders>
            <w:vAlign w:val="center"/>
          </w:tcPr>
          <w:p w14:paraId="5D18D365"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Chạm tiêu chí giám sát</w:t>
            </w:r>
          </w:p>
        </w:tc>
        <w:tc>
          <w:tcPr>
            <w:tcW w:w="663" w:type="pct"/>
            <w:tcBorders>
              <w:top w:val="single" w:sz="8" w:space="0" w:color="000000"/>
              <w:left w:val="single" w:sz="8" w:space="0" w:color="000000"/>
              <w:bottom w:val="nil"/>
              <w:right w:val="nil"/>
            </w:tcBorders>
            <w:vAlign w:val="center"/>
          </w:tcPr>
          <w:p w14:paraId="1C72BCB5" w14:textId="77777777" w:rsidR="00D66668" w:rsidRPr="0096312D" w:rsidRDefault="00D66668" w:rsidP="008B107B">
            <w:pPr>
              <w:spacing w:after="0" w:line="240" w:lineRule="auto"/>
              <w:jc w:val="center"/>
              <w:rPr>
                <w:rFonts w:ascii="Arial" w:hAnsi="Arial" w:cs="Arial"/>
                <w:sz w:val="20"/>
                <w:szCs w:val="20"/>
              </w:rPr>
            </w:pPr>
          </w:p>
        </w:tc>
        <w:tc>
          <w:tcPr>
            <w:tcW w:w="580" w:type="pct"/>
            <w:tcBorders>
              <w:top w:val="single" w:sz="8" w:space="0" w:color="000000"/>
              <w:left w:val="single" w:sz="8" w:space="0" w:color="000000"/>
              <w:bottom w:val="nil"/>
              <w:right w:val="nil"/>
            </w:tcBorders>
            <w:vAlign w:val="center"/>
          </w:tcPr>
          <w:p w14:paraId="78BE3E9F" w14:textId="77777777" w:rsidR="00D66668" w:rsidRPr="0096312D" w:rsidRDefault="00D66668" w:rsidP="008B107B">
            <w:pPr>
              <w:spacing w:after="0" w:line="240" w:lineRule="auto"/>
              <w:jc w:val="center"/>
              <w:rPr>
                <w:rFonts w:ascii="Arial" w:hAnsi="Arial" w:cs="Arial"/>
                <w:sz w:val="20"/>
                <w:szCs w:val="20"/>
              </w:rPr>
            </w:pPr>
          </w:p>
        </w:tc>
        <w:tc>
          <w:tcPr>
            <w:tcW w:w="831" w:type="pct"/>
            <w:tcBorders>
              <w:top w:val="single" w:sz="8" w:space="0" w:color="000000"/>
              <w:left w:val="single" w:sz="8" w:space="0" w:color="000000"/>
              <w:bottom w:val="nil"/>
              <w:right w:val="nil"/>
            </w:tcBorders>
            <w:vAlign w:val="center"/>
          </w:tcPr>
          <w:p w14:paraId="357555EB" w14:textId="77777777" w:rsidR="00D66668" w:rsidRPr="0096312D" w:rsidRDefault="00D66668" w:rsidP="008B107B">
            <w:pPr>
              <w:spacing w:after="0" w:line="240" w:lineRule="auto"/>
              <w:jc w:val="center"/>
              <w:rPr>
                <w:rFonts w:ascii="Arial" w:hAnsi="Arial" w:cs="Arial"/>
                <w:sz w:val="20"/>
                <w:szCs w:val="20"/>
              </w:rPr>
            </w:pPr>
          </w:p>
        </w:tc>
        <w:tc>
          <w:tcPr>
            <w:tcW w:w="810" w:type="pct"/>
            <w:tcBorders>
              <w:top w:val="single" w:sz="8" w:space="0" w:color="000000"/>
              <w:left w:val="single" w:sz="8" w:space="0" w:color="000000"/>
              <w:bottom w:val="nil"/>
              <w:right w:val="nil"/>
            </w:tcBorders>
            <w:vAlign w:val="center"/>
          </w:tcPr>
          <w:p w14:paraId="716DF175" w14:textId="77777777" w:rsidR="00D66668" w:rsidRPr="0096312D" w:rsidRDefault="00D66668" w:rsidP="008B107B">
            <w:pPr>
              <w:spacing w:after="0" w:line="240" w:lineRule="auto"/>
              <w:jc w:val="center"/>
              <w:rPr>
                <w:rFonts w:ascii="Arial" w:hAnsi="Arial" w:cs="Arial"/>
                <w:sz w:val="20"/>
                <w:szCs w:val="20"/>
              </w:rPr>
            </w:pPr>
          </w:p>
        </w:tc>
        <w:tc>
          <w:tcPr>
            <w:tcW w:w="866" w:type="pct"/>
            <w:tcBorders>
              <w:top w:val="single" w:sz="8" w:space="0" w:color="000000"/>
              <w:left w:val="single" w:sz="8" w:space="0" w:color="000000"/>
              <w:bottom w:val="nil"/>
              <w:right w:val="nil"/>
            </w:tcBorders>
            <w:vAlign w:val="center"/>
          </w:tcPr>
          <w:p w14:paraId="21D51496" w14:textId="77777777" w:rsidR="00D66668" w:rsidRPr="0096312D" w:rsidRDefault="00D66668" w:rsidP="008B107B">
            <w:pPr>
              <w:spacing w:after="0" w:line="240" w:lineRule="auto"/>
              <w:jc w:val="center"/>
              <w:rPr>
                <w:rFonts w:ascii="Arial" w:hAnsi="Arial" w:cs="Arial"/>
                <w:sz w:val="20"/>
                <w:szCs w:val="20"/>
              </w:rPr>
            </w:pPr>
          </w:p>
        </w:tc>
        <w:tc>
          <w:tcPr>
            <w:tcW w:w="237" w:type="pct"/>
            <w:tcBorders>
              <w:top w:val="single" w:sz="8" w:space="0" w:color="000000"/>
              <w:left w:val="single" w:sz="8" w:space="0" w:color="000000"/>
              <w:bottom w:val="nil"/>
              <w:right w:val="single" w:sz="8" w:space="0" w:color="000000"/>
            </w:tcBorders>
            <w:vAlign w:val="center"/>
          </w:tcPr>
          <w:p w14:paraId="0683745F"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762E8A22" w14:textId="77777777" w:rsidTr="008B107B">
        <w:trPr>
          <w:trHeight w:val="576"/>
        </w:trPr>
        <w:tc>
          <w:tcPr>
            <w:tcW w:w="1013" w:type="pct"/>
            <w:tcBorders>
              <w:top w:val="single" w:sz="8" w:space="0" w:color="000000"/>
              <w:left w:val="single" w:sz="8" w:space="0" w:color="000000"/>
              <w:bottom w:val="nil"/>
              <w:right w:val="nil"/>
            </w:tcBorders>
            <w:vAlign w:val="center"/>
          </w:tcPr>
          <w:p w14:paraId="27025D18"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Chạm tiêu chí giám sát có báo cáo phân tích*</w:t>
            </w:r>
          </w:p>
        </w:tc>
        <w:tc>
          <w:tcPr>
            <w:tcW w:w="663" w:type="pct"/>
            <w:tcBorders>
              <w:top w:val="single" w:sz="8" w:space="0" w:color="000000"/>
              <w:left w:val="single" w:sz="8" w:space="0" w:color="000000"/>
              <w:bottom w:val="nil"/>
              <w:right w:val="nil"/>
            </w:tcBorders>
            <w:vAlign w:val="center"/>
          </w:tcPr>
          <w:p w14:paraId="20BA3C02" w14:textId="77777777" w:rsidR="00D66668" w:rsidRPr="0096312D" w:rsidRDefault="00D66668" w:rsidP="008B107B">
            <w:pPr>
              <w:spacing w:after="0" w:line="240" w:lineRule="auto"/>
              <w:jc w:val="center"/>
              <w:rPr>
                <w:rFonts w:ascii="Arial" w:hAnsi="Arial" w:cs="Arial"/>
                <w:sz w:val="20"/>
                <w:szCs w:val="20"/>
              </w:rPr>
            </w:pPr>
          </w:p>
        </w:tc>
        <w:tc>
          <w:tcPr>
            <w:tcW w:w="580" w:type="pct"/>
            <w:tcBorders>
              <w:top w:val="single" w:sz="8" w:space="0" w:color="000000"/>
              <w:left w:val="single" w:sz="8" w:space="0" w:color="000000"/>
              <w:bottom w:val="nil"/>
              <w:right w:val="nil"/>
            </w:tcBorders>
            <w:vAlign w:val="center"/>
          </w:tcPr>
          <w:p w14:paraId="239CEDD9" w14:textId="77777777" w:rsidR="00D66668" w:rsidRPr="0096312D" w:rsidRDefault="00D66668" w:rsidP="008B107B">
            <w:pPr>
              <w:spacing w:after="0" w:line="240" w:lineRule="auto"/>
              <w:jc w:val="center"/>
              <w:rPr>
                <w:rFonts w:ascii="Arial" w:hAnsi="Arial" w:cs="Arial"/>
                <w:sz w:val="20"/>
                <w:szCs w:val="20"/>
              </w:rPr>
            </w:pPr>
          </w:p>
        </w:tc>
        <w:tc>
          <w:tcPr>
            <w:tcW w:w="831" w:type="pct"/>
            <w:tcBorders>
              <w:top w:val="single" w:sz="8" w:space="0" w:color="000000"/>
              <w:left w:val="single" w:sz="8" w:space="0" w:color="000000"/>
              <w:bottom w:val="nil"/>
              <w:right w:val="nil"/>
            </w:tcBorders>
            <w:vAlign w:val="center"/>
          </w:tcPr>
          <w:p w14:paraId="565D5E7E" w14:textId="77777777" w:rsidR="00D66668" w:rsidRPr="0096312D" w:rsidRDefault="00D66668" w:rsidP="008B107B">
            <w:pPr>
              <w:spacing w:after="0" w:line="240" w:lineRule="auto"/>
              <w:jc w:val="center"/>
              <w:rPr>
                <w:rFonts w:ascii="Arial" w:hAnsi="Arial" w:cs="Arial"/>
                <w:sz w:val="20"/>
                <w:szCs w:val="20"/>
              </w:rPr>
            </w:pPr>
          </w:p>
        </w:tc>
        <w:tc>
          <w:tcPr>
            <w:tcW w:w="810" w:type="pct"/>
            <w:tcBorders>
              <w:top w:val="single" w:sz="8" w:space="0" w:color="000000"/>
              <w:left w:val="single" w:sz="8" w:space="0" w:color="000000"/>
              <w:bottom w:val="nil"/>
              <w:right w:val="nil"/>
            </w:tcBorders>
            <w:vAlign w:val="center"/>
          </w:tcPr>
          <w:p w14:paraId="56FEFE9C" w14:textId="77777777" w:rsidR="00D66668" w:rsidRPr="0096312D" w:rsidRDefault="00D66668" w:rsidP="008B107B">
            <w:pPr>
              <w:spacing w:after="0" w:line="240" w:lineRule="auto"/>
              <w:jc w:val="center"/>
              <w:rPr>
                <w:rFonts w:ascii="Arial" w:hAnsi="Arial" w:cs="Arial"/>
                <w:sz w:val="20"/>
                <w:szCs w:val="20"/>
              </w:rPr>
            </w:pPr>
          </w:p>
        </w:tc>
        <w:tc>
          <w:tcPr>
            <w:tcW w:w="866" w:type="pct"/>
            <w:tcBorders>
              <w:top w:val="single" w:sz="8" w:space="0" w:color="000000"/>
              <w:left w:val="single" w:sz="8" w:space="0" w:color="000000"/>
              <w:bottom w:val="nil"/>
              <w:right w:val="nil"/>
            </w:tcBorders>
            <w:vAlign w:val="center"/>
          </w:tcPr>
          <w:p w14:paraId="0F7A83A9" w14:textId="77777777" w:rsidR="00D66668" w:rsidRPr="0096312D" w:rsidRDefault="00D66668" w:rsidP="008B107B">
            <w:pPr>
              <w:spacing w:after="0" w:line="240" w:lineRule="auto"/>
              <w:jc w:val="center"/>
              <w:rPr>
                <w:rFonts w:ascii="Arial" w:hAnsi="Arial" w:cs="Arial"/>
                <w:sz w:val="20"/>
                <w:szCs w:val="20"/>
              </w:rPr>
            </w:pPr>
          </w:p>
        </w:tc>
        <w:tc>
          <w:tcPr>
            <w:tcW w:w="237" w:type="pct"/>
            <w:tcBorders>
              <w:top w:val="single" w:sz="8" w:space="0" w:color="000000"/>
              <w:left w:val="single" w:sz="8" w:space="0" w:color="000000"/>
              <w:bottom w:val="nil"/>
              <w:right w:val="single" w:sz="8" w:space="0" w:color="000000"/>
            </w:tcBorders>
            <w:vAlign w:val="center"/>
          </w:tcPr>
          <w:p w14:paraId="6A19ADD4"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0BEC00CE" w14:textId="77777777" w:rsidTr="008B107B">
        <w:trPr>
          <w:trHeight w:val="576"/>
        </w:trPr>
        <w:tc>
          <w:tcPr>
            <w:tcW w:w="1013" w:type="pct"/>
            <w:tcBorders>
              <w:top w:val="single" w:sz="8" w:space="0" w:color="000000"/>
              <w:left w:val="single" w:sz="8" w:space="0" w:color="000000"/>
              <w:bottom w:val="nil"/>
              <w:right w:val="nil"/>
            </w:tcBorders>
            <w:vAlign w:val="center"/>
          </w:tcPr>
          <w:p w14:paraId="72763EAC" w14:textId="77777777" w:rsidR="00D66668" w:rsidRPr="0096312D" w:rsidRDefault="00D66668" w:rsidP="008B107B">
            <w:pPr>
              <w:spacing w:after="0" w:line="240" w:lineRule="auto"/>
              <w:rPr>
                <w:rFonts w:ascii="Arial" w:hAnsi="Arial" w:cs="Arial"/>
                <w:sz w:val="20"/>
                <w:szCs w:val="20"/>
              </w:rPr>
            </w:pPr>
            <w:r w:rsidRPr="0096312D">
              <w:rPr>
                <w:rFonts w:ascii="Arial" w:hAnsi="Arial" w:cs="Arial"/>
                <w:sz w:val="20"/>
                <w:szCs w:val="20"/>
              </w:rPr>
              <w:t>Báo cáo phân tích theo yêu cầu</w:t>
            </w:r>
          </w:p>
        </w:tc>
        <w:tc>
          <w:tcPr>
            <w:tcW w:w="663" w:type="pct"/>
            <w:tcBorders>
              <w:top w:val="single" w:sz="8" w:space="0" w:color="000000"/>
              <w:left w:val="single" w:sz="8" w:space="0" w:color="000000"/>
              <w:bottom w:val="nil"/>
              <w:right w:val="nil"/>
            </w:tcBorders>
            <w:vAlign w:val="center"/>
          </w:tcPr>
          <w:p w14:paraId="3D4F444C" w14:textId="77777777" w:rsidR="00D66668" w:rsidRPr="0096312D" w:rsidRDefault="00D66668" w:rsidP="008B107B">
            <w:pPr>
              <w:spacing w:after="0" w:line="240" w:lineRule="auto"/>
              <w:jc w:val="center"/>
              <w:rPr>
                <w:rFonts w:ascii="Arial" w:hAnsi="Arial" w:cs="Arial"/>
                <w:sz w:val="20"/>
                <w:szCs w:val="20"/>
              </w:rPr>
            </w:pPr>
          </w:p>
        </w:tc>
        <w:tc>
          <w:tcPr>
            <w:tcW w:w="580" w:type="pct"/>
            <w:tcBorders>
              <w:top w:val="single" w:sz="8" w:space="0" w:color="000000"/>
              <w:left w:val="single" w:sz="8" w:space="0" w:color="000000"/>
              <w:bottom w:val="nil"/>
              <w:right w:val="nil"/>
            </w:tcBorders>
            <w:vAlign w:val="center"/>
          </w:tcPr>
          <w:p w14:paraId="24FBDC2C" w14:textId="77777777" w:rsidR="00D66668" w:rsidRPr="0096312D" w:rsidRDefault="00D66668" w:rsidP="008B107B">
            <w:pPr>
              <w:spacing w:after="0" w:line="240" w:lineRule="auto"/>
              <w:jc w:val="center"/>
              <w:rPr>
                <w:rFonts w:ascii="Arial" w:hAnsi="Arial" w:cs="Arial"/>
                <w:sz w:val="20"/>
                <w:szCs w:val="20"/>
              </w:rPr>
            </w:pPr>
          </w:p>
        </w:tc>
        <w:tc>
          <w:tcPr>
            <w:tcW w:w="831" w:type="pct"/>
            <w:tcBorders>
              <w:top w:val="single" w:sz="8" w:space="0" w:color="000000"/>
              <w:left w:val="single" w:sz="8" w:space="0" w:color="000000"/>
              <w:bottom w:val="nil"/>
              <w:right w:val="nil"/>
            </w:tcBorders>
            <w:vAlign w:val="center"/>
          </w:tcPr>
          <w:p w14:paraId="6D3A3F2D" w14:textId="77777777" w:rsidR="00D66668" w:rsidRPr="0096312D" w:rsidRDefault="00D66668" w:rsidP="008B107B">
            <w:pPr>
              <w:spacing w:after="0" w:line="240" w:lineRule="auto"/>
              <w:jc w:val="center"/>
              <w:rPr>
                <w:rFonts w:ascii="Arial" w:hAnsi="Arial" w:cs="Arial"/>
                <w:sz w:val="20"/>
                <w:szCs w:val="20"/>
              </w:rPr>
            </w:pPr>
          </w:p>
        </w:tc>
        <w:tc>
          <w:tcPr>
            <w:tcW w:w="810" w:type="pct"/>
            <w:tcBorders>
              <w:top w:val="single" w:sz="8" w:space="0" w:color="000000"/>
              <w:left w:val="single" w:sz="8" w:space="0" w:color="000000"/>
              <w:bottom w:val="nil"/>
              <w:right w:val="nil"/>
            </w:tcBorders>
            <w:vAlign w:val="center"/>
          </w:tcPr>
          <w:p w14:paraId="6E968E37" w14:textId="77777777" w:rsidR="00D66668" w:rsidRPr="0096312D" w:rsidRDefault="00D66668" w:rsidP="008B107B">
            <w:pPr>
              <w:spacing w:after="0" w:line="240" w:lineRule="auto"/>
              <w:jc w:val="center"/>
              <w:rPr>
                <w:rFonts w:ascii="Arial" w:hAnsi="Arial" w:cs="Arial"/>
                <w:sz w:val="20"/>
                <w:szCs w:val="20"/>
              </w:rPr>
            </w:pPr>
          </w:p>
        </w:tc>
        <w:tc>
          <w:tcPr>
            <w:tcW w:w="866" w:type="pct"/>
            <w:tcBorders>
              <w:top w:val="single" w:sz="8" w:space="0" w:color="000000"/>
              <w:left w:val="single" w:sz="8" w:space="0" w:color="000000"/>
              <w:bottom w:val="nil"/>
              <w:right w:val="nil"/>
            </w:tcBorders>
            <w:vAlign w:val="center"/>
          </w:tcPr>
          <w:p w14:paraId="20DAD156" w14:textId="77777777" w:rsidR="00D66668" w:rsidRPr="0096312D" w:rsidRDefault="00D66668" w:rsidP="008B107B">
            <w:pPr>
              <w:spacing w:after="0" w:line="240" w:lineRule="auto"/>
              <w:jc w:val="center"/>
              <w:rPr>
                <w:rFonts w:ascii="Arial" w:hAnsi="Arial" w:cs="Arial"/>
                <w:sz w:val="20"/>
                <w:szCs w:val="20"/>
              </w:rPr>
            </w:pPr>
          </w:p>
        </w:tc>
        <w:tc>
          <w:tcPr>
            <w:tcW w:w="237" w:type="pct"/>
            <w:tcBorders>
              <w:top w:val="single" w:sz="8" w:space="0" w:color="000000"/>
              <w:left w:val="single" w:sz="8" w:space="0" w:color="000000"/>
              <w:bottom w:val="nil"/>
              <w:right w:val="single" w:sz="8" w:space="0" w:color="000000"/>
            </w:tcBorders>
            <w:vAlign w:val="center"/>
          </w:tcPr>
          <w:p w14:paraId="059DA5BD" w14:textId="77777777" w:rsidR="00D66668" w:rsidRPr="0096312D" w:rsidRDefault="00D66668" w:rsidP="008B107B">
            <w:pPr>
              <w:spacing w:after="0" w:line="240" w:lineRule="auto"/>
              <w:jc w:val="center"/>
              <w:rPr>
                <w:rFonts w:ascii="Arial" w:hAnsi="Arial" w:cs="Arial"/>
                <w:sz w:val="20"/>
                <w:szCs w:val="20"/>
              </w:rPr>
            </w:pPr>
          </w:p>
        </w:tc>
      </w:tr>
      <w:tr w:rsidR="00D66668" w:rsidRPr="0096312D" w14:paraId="05BE0B2C" w14:textId="77777777" w:rsidTr="008B107B">
        <w:trPr>
          <w:trHeight w:val="576"/>
        </w:trPr>
        <w:tc>
          <w:tcPr>
            <w:tcW w:w="1013" w:type="pct"/>
            <w:tcBorders>
              <w:top w:val="single" w:sz="8" w:space="0" w:color="000000"/>
              <w:left w:val="single" w:sz="8" w:space="0" w:color="000000"/>
              <w:bottom w:val="single" w:sz="8" w:space="0" w:color="000000"/>
              <w:right w:val="nil"/>
            </w:tcBorders>
            <w:vAlign w:val="center"/>
          </w:tcPr>
          <w:p w14:paraId="77E79AB3" w14:textId="77777777" w:rsidR="00D66668" w:rsidRPr="0096312D" w:rsidRDefault="00D66668" w:rsidP="008B107B">
            <w:pPr>
              <w:spacing w:after="0" w:line="240" w:lineRule="auto"/>
              <w:jc w:val="center"/>
              <w:rPr>
                <w:rFonts w:ascii="Arial" w:hAnsi="Arial" w:cs="Arial"/>
                <w:sz w:val="20"/>
                <w:szCs w:val="20"/>
              </w:rPr>
            </w:pPr>
            <w:r w:rsidRPr="0096312D">
              <w:rPr>
                <w:rFonts w:ascii="Arial" w:hAnsi="Arial" w:cs="Arial"/>
                <w:b/>
                <w:sz w:val="20"/>
                <w:szCs w:val="20"/>
              </w:rPr>
              <w:t>Tổng cộng</w:t>
            </w:r>
          </w:p>
        </w:tc>
        <w:tc>
          <w:tcPr>
            <w:tcW w:w="663" w:type="pct"/>
            <w:tcBorders>
              <w:top w:val="single" w:sz="8" w:space="0" w:color="000000"/>
              <w:left w:val="single" w:sz="8" w:space="0" w:color="000000"/>
              <w:bottom w:val="single" w:sz="8" w:space="0" w:color="000000"/>
              <w:right w:val="nil"/>
            </w:tcBorders>
            <w:vAlign w:val="center"/>
          </w:tcPr>
          <w:p w14:paraId="0B26CA41" w14:textId="77777777" w:rsidR="00D66668" w:rsidRPr="0096312D" w:rsidRDefault="00D66668" w:rsidP="008B107B">
            <w:pPr>
              <w:spacing w:after="0" w:line="240" w:lineRule="auto"/>
              <w:jc w:val="center"/>
              <w:rPr>
                <w:rFonts w:ascii="Arial" w:hAnsi="Arial" w:cs="Arial"/>
                <w:sz w:val="20"/>
                <w:szCs w:val="20"/>
              </w:rPr>
            </w:pPr>
          </w:p>
        </w:tc>
        <w:tc>
          <w:tcPr>
            <w:tcW w:w="580" w:type="pct"/>
            <w:tcBorders>
              <w:top w:val="single" w:sz="8" w:space="0" w:color="000000"/>
              <w:left w:val="single" w:sz="8" w:space="0" w:color="000000"/>
              <w:bottom w:val="single" w:sz="8" w:space="0" w:color="000000"/>
              <w:right w:val="nil"/>
            </w:tcBorders>
            <w:vAlign w:val="center"/>
          </w:tcPr>
          <w:p w14:paraId="6A29D197" w14:textId="77777777" w:rsidR="00D66668" w:rsidRPr="0096312D" w:rsidRDefault="00D66668" w:rsidP="008B107B">
            <w:pPr>
              <w:spacing w:after="0" w:line="240" w:lineRule="auto"/>
              <w:jc w:val="center"/>
              <w:rPr>
                <w:rFonts w:ascii="Arial" w:hAnsi="Arial" w:cs="Arial"/>
                <w:sz w:val="20"/>
                <w:szCs w:val="20"/>
              </w:rPr>
            </w:pPr>
          </w:p>
        </w:tc>
        <w:tc>
          <w:tcPr>
            <w:tcW w:w="831" w:type="pct"/>
            <w:tcBorders>
              <w:top w:val="single" w:sz="8" w:space="0" w:color="000000"/>
              <w:left w:val="single" w:sz="8" w:space="0" w:color="000000"/>
              <w:bottom w:val="single" w:sz="8" w:space="0" w:color="000000"/>
              <w:right w:val="nil"/>
            </w:tcBorders>
            <w:vAlign w:val="center"/>
          </w:tcPr>
          <w:p w14:paraId="615A6D9D" w14:textId="77777777" w:rsidR="00D66668" w:rsidRPr="0096312D" w:rsidRDefault="00D66668" w:rsidP="008B107B">
            <w:pPr>
              <w:spacing w:after="0" w:line="240" w:lineRule="auto"/>
              <w:jc w:val="center"/>
              <w:rPr>
                <w:rFonts w:ascii="Arial" w:hAnsi="Arial" w:cs="Arial"/>
                <w:sz w:val="20"/>
                <w:szCs w:val="20"/>
              </w:rPr>
            </w:pPr>
          </w:p>
        </w:tc>
        <w:tc>
          <w:tcPr>
            <w:tcW w:w="810" w:type="pct"/>
            <w:tcBorders>
              <w:top w:val="single" w:sz="8" w:space="0" w:color="000000"/>
              <w:left w:val="single" w:sz="8" w:space="0" w:color="000000"/>
              <w:bottom w:val="single" w:sz="8" w:space="0" w:color="000000"/>
              <w:right w:val="nil"/>
            </w:tcBorders>
            <w:vAlign w:val="center"/>
          </w:tcPr>
          <w:p w14:paraId="652BFF1E" w14:textId="77777777" w:rsidR="00D66668" w:rsidRPr="0096312D" w:rsidRDefault="00D66668" w:rsidP="008B107B">
            <w:pPr>
              <w:spacing w:after="0" w:line="240" w:lineRule="auto"/>
              <w:jc w:val="center"/>
              <w:rPr>
                <w:rFonts w:ascii="Arial" w:hAnsi="Arial" w:cs="Arial"/>
                <w:sz w:val="20"/>
                <w:szCs w:val="20"/>
              </w:rPr>
            </w:pPr>
          </w:p>
        </w:tc>
        <w:tc>
          <w:tcPr>
            <w:tcW w:w="866" w:type="pct"/>
            <w:tcBorders>
              <w:top w:val="single" w:sz="8" w:space="0" w:color="000000"/>
              <w:left w:val="single" w:sz="8" w:space="0" w:color="000000"/>
              <w:bottom w:val="single" w:sz="8" w:space="0" w:color="000000"/>
              <w:right w:val="nil"/>
            </w:tcBorders>
            <w:vAlign w:val="center"/>
          </w:tcPr>
          <w:p w14:paraId="63E70EFE" w14:textId="77777777" w:rsidR="00D66668" w:rsidRPr="0096312D" w:rsidRDefault="00D66668" w:rsidP="008B107B">
            <w:pPr>
              <w:spacing w:after="0" w:line="240" w:lineRule="auto"/>
              <w:jc w:val="center"/>
              <w:rPr>
                <w:rFonts w:ascii="Arial" w:hAnsi="Arial" w:cs="Arial"/>
                <w:sz w:val="20"/>
                <w:szCs w:val="20"/>
              </w:rPr>
            </w:pPr>
          </w:p>
        </w:tc>
        <w:tc>
          <w:tcPr>
            <w:tcW w:w="237" w:type="pct"/>
            <w:tcBorders>
              <w:top w:val="single" w:sz="8" w:space="0" w:color="000000"/>
              <w:left w:val="single" w:sz="8" w:space="0" w:color="000000"/>
              <w:bottom w:val="single" w:sz="8" w:space="0" w:color="000000"/>
              <w:right w:val="single" w:sz="8" w:space="0" w:color="000000"/>
            </w:tcBorders>
            <w:vAlign w:val="center"/>
          </w:tcPr>
          <w:p w14:paraId="32371219" w14:textId="77777777" w:rsidR="00D66668" w:rsidRPr="0096312D" w:rsidRDefault="00D66668" w:rsidP="008B107B">
            <w:pPr>
              <w:spacing w:after="0" w:line="240" w:lineRule="auto"/>
              <w:jc w:val="center"/>
              <w:rPr>
                <w:rFonts w:ascii="Arial" w:hAnsi="Arial" w:cs="Arial"/>
                <w:sz w:val="20"/>
                <w:szCs w:val="20"/>
              </w:rPr>
            </w:pPr>
          </w:p>
        </w:tc>
      </w:tr>
    </w:tbl>
    <w:p w14:paraId="66BF5267"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1: thể hiện nội dung giám sát</w:t>
      </w:r>
    </w:p>
    <w:p w14:paraId="54C914D4"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2: thể hiện số hồ sơ/vụ việc chưa giải quyết xong trong kỳ báo cáo trước</w:t>
      </w:r>
    </w:p>
    <w:p w14:paraId="4130F9EF"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3: thể hiện tổng số vụ việc SGDCKVN và công ty con đã phát hiện để xử lý trong kỳ báo cáo</w:t>
      </w:r>
    </w:p>
    <w:p w14:paraId="0EF11567"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 xml:space="preserve">Cột </w:t>
      </w:r>
      <w:r w:rsidRPr="0096312D">
        <w:rPr>
          <w:rFonts w:ascii="Arial" w:hAnsi="Arial" w:cs="Arial"/>
          <w:iCs/>
          <w:sz w:val="20"/>
          <w:szCs w:val="20"/>
        </w:rPr>
        <w:t>4: thể</w:t>
      </w:r>
      <w:r w:rsidRPr="0096312D">
        <w:rPr>
          <w:rFonts w:ascii="Arial" w:hAnsi="Arial" w:cs="Arial"/>
          <w:sz w:val="20"/>
          <w:szCs w:val="20"/>
        </w:rPr>
        <w:t xml:space="preserve"> hiện tổng số vụ việc có dấu hiệu bất thường về giao dịch, đã kết thúc theo dõi, xử lý tại SGDCKVN và công ty con</w:t>
      </w:r>
    </w:p>
    <w:p w14:paraId="51CEC026"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5: thể hiện tổng số vụ việc SGDCKVN và công ty con đã báo cáo và chuyển hồ sơ để UBCKNN xử lý theo thẩm quyền</w:t>
      </w:r>
    </w:p>
    <w:p w14:paraId="03AE4055"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sz w:val="20"/>
          <w:szCs w:val="20"/>
        </w:rPr>
        <w:t>Cột 6: thể hiện tổng số vụ việc đang tiếp tục theo dõi/xử lý tại SGDCK trong kỳ báo cáo.</w:t>
      </w:r>
    </w:p>
    <w:p w14:paraId="4EE6BE24" w14:textId="77777777" w:rsidR="00D66668" w:rsidRPr="0096312D" w:rsidRDefault="00D66668" w:rsidP="00D66668">
      <w:pPr>
        <w:spacing w:after="120" w:line="240" w:lineRule="auto"/>
        <w:ind w:firstLine="720"/>
        <w:jc w:val="both"/>
        <w:rPr>
          <w:rFonts w:ascii="Arial" w:hAnsi="Arial" w:cs="Arial"/>
          <w:sz w:val="20"/>
          <w:szCs w:val="20"/>
        </w:rPr>
      </w:pPr>
      <w:r w:rsidRPr="0096312D">
        <w:rPr>
          <w:rFonts w:ascii="Arial" w:hAnsi="Arial" w:cs="Arial"/>
          <w:i/>
          <w:sz w:val="20"/>
          <w:szCs w:val="20"/>
          <w:u w:val="single"/>
        </w:rPr>
        <w:t>Ghi chú</w:t>
      </w:r>
      <w:r w:rsidRPr="0096312D">
        <w:rPr>
          <w:rFonts w:ascii="Arial" w:hAnsi="Arial" w:cs="Arial"/>
          <w:i/>
          <w:sz w:val="20"/>
          <w:szCs w:val="20"/>
        </w:rPr>
        <w:t>:</w:t>
      </w:r>
      <w:r w:rsidRPr="0096312D">
        <w:rPr>
          <w:rFonts w:ascii="Arial" w:hAnsi="Arial" w:cs="Arial"/>
          <w:sz w:val="20"/>
          <w:szCs w:val="20"/>
        </w:rPr>
        <w:t xml:space="preserve"> * thể hiện các vụ việc chạm tiêu chí giám sát có báo cáo phân tích theo quy định tại khoản 02 điều </w:t>
      </w:r>
      <w:r w:rsidRPr="0096312D">
        <w:rPr>
          <w:rFonts w:ascii="Arial" w:hAnsi="Arial" w:cs="Arial"/>
          <w:iCs/>
          <w:sz w:val="20"/>
          <w:szCs w:val="20"/>
        </w:rPr>
        <w:t>14</w:t>
      </w:r>
      <w:r w:rsidRPr="0096312D">
        <w:rPr>
          <w:rFonts w:ascii="Arial" w:hAnsi="Arial" w:cs="Arial"/>
          <w:sz w:val="20"/>
          <w:szCs w:val="20"/>
        </w:rPr>
        <w:t xml:space="preserve"> Thông tư 95/2020/TT-BTC hướng dẫn giám sát giao dịch chứng khoán trên thị trường chứng khoán (được sửa đổi tại khoản 3 Điều 14 Thông tư này).</w:t>
      </w:r>
    </w:p>
    <w:p w14:paraId="178728FA" w14:textId="77777777" w:rsidR="00D66668" w:rsidRPr="00D66668" w:rsidRDefault="00D66668" w:rsidP="00EC4B06">
      <w:pPr>
        <w:adjustRightInd w:val="0"/>
        <w:snapToGrid w:val="0"/>
        <w:spacing w:after="120" w:line="240" w:lineRule="auto"/>
        <w:ind w:firstLine="720"/>
        <w:jc w:val="both"/>
        <w:rPr>
          <w:rFonts w:ascii="Arial" w:hAnsi="Arial" w:cs="Arial"/>
          <w:sz w:val="20"/>
          <w:szCs w:val="20"/>
        </w:rPr>
      </w:pPr>
    </w:p>
    <w:sectPr w:rsidR="00D66668" w:rsidRPr="00D66668" w:rsidSect="00D66668">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5F61D" w14:textId="77777777" w:rsidR="0013316F" w:rsidRDefault="0013316F">
      <w:pPr>
        <w:spacing w:after="0" w:line="240" w:lineRule="auto"/>
      </w:pPr>
      <w:r>
        <w:separator/>
      </w:r>
    </w:p>
  </w:endnote>
  <w:endnote w:type="continuationSeparator" w:id="0">
    <w:p w14:paraId="04794D9B" w14:textId="77777777" w:rsidR="0013316F" w:rsidRDefault="00133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0EE2" w14:textId="77777777" w:rsidR="003A0FC0" w:rsidRDefault="003A0FC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06CC9" w14:textId="792D4C4F" w:rsidR="00E50849" w:rsidRDefault="00E50849">
    <w:pPr>
      <w:pStyle w:val="Footer"/>
    </w:pPr>
    <w:bookmarkStart w:id="2" w:name="_GoBack"/>
    <w:bookmarkEnd w:id="2"/>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0742F" w14:textId="77777777" w:rsidR="003A0FC0" w:rsidRDefault="003A0FC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AB91A" w14:textId="77777777" w:rsidR="0013316F" w:rsidRDefault="0013316F">
      <w:pPr>
        <w:spacing w:after="0" w:line="240" w:lineRule="auto"/>
      </w:pPr>
      <w:r>
        <w:separator/>
      </w:r>
    </w:p>
  </w:footnote>
  <w:footnote w:type="continuationSeparator" w:id="0">
    <w:p w14:paraId="5DCEF216" w14:textId="77777777" w:rsidR="0013316F" w:rsidRDefault="00133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3A849" w14:textId="77777777" w:rsidR="003A0FC0" w:rsidRDefault="003A0FC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92A86" w14:textId="77777777" w:rsidR="003A0FC0" w:rsidRDefault="003A0FC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A4A1B" w14:textId="77777777" w:rsidR="003A0FC0" w:rsidRDefault="003A0F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3E7"/>
    <w:rsid w:val="0013316F"/>
    <w:rsid w:val="00231770"/>
    <w:rsid w:val="003A0FC0"/>
    <w:rsid w:val="003D61BF"/>
    <w:rsid w:val="0040043E"/>
    <w:rsid w:val="004824A9"/>
    <w:rsid w:val="00542E16"/>
    <w:rsid w:val="00643F57"/>
    <w:rsid w:val="006965F1"/>
    <w:rsid w:val="006D11EE"/>
    <w:rsid w:val="009E3B49"/>
    <w:rsid w:val="00A46BE1"/>
    <w:rsid w:val="00A53F89"/>
    <w:rsid w:val="00AA0112"/>
    <w:rsid w:val="00CD5CE9"/>
    <w:rsid w:val="00D473E7"/>
    <w:rsid w:val="00D66668"/>
    <w:rsid w:val="00E50849"/>
    <w:rsid w:val="00EC4B06"/>
    <w:rsid w:val="00F25D17"/>
    <w:rsid w:val="00F93C89"/>
    <w:rsid w:val="00FD0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FDDC8"/>
  <w15:docId w15:val="{77454BB0-052F-4FFD-B96E-F078B5965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B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B06"/>
  </w:style>
  <w:style w:type="paragraph" w:styleId="Footer">
    <w:name w:val="footer"/>
    <w:basedOn w:val="Normal"/>
    <w:link w:val="FooterChar"/>
    <w:uiPriority w:val="99"/>
    <w:unhideWhenUsed/>
    <w:rsid w:val="00EC4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B06"/>
  </w:style>
  <w:style w:type="table" w:styleId="TableGrid">
    <w:name w:val="Table Grid"/>
    <w:basedOn w:val="TableNormal"/>
    <w:uiPriority w:val="39"/>
    <w:rsid w:val="00D66668"/>
    <w:pPr>
      <w:spacing w:after="0" w:line="240" w:lineRule="auto"/>
    </w:pPr>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66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14318</Words>
  <Characters>81617</Characters>
  <Application>Microsoft Office Word</Application>
  <DocSecurity>0</DocSecurity>
  <Lines>680</Lines>
  <Paragraphs>191</Paragraphs>
  <ScaleCrop>false</ScaleCrop>
  <Company/>
  <LinksUpToDate>false</LinksUpToDate>
  <CharactersWithSpaces>95744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4</cp:revision>
  <dcterms:created xsi:type="dcterms:W3CDTF">2026-01-13T02:31:00Z</dcterms:created>
  <dcterms:modified xsi:type="dcterms:W3CDTF">2026-01-21T02:13:00Z</dcterms:modified>
</cp:coreProperties>
</file>