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3"/>
        <w:gridCol w:w="5183"/>
      </w:tblGrid>
      <w:tr w:rsidR="005F7095" w:rsidRPr="005F7095" w14:paraId="02AD9842" w14:textId="77777777" w:rsidTr="005F7095">
        <w:tc>
          <w:tcPr>
            <w:tcW w:w="2129" w:type="pct"/>
            <w:tcBorders>
              <w:top w:val="nil"/>
              <w:left w:val="nil"/>
              <w:bottom w:val="nil"/>
              <w:right w:val="nil"/>
              <w:tl2br w:val="nil"/>
              <w:tr2bl w:val="nil"/>
            </w:tcBorders>
            <w:shd w:val="clear" w:color="auto" w:fill="auto"/>
            <w:tcMar>
              <w:top w:w="0" w:type="dxa"/>
              <w:left w:w="108" w:type="dxa"/>
              <w:bottom w:w="0" w:type="dxa"/>
              <w:right w:w="108" w:type="dxa"/>
            </w:tcMar>
          </w:tcPr>
          <w:p w14:paraId="2826521F" w14:textId="11ECE59F" w:rsidR="00000000" w:rsidRPr="005F7095" w:rsidRDefault="00000000" w:rsidP="005F7095">
            <w:pPr>
              <w:adjustRightInd w:val="0"/>
              <w:snapToGrid w:val="0"/>
              <w:jc w:val="center"/>
              <w:rPr>
                <w:rFonts w:asciiTheme="minorHAnsi" w:hAnsiTheme="minorHAnsi" w:cstheme="minorHAnsi"/>
                <w:color w:val="000000" w:themeColor="text1"/>
                <w:sz w:val="20"/>
                <w:szCs w:val="20"/>
                <w:lang w:val="en-GB"/>
              </w:rPr>
            </w:pPr>
            <w:r w:rsidRPr="005F7095">
              <w:rPr>
                <w:rFonts w:asciiTheme="minorHAnsi" w:hAnsiTheme="minorHAnsi" w:cstheme="minorHAnsi"/>
                <w:b/>
                <w:bCs/>
                <w:color w:val="000000" w:themeColor="text1"/>
                <w:sz w:val="20"/>
                <w:szCs w:val="20"/>
              </w:rPr>
              <w:t>ỦY BAN THƯỜNG VỤ</w:t>
            </w:r>
            <w:r w:rsidR="005F7095">
              <w:rPr>
                <w:rFonts w:asciiTheme="minorHAnsi" w:hAnsiTheme="minorHAnsi" w:cstheme="minorHAnsi"/>
                <w:b/>
                <w:bCs/>
                <w:color w:val="000000" w:themeColor="text1"/>
                <w:sz w:val="20"/>
                <w:szCs w:val="20"/>
                <w:lang w:val="en-GB"/>
              </w:rPr>
              <w:t xml:space="preserve"> </w:t>
            </w:r>
            <w:r w:rsidRPr="005F7095">
              <w:rPr>
                <w:rFonts w:asciiTheme="minorHAnsi" w:hAnsiTheme="minorHAnsi" w:cstheme="minorHAnsi"/>
                <w:b/>
                <w:bCs/>
                <w:color w:val="000000" w:themeColor="text1"/>
                <w:sz w:val="20"/>
                <w:szCs w:val="20"/>
              </w:rPr>
              <w:t>QUỐC HỘI</w:t>
            </w:r>
            <w:r w:rsidRPr="005F7095">
              <w:rPr>
                <w:rFonts w:asciiTheme="minorHAnsi" w:hAnsiTheme="minorHAnsi" w:cstheme="minorHAnsi"/>
                <w:b/>
                <w:bCs/>
                <w:color w:val="000000" w:themeColor="text1"/>
                <w:sz w:val="20"/>
                <w:szCs w:val="20"/>
              </w:rPr>
              <w:br/>
            </w:r>
            <w:r w:rsidR="005F7095" w:rsidRPr="005F7095">
              <w:rPr>
                <w:rFonts w:asciiTheme="minorHAnsi" w:hAnsiTheme="minorHAnsi" w:cstheme="minorHAnsi"/>
                <w:color w:val="000000" w:themeColor="text1"/>
                <w:sz w:val="20"/>
                <w:szCs w:val="20"/>
                <w:vertAlign w:val="superscript"/>
                <w:lang w:val="en-GB"/>
              </w:rPr>
              <w:t>_________</w:t>
            </w:r>
            <w:r w:rsidR="005F7095">
              <w:rPr>
                <w:rFonts w:asciiTheme="minorHAnsi" w:hAnsiTheme="minorHAnsi" w:cstheme="minorHAnsi"/>
                <w:color w:val="000000" w:themeColor="text1"/>
                <w:sz w:val="20"/>
                <w:szCs w:val="20"/>
                <w:vertAlign w:val="superscript"/>
                <w:lang w:val="en-GB"/>
              </w:rPr>
              <w:br/>
            </w:r>
            <w:r w:rsidR="005F7095" w:rsidRPr="005F7095">
              <w:rPr>
                <w:rFonts w:ascii="Arial" w:hAnsi="Arial" w:cs="Arial"/>
                <w:color w:val="000000"/>
                <w:sz w:val="20"/>
                <w:szCs w:val="20"/>
              </w:rPr>
              <w:t xml:space="preserve">Nghị quyết số: 60/2024/UBTVQH15 </w:t>
            </w:r>
          </w:p>
        </w:tc>
        <w:tc>
          <w:tcPr>
            <w:tcW w:w="2871" w:type="pct"/>
            <w:tcBorders>
              <w:top w:val="nil"/>
              <w:left w:val="nil"/>
              <w:bottom w:val="nil"/>
              <w:right w:val="nil"/>
              <w:tl2br w:val="nil"/>
              <w:tr2bl w:val="nil"/>
            </w:tcBorders>
            <w:shd w:val="clear" w:color="auto" w:fill="auto"/>
            <w:tcMar>
              <w:top w:w="0" w:type="dxa"/>
              <w:left w:w="108" w:type="dxa"/>
              <w:bottom w:w="0" w:type="dxa"/>
              <w:right w:w="108" w:type="dxa"/>
            </w:tcMar>
          </w:tcPr>
          <w:p w14:paraId="61292642" w14:textId="2B6BFE73" w:rsidR="00000000" w:rsidRPr="005F7095" w:rsidRDefault="00000000" w:rsidP="005F7095">
            <w:pPr>
              <w:adjustRightInd w:val="0"/>
              <w:snapToGrid w:val="0"/>
              <w:jc w:val="center"/>
              <w:rPr>
                <w:rFonts w:asciiTheme="minorHAnsi" w:hAnsiTheme="minorHAnsi" w:cstheme="minorHAnsi"/>
                <w:color w:val="000000" w:themeColor="text1"/>
                <w:sz w:val="20"/>
                <w:szCs w:val="20"/>
                <w:lang w:val="en-GB"/>
              </w:rPr>
            </w:pPr>
            <w:r w:rsidRPr="005F7095">
              <w:rPr>
                <w:rFonts w:asciiTheme="minorHAnsi" w:hAnsiTheme="minorHAnsi" w:cstheme="minorHAnsi"/>
                <w:b/>
                <w:bCs/>
                <w:color w:val="000000" w:themeColor="text1"/>
                <w:sz w:val="20"/>
                <w:szCs w:val="20"/>
              </w:rPr>
              <w:t>CỘNG HÒA XÃ HỘI CHỦ NGHĨA VIỆT NAM</w:t>
            </w:r>
            <w:r w:rsidRPr="005F7095">
              <w:rPr>
                <w:rFonts w:asciiTheme="minorHAnsi" w:hAnsiTheme="minorHAnsi" w:cstheme="minorHAnsi"/>
                <w:b/>
                <w:bCs/>
                <w:color w:val="000000" w:themeColor="text1"/>
                <w:sz w:val="20"/>
                <w:szCs w:val="20"/>
              </w:rPr>
              <w:br/>
              <w:t xml:space="preserve">Độc lập - Tự do - Hạnh phúc </w:t>
            </w:r>
            <w:r w:rsidRPr="005F7095">
              <w:rPr>
                <w:rFonts w:asciiTheme="minorHAnsi" w:hAnsiTheme="minorHAnsi" w:cstheme="minorHAnsi"/>
                <w:b/>
                <w:bCs/>
                <w:color w:val="000000" w:themeColor="text1"/>
                <w:sz w:val="20"/>
                <w:szCs w:val="20"/>
              </w:rPr>
              <w:br/>
            </w:r>
            <w:r w:rsidR="005F7095" w:rsidRPr="005F7095">
              <w:rPr>
                <w:rFonts w:asciiTheme="minorHAnsi" w:hAnsiTheme="minorHAnsi" w:cstheme="minorHAnsi"/>
                <w:color w:val="000000" w:themeColor="text1"/>
                <w:sz w:val="20"/>
                <w:szCs w:val="20"/>
                <w:vertAlign w:val="superscript"/>
                <w:lang w:val="en-GB"/>
              </w:rPr>
              <w:t>________________________</w:t>
            </w:r>
          </w:p>
        </w:tc>
      </w:tr>
    </w:tbl>
    <w:p w14:paraId="6DA2AAF3" w14:textId="77777777" w:rsidR="00000000" w:rsidRPr="005F7095" w:rsidRDefault="00000000" w:rsidP="005F7095">
      <w:pPr>
        <w:adjustRightInd w:val="0"/>
        <w:snapToGrid w:val="0"/>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 </w:t>
      </w:r>
    </w:p>
    <w:p w14:paraId="0C3E87B0" w14:textId="77777777" w:rsidR="005F7095" w:rsidRPr="005F7095" w:rsidRDefault="005F7095" w:rsidP="005F7095">
      <w:pPr>
        <w:adjustRightInd w:val="0"/>
        <w:snapToGrid w:val="0"/>
        <w:jc w:val="center"/>
        <w:rPr>
          <w:rFonts w:asciiTheme="minorHAnsi" w:hAnsiTheme="minorHAnsi" w:cstheme="minorHAnsi"/>
          <w:b/>
          <w:bCs/>
          <w:color w:val="000000" w:themeColor="text1"/>
          <w:sz w:val="20"/>
          <w:szCs w:val="20"/>
        </w:rPr>
      </w:pPr>
      <w:bookmarkStart w:id="0" w:name="loai_1"/>
    </w:p>
    <w:p w14:paraId="14852045" w14:textId="1F9E0550"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b/>
          <w:bCs/>
          <w:color w:val="000000" w:themeColor="text1"/>
          <w:sz w:val="20"/>
          <w:szCs w:val="20"/>
        </w:rPr>
        <w:t>NGHỊ QUYẾT</w:t>
      </w:r>
      <w:bookmarkEnd w:id="0"/>
    </w:p>
    <w:p w14:paraId="430F0F43" w14:textId="075AE1AE" w:rsidR="005F7095" w:rsidRDefault="005F7095" w:rsidP="005F7095">
      <w:pPr>
        <w:adjustRightInd w:val="0"/>
        <w:snapToGrid w:val="0"/>
        <w:jc w:val="center"/>
        <w:rPr>
          <w:rFonts w:asciiTheme="minorHAnsi" w:hAnsiTheme="minorHAnsi" w:cstheme="minorHAnsi"/>
          <w:b/>
          <w:bCs/>
          <w:color w:val="000000" w:themeColor="text1"/>
          <w:sz w:val="20"/>
          <w:szCs w:val="20"/>
          <w:lang w:val="en-GB"/>
        </w:rPr>
      </w:pPr>
      <w:bookmarkStart w:id="1" w:name="loai_1_name"/>
      <w:r w:rsidRPr="005F7095">
        <w:rPr>
          <w:rFonts w:asciiTheme="minorHAnsi" w:hAnsiTheme="minorHAnsi" w:cstheme="minorHAnsi"/>
          <w:b/>
          <w:bCs/>
          <w:color w:val="000000" w:themeColor="text1"/>
          <w:sz w:val="20"/>
          <w:szCs w:val="20"/>
        </w:rPr>
        <w:t>Về mức thuế bảo vệ môi trường đối với xăng, dầu, mỡ nhờn</w:t>
      </w:r>
      <w:bookmarkEnd w:id="1"/>
    </w:p>
    <w:p w14:paraId="78C3A567" w14:textId="77777777" w:rsidR="005F7095" w:rsidRPr="005F7095" w:rsidRDefault="005F7095" w:rsidP="005F7095">
      <w:pPr>
        <w:adjustRightInd w:val="0"/>
        <w:snapToGrid w:val="0"/>
        <w:jc w:val="center"/>
        <w:rPr>
          <w:rFonts w:asciiTheme="minorHAnsi" w:hAnsiTheme="minorHAnsi" w:cstheme="minorHAnsi"/>
          <w:b/>
          <w:bCs/>
          <w:color w:val="000000" w:themeColor="text1"/>
          <w:sz w:val="20"/>
          <w:szCs w:val="20"/>
          <w:lang w:val="en-GB"/>
        </w:rPr>
      </w:pPr>
    </w:p>
    <w:p w14:paraId="242ADC46" w14:textId="77777777" w:rsidR="00000000" w:rsidRDefault="00000000" w:rsidP="005F7095">
      <w:pPr>
        <w:adjustRightInd w:val="0"/>
        <w:snapToGrid w:val="0"/>
        <w:jc w:val="center"/>
        <w:rPr>
          <w:rFonts w:asciiTheme="minorHAnsi" w:hAnsiTheme="minorHAnsi" w:cstheme="minorHAnsi"/>
          <w:b/>
          <w:bCs/>
          <w:color w:val="000000" w:themeColor="text1"/>
          <w:sz w:val="20"/>
          <w:szCs w:val="20"/>
          <w:lang w:val="en-GB"/>
        </w:rPr>
      </w:pPr>
      <w:r w:rsidRPr="005F7095">
        <w:rPr>
          <w:rFonts w:asciiTheme="minorHAnsi" w:hAnsiTheme="minorHAnsi" w:cstheme="minorHAnsi"/>
          <w:b/>
          <w:bCs/>
          <w:color w:val="000000" w:themeColor="text1"/>
          <w:sz w:val="20"/>
          <w:szCs w:val="20"/>
        </w:rPr>
        <w:t>ỦY BAN THƯỜNG VỤ QUỐC HỘI</w:t>
      </w:r>
    </w:p>
    <w:p w14:paraId="4B3F929F" w14:textId="77777777" w:rsidR="005F7095" w:rsidRPr="005F7095" w:rsidRDefault="005F7095" w:rsidP="005F7095">
      <w:pPr>
        <w:adjustRightInd w:val="0"/>
        <w:snapToGrid w:val="0"/>
        <w:jc w:val="center"/>
        <w:rPr>
          <w:rFonts w:asciiTheme="minorHAnsi" w:hAnsiTheme="minorHAnsi" w:cstheme="minorHAnsi"/>
          <w:color w:val="000000" w:themeColor="text1"/>
          <w:sz w:val="20"/>
          <w:szCs w:val="20"/>
          <w:lang w:val="en-GB"/>
        </w:rPr>
      </w:pPr>
    </w:p>
    <w:p w14:paraId="1B5120F4" w14:textId="77777777" w:rsidR="00000000" w:rsidRPr="005F7095" w:rsidRDefault="00000000" w:rsidP="005F7095">
      <w:pPr>
        <w:adjustRightInd w:val="0"/>
        <w:snapToGrid w:val="0"/>
        <w:spacing w:after="120"/>
        <w:ind w:firstLine="720"/>
        <w:jc w:val="both"/>
        <w:rPr>
          <w:rFonts w:asciiTheme="minorHAnsi" w:hAnsiTheme="minorHAnsi" w:cstheme="minorHAnsi"/>
          <w:color w:val="000000" w:themeColor="text1"/>
          <w:sz w:val="20"/>
          <w:szCs w:val="20"/>
        </w:rPr>
      </w:pPr>
      <w:r w:rsidRPr="005F7095">
        <w:rPr>
          <w:rFonts w:asciiTheme="minorHAnsi" w:hAnsiTheme="minorHAnsi" w:cstheme="minorHAnsi"/>
          <w:i/>
          <w:iCs/>
          <w:color w:val="000000" w:themeColor="text1"/>
          <w:sz w:val="20"/>
          <w:szCs w:val="20"/>
        </w:rPr>
        <w:t>Căn cứ Hiến pháp nước Cộng hòa xã hội chủ nghĩa Việt Nam;</w:t>
      </w:r>
    </w:p>
    <w:p w14:paraId="1269FAF9" w14:textId="77777777" w:rsidR="00000000" w:rsidRPr="005F7095" w:rsidRDefault="00000000" w:rsidP="005F7095">
      <w:pPr>
        <w:adjustRightInd w:val="0"/>
        <w:snapToGrid w:val="0"/>
        <w:spacing w:after="120"/>
        <w:ind w:firstLine="720"/>
        <w:jc w:val="both"/>
        <w:rPr>
          <w:rFonts w:asciiTheme="minorHAnsi" w:hAnsiTheme="minorHAnsi" w:cstheme="minorHAnsi"/>
          <w:color w:val="000000" w:themeColor="text1"/>
          <w:sz w:val="20"/>
          <w:szCs w:val="20"/>
        </w:rPr>
      </w:pPr>
      <w:r w:rsidRPr="005F7095">
        <w:rPr>
          <w:rFonts w:asciiTheme="minorHAnsi" w:hAnsiTheme="minorHAnsi" w:cstheme="minorHAnsi"/>
          <w:i/>
          <w:iCs/>
          <w:color w:val="000000" w:themeColor="text1"/>
          <w:sz w:val="20"/>
          <w:szCs w:val="20"/>
        </w:rPr>
        <w:t>Căn cứ Luật Tổ chức Quốc hội số 57/2014/QH13 đã được sửa đổi, bổ sung một số điều theo Luật số 65/2020/QH14;</w:t>
      </w:r>
    </w:p>
    <w:p w14:paraId="06CDDD21" w14:textId="77777777" w:rsidR="00000000" w:rsidRDefault="00000000" w:rsidP="005F7095">
      <w:pPr>
        <w:adjustRightInd w:val="0"/>
        <w:snapToGrid w:val="0"/>
        <w:ind w:firstLine="720"/>
        <w:jc w:val="both"/>
        <w:rPr>
          <w:rFonts w:asciiTheme="minorHAnsi" w:hAnsiTheme="minorHAnsi" w:cstheme="minorHAnsi"/>
          <w:i/>
          <w:iCs/>
          <w:color w:val="000000" w:themeColor="text1"/>
          <w:sz w:val="20"/>
          <w:szCs w:val="20"/>
          <w:lang w:val="en-GB"/>
        </w:rPr>
      </w:pPr>
      <w:r w:rsidRPr="005F7095">
        <w:rPr>
          <w:rFonts w:asciiTheme="minorHAnsi" w:hAnsiTheme="minorHAnsi" w:cstheme="minorHAnsi"/>
          <w:i/>
          <w:iCs/>
          <w:color w:val="000000" w:themeColor="text1"/>
          <w:sz w:val="20"/>
          <w:szCs w:val="20"/>
        </w:rPr>
        <w:t>Căn cứ Luật Thuế bảo vệ môi trường số 57/2010/QH12;</w:t>
      </w:r>
    </w:p>
    <w:p w14:paraId="58855B63" w14:textId="77777777" w:rsidR="005F7095" w:rsidRPr="005F7095" w:rsidRDefault="005F7095" w:rsidP="005F7095">
      <w:pPr>
        <w:adjustRightInd w:val="0"/>
        <w:snapToGrid w:val="0"/>
        <w:rPr>
          <w:rFonts w:asciiTheme="minorHAnsi" w:hAnsiTheme="minorHAnsi" w:cstheme="minorHAnsi"/>
          <w:color w:val="000000" w:themeColor="text1"/>
          <w:sz w:val="20"/>
          <w:szCs w:val="20"/>
          <w:lang w:val="en-GB"/>
        </w:rPr>
      </w:pPr>
    </w:p>
    <w:p w14:paraId="22A8F715" w14:textId="77777777" w:rsidR="00000000" w:rsidRDefault="00000000" w:rsidP="005F7095">
      <w:pPr>
        <w:adjustRightInd w:val="0"/>
        <w:snapToGrid w:val="0"/>
        <w:jc w:val="center"/>
        <w:rPr>
          <w:rFonts w:asciiTheme="minorHAnsi" w:hAnsiTheme="minorHAnsi" w:cstheme="minorHAnsi"/>
          <w:b/>
          <w:bCs/>
          <w:color w:val="000000" w:themeColor="text1"/>
          <w:sz w:val="20"/>
          <w:szCs w:val="20"/>
          <w:lang w:val="en-GB"/>
        </w:rPr>
      </w:pPr>
      <w:r w:rsidRPr="005F7095">
        <w:rPr>
          <w:rFonts w:asciiTheme="minorHAnsi" w:hAnsiTheme="minorHAnsi" w:cstheme="minorHAnsi"/>
          <w:b/>
          <w:bCs/>
          <w:color w:val="000000" w:themeColor="text1"/>
          <w:sz w:val="20"/>
          <w:szCs w:val="20"/>
        </w:rPr>
        <w:t>QUYẾT NGHỊ:</w:t>
      </w:r>
    </w:p>
    <w:p w14:paraId="6B6247A2" w14:textId="77777777" w:rsidR="005F7095" w:rsidRPr="005F7095" w:rsidRDefault="005F7095" w:rsidP="005F7095">
      <w:pPr>
        <w:adjustRightInd w:val="0"/>
        <w:snapToGrid w:val="0"/>
        <w:jc w:val="center"/>
        <w:rPr>
          <w:rFonts w:asciiTheme="minorHAnsi" w:hAnsiTheme="minorHAnsi" w:cstheme="minorHAnsi"/>
          <w:color w:val="000000" w:themeColor="text1"/>
          <w:sz w:val="20"/>
          <w:szCs w:val="20"/>
          <w:lang w:val="en-GB"/>
        </w:rPr>
      </w:pPr>
    </w:p>
    <w:p w14:paraId="471BAE08" w14:textId="77777777" w:rsidR="00000000" w:rsidRPr="005F7095" w:rsidRDefault="00000000" w:rsidP="005F7095">
      <w:pPr>
        <w:adjustRightInd w:val="0"/>
        <w:snapToGrid w:val="0"/>
        <w:spacing w:after="120"/>
        <w:ind w:firstLine="720"/>
        <w:jc w:val="both"/>
        <w:rPr>
          <w:rFonts w:asciiTheme="minorHAnsi" w:hAnsiTheme="minorHAnsi" w:cstheme="minorHAnsi"/>
          <w:color w:val="000000" w:themeColor="text1"/>
          <w:sz w:val="20"/>
          <w:szCs w:val="20"/>
        </w:rPr>
      </w:pPr>
      <w:bookmarkStart w:id="2" w:name="dieu_1"/>
      <w:r w:rsidRPr="005F7095">
        <w:rPr>
          <w:rFonts w:asciiTheme="minorHAnsi" w:hAnsiTheme="minorHAnsi" w:cstheme="minorHAnsi"/>
          <w:b/>
          <w:bCs/>
          <w:color w:val="000000" w:themeColor="text1"/>
          <w:sz w:val="20"/>
          <w:szCs w:val="20"/>
        </w:rPr>
        <w:t>Điều 1. Mức thuế bảo vệ môi trường đối với xăng, dầu, mỡ nhờn</w:t>
      </w:r>
      <w:bookmarkEnd w:id="2"/>
    </w:p>
    <w:p w14:paraId="0BF034BD" w14:textId="77777777" w:rsidR="00000000" w:rsidRPr="005F7095" w:rsidRDefault="00000000" w:rsidP="005F7095">
      <w:pPr>
        <w:adjustRightInd w:val="0"/>
        <w:snapToGrid w:val="0"/>
        <w:spacing w:after="120"/>
        <w:ind w:firstLine="720"/>
        <w:jc w:val="both"/>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1. Mức thuế bảo vệ môi trường đối với xăng, dầu, mỡ nhờn từ ngày 01 tháng 01 năm 2025 đến hết ngày 31 tháng 12 năm 2025 được quy định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03"/>
        <w:gridCol w:w="3001"/>
        <w:gridCol w:w="1374"/>
        <w:gridCol w:w="3628"/>
      </w:tblGrid>
      <w:tr w:rsidR="005F7095" w:rsidRPr="005F7095" w14:paraId="55ED2453" w14:textId="77777777" w:rsidTr="005F7095">
        <w:tc>
          <w:tcPr>
            <w:tcW w:w="5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3E33F"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b/>
                <w:bCs/>
                <w:color w:val="000000" w:themeColor="text1"/>
                <w:sz w:val="20"/>
                <w:szCs w:val="20"/>
              </w:rPr>
              <w:t>Số TT</w:t>
            </w:r>
          </w:p>
        </w:tc>
        <w:tc>
          <w:tcPr>
            <w:tcW w:w="16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19E4A"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b/>
                <w:bCs/>
                <w:color w:val="000000" w:themeColor="text1"/>
                <w:sz w:val="20"/>
                <w:szCs w:val="20"/>
              </w:rPr>
              <w:t>Hàng hóa</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22B6A"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b/>
                <w:bCs/>
                <w:color w:val="000000" w:themeColor="text1"/>
                <w:sz w:val="20"/>
                <w:szCs w:val="20"/>
              </w:rPr>
              <w:t>Đơn vị tính</w:t>
            </w:r>
          </w:p>
        </w:tc>
        <w:tc>
          <w:tcPr>
            <w:tcW w:w="2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853A1"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b/>
                <w:bCs/>
                <w:color w:val="000000" w:themeColor="text1"/>
                <w:sz w:val="20"/>
                <w:szCs w:val="20"/>
              </w:rPr>
              <w:t xml:space="preserve">Mức thuế </w:t>
            </w:r>
            <w:r w:rsidRPr="005F7095">
              <w:rPr>
                <w:rFonts w:asciiTheme="minorHAnsi" w:hAnsiTheme="minorHAnsi" w:cstheme="minorHAnsi"/>
                <w:color w:val="000000" w:themeColor="text1"/>
                <w:sz w:val="20"/>
                <w:szCs w:val="20"/>
              </w:rPr>
              <w:t>(đồng/đơn vị hàng hóa)</w:t>
            </w:r>
          </w:p>
        </w:tc>
      </w:tr>
      <w:tr w:rsidR="005F7095" w:rsidRPr="005F7095" w14:paraId="596FF407" w14:textId="77777777" w:rsidTr="005F7095">
        <w:tblPrEx>
          <w:tblBorders>
            <w:top w:val="none" w:sz="0" w:space="0" w:color="auto"/>
            <w:bottom w:val="none" w:sz="0" w:space="0" w:color="auto"/>
            <w:insideH w:val="none" w:sz="0" w:space="0" w:color="auto"/>
            <w:insideV w:val="none" w:sz="0" w:space="0" w:color="auto"/>
          </w:tblBorders>
        </w:tblPrEx>
        <w:tc>
          <w:tcPr>
            <w:tcW w:w="5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76005"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1</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B4775" w14:textId="77777777" w:rsidR="00000000" w:rsidRPr="005F7095" w:rsidRDefault="00000000" w:rsidP="005F7095">
            <w:pPr>
              <w:adjustRightInd w:val="0"/>
              <w:snapToGrid w:val="0"/>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Xăng, trừ etanol</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10A5A"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lít</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6F709"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2.000</w:t>
            </w:r>
          </w:p>
        </w:tc>
      </w:tr>
      <w:tr w:rsidR="005F7095" w:rsidRPr="005F7095" w14:paraId="34B32938" w14:textId="77777777" w:rsidTr="005F7095">
        <w:tblPrEx>
          <w:tblBorders>
            <w:top w:val="none" w:sz="0" w:space="0" w:color="auto"/>
            <w:bottom w:val="none" w:sz="0" w:space="0" w:color="auto"/>
            <w:insideH w:val="none" w:sz="0" w:space="0" w:color="auto"/>
            <w:insideV w:val="none" w:sz="0" w:space="0" w:color="auto"/>
          </w:tblBorders>
        </w:tblPrEx>
        <w:tc>
          <w:tcPr>
            <w:tcW w:w="5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18FC7"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2</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599F6" w14:textId="77777777" w:rsidR="00000000" w:rsidRPr="005F7095" w:rsidRDefault="00000000" w:rsidP="005F7095">
            <w:pPr>
              <w:adjustRightInd w:val="0"/>
              <w:snapToGrid w:val="0"/>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Nhiên liệu bay</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055F2"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lít</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E0E31"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1.000</w:t>
            </w:r>
          </w:p>
        </w:tc>
      </w:tr>
      <w:tr w:rsidR="005F7095" w:rsidRPr="005F7095" w14:paraId="533B9BE4" w14:textId="77777777" w:rsidTr="005F7095">
        <w:tblPrEx>
          <w:tblBorders>
            <w:top w:val="none" w:sz="0" w:space="0" w:color="auto"/>
            <w:bottom w:val="none" w:sz="0" w:space="0" w:color="auto"/>
            <w:insideH w:val="none" w:sz="0" w:space="0" w:color="auto"/>
            <w:insideV w:val="none" w:sz="0" w:space="0" w:color="auto"/>
          </w:tblBorders>
        </w:tblPrEx>
        <w:tc>
          <w:tcPr>
            <w:tcW w:w="5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124C1"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3</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BF107" w14:textId="77777777" w:rsidR="00000000" w:rsidRPr="005F7095" w:rsidRDefault="00000000" w:rsidP="005F7095">
            <w:pPr>
              <w:adjustRightInd w:val="0"/>
              <w:snapToGrid w:val="0"/>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Dầu diesel</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A8F7A"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lít</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F37C6"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1.000</w:t>
            </w:r>
          </w:p>
        </w:tc>
      </w:tr>
      <w:tr w:rsidR="005F7095" w:rsidRPr="005F7095" w14:paraId="10272AC2" w14:textId="77777777" w:rsidTr="005F7095">
        <w:tblPrEx>
          <w:tblBorders>
            <w:top w:val="none" w:sz="0" w:space="0" w:color="auto"/>
            <w:bottom w:val="none" w:sz="0" w:space="0" w:color="auto"/>
            <w:insideH w:val="none" w:sz="0" w:space="0" w:color="auto"/>
            <w:insideV w:val="none" w:sz="0" w:space="0" w:color="auto"/>
          </w:tblBorders>
        </w:tblPrEx>
        <w:tc>
          <w:tcPr>
            <w:tcW w:w="5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86880"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4</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DB4D6" w14:textId="77777777" w:rsidR="00000000" w:rsidRPr="005F7095" w:rsidRDefault="00000000" w:rsidP="005F7095">
            <w:pPr>
              <w:adjustRightInd w:val="0"/>
              <w:snapToGrid w:val="0"/>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Dầu hỏa</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F7ABD"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lít</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48E62"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600</w:t>
            </w:r>
          </w:p>
        </w:tc>
      </w:tr>
      <w:tr w:rsidR="005F7095" w:rsidRPr="005F7095" w14:paraId="50CA837D" w14:textId="77777777" w:rsidTr="005F7095">
        <w:tblPrEx>
          <w:tblBorders>
            <w:top w:val="none" w:sz="0" w:space="0" w:color="auto"/>
            <w:bottom w:val="none" w:sz="0" w:space="0" w:color="auto"/>
            <w:insideH w:val="none" w:sz="0" w:space="0" w:color="auto"/>
            <w:insideV w:val="none" w:sz="0" w:space="0" w:color="auto"/>
          </w:tblBorders>
        </w:tblPrEx>
        <w:tc>
          <w:tcPr>
            <w:tcW w:w="5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1032"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5</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A1F17" w14:textId="77777777" w:rsidR="00000000" w:rsidRPr="005F7095" w:rsidRDefault="00000000" w:rsidP="005F7095">
            <w:pPr>
              <w:adjustRightInd w:val="0"/>
              <w:snapToGrid w:val="0"/>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Dầu mazut</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76F6C"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lít</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A79AC"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1.000</w:t>
            </w:r>
          </w:p>
        </w:tc>
      </w:tr>
      <w:tr w:rsidR="005F7095" w:rsidRPr="005F7095" w14:paraId="30E8F31D" w14:textId="77777777" w:rsidTr="005F7095">
        <w:tblPrEx>
          <w:tblBorders>
            <w:top w:val="none" w:sz="0" w:space="0" w:color="auto"/>
            <w:bottom w:val="none" w:sz="0" w:space="0" w:color="auto"/>
            <w:insideH w:val="none" w:sz="0" w:space="0" w:color="auto"/>
            <w:insideV w:val="none" w:sz="0" w:space="0" w:color="auto"/>
          </w:tblBorders>
        </w:tblPrEx>
        <w:tc>
          <w:tcPr>
            <w:tcW w:w="5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3419C"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6</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8A010" w14:textId="77777777" w:rsidR="00000000" w:rsidRPr="005F7095" w:rsidRDefault="00000000" w:rsidP="005F7095">
            <w:pPr>
              <w:adjustRightInd w:val="0"/>
              <w:snapToGrid w:val="0"/>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Dầu nhờn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16DF7"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lít</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462A4"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1.000</w:t>
            </w:r>
          </w:p>
        </w:tc>
      </w:tr>
      <w:tr w:rsidR="005F7095" w:rsidRPr="005F7095" w14:paraId="3490675A" w14:textId="77777777" w:rsidTr="005F7095">
        <w:tblPrEx>
          <w:tblBorders>
            <w:top w:val="none" w:sz="0" w:space="0" w:color="auto"/>
            <w:bottom w:val="none" w:sz="0" w:space="0" w:color="auto"/>
            <w:insideH w:val="none" w:sz="0" w:space="0" w:color="auto"/>
            <w:insideV w:val="none" w:sz="0" w:space="0" w:color="auto"/>
          </w:tblBorders>
        </w:tblPrEx>
        <w:tc>
          <w:tcPr>
            <w:tcW w:w="5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36896"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7</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04684" w14:textId="77777777" w:rsidR="00000000" w:rsidRPr="005F7095" w:rsidRDefault="00000000" w:rsidP="005F7095">
            <w:pPr>
              <w:adjustRightInd w:val="0"/>
              <w:snapToGrid w:val="0"/>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Mỡ nhờn</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E11E3"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kg</w:t>
            </w:r>
          </w:p>
        </w:tc>
        <w:tc>
          <w:tcPr>
            <w:tcW w:w="2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12CCB"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1.000</w:t>
            </w:r>
          </w:p>
        </w:tc>
      </w:tr>
    </w:tbl>
    <w:p w14:paraId="22D9A810" w14:textId="77777777" w:rsidR="00000000" w:rsidRPr="005F7095" w:rsidRDefault="00000000" w:rsidP="005F7095">
      <w:pPr>
        <w:adjustRightInd w:val="0"/>
        <w:snapToGrid w:val="0"/>
        <w:spacing w:after="120"/>
        <w:ind w:firstLine="720"/>
        <w:jc w:val="both"/>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 xml:space="preserve">2. Mức thuế bảo vệ môi trường đối với xăng, dầu, mỡ nhờn từ ngày 01 tháng 01 năm 2026 được thực hiện theo quy định tại </w:t>
      </w:r>
      <w:bookmarkStart w:id="3" w:name="dc_1"/>
      <w:r w:rsidRPr="005F7095">
        <w:rPr>
          <w:rFonts w:asciiTheme="minorHAnsi" w:hAnsiTheme="minorHAnsi" w:cstheme="minorHAnsi"/>
          <w:color w:val="000000" w:themeColor="text1"/>
          <w:sz w:val="20"/>
          <w:szCs w:val="20"/>
        </w:rPr>
        <w:t>Mục I khoản 1 Điều 1 của Nghị quyết số 579/2018/UBTVQH14</w:t>
      </w:r>
      <w:bookmarkEnd w:id="3"/>
      <w:r w:rsidRPr="005F7095">
        <w:rPr>
          <w:rFonts w:asciiTheme="minorHAnsi" w:hAnsiTheme="minorHAnsi" w:cstheme="minorHAnsi"/>
          <w:color w:val="000000" w:themeColor="text1"/>
          <w:sz w:val="20"/>
          <w:szCs w:val="20"/>
        </w:rPr>
        <w:t xml:space="preserve"> ngày 26 tháng 9 năm 2018 của Ủy ban Thường vụ Quốc hội về Biểu thuế bảo vệ môi trường.</w:t>
      </w:r>
    </w:p>
    <w:p w14:paraId="1311226A" w14:textId="77777777" w:rsidR="00000000" w:rsidRPr="005F7095" w:rsidRDefault="00000000" w:rsidP="005F7095">
      <w:pPr>
        <w:adjustRightInd w:val="0"/>
        <w:snapToGrid w:val="0"/>
        <w:spacing w:after="120"/>
        <w:ind w:firstLine="720"/>
        <w:jc w:val="both"/>
        <w:rPr>
          <w:rFonts w:asciiTheme="minorHAnsi" w:hAnsiTheme="minorHAnsi" w:cstheme="minorHAnsi"/>
          <w:color w:val="000000" w:themeColor="text1"/>
          <w:sz w:val="20"/>
          <w:szCs w:val="20"/>
        </w:rPr>
      </w:pPr>
      <w:bookmarkStart w:id="4" w:name="dieu_2"/>
      <w:r w:rsidRPr="005F7095">
        <w:rPr>
          <w:rFonts w:asciiTheme="minorHAnsi" w:hAnsiTheme="minorHAnsi" w:cstheme="minorHAnsi"/>
          <w:b/>
          <w:bCs/>
          <w:color w:val="000000" w:themeColor="text1"/>
          <w:sz w:val="20"/>
          <w:szCs w:val="20"/>
        </w:rPr>
        <w:t>Điều 2. Điều khoản thi hành</w:t>
      </w:r>
      <w:bookmarkEnd w:id="4"/>
    </w:p>
    <w:p w14:paraId="1362039E" w14:textId="77777777" w:rsidR="00000000" w:rsidRPr="005F7095" w:rsidRDefault="00000000" w:rsidP="005F7095">
      <w:pPr>
        <w:adjustRightInd w:val="0"/>
        <w:snapToGrid w:val="0"/>
        <w:spacing w:after="120"/>
        <w:ind w:firstLine="720"/>
        <w:jc w:val="both"/>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1. Nghị quyết này có hiệu lực thi hành từ ngày 01 tháng 01 năm 2025.</w:t>
      </w:r>
    </w:p>
    <w:p w14:paraId="32318656" w14:textId="77777777" w:rsidR="00000000" w:rsidRPr="005F7095" w:rsidRDefault="00000000" w:rsidP="005F7095">
      <w:pPr>
        <w:adjustRightInd w:val="0"/>
        <w:snapToGrid w:val="0"/>
        <w:spacing w:after="120"/>
        <w:ind w:firstLine="720"/>
        <w:jc w:val="both"/>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2. Nghị quyết số 42/2023/UBTVQH15 ngày 18 tháng 12 năm 2023 của Ủy ban Thường vụ Quốc hội về mức thuế bảo vệ môi trường đối với xăng, dầu, mỡ nhờn hết hiệu lực kể từ ngày Nghị quyết này có hiệu lực thi hành.</w:t>
      </w:r>
    </w:p>
    <w:p w14:paraId="30FB6517" w14:textId="77777777" w:rsidR="00000000" w:rsidRPr="005F7095" w:rsidRDefault="00000000" w:rsidP="005F7095">
      <w:pPr>
        <w:adjustRightInd w:val="0"/>
        <w:snapToGrid w:val="0"/>
        <w:spacing w:after="120"/>
        <w:ind w:firstLine="720"/>
        <w:jc w:val="both"/>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 xml:space="preserve">3. Không áp dụng mức thuế bảo vệ môi trường đối với xăng, dầu, mỡ nhờn quy định tại </w:t>
      </w:r>
      <w:bookmarkStart w:id="5" w:name="dc_2"/>
      <w:r w:rsidRPr="005F7095">
        <w:rPr>
          <w:rFonts w:asciiTheme="minorHAnsi" w:hAnsiTheme="minorHAnsi" w:cstheme="minorHAnsi"/>
          <w:color w:val="000000" w:themeColor="text1"/>
          <w:sz w:val="20"/>
          <w:szCs w:val="20"/>
        </w:rPr>
        <w:t>Mục I khoản 1 Điều 1 của Nghị quyết số 579/2018/UBTVQH14</w:t>
      </w:r>
      <w:bookmarkEnd w:id="5"/>
      <w:r w:rsidRPr="005F7095">
        <w:rPr>
          <w:rFonts w:asciiTheme="minorHAnsi" w:hAnsiTheme="minorHAnsi" w:cstheme="minorHAnsi"/>
          <w:color w:val="000000" w:themeColor="text1"/>
          <w:sz w:val="20"/>
          <w:szCs w:val="20"/>
        </w:rPr>
        <w:t xml:space="preserve"> ngày 26 tháng 9 năm 2018 của Ủy ban Thường vụ Quốc hội từ ngày 01 tháng 01 năm 2025 đến hết ngày 31 tháng 12 năm 2025.</w:t>
      </w:r>
    </w:p>
    <w:p w14:paraId="3761E0A6" w14:textId="77777777" w:rsidR="00000000" w:rsidRDefault="00000000" w:rsidP="005F7095">
      <w:pPr>
        <w:adjustRightInd w:val="0"/>
        <w:snapToGrid w:val="0"/>
        <w:ind w:firstLine="720"/>
        <w:jc w:val="both"/>
        <w:rPr>
          <w:rFonts w:asciiTheme="minorHAnsi" w:hAnsiTheme="minorHAnsi" w:cstheme="minorHAnsi"/>
          <w:color w:val="000000" w:themeColor="text1"/>
          <w:sz w:val="20"/>
          <w:szCs w:val="20"/>
          <w:lang w:val="en-GB"/>
        </w:rPr>
      </w:pPr>
      <w:r w:rsidRPr="005F7095">
        <w:rPr>
          <w:rFonts w:asciiTheme="minorHAnsi" w:hAnsiTheme="minorHAnsi" w:cstheme="minorHAnsi"/>
          <w:color w:val="000000" w:themeColor="text1"/>
          <w:sz w:val="20"/>
          <w:szCs w:val="20"/>
        </w:rPr>
        <w:t>4. Giao Chính phủ chỉ đạo các Bộ, cơ quan ngang Bộ, cơ quan thuộc Chính phủ, các địa phương triển khai thực hiện Nghị quyết này.</w:t>
      </w:r>
    </w:p>
    <w:p w14:paraId="501E7FAB" w14:textId="59800601" w:rsidR="005F7095" w:rsidRPr="005F7095" w:rsidRDefault="005F7095" w:rsidP="005F7095">
      <w:pPr>
        <w:adjustRightInd w:val="0"/>
        <w:snapToGrid w:val="0"/>
        <w:ind w:firstLine="720"/>
        <w:jc w:val="both"/>
        <w:rPr>
          <w:rFonts w:asciiTheme="minorHAnsi" w:hAnsiTheme="minorHAnsi" w:cstheme="minorHAnsi"/>
          <w:color w:val="000000" w:themeColor="text1"/>
          <w:sz w:val="20"/>
          <w:szCs w:val="20"/>
          <w:vertAlign w:val="superscript"/>
          <w:lang w:val="en-GB"/>
        </w:rPr>
      </w:pPr>
      <w:r w:rsidRPr="005F7095">
        <w:rPr>
          <w:rFonts w:asciiTheme="minorHAnsi" w:hAnsiTheme="minorHAnsi" w:cstheme="minorHAnsi"/>
          <w:color w:val="000000" w:themeColor="text1"/>
          <w:sz w:val="20"/>
          <w:szCs w:val="20"/>
          <w:vertAlign w:val="superscript"/>
          <w:lang w:val="en-GB"/>
        </w:rPr>
        <w:t>_________________________________________________________________________</w:t>
      </w:r>
    </w:p>
    <w:p w14:paraId="40F40A1C" w14:textId="77777777" w:rsidR="00000000" w:rsidRPr="005F7095" w:rsidRDefault="00000000" w:rsidP="005F7095">
      <w:pPr>
        <w:adjustRightInd w:val="0"/>
        <w:snapToGrid w:val="0"/>
        <w:ind w:firstLine="720"/>
        <w:jc w:val="both"/>
        <w:rPr>
          <w:rFonts w:asciiTheme="minorHAnsi" w:hAnsiTheme="minorHAnsi" w:cstheme="minorHAnsi"/>
          <w:color w:val="000000" w:themeColor="text1"/>
          <w:sz w:val="20"/>
          <w:szCs w:val="20"/>
        </w:rPr>
      </w:pPr>
      <w:r w:rsidRPr="005F7095">
        <w:rPr>
          <w:rFonts w:asciiTheme="minorHAnsi" w:hAnsiTheme="minorHAnsi" w:cstheme="minorHAnsi"/>
          <w:i/>
          <w:iCs/>
          <w:color w:val="000000" w:themeColor="text1"/>
          <w:sz w:val="20"/>
          <w:szCs w:val="20"/>
        </w:rPr>
        <w:t>Nghị quyết này được Ủy ban Thường vụ Quốc hội nước Cộng hòa xã hội chủ nghĩa Việt Nam khóa XV thông qua tại phiên họp ngày 24 tháng 12 năm 2024.</w:t>
      </w:r>
    </w:p>
    <w:p w14:paraId="6D34AAC9" w14:textId="77777777" w:rsidR="00000000" w:rsidRPr="005F7095" w:rsidRDefault="00000000" w:rsidP="005F7095">
      <w:pPr>
        <w:adjustRightInd w:val="0"/>
        <w:snapToGrid w:val="0"/>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5F7095" w:rsidRPr="005F7095" w14:paraId="22D160D0" w14:textId="77777777" w:rsidTr="005F709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888E053" w14:textId="77777777" w:rsidR="00000000" w:rsidRPr="005F7095" w:rsidRDefault="00000000" w:rsidP="005F7095">
            <w:pPr>
              <w:adjustRightInd w:val="0"/>
              <w:snapToGrid w:val="0"/>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6129B01" w14:textId="77777777" w:rsidR="00000000" w:rsidRPr="005F7095" w:rsidRDefault="00000000" w:rsidP="005F7095">
            <w:pPr>
              <w:adjustRightInd w:val="0"/>
              <w:snapToGrid w:val="0"/>
              <w:jc w:val="center"/>
              <w:rPr>
                <w:rFonts w:asciiTheme="minorHAnsi" w:hAnsiTheme="minorHAnsi" w:cstheme="minorHAnsi"/>
                <w:color w:val="000000" w:themeColor="text1"/>
                <w:sz w:val="20"/>
                <w:szCs w:val="20"/>
              </w:rPr>
            </w:pPr>
            <w:r w:rsidRPr="005F7095">
              <w:rPr>
                <w:rFonts w:asciiTheme="minorHAnsi" w:hAnsiTheme="minorHAnsi" w:cstheme="minorHAnsi"/>
                <w:b/>
                <w:bCs/>
                <w:color w:val="000000" w:themeColor="text1"/>
                <w:sz w:val="20"/>
                <w:szCs w:val="20"/>
              </w:rPr>
              <w:t>TM. ỦY BAN THƯỜNG VỤ QUỐC HỘI</w:t>
            </w:r>
            <w:r w:rsidRPr="005F7095">
              <w:rPr>
                <w:rFonts w:asciiTheme="minorHAnsi" w:hAnsiTheme="minorHAnsi" w:cstheme="minorHAnsi"/>
                <w:b/>
                <w:bCs/>
                <w:color w:val="000000" w:themeColor="text1"/>
                <w:sz w:val="20"/>
                <w:szCs w:val="20"/>
              </w:rPr>
              <w:br/>
              <w:t>CHỦ TỊCH</w:t>
            </w:r>
            <w:r w:rsidRPr="005F7095">
              <w:rPr>
                <w:rFonts w:asciiTheme="minorHAnsi" w:hAnsiTheme="minorHAnsi" w:cstheme="minorHAnsi"/>
                <w:b/>
                <w:bCs/>
                <w:color w:val="000000" w:themeColor="text1"/>
                <w:sz w:val="20"/>
                <w:szCs w:val="20"/>
              </w:rPr>
              <w:br/>
            </w:r>
            <w:r w:rsidRPr="005F7095">
              <w:rPr>
                <w:rFonts w:asciiTheme="minorHAnsi" w:hAnsiTheme="minorHAnsi" w:cstheme="minorHAnsi"/>
                <w:b/>
                <w:bCs/>
                <w:color w:val="000000" w:themeColor="text1"/>
                <w:sz w:val="20"/>
                <w:szCs w:val="20"/>
              </w:rPr>
              <w:br/>
            </w:r>
            <w:r w:rsidRPr="005F7095">
              <w:rPr>
                <w:rFonts w:asciiTheme="minorHAnsi" w:hAnsiTheme="minorHAnsi" w:cstheme="minorHAnsi"/>
                <w:b/>
                <w:bCs/>
                <w:color w:val="000000" w:themeColor="text1"/>
                <w:sz w:val="20"/>
                <w:szCs w:val="20"/>
              </w:rPr>
              <w:br/>
            </w:r>
            <w:r w:rsidRPr="005F7095">
              <w:rPr>
                <w:rFonts w:asciiTheme="minorHAnsi" w:hAnsiTheme="minorHAnsi" w:cstheme="minorHAnsi"/>
                <w:b/>
                <w:bCs/>
                <w:color w:val="000000" w:themeColor="text1"/>
                <w:sz w:val="20"/>
                <w:szCs w:val="20"/>
              </w:rPr>
              <w:br/>
            </w:r>
            <w:r w:rsidRPr="005F7095">
              <w:rPr>
                <w:rFonts w:asciiTheme="minorHAnsi" w:hAnsiTheme="minorHAnsi" w:cstheme="minorHAnsi"/>
                <w:b/>
                <w:bCs/>
                <w:color w:val="000000" w:themeColor="text1"/>
                <w:sz w:val="20"/>
                <w:szCs w:val="20"/>
              </w:rPr>
              <w:br/>
              <w:t>Trần Thanh Mẫn</w:t>
            </w:r>
          </w:p>
        </w:tc>
      </w:tr>
    </w:tbl>
    <w:p w14:paraId="557BD12B" w14:textId="77777777" w:rsidR="000E7D99" w:rsidRPr="005F7095" w:rsidRDefault="00000000" w:rsidP="005F7095">
      <w:pPr>
        <w:adjustRightInd w:val="0"/>
        <w:snapToGrid w:val="0"/>
        <w:rPr>
          <w:rFonts w:asciiTheme="minorHAnsi" w:hAnsiTheme="minorHAnsi" w:cstheme="minorHAnsi"/>
          <w:color w:val="000000" w:themeColor="text1"/>
          <w:sz w:val="20"/>
          <w:szCs w:val="20"/>
        </w:rPr>
      </w:pPr>
      <w:r w:rsidRPr="005F7095">
        <w:rPr>
          <w:rFonts w:asciiTheme="minorHAnsi" w:hAnsiTheme="minorHAnsi" w:cstheme="minorHAnsi"/>
          <w:color w:val="000000" w:themeColor="text1"/>
          <w:sz w:val="20"/>
          <w:szCs w:val="20"/>
        </w:rPr>
        <w:t> </w:t>
      </w:r>
    </w:p>
    <w:sectPr w:rsidR="000E7D99" w:rsidRPr="005F7095" w:rsidSect="005F7095">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58"/>
    <w:rsid w:val="00014458"/>
    <w:rsid w:val="000E7D99"/>
    <w:rsid w:val="005F7095"/>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3997DE"/>
  <w15:chartTrackingRefBased/>
  <w15:docId w15:val="{E1CA7044-00BB-48C2-8E01-FF3AEB7A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Windows User</cp:lastModifiedBy>
  <cp:revision>2</cp:revision>
  <cp:lastPrinted>1601-01-01T00:00:00Z</cp:lastPrinted>
  <dcterms:created xsi:type="dcterms:W3CDTF">2024-12-30T08:20:00Z</dcterms:created>
  <dcterms:modified xsi:type="dcterms:W3CDTF">2024-12-30T08:20:00Z</dcterms:modified>
</cp:coreProperties>
</file>