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5"/>
        <w:gridCol w:w="5184"/>
      </w:tblGrid>
      <w:tr w:rsidR="00F165C3" w:rsidRPr="009123EE" w14:paraId="7C1D96DD" w14:textId="77777777" w:rsidTr="00F165C3">
        <w:trPr>
          <w:trHeight w:val="20"/>
        </w:trPr>
        <w:tc>
          <w:tcPr>
            <w:tcW w:w="2129" w:type="pct"/>
            <w:tcBorders>
              <w:top w:val="nil"/>
              <w:left w:val="nil"/>
              <w:right w:val="nil"/>
              <w:tl2br w:val="nil"/>
              <w:tr2bl w:val="nil"/>
            </w:tcBorders>
            <w:tcMar>
              <w:top w:w="0" w:type="dxa"/>
              <w:left w:w="108" w:type="dxa"/>
              <w:bottom w:w="0" w:type="dxa"/>
              <w:right w:w="108" w:type="dxa"/>
            </w:tcMar>
          </w:tcPr>
          <w:p w14:paraId="1480278D" w14:textId="13E9E2D4" w:rsidR="00F165C3" w:rsidRPr="009123EE" w:rsidRDefault="00F165C3" w:rsidP="00F165C3">
            <w:pPr>
              <w:adjustRightInd w:val="0"/>
              <w:snapToGrid w:val="0"/>
              <w:jc w:val="center"/>
              <w:rPr>
                <w:rFonts w:ascii="Arial" w:hAnsi="Arial" w:cs="Arial"/>
                <w:color w:val="000000" w:themeColor="text1"/>
                <w:sz w:val="20"/>
                <w:szCs w:val="20"/>
              </w:rPr>
            </w:pPr>
            <w:r w:rsidRPr="009123EE">
              <w:rPr>
                <w:rFonts w:ascii="Arial" w:hAnsi="Arial" w:cs="Arial"/>
                <w:b/>
                <w:bCs/>
                <w:color w:val="000000" w:themeColor="text1"/>
                <w:sz w:val="20"/>
                <w:szCs w:val="20"/>
              </w:rPr>
              <w:t>BỘ TÀI CHÍNH</w:t>
            </w:r>
            <w:r w:rsidRPr="009123EE">
              <w:rPr>
                <w:rFonts w:ascii="Arial" w:hAnsi="Arial" w:cs="Arial"/>
                <w:b/>
                <w:bCs/>
                <w:color w:val="000000" w:themeColor="text1"/>
                <w:sz w:val="20"/>
                <w:szCs w:val="20"/>
              </w:rPr>
              <w:br/>
            </w:r>
            <w:r w:rsidRPr="009123EE">
              <w:rPr>
                <w:rFonts w:ascii="Arial" w:hAnsi="Arial" w:cs="Arial"/>
                <w:color w:val="000000" w:themeColor="text1"/>
                <w:sz w:val="20"/>
                <w:szCs w:val="20"/>
                <w:vertAlign w:val="superscript"/>
              </w:rPr>
              <w:t>______</w:t>
            </w:r>
            <w:r w:rsidRPr="009123EE">
              <w:rPr>
                <w:rFonts w:ascii="Arial" w:hAnsi="Arial" w:cs="Arial"/>
                <w:color w:val="000000" w:themeColor="text1"/>
                <w:sz w:val="20"/>
                <w:szCs w:val="20"/>
              </w:rPr>
              <w:br/>
            </w:r>
            <w:r w:rsidRPr="009123EE">
              <w:rPr>
                <w:rFonts w:ascii="Arial" w:hAnsi="Arial" w:cs="Arial"/>
                <w:color w:val="000000" w:themeColor="text1"/>
                <w:sz w:val="20"/>
                <w:szCs w:val="20"/>
              </w:rPr>
              <w:br/>
            </w:r>
            <w:r w:rsidRPr="009123EE">
              <w:rPr>
                <w:rFonts w:ascii="Arial" w:hAnsi="Arial" w:cs="Arial"/>
                <w:color w:val="000000" w:themeColor="text1"/>
                <w:sz w:val="20"/>
                <w:szCs w:val="20"/>
              </w:rPr>
              <w:t>Số:</w:t>
            </w:r>
            <w:r w:rsidRPr="009123EE">
              <w:rPr>
                <w:rFonts w:ascii="Arial" w:hAnsi="Arial" w:cs="Arial"/>
                <w:color w:val="000000" w:themeColor="text1"/>
                <w:sz w:val="20"/>
                <w:szCs w:val="20"/>
              </w:rPr>
              <w:t xml:space="preserve"> 105</w:t>
            </w:r>
            <w:r w:rsidRPr="009123EE">
              <w:rPr>
                <w:rFonts w:ascii="Arial" w:hAnsi="Arial" w:cs="Arial"/>
                <w:color w:val="000000" w:themeColor="text1"/>
                <w:sz w:val="20"/>
                <w:szCs w:val="20"/>
              </w:rPr>
              <w:t>/2026/TT-BTC</w:t>
            </w:r>
          </w:p>
        </w:tc>
        <w:tc>
          <w:tcPr>
            <w:tcW w:w="2871" w:type="pct"/>
            <w:tcBorders>
              <w:top w:val="nil"/>
              <w:left w:val="nil"/>
              <w:right w:val="nil"/>
              <w:tl2br w:val="nil"/>
              <w:tr2bl w:val="nil"/>
            </w:tcBorders>
            <w:tcMar>
              <w:top w:w="0" w:type="dxa"/>
              <w:left w:w="108" w:type="dxa"/>
              <w:bottom w:w="0" w:type="dxa"/>
              <w:right w:w="108" w:type="dxa"/>
            </w:tcMar>
          </w:tcPr>
          <w:p w14:paraId="48F1B79B" w14:textId="248152A5" w:rsidR="00F165C3" w:rsidRPr="009123EE" w:rsidRDefault="00F165C3" w:rsidP="00F165C3">
            <w:pPr>
              <w:adjustRightInd w:val="0"/>
              <w:snapToGrid w:val="0"/>
              <w:jc w:val="center"/>
              <w:rPr>
                <w:rFonts w:ascii="Arial" w:hAnsi="Arial" w:cs="Arial"/>
                <w:color w:val="000000" w:themeColor="text1"/>
                <w:sz w:val="20"/>
                <w:szCs w:val="20"/>
                <w:vertAlign w:val="superscript"/>
              </w:rPr>
            </w:pPr>
            <w:r w:rsidRPr="009123EE">
              <w:rPr>
                <w:rFonts w:ascii="Arial" w:hAnsi="Arial" w:cs="Arial"/>
                <w:b/>
                <w:bCs/>
                <w:color w:val="000000" w:themeColor="text1"/>
                <w:sz w:val="20"/>
                <w:szCs w:val="20"/>
              </w:rPr>
              <w:t>CỘNG HÒA XÃ HỘI CHỦ NGHĨA VIỆT NAM</w:t>
            </w:r>
            <w:r w:rsidRPr="009123EE">
              <w:rPr>
                <w:rFonts w:ascii="Arial" w:hAnsi="Arial" w:cs="Arial"/>
                <w:b/>
                <w:bCs/>
                <w:color w:val="000000" w:themeColor="text1"/>
                <w:sz w:val="20"/>
                <w:szCs w:val="20"/>
              </w:rPr>
              <w:br/>
              <w:t xml:space="preserve">Độc lập - Tự do - Hạnh phúc </w:t>
            </w:r>
            <w:r w:rsidRPr="009123EE">
              <w:rPr>
                <w:rFonts w:ascii="Arial" w:hAnsi="Arial" w:cs="Arial"/>
                <w:b/>
                <w:bCs/>
                <w:color w:val="000000" w:themeColor="text1"/>
                <w:sz w:val="20"/>
                <w:szCs w:val="20"/>
              </w:rPr>
              <w:br/>
            </w:r>
            <w:r w:rsidRPr="009123EE">
              <w:rPr>
                <w:rFonts w:ascii="Arial" w:hAnsi="Arial" w:cs="Arial"/>
                <w:color w:val="000000" w:themeColor="text1"/>
                <w:sz w:val="20"/>
                <w:szCs w:val="20"/>
                <w:vertAlign w:val="superscript"/>
              </w:rPr>
              <w:t>_______________________</w:t>
            </w:r>
            <w:r w:rsidRPr="009123EE">
              <w:rPr>
                <w:rFonts w:ascii="Arial" w:hAnsi="Arial" w:cs="Arial"/>
                <w:color w:val="000000" w:themeColor="text1"/>
                <w:sz w:val="20"/>
                <w:szCs w:val="20"/>
                <w:vertAlign w:val="superscript"/>
              </w:rPr>
              <w:br/>
            </w:r>
            <w:r w:rsidRPr="009123EE">
              <w:rPr>
                <w:rFonts w:ascii="Arial" w:hAnsi="Arial" w:cs="Arial"/>
                <w:i/>
                <w:iCs/>
                <w:color w:val="000000" w:themeColor="text1"/>
                <w:sz w:val="20"/>
                <w:szCs w:val="20"/>
              </w:rPr>
              <w:t xml:space="preserve">  Hà Nội, ngày 22 tháng 7 năm 2026</w:t>
            </w:r>
          </w:p>
        </w:tc>
      </w:tr>
    </w:tbl>
    <w:p w14:paraId="79CB879E" w14:textId="77777777" w:rsidR="00F165C3" w:rsidRPr="009123EE" w:rsidRDefault="00F165C3" w:rsidP="00F165C3">
      <w:pPr>
        <w:adjustRightInd w:val="0"/>
        <w:snapToGrid w:val="0"/>
        <w:jc w:val="center"/>
        <w:rPr>
          <w:rFonts w:ascii="Arial" w:hAnsi="Arial" w:cs="Arial"/>
          <w:b/>
          <w:bCs/>
          <w:color w:val="000000" w:themeColor="text1"/>
          <w:sz w:val="20"/>
          <w:szCs w:val="20"/>
        </w:rPr>
      </w:pPr>
      <w:bookmarkStart w:id="0" w:name="loai_1"/>
    </w:p>
    <w:p w14:paraId="55A11346" w14:textId="77777777" w:rsidR="00D06ED7" w:rsidRPr="009123EE" w:rsidRDefault="00D06ED7" w:rsidP="00F165C3">
      <w:pPr>
        <w:adjustRightInd w:val="0"/>
        <w:snapToGrid w:val="0"/>
        <w:jc w:val="center"/>
        <w:rPr>
          <w:rFonts w:ascii="Arial" w:hAnsi="Arial" w:cs="Arial"/>
          <w:b/>
          <w:bCs/>
          <w:color w:val="000000" w:themeColor="text1"/>
          <w:sz w:val="20"/>
          <w:szCs w:val="20"/>
        </w:rPr>
      </w:pPr>
    </w:p>
    <w:p w14:paraId="101E9ED4" w14:textId="05438619" w:rsidR="00F165C3" w:rsidRPr="009123EE" w:rsidRDefault="00F165C3" w:rsidP="00F165C3">
      <w:pPr>
        <w:adjustRightInd w:val="0"/>
        <w:snapToGrid w:val="0"/>
        <w:jc w:val="center"/>
        <w:rPr>
          <w:rFonts w:ascii="Arial" w:hAnsi="Arial" w:cs="Arial"/>
          <w:b/>
          <w:bCs/>
          <w:color w:val="000000" w:themeColor="text1"/>
          <w:sz w:val="20"/>
          <w:szCs w:val="20"/>
        </w:rPr>
      </w:pPr>
      <w:r w:rsidRPr="009123EE">
        <w:rPr>
          <w:rFonts w:ascii="Arial" w:hAnsi="Arial" w:cs="Arial"/>
          <w:b/>
          <w:bCs/>
          <w:color w:val="000000" w:themeColor="text1"/>
          <w:sz w:val="20"/>
          <w:szCs w:val="20"/>
          <w:lang w:val="vi-VN"/>
        </w:rPr>
        <w:t>THÔNG TƯ</w:t>
      </w:r>
      <w:bookmarkEnd w:id="0"/>
    </w:p>
    <w:p w14:paraId="01BFEA2F" w14:textId="7833E244" w:rsidR="00F165C3" w:rsidRPr="009123EE" w:rsidRDefault="00F165C3" w:rsidP="00F165C3">
      <w:pPr>
        <w:adjustRightInd w:val="0"/>
        <w:snapToGrid w:val="0"/>
        <w:jc w:val="center"/>
        <w:rPr>
          <w:rFonts w:ascii="Arial" w:hAnsi="Arial" w:cs="Arial"/>
          <w:b/>
          <w:color w:val="000000" w:themeColor="text1"/>
          <w:sz w:val="20"/>
          <w:szCs w:val="20"/>
        </w:rPr>
      </w:pPr>
      <w:r w:rsidRPr="009123EE">
        <w:rPr>
          <w:rFonts w:ascii="Arial" w:hAnsi="Arial" w:cs="Arial"/>
          <w:b/>
          <w:bCs/>
          <w:color w:val="000000" w:themeColor="text1"/>
          <w:sz w:val="20"/>
          <w:szCs w:val="20"/>
        </w:rPr>
        <w:t>Bãi bỏ Thông tư số 87/2019/TT-</w:t>
      </w:r>
      <w:r w:rsidRPr="009123EE">
        <w:rPr>
          <w:rFonts w:ascii="Arial" w:hAnsi="Arial" w:cs="Arial"/>
          <w:b/>
          <w:color w:val="000000" w:themeColor="text1"/>
          <w:sz w:val="20"/>
          <w:szCs w:val="20"/>
        </w:rPr>
        <w:t xml:space="preserve">BTC ngày 19 tháng 12 năm 2019 </w:t>
      </w:r>
      <w:r w:rsidRPr="009123EE">
        <w:rPr>
          <w:rFonts w:ascii="Arial" w:hAnsi="Arial" w:cs="Arial"/>
          <w:b/>
          <w:color w:val="000000" w:themeColor="text1"/>
          <w:sz w:val="20"/>
          <w:szCs w:val="20"/>
        </w:rPr>
        <w:br/>
      </w:r>
      <w:r w:rsidRPr="009123EE">
        <w:rPr>
          <w:rFonts w:ascii="Arial" w:hAnsi="Arial" w:cs="Arial"/>
          <w:b/>
          <w:color w:val="000000" w:themeColor="text1"/>
          <w:sz w:val="20"/>
          <w:szCs w:val="20"/>
        </w:rPr>
        <w:t xml:space="preserve">của Bộ trưởng Bộ Tài chính hướng dẫn thực hiện xử phạt vi phạm hành </w:t>
      </w:r>
      <w:r w:rsidRPr="009123EE">
        <w:rPr>
          <w:rFonts w:ascii="Arial" w:hAnsi="Arial" w:cs="Arial"/>
          <w:b/>
          <w:color w:val="000000" w:themeColor="text1"/>
          <w:sz w:val="20"/>
          <w:szCs w:val="20"/>
        </w:rPr>
        <w:br/>
      </w:r>
      <w:r w:rsidRPr="009123EE">
        <w:rPr>
          <w:rFonts w:ascii="Arial" w:hAnsi="Arial" w:cs="Arial"/>
          <w:b/>
          <w:color w:val="000000" w:themeColor="text1"/>
          <w:sz w:val="20"/>
          <w:szCs w:val="20"/>
        </w:rPr>
        <w:t>chính trong lĩnh vực kho bạc nhà nước</w:t>
      </w:r>
    </w:p>
    <w:p w14:paraId="3A87C545" w14:textId="77777777" w:rsidR="00F165C3" w:rsidRPr="009123EE" w:rsidRDefault="00F165C3" w:rsidP="00F165C3">
      <w:pPr>
        <w:adjustRightInd w:val="0"/>
        <w:snapToGrid w:val="0"/>
        <w:jc w:val="center"/>
        <w:rPr>
          <w:rFonts w:ascii="Arial" w:hAnsi="Arial" w:cs="Arial"/>
          <w:i/>
          <w:iCs/>
          <w:color w:val="000000" w:themeColor="text1"/>
          <w:sz w:val="20"/>
          <w:szCs w:val="20"/>
        </w:rPr>
      </w:pPr>
    </w:p>
    <w:p w14:paraId="05A7CAC1" w14:textId="77777777" w:rsidR="00F165C3" w:rsidRPr="009123EE" w:rsidRDefault="00F165C3" w:rsidP="00F165C3">
      <w:pPr>
        <w:adjustRightInd w:val="0"/>
        <w:snapToGrid w:val="0"/>
        <w:spacing w:after="120"/>
        <w:ind w:firstLine="720"/>
        <w:jc w:val="both"/>
        <w:rPr>
          <w:rFonts w:ascii="Arial" w:hAnsi="Arial" w:cs="Arial"/>
          <w:i/>
          <w:iCs/>
          <w:color w:val="000000" w:themeColor="text1"/>
          <w:sz w:val="20"/>
          <w:szCs w:val="20"/>
        </w:rPr>
      </w:pPr>
      <w:r w:rsidRPr="009123EE">
        <w:rPr>
          <w:rFonts w:ascii="Arial" w:hAnsi="Arial" w:cs="Arial"/>
          <w:i/>
          <w:iCs/>
          <w:color w:val="000000" w:themeColor="text1"/>
          <w:sz w:val="20"/>
          <w:szCs w:val="20"/>
          <w:lang w:val="vi-VN"/>
        </w:rPr>
        <w:t xml:space="preserve">Căn cứ </w:t>
      </w:r>
      <w:r w:rsidRPr="009123EE">
        <w:rPr>
          <w:rFonts w:ascii="Arial" w:hAnsi="Arial" w:cs="Arial"/>
          <w:i/>
          <w:iCs/>
          <w:color w:val="000000" w:themeColor="text1"/>
          <w:sz w:val="20"/>
          <w:szCs w:val="20"/>
        </w:rPr>
        <w:t>Luật Ban hành văn bản quy phạm pháp luật số 64/2025/QH15 được sửa đổi, bổ sung bởi Luật số 87/2025/QH15;</w:t>
      </w:r>
    </w:p>
    <w:p w14:paraId="1119FAB3" w14:textId="77777777" w:rsidR="00F165C3" w:rsidRPr="009123EE" w:rsidRDefault="00F165C3" w:rsidP="00F165C3">
      <w:pPr>
        <w:adjustRightInd w:val="0"/>
        <w:snapToGrid w:val="0"/>
        <w:spacing w:after="120"/>
        <w:ind w:firstLine="720"/>
        <w:jc w:val="both"/>
        <w:rPr>
          <w:rFonts w:ascii="Arial" w:hAnsi="Arial" w:cs="Arial"/>
          <w:i/>
          <w:iCs/>
          <w:color w:val="000000" w:themeColor="text1"/>
          <w:sz w:val="20"/>
          <w:szCs w:val="20"/>
        </w:rPr>
      </w:pPr>
      <w:r w:rsidRPr="009123EE">
        <w:rPr>
          <w:rFonts w:ascii="Arial" w:hAnsi="Arial" w:cs="Arial"/>
          <w:i/>
          <w:iCs/>
          <w:color w:val="000000" w:themeColor="text1"/>
          <w:sz w:val="20"/>
          <w:szCs w:val="20"/>
        </w:rPr>
        <w:t>Căn cứ Luật Xử lý vi phạm hành chính số 15/2012/QH13 được sửa đổi, bổ sung bởi Luật số 54/2014/QH13, Luật số 18/2017/QH14, Luật số 67/2020/QH14, Luật số 09/2022/QH15, Luật số 11/2022/QH15, Luật số 56/2024/QH15 và Luật số 88/2025/QH15;</w:t>
      </w:r>
    </w:p>
    <w:p w14:paraId="2CB35B6D" w14:textId="77777777" w:rsidR="00F165C3" w:rsidRPr="009123EE" w:rsidRDefault="00F165C3" w:rsidP="00F165C3">
      <w:pPr>
        <w:adjustRightInd w:val="0"/>
        <w:snapToGrid w:val="0"/>
        <w:spacing w:after="120"/>
        <w:ind w:firstLine="720"/>
        <w:jc w:val="both"/>
        <w:rPr>
          <w:rFonts w:ascii="Arial" w:hAnsi="Arial" w:cs="Arial"/>
          <w:i/>
          <w:iCs/>
          <w:color w:val="000000" w:themeColor="text1"/>
          <w:sz w:val="20"/>
          <w:szCs w:val="20"/>
        </w:rPr>
      </w:pPr>
      <w:r w:rsidRPr="009123EE">
        <w:rPr>
          <w:rFonts w:ascii="Arial" w:hAnsi="Arial" w:cs="Arial"/>
          <w:i/>
          <w:iCs/>
          <w:color w:val="000000" w:themeColor="text1"/>
          <w:sz w:val="20"/>
          <w:szCs w:val="20"/>
        </w:rPr>
        <w:t xml:space="preserve">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w:t>
      </w:r>
    </w:p>
    <w:p w14:paraId="77C7397D" w14:textId="77777777" w:rsidR="00F165C3" w:rsidRPr="009123EE" w:rsidRDefault="00F165C3" w:rsidP="00F165C3">
      <w:pPr>
        <w:adjustRightInd w:val="0"/>
        <w:snapToGrid w:val="0"/>
        <w:spacing w:after="120"/>
        <w:ind w:firstLine="720"/>
        <w:jc w:val="both"/>
        <w:rPr>
          <w:rFonts w:ascii="Arial" w:hAnsi="Arial" w:cs="Arial"/>
          <w:i/>
          <w:iCs/>
          <w:color w:val="000000" w:themeColor="text1"/>
          <w:sz w:val="20"/>
          <w:szCs w:val="20"/>
        </w:rPr>
      </w:pPr>
      <w:r w:rsidRPr="009123EE">
        <w:rPr>
          <w:rFonts w:ascii="Arial" w:hAnsi="Arial" w:cs="Arial"/>
          <w:i/>
          <w:iCs/>
          <w:color w:val="000000" w:themeColor="text1"/>
          <w:sz w:val="20"/>
          <w:szCs w:val="20"/>
        </w:rPr>
        <w:t>Căn cứ Nghị định số 79/2025/NĐ-CP của Chính phủ về kiểm tra, rà soát, hệ thống hóa và xử lý văn bản quy phạm pháp luật được sửa đổi, bổ sung bởi Nghị định số 187/2025/NĐ-CP;</w:t>
      </w:r>
    </w:p>
    <w:p w14:paraId="30F568E5" w14:textId="77777777" w:rsidR="00F165C3" w:rsidRPr="009123EE" w:rsidRDefault="00F165C3" w:rsidP="00F165C3">
      <w:pPr>
        <w:adjustRightInd w:val="0"/>
        <w:snapToGrid w:val="0"/>
        <w:spacing w:after="120"/>
        <w:ind w:firstLine="720"/>
        <w:jc w:val="both"/>
        <w:rPr>
          <w:rFonts w:ascii="Arial" w:hAnsi="Arial" w:cs="Arial"/>
          <w:i/>
          <w:iCs/>
          <w:color w:val="000000" w:themeColor="text1"/>
          <w:sz w:val="20"/>
          <w:szCs w:val="20"/>
        </w:rPr>
      </w:pPr>
      <w:r w:rsidRPr="009123EE">
        <w:rPr>
          <w:rFonts w:ascii="Arial" w:hAnsi="Arial" w:cs="Arial"/>
          <w:i/>
          <w:iCs/>
          <w:color w:val="000000" w:themeColor="text1"/>
          <w:sz w:val="20"/>
          <w:szCs w:val="20"/>
        </w:rPr>
        <w:t>Căn cứ Nghị định số 63/2019/NĐ-CP ngày 11 tháng 7 năm 2019 của Chính phủ quy định xử phạt vi phạm hành chính trong lĩnh vực quản lý, sử dụng tài sản công; thực hành tiết kiệm, chống lãng phí; dự trữ quốc gia; kho bạc nhà nước được sửa đổi, bổ sung bởi Nghị định số 102/2021/NĐ-CP và Nghị định số 55/2026/NĐ-CP;</w:t>
      </w:r>
    </w:p>
    <w:p w14:paraId="51C5F607" w14:textId="77777777" w:rsidR="00F165C3" w:rsidRPr="009123EE" w:rsidRDefault="00F165C3" w:rsidP="00F165C3">
      <w:pPr>
        <w:adjustRightInd w:val="0"/>
        <w:snapToGrid w:val="0"/>
        <w:spacing w:after="120"/>
        <w:ind w:firstLine="720"/>
        <w:jc w:val="both"/>
        <w:rPr>
          <w:rFonts w:ascii="Arial" w:hAnsi="Arial" w:cs="Arial"/>
          <w:i/>
          <w:color w:val="000000" w:themeColor="text1"/>
          <w:sz w:val="20"/>
          <w:szCs w:val="20"/>
        </w:rPr>
      </w:pPr>
      <w:r w:rsidRPr="009123EE">
        <w:rPr>
          <w:rFonts w:ascii="Arial" w:hAnsi="Arial" w:cs="Arial"/>
          <w:i/>
          <w:color w:val="000000" w:themeColor="text1"/>
          <w:sz w:val="20"/>
          <w:szCs w:val="20"/>
        </w:rPr>
        <w:t xml:space="preserve">Căn cứ Nghị định số 29/2025/NĐ-CP ngày 24 tháng 02 năm 2025 của Chính phủ quy định chức năng, nhiệm vụ, quyền hạn và cơ cấu tổ chức của Bộ Tài chính được sửa đổi, bổ sung bởi Nghị định số 166/2025/NĐ-CP; </w:t>
      </w:r>
    </w:p>
    <w:p w14:paraId="327C4668" w14:textId="77777777" w:rsidR="00F165C3" w:rsidRPr="009123EE" w:rsidRDefault="00F165C3" w:rsidP="00F165C3">
      <w:pPr>
        <w:adjustRightInd w:val="0"/>
        <w:snapToGrid w:val="0"/>
        <w:spacing w:after="120"/>
        <w:ind w:firstLine="720"/>
        <w:jc w:val="both"/>
        <w:rPr>
          <w:rFonts w:ascii="Arial" w:hAnsi="Arial" w:cs="Arial"/>
          <w:i/>
          <w:color w:val="000000" w:themeColor="text1"/>
          <w:sz w:val="20"/>
          <w:szCs w:val="20"/>
        </w:rPr>
      </w:pPr>
      <w:r w:rsidRPr="009123EE">
        <w:rPr>
          <w:rFonts w:ascii="Arial" w:hAnsi="Arial" w:cs="Arial"/>
          <w:i/>
          <w:color w:val="000000" w:themeColor="text1"/>
          <w:sz w:val="20"/>
          <w:szCs w:val="20"/>
        </w:rPr>
        <w:t>Theo đề nghị của Giám đốc Kho bạc Nhà nước;</w:t>
      </w:r>
    </w:p>
    <w:p w14:paraId="64A5D1C8" w14:textId="14AC94C9" w:rsidR="00F165C3" w:rsidRPr="009123EE" w:rsidRDefault="00F165C3" w:rsidP="00F165C3">
      <w:pPr>
        <w:adjustRightInd w:val="0"/>
        <w:snapToGrid w:val="0"/>
        <w:ind w:firstLine="720"/>
        <w:jc w:val="both"/>
        <w:rPr>
          <w:rFonts w:ascii="Arial" w:hAnsi="Arial" w:cs="Arial"/>
          <w:i/>
          <w:color w:val="000000" w:themeColor="text1"/>
          <w:sz w:val="20"/>
          <w:szCs w:val="20"/>
        </w:rPr>
      </w:pPr>
      <w:r w:rsidRPr="009123EE">
        <w:rPr>
          <w:rFonts w:ascii="Arial" w:hAnsi="Arial" w:cs="Arial"/>
          <w:i/>
          <w:color w:val="000000" w:themeColor="text1"/>
          <w:sz w:val="20"/>
          <w:szCs w:val="20"/>
        </w:rPr>
        <w:t xml:space="preserve">Bộ trưởng Bộ Tài chính ban hành Thông tư bãi bỏ Thông tư </w:t>
      </w:r>
      <w:r w:rsidRPr="009123EE">
        <w:rPr>
          <w:rFonts w:ascii="Arial" w:hAnsi="Arial" w:cs="Arial"/>
          <w:bCs/>
          <w:i/>
          <w:color w:val="000000" w:themeColor="text1"/>
          <w:sz w:val="20"/>
          <w:szCs w:val="20"/>
        </w:rPr>
        <w:t>số 87/2019/TT-</w:t>
      </w:r>
      <w:r w:rsidRPr="009123EE">
        <w:rPr>
          <w:rFonts w:ascii="Arial" w:hAnsi="Arial" w:cs="Arial"/>
          <w:i/>
          <w:color w:val="000000" w:themeColor="text1"/>
          <w:sz w:val="20"/>
          <w:szCs w:val="20"/>
        </w:rPr>
        <w:t>BTC ngày 19 tháng 12 năm 2019</w:t>
      </w:r>
      <w:r w:rsidRPr="009123EE">
        <w:rPr>
          <w:rFonts w:ascii="Arial" w:hAnsi="Arial" w:cs="Arial"/>
          <w:b/>
          <w:color w:val="000000" w:themeColor="text1"/>
          <w:sz w:val="20"/>
          <w:szCs w:val="20"/>
        </w:rPr>
        <w:t xml:space="preserve"> </w:t>
      </w:r>
      <w:r w:rsidRPr="009123EE">
        <w:rPr>
          <w:rFonts w:ascii="Arial" w:hAnsi="Arial" w:cs="Arial"/>
          <w:i/>
          <w:color w:val="000000" w:themeColor="text1"/>
          <w:sz w:val="20"/>
          <w:szCs w:val="20"/>
        </w:rPr>
        <w:t xml:space="preserve">của Bộ trưởng Bộ Tài chính hướng dẫn thực hiện xử phạt vi phạm hành chính trong lĩnh vực kho bạc nhà nước. </w:t>
      </w:r>
    </w:p>
    <w:p w14:paraId="6B1E7B21" w14:textId="77777777" w:rsidR="00F165C3" w:rsidRPr="009123EE" w:rsidRDefault="00F165C3" w:rsidP="00F165C3">
      <w:pPr>
        <w:adjustRightInd w:val="0"/>
        <w:snapToGrid w:val="0"/>
        <w:ind w:firstLine="720"/>
        <w:jc w:val="both"/>
        <w:rPr>
          <w:rFonts w:ascii="Arial" w:hAnsi="Arial" w:cs="Arial"/>
          <w:i/>
          <w:color w:val="000000" w:themeColor="text1"/>
          <w:sz w:val="20"/>
          <w:szCs w:val="20"/>
        </w:rPr>
      </w:pPr>
    </w:p>
    <w:p w14:paraId="486DC2DE" w14:textId="77777777" w:rsidR="00F165C3" w:rsidRPr="009123EE" w:rsidRDefault="00F165C3" w:rsidP="00F165C3">
      <w:pPr>
        <w:adjustRightInd w:val="0"/>
        <w:snapToGrid w:val="0"/>
        <w:spacing w:after="120"/>
        <w:ind w:firstLine="720"/>
        <w:jc w:val="both"/>
        <w:rPr>
          <w:rFonts w:ascii="Arial" w:hAnsi="Arial" w:cs="Arial"/>
          <w:b/>
          <w:bCs/>
          <w:color w:val="000000" w:themeColor="text1"/>
          <w:sz w:val="20"/>
          <w:szCs w:val="20"/>
        </w:rPr>
      </w:pPr>
      <w:bookmarkStart w:id="1" w:name="dieu_1"/>
      <w:r w:rsidRPr="009123EE">
        <w:rPr>
          <w:rFonts w:ascii="Arial" w:hAnsi="Arial" w:cs="Arial"/>
          <w:b/>
          <w:bCs/>
          <w:color w:val="000000" w:themeColor="text1"/>
          <w:sz w:val="20"/>
          <w:szCs w:val="20"/>
          <w:lang w:val="vi-VN"/>
        </w:rPr>
        <w:t xml:space="preserve">Điều 1. </w:t>
      </w:r>
      <w:bookmarkEnd w:id="1"/>
      <w:r w:rsidRPr="009123EE">
        <w:rPr>
          <w:rFonts w:ascii="Arial" w:hAnsi="Arial" w:cs="Arial"/>
          <w:b/>
          <w:bCs/>
          <w:color w:val="000000" w:themeColor="text1"/>
          <w:sz w:val="20"/>
          <w:szCs w:val="20"/>
        </w:rPr>
        <w:t xml:space="preserve">Bãi bỏ toàn bộ Thông tư </w:t>
      </w:r>
    </w:p>
    <w:p w14:paraId="35D996FD" w14:textId="2E378927" w:rsidR="00F165C3" w:rsidRPr="009123EE" w:rsidRDefault="00F165C3" w:rsidP="00F165C3">
      <w:pPr>
        <w:adjustRightInd w:val="0"/>
        <w:snapToGrid w:val="0"/>
        <w:spacing w:after="120"/>
        <w:ind w:firstLine="720"/>
        <w:jc w:val="both"/>
        <w:rPr>
          <w:rFonts w:ascii="Arial" w:hAnsi="Arial" w:cs="Arial"/>
          <w:color w:val="000000" w:themeColor="text1"/>
          <w:sz w:val="20"/>
          <w:szCs w:val="20"/>
        </w:rPr>
      </w:pPr>
      <w:bookmarkStart w:id="2" w:name="dieu_6"/>
      <w:r w:rsidRPr="009123EE">
        <w:rPr>
          <w:rFonts w:ascii="Arial" w:hAnsi="Arial" w:cs="Arial"/>
          <w:color w:val="000000" w:themeColor="text1"/>
          <w:sz w:val="20"/>
          <w:szCs w:val="20"/>
        </w:rPr>
        <w:t xml:space="preserve">Bãi bỏ toàn bộ Thông tư </w:t>
      </w:r>
      <w:r w:rsidRPr="009123EE">
        <w:rPr>
          <w:rFonts w:ascii="Arial" w:hAnsi="Arial" w:cs="Arial"/>
          <w:bCs/>
          <w:color w:val="000000" w:themeColor="text1"/>
          <w:sz w:val="20"/>
          <w:szCs w:val="20"/>
        </w:rPr>
        <w:t>số 87/2019/TT-</w:t>
      </w:r>
      <w:r w:rsidRPr="009123EE">
        <w:rPr>
          <w:rFonts w:ascii="Arial" w:hAnsi="Arial" w:cs="Arial"/>
          <w:color w:val="000000" w:themeColor="text1"/>
          <w:sz w:val="20"/>
          <w:szCs w:val="20"/>
        </w:rPr>
        <w:t>BTC ngày 19 tháng 12 năm 2019 của</w:t>
      </w:r>
      <w:r w:rsidRPr="009123EE">
        <w:rPr>
          <w:rFonts w:ascii="Arial" w:hAnsi="Arial" w:cs="Arial"/>
          <w:b/>
          <w:color w:val="000000" w:themeColor="text1"/>
          <w:sz w:val="20"/>
          <w:szCs w:val="20"/>
        </w:rPr>
        <w:t xml:space="preserve"> </w:t>
      </w:r>
      <w:r w:rsidRPr="009123EE">
        <w:rPr>
          <w:rFonts w:ascii="Arial" w:hAnsi="Arial" w:cs="Arial"/>
          <w:color w:val="000000" w:themeColor="text1"/>
          <w:sz w:val="20"/>
          <w:szCs w:val="20"/>
        </w:rPr>
        <w:t>Bộ trưởng Bộ Tài chính</w:t>
      </w:r>
      <w:r w:rsidRPr="009123EE">
        <w:rPr>
          <w:rFonts w:ascii="Arial" w:hAnsi="Arial" w:cs="Arial"/>
          <w:i/>
          <w:color w:val="000000" w:themeColor="text1"/>
          <w:sz w:val="20"/>
          <w:szCs w:val="20"/>
        </w:rPr>
        <w:t xml:space="preserve"> </w:t>
      </w:r>
      <w:r w:rsidRPr="009123EE">
        <w:rPr>
          <w:rFonts w:ascii="Arial" w:hAnsi="Arial" w:cs="Arial"/>
          <w:color w:val="000000" w:themeColor="text1"/>
          <w:sz w:val="20"/>
          <w:szCs w:val="20"/>
        </w:rPr>
        <w:t>hướng dẫn thực hiện xử phạt vi phạm hành chính trong lĩnh vực kho bạc nhà nước.</w:t>
      </w:r>
      <w:r w:rsidRPr="009123EE">
        <w:rPr>
          <w:rFonts w:ascii="Arial" w:hAnsi="Arial" w:cs="Arial"/>
          <w:color w:val="000000" w:themeColor="text1"/>
          <w:sz w:val="20"/>
          <w:szCs w:val="20"/>
        </w:rPr>
        <w:tab/>
      </w:r>
    </w:p>
    <w:p w14:paraId="5C044A34" w14:textId="77777777" w:rsidR="00F165C3" w:rsidRPr="009123EE" w:rsidRDefault="00F165C3" w:rsidP="00F165C3">
      <w:pPr>
        <w:adjustRightInd w:val="0"/>
        <w:snapToGrid w:val="0"/>
        <w:spacing w:after="120"/>
        <w:ind w:firstLine="720"/>
        <w:jc w:val="both"/>
        <w:rPr>
          <w:rFonts w:ascii="Arial" w:hAnsi="Arial" w:cs="Arial"/>
          <w:b/>
          <w:bCs/>
          <w:color w:val="000000" w:themeColor="text1"/>
          <w:sz w:val="20"/>
          <w:szCs w:val="20"/>
          <w:lang w:val="nl-NL"/>
        </w:rPr>
      </w:pPr>
      <w:r w:rsidRPr="009123EE">
        <w:rPr>
          <w:rFonts w:ascii="Arial" w:hAnsi="Arial" w:cs="Arial"/>
          <w:b/>
          <w:bCs/>
          <w:color w:val="000000" w:themeColor="text1"/>
          <w:sz w:val="20"/>
          <w:szCs w:val="20"/>
          <w:lang w:val="nl-NL"/>
        </w:rPr>
        <w:t>Điều 2. Điều khoản thi hành</w:t>
      </w:r>
    </w:p>
    <w:p w14:paraId="2B9F9A10" w14:textId="77777777" w:rsidR="00F165C3" w:rsidRPr="009123EE" w:rsidRDefault="00F165C3" w:rsidP="00F165C3">
      <w:pPr>
        <w:adjustRightInd w:val="0"/>
        <w:snapToGrid w:val="0"/>
        <w:spacing w:after="120"/>
        <w:ind w:firstLine="720"/>
        <w:jc w:val="both"/>
        <w:rPr>
          <w:rFonts w:ascii="Arial" w:hAnsi="Arial" w:cs="Arial"/>
          <w:color w:val="000000" w:themeColor="text1"/>
          <w:sz w:val="20"/>
          <w:szCs w:val="20"/>
          <w:lang w:val="nl-NL"/>
        </w:rPr>
      </w:pPr>
      <w:r w:rsidRPr="009123EE">
        <w:rPr>
          <w:rFonts w:ascii="Arial" w:hAnsi="Arial" w:cs="Arial"/>
          <w:bCs/>
          <w:color w:val="000000" w:themeColor="text1"/>
          <w:sz w:val="20"/>
          <w:szCs w:val="20"/>
          <w:lang w:val="nl-NL"/>
        </w:rPr>
        <w:t>1. Thông tư này có hiệu lực thi hành từ ngày 05 tháng 9 năm 2026</w:t>
      </w:r>
      <w:r w:rsidRPr="009123EE">
        <w:rPr>
          <w:rFonts w:ascii="Arial" w:hAnsi="Arial" w:cs="Arial"/>
          <w:color w:val="000000" w:themeColor="text1"/>
          <w:sz w:val="20"/>
          <w:szCs w:val="20"/>
          <w:lang w:val="nl-NL"/>
        </w:rPr>
        <w:t>.</w:t>
      </w:r>
    </w:p>
    <w:p w14:paraId="24E6243E" w14:textId="77777777" w:rsidR="00F165C3" w:rsidRPr="009123EE" w:rsidRDefault="00F165C3" w:rsidP="00F165C3">
      <w:pPr>
        <w:adjustRightInd w:val="0"/>
        <w:snapToGrid w:val="0"/>
        <w:spacing w:after="120"/>
        <w:ind w:firstLine="720"/>
        <w:jc w:val="both"/>
        <w:rPr>
          <w:rFonts w:ascii="Arial" w:hAnsi="Arial" w:cs="Arial"/>
          <w:bCs/>
          <w:color w:val="000000" w:themeColor="text1"/>
          <w:sz w:val="20"/>
          <w:szCs w:val="20"/>
          <w:lang w:val="nl-NL"/>
        </w:rPr>
      </w:pPr>
      <w:r w:rsidRPr="009123EE">
        <w:rPr>
          <w:rFonts w:ascii="Arial" w:hAnsi="Arial" w:cs="Arial"/>
          <w:bCs/>
          <w:color w:val="000000" w:themeColor="text1"/>
          <w:sz w:val="20"/>
          <w:szCs w:val="20"/>
          <w:lang w:val="nl-NL"/>
        </w:rPr>
        <w:t>2. Cơ quan, đơn vị, tổ chức, cá nhân giao dịch với hệ thống Kho bạc Nhà nước; hệ thống Kho bạc Nhà nước; các cơ quan, tổ chức, cá nhân có liên quan chịu trách nhiệm thi hành Thông tư này.</w:t>
      </w:r>
    </w:p>
    <w:p w14:paraId="2C091C7E" w14:textId="77777777" w:rsidR="00F165C3" w:rsidRPr="009123EE" w:rsidRDefault="00F165C3" w:rsidP="00F165C3">
      <w:pPr>
        <w:adjustRightInd w:val="0"/>
        <w:snapToGrid w:val="0"/>
        <w:spacing w:after="120"/>
        <w:ind w:firstLine="720"/>
        <w:jc w:val="both"/>
        <w:rPr>
          <w:rFonts w:ascii="Arial" w:hAnsi="Arial" w:cs="Arial"/>
          <w:b/>
          <w:bCs/>
          <w:color w:val="000000" w:themeColor="text1"/>
          <w:sz w:val="20"/>
          <w:szCs w:val="20"/>
          <w:lang w:val="nl-NL"/>
        </w:rPr>
      </w:pPr>
      <w:r w:rsidRPr="009123EE">
        <w:rPr>
          <w:rFonts w:ascii="Arial" w:hAnsi="Arial" w:cs="Arial"/>
          <w:b/>
          <w:bCs/>
          <w:color w:val="000000" w:themeColor="text1"/>
          <w:sz w:val="20"/>
          <w:szCs w:val="20"/>
          <w:lang w:val="nl-NL"/>
        </w:rPr>
        <w:t>Điều 3. Điều khoản chuyển tiếp</w:t>
      </w:r>
    </w:p>
    <w:p w14:paraId="7496C990" w14:textId="77777777" w:rsidR="00F165C3" w:rsidRPr="009123EE" w:rsidRDefault="00F165C3" w:rsidP="00F165C3">
      <w:pPr>
        <w:adjustRightInd w:val="0"/>
        <w:snapToGrid w:val="0"/>
        <w:spacing w:after="120"/>
        <w:ind w:firstLine="720"/>
        <w:jc w:val="both"/>
        <w:rPr>
          <w:rFonts w:ascii="Arial" w:hAnsi="Arial" w:cs="Arial"/>
          <w:bCs/>
          <w:color w:val="000000" w:themeColor="text1"/>
          <w:sz w:val="20"/>
          <w:szCs w:val="20"/>
          <w:lang w:val="nl-NL"/>
        </w:rPr>
      </w:pPr>
      <w:r w:rsidRPr="009123EE">
        <w:rPr>
          <w:rFonts w:ascii="Arial" w:hAnsi="Arial" w:cs="Arial"/>
          <w:bCs/>
          <w:color w:val="000000" w:themeColor="text1"/>
          <w:sz w:val="20"/>
          <w:szCs w:val="20"/>
          <w:lang w:val="nl-NL"/>
        </w:rPr>
        <w:t>Các hành vi vi phạm hành chính trong lĩnh vực kho bạc nhà nước xảy ra trước ngày 09 tháng 2 năm 2026 mà sau đó mới bị phát hiện hoặc đang xem xét, giải quyết để xử phạt vi phạm hành chính thì áp dụng các quy định về xử phạt theo quy định tại Nghị định số 63/2019/NĐ-CP ngày 11 tháng 7 năm 2019 của Chính phủ quy định xử phạt vi phạm hành chính trong lĩnh vực quản lý, sử dụng tài sản công; thực hành tiết kiệm, chống lãng phí; dự trữ quốc gia; kho bạc nhà nước được sửa đổi, bổ sung bởi Nghị định số 102/2021/NĐ-CP và Nghị định số 55/2026/NĐ-CP.</w:t>
      </w:r>
    </w:p>
    <w:bookmarkEnd w:id="2"/>
    <w:p w14:paraId="6C26720F" w14:textId="77777777" w:rsidR="00F165C3" w:rsidRPr="009123EE" w:rsidRDefault="00F165C3" w:rsidP="00F165C3">
      <w:pPr>
        <w:adjustRightInd w:val="0"/>
        <w:snapToGrid w:val="0"/>
        <w:jc w:val="center"/>
        <w:rPr>
          <w:rFonts w:ascii="Arial" w:hAnsi="Arial" w:cs="Arial"/>
          <w:color w:val="000000" w:themeColor="text1"/>
          <w:sz w:val="20"/>
          <w:szCs w:val="20"/>
          <w:lang w:val="nl-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35"/>
        <w:gridCol w:w="4394"/>
      </w:tblGrid>
      <w:tr w:rsidR="00F165C3" w:rsidRPr="009123EE" w14:paraId="6E84B163" w14:textId="77777777" w:rsidTr="00F165C3">
        <w:tc>
          <w:tcPr>
            <w:tcW w:w="2567" w:type="pct"/>
            <w:tcBorders>
              <w:top w:val="nil"/>
              <w:left w:val="nil"/>
              <w:bottom w:val="nil"/>
              <w:right w:val="nil"/>
              <w:tl2br w:val="nil"/>
              <w:tr2bl w:val="nil"/>
            </w:tcBorders>
            <w:tcMar>
              <w:top w:w="0" w:type="dxa"/>
              <w:left w:w="108" w:type="dxa"/>
              <w:bottom w:w="0" w:type="dxa"/>
              <w:right w:w="108" w:type="dxa"/>
            </w:tcMar>
          </w:tcPr>
          <w:p w14:paraId="03FB3014" w14:textId="025E1EC5" w:rsidR="00F165C3" w:rsidRPr="009123EE" w:rsidRDefault="00F165C3" w:rsidP="00F165C3">
            <w:pPr>
              <w:adjustRightInd w:val="0"/>
              <w:snapToGrid w:val="0"/>
              <w:rPr>
                <w:rFonts w:ascii="Arial" w:hAnsi="Arial" w:cs="Arial"/>
                <w:color w:val="000000" w:themeColor="text1"/>
                <w:sz w:val="20"/>
                <w:szCs w:val="20"/>
                <w:lang w:val="nl-NL"/>
              </w:rPr>
            </w:pPr>
            <w:r w:rsidRPr="009123EE">
              <w:rPr>
                <w:rFonts w:ascii="Arial" w:hAnsi="Arial" w:cs="Arial"/>
                <w:b/>
                <w:bCs/>
                <w:i/>
                <w:iCs/>
                <w:color w:val="000000" w:themeColor="text1"/>
                <w:sz w:val="20"/>
                <w:szCs w:val="20"/>
                <w:lang w:val="nl-NL"/>
              </w:rPr>
              <w:t>Nơi nhận:</w:t>
            </w:r>
            <w:r w:rsidRPr="009123EE">
              <w:rPr>
                <w:rFonts w:ascii="Arial" w:hAnsi="Arial" w:cs="Arial"/>
                <w:b/>
                <w:bCs/>
                <w:i/>
                <w:iCs/>
                <w:color w:val="000000" w:themeColor="text1"/>
                <w:sz w:val="20"/>
                <w:szCs w:val="20"/>
                <w:lang w:val="nl-NL"/>
              </w:rPr>
              <w:br/>
            </w:r>
            <w:r w:rsidRPr="009123EE">
              <w:rPr>
                <w:rFonts w:ascii="Arial" w:hAnsi="Arial" w:cs="Arial"/>
                <w:color w:val="000000" w:themeColor="text1"/>
                <w:sz w:val="20"/>
                <w:szCs w:val="20"/>
                <w:lang w:val="nl-NL"/>
              </w:rPr>
              <w:t>- Ban Bí thư trung ương Đảng;</w:t>
            </w:r>
            <w:r w:rsidRPr="009123EE">
              <w:rPr>
                <w:rFonts w:ascii="Arial" w:hAnsi="Arial" w:cs="Arial"/>
                <w:color w:val="000000" w:themeColor="text1"/>
                <w:sz w:val="20"/>
                <w:szCs w:val="20"/>
                <w:lang w:val="nl-NL"/>
              </w:rPr>
              <w:br/>
              <w:t>- Thủ tướng, các Phó Thủ tướng Chính phủ;</w:t>
            </w:r>
            <w:r w:rsidRPr="009123EE">
              <w:rPr>
                <w:rFonts w:ascii="Arial" w:hAnsi="Arial" w:cs="Arial"/>
                <w:color w:val="000000" w:themeColor="text1"/>
                <w:sz w:val="20"/>
                <w:szCs w:val="20"/>
                <w:lang w:val="nl-NL"/>
              </w:rPr>
              <w:br/>
              <w:t>- Văn phòng Trung ương và các Ban của Đảng;</w:t>
            </w:r>
            <w:r w:rsidRPr="009123EE">
              <w:rPr>
                <w:rFonts w:ascii="Arial" w:hAnsi="Arial" w:cs="Arial"/>
                <w:color w:val="000000" w:themeColor="text1"/>
                <w:sz w:val="20"/>
                <w:szCs w:val="20"/>
                <w:lang w:val="nl-NL"/>
              </w:rPr>
              <w:br/>
              <w:t>- Văn phòng Tổng Bí thư;</w:t>
            </w:r>
            <w:r w:rsidRPr="009123EE">
              <w:rPr>
                <w:rFonts w:ascii="Arial" w:hAnsi="Arial" w:cs="Arial"/>
                <w:color w:val="000000" w:themeColor="text1"/>
                <w:sz w:val="20"/>
                <w:szCs w:val="20"/>
                <w:lang w:val="nl-NL"/>
              </w:rPr>
              <w:br/>
            </w:r>
            <w:r w:rsidRPr="009123EE">
              <w:rPr>
                <w:rFonts w:ascii="Arial" w:hAnsi="Arial" w:cs="Arial"/>
                <w:color w:val="000000" w:themeColor="text1"/>
                <w:sz w:val="20"/>
                <w:szCs w:val="20"/>
                <w:lang w:val="nl-NL"/>
              </w:rPr>
              <w:lastRenderedPageBreak/>
              <w:t>- Văn phòng Quốc hội;</w:t>
            </w:r>
            <w:r w:rsidRPr="009123EE">
              <w:rPr>
                <w:rFonts w:ascii="Arial" w:hAnsi="Arial" w:cs="Arial"/>
                <w:color w:val="000000" w:themeColor="text1"/>
                <w:sz w:val="20"/>
                <w:szCs w:val="20"/>
                <w:lang w:val="nl-NL"/>
              </w:rPr>
              <w:br/>
              <w:t>- Văn phòng Chủ tịch nước;</w:t>
            </w:r>
            <w:r w:rsidRPr="009123EE">
              <w:rPr>
                <w:rFonts w:ascii="Arial" w:hAnsi="Arial" w:cs="Arial"/>
                <w:color w:val="000000" w:themeColor="text1"/>
                <w:sz w:val="20"/>
                <w:szCs w:val="20"/>
                <w:lang w:val="nl-NL"/>
              </w:rPr>
              <w:br/>
              <w:t>- Văn phòng Chính phủ;</w:t>
            </w:r>
            <w:r w:rsidRPr="009123EE">
              <w:rPr>
                <w:rFonts w:ascii="Arial" w:hAnsi="Arial" w:cs="Arial"/>
                <w:color w:val="000000" w:themeColor="text1"/>
                <w:sz w:val="20"/>
                <w:szCs w:val="20"/>
                <w:lang w:val="nl-NL"/>
              </w:rPr>
              <w:br/>
              <w:t>- Viện Kiểm sát nhân dân tối cao;</w:t>
            </w:r>
            <w:r w:rsidRPr="009123EE">
              <w:rPr>
                <w:rFonts w:ascii="Arial" w:hAnsi="Arial" w:cs="Arial"/>
                <w:color w:val="000000" w:themeColor="text1"/>
                <w:sz w:val="20"/>
                <w:szCs w:val="20"/>
                <w:lang w:val="nl-NL"/>
              </w:rPr>
              <w:br/>
              <w:t>- Tòa án nhân dân tối cao;</w:t>
            </w:r>
            <w:r w:rsidRPr="009123EE">
              <w:rPr>
                <w:rFonts w:ascii="Arial" w:hAnsi="Arial" w:cs="Arial"/>
                <w:color w:val="000000" w:themeColor="text1"/>
                <w:sz w:val="20"/>
                <w:szCs w:val="20"/>
                <w:lang w:val="nl-NL"/>
              </w:rPr>
              <w:br/>
              <w:t>- Kiểm toán Nhà nước;</w:t>
            </w:r>
            <w:r w:rsidRPr="009123EE">
              <w:rPr>
                <w:rFonts w:ascii="Arial" w:hAnsi="Arial" w:cs="Arial"/>
                <w:color w:val="000000" w:themeColor="text1"/>
                <w:sz w:val="20"/>
                <w:szCs w:val="20"/>
                <w:lang w:val="nl-NL"/>
              </w:rPr>
              <w:br/>
              <w:t>- Các Bộ, cơ quan ngang Bộ;</w:t>
            </w:r>
            <w:r w:rsidRPr="009123EE">
              <w:rPr>
                <w:rFonts w:ascii="Arial" w:hAnsi="Arial" w:cs="Arial"/>
                <w:color w:val="000000" w:themeColor="text1"/>
                <w:sz w:val="20"/>
                <w:szCs w:val="20"/>
                <w:lang w:val="nl-NL"/>
              </w:rPr>
              <w:br/>
            </w:r>
            <w:r w:rsidRPr="009123EE">
              <w:rPr>
                <w:rFonts w:ascii="Arial" w:hAnsi="Arial" w:cs="Arial"/>
                <w:color w:val="000000" w:themeColor="text1"/>
                <w:sz w:val="20"/>
                <w:szCs w:val="20"/>
                <w:lang w:val="nl-NL"/>
              </w:rPr>
              <w:t>- Cơ quan Trung ương của các tổ chức chính trị - xã hội;</w:t>
            </w:r>
            <w:r w:rsidRPr="009123EE">
              <w:rPr>
                <w:rFonts w:ascii="Arial" w:hAnsi="Arial" w:cs="Arial"/>
                <w:color w:val="000000" w:themeColor="text1"/>
                <w:sz w:val="20"/>
                <w:szCs w:val="20"/>
                <w:lang w:val="nl-NL"/>
              </w:rPr>
              <w:br/>
              <w:t>- UBND, HĐND các tỉnh, thành phố trực thuộc trung ương;</w:t>
            </w:r>
            <w:r w:rsidRPr="009123EE">
              <w:rPr>
                <w:rFonts w:ascii="Arial" w:hAnsi="Arial" w:cs="Arial"/>
                <w:color w:val="000000" w:themeColor="text1"/>
                <w:sz w:val="20"/>
                <w:szCs w:val="20"/>
                <w:lang w:val="nl-NL"/>
              </w:rPr>
              <w:br/>
              <w:t>- Ủy ban Trung ương Mặt trận Tổ quốc Việt Nam;</w:t>
            </w:r>
            <w:r w:rsidRPr="009123EE">
              <w:rPr>
                <w:rFonts w:ascii="Arial" w:hAnsi="Arial" w:cs="Arial"/>
                <w:color w:val="000000" w:themeColor="text1"/>
                <w:sz w:val="20"/>
                <w:szCs w:val="20"/>
                <w:lang w:val="nl-NL"/>
              </w:rPr>
              <w:br/>
            </w:r>
            <w:r w:rsidRPr="009123EE">
              <w:rPr>
                <w:rFonts w:ascii="Arial" w:hAnsi="Arial" w:cs="Arial"/>
                <w:color w:val="000000" w:themeColor="text1"/>
                <w:sz w:val="20"/>
                <w:szCs w:val="20"/>
                <w:lang w:val="nl-NL"/>
              </w:rPr>
              <w:t>- Các KBNN khu vực;</w:t>
            </w:r>
            <w:r w:rsidRPr="009123EE">
              <w:rPr>
                <w:rFonts w:ascii="Arial" w:hAnsi="Arial" w:cs="Arial"/>
                <w:color w:val="000000" w:themeColor="text1"/>
                <w:sz w:val="20"/>
                <w:szCs w:val="20"/>
                <w:lang w:val="nl-NL"/>
              </w:rPr>
              <w:br/>
              <w:t>-</w:t>
            </w:r>
            <w:r w:rsidRPr="009123EE">
              <w:rPr>
                <w:rFonts w:ascii="Arial" w:hAnsi="Arial" w:cs="Arial"/>
                <w:color w:val="000000" w:themeColor="text1"/>
                <w:sz w:val="20"/>
                <w:szCs w:val="20"/>
                <w:lang w:val="vi-VN"/>
              </w:rPr>
              <w:t xml:space="preserve"> Cục Kiểm tra văn bản và </w:t>
            </w:r>
            <w:r w:rsidRPr="009123EE">
              <w:rPr>
                <w:rFonts w:ascii="Arial" w:hAnsi="Arial" w:cs="Arial"/>
                <w:color w:val="000000" w:themeColor="text1"/>
                <w:sz w:val="20"/>
                <w:szCs w:val="20"/>
                <w:lang w:val="nl-NL"/>
              </w:rPr>
              <w:t>Tổ chức thi hành pháp luật</w:t>
            </w:r>
            <w:r w:rsidRPr="009123EE">
              <w:rPr>
                <w:rFonts w:ascii="Arial" w:hAnsi="Arial" w:cs="Arial"/>
                <w:color w:val="000000" w:themeColor="text1"/>
                <w:sz w:val="20"/>
                <w:szCs w:val="20"/>
                <w:lang w:val="vi-VN"/>
              </w:rPr>
              <w:t>, Bộ Tư pháp;</w:t>
            </w:r>
            <w:r w:rsidRPr="009123EE">
              <w:rPr>
                <w:rFonts w:ascii="Arial" w:hAnsi="Arial" w:cs="Arial"/>
                <w:color w:val="000000" w:themeColor="text1"/>
                <w:sz w:val="20"/>
                <w:szCs w:val="20"/>
                <w:lang w:val="nl-NL"/>
              </w:rPr>
              <w:br/>
              <w:t>- Công báo, Cổng Thông tin điện tử của Chính phủ;</w:t>
            </w:r>
            <w:r w:rsidRPr="009123EE">
              <w:rPr>
                <w:rFonts w:ascii="Arial" w:hAnsi="Arial" w:cs="Arial"/>
                <w:color w:val="000000" w:themeColor="text1"/>
                <w:sz w:val="20"/>
                <w:szCs w:val="20"/>
                <w:lang w:val="nl-NL"/>
              </w:rPr>
              <w:br/>
              <w:t>- Cổng Thông tin điện tử của Bộ Tài chính;</w:t>
            </w:r>
            <w:r w:rsidRPr="009123EE">
              <w:rPr>
                <w:rFonts w:ascii="Arial" w:hAnsi="Arial" w:cs="Arial"/>
                <w:color w:val="000000" w:themeColor="text1"/>
                <w:sz w:val="20"/>
                <w:szCs w:val="20"/>
                <w:lang w:val="nl-NL"/>
              </w:rPr>
              <w:br/>
              <w:t>- Các đơn vị thuộc Bộ Tài chính;</w:t>
            </w:r>
            <w:r w:rsidRPr="009123EE">
              <w:rPr>
                <w:rFonts w:ascii="Arial" w:hAnsi="Arial" w:cs="Arial"/>
                <w:color w:val="000000" w:themeColor="text1"/>
                <w:sz w:val="20"/>
                <w:szCs w:val="20"/>
                <w:lang w:val="nl-NL"/>
              </w:rPr>
              <w:br/>
              <w:t>- Lưu: VT, KBNN (     bản).</w:t>
            </w:r>
          </w:p>
        </w:tc>
        <w:tc>
          <w:tcPr>
            <w:tcW w:w="2433" w:type="pct"/>
            <w:tcBorders>
              <w:top w:val="nil"/>
              <w:left w:val="nil"/>
              <w:bottom w:val="nil"/>
              <w:right w:val="nil"/>
              <w:tl2br w:val="nil"/>
              <w:tr2bl w:val="nil"/>
            </w:tcBorders>
            <w:tcMar>
              <w:top w:w="0" w:type="dxa"/>
              <w:left w:w="108" w:type="dxa"/>
              <w:bottom w:w="0" w:type="dxa"/>
              <w:right w:w="108" w:type="dxa"/>
            </w:tcMar>
          </w:tcPr>
          <w:p w14:paraId="24230507" w14:textId="77EF5A47" w:rsidR="00F165C3" w:rsidRPr="009123EE" w:rsidRDefault="00F165C3" w:rsidP="00F165C3">
            <w:pPr>
              <w:adjustRightInd w:val="0"/>
              <w:snapToGrid w:val="0"/>
              <w:jc w:val="center"/>
              <w:rPr>
                <w:rFonts w:ascii="Arial" w:hAnsi="Arial" w:cs="Arial"/>
                <w:color w:val="000000" w:themeColor="text1"/>
                <w:sz w:val="20"/>
                <w:szCs w:val="20"/>
              </w:rPr>
            </w:pPr>
            <w:r w:rsidRPr="009123EE">
              <w:rPr>
                <w:rFonts w:ascii="Arial" w:hAnsi="Arial" w:cs="Arial"/>
                <w:b/>
                <w:bCs/>
                <w:color w:val="000000" w:themeColor="text1"/>
                <w:sz w:val="20"/>
                <w:szCs w:val="20"/>
                <w:lang w:val="nl-NL"/>
              </w:rPr>
              <w:lastRenderedPageBreak/>
              <w:t xml:space="preserve"> KT. BỘ TRƯỞNG</w:t>
            </w:r>
            <w:r w:rsidRPr="009123EE">
              <w:rPr>
                <w:rFonts w:ascii="Arial" w:hAnsi="Arial" w:cs="Arial"/>
                <w:b/>
                <w:bCs/>
                <w:color w:val="000000" w:themeColor="text1"/>
                <w:sz w:val="20"/>
                <w:szCs w:val="20"/>
                <w:lang w:val="nl-NL"/>
              </w:rPr>
              <w:br/>
              <w:t xml:space="preserve"> THỨ TRƯỞNG</w:t>
            </w:r>
            <w:r w:rsidRPr="009123EE">
              <w:rPr>
                <w:rFonts w:ascii="Arial" w:hAnsi="Arial" w:cs="Arial"/>
                <w:b/>
                <w:bCs/>
                <w:color w:val="000000" w:themeColor="text1"/>
                <w:sz w:val="20"/>
                <w:szCs w:val="20"/>
                <w:lang w:val="nl-NL"/>
              </w:rPr>
              <w:br/>
            </w:r>
            <w:r w:rsidRPr="009123EE">
              <w:rPr>
                <w:rFonts w:ascii="Arial" w:hAnsi="Arial" w:cs="Arial"/>
                <w:b/>
                <w:bCs/>
                <w:color w:val="000000" w:themeColor="text1"/>
                <w:sz w:val="20"/>
                <w:szCs w:val="20"/>
                <w:lang w:val="nl-NL"/>
              </w:rPr>
              <w:br/>
            </w:r>
            <w:r w:rsidRPr="009123EE">
              <w:rPr>
                <w:rFonts w:ascii="Arial" w:hAnsi="Arial" w:cs="Arial"/>
                <w:b/>
                <w:bCs/>
                <w:color w:val="000000" w:themeColor="text1"/>
                <w:sz w:val="20"/>
                <w:szCs w:val="20"/>
                <w:lang w:val="nl-NL"/>
              </w:rPr>
              <w:br/>
            </w:r>
            <w:r w:rsidRPr="009123EE">
              <w:rPr>
                <w:rFonts w:ascii="Arial" w:hAnsi="Arial" w:cs="Arial"/>
                <w:b/>
                <w:bCs/>
                <w:color w:val="000000" w:themeColor="text1"/>
                <w:sz w:val="20"/>
                <w:szCs w:val="20"/>
                <w:lang w:val="nl-NL"/>
              </w:rPr>
              <w:br/>
            </w:r>
            <w:r w:rsidRPr="009123EE">
              <w:rPr>
                <w:rFonts w:ascii="Arial" w:hAnsi="Arial" w:cs="Arial"/>
                <w:b/>
                <w:bCs/>
                <w:color w:val="000000" w:themeColor="text1"/>
                <w:sz w:val="20"/>
                <w:szCs w:val="20"/>
                <w:lang w:val="nl-NL"/>
              </w:rPr>
              <w:lastRenderedPageBreak/>
              <w:br/>
            </w:r>
            <w:r w:rsidRPr="009123EE">
              <w:rPr>
                <w:rFonts w:ascii="Arial" w:hAnsi="Arial" w:cs="Arial"/>
                <w:b/>
                <w:bCs/>
                <w:color w:val="000000" w:themeColor="text1"/>
                <w:sz w:val="20"/>
                <w:szCs w:val="20"/>
                <w:lang w:val="nl-NL"/>
              </w:rPr>
              <w:br/>
              <w:t xml:space="preserve">  </w:t>
            </w:r>
            <w:r w:rsidRPr="009123EE">
              <w:rPr>
                <w:rFonts w:ascii="Arial" w:hAnsi="Arial" w:cs="Arial"/>
                <w:b/>
                <w:bCs/>
                <w:color w:val="000000" w:themeColor="text1"/>
                <w:sz w:val="20"/>
                <w:szCs w:val="20"/>
              </w:rPr>
              <w:t>Tạ Anh Tuấn</w:t>
            </w:r>
          </w:p>
        </w:tc>
      </w:tr>
    </w:tbl>
    <w:p w14:paraId="7396069E" w14:textId="77777777" w:rsidR="00F165C3" w:rsidRPr="009123EE" w:rsidRDefault="00F165C3" w:rsidP="00F165C3">
      <w:pPr>
        <w:adjustRightInd w:val="0"/>
        <w:snapToGrid w:val="0"/>
        <w:spacing w:after="120"/>
        <w:ind w:firstLine="720"/>
        <w:jc w:val="both"/>
        <w:rPr>
          <w:rFonts w:ascii="Arial" w:hAnsi="Arial" w:cs="Arial"/>
          <w:b/>
          <w:bCs/>
          <w:color w:val="000000" w:themeColor="text1"/>
          <w:sz w:val="20"/>
          <w:szCs w:val="20"/>
        </w:rPr>
      </w:pPr>
      <w:bookmarkStart w:id="3" w:name="chuong_pl_1_name"/>
      <w:bookmarkStart w:id="4" w:name="chuong_pl_1"/>
      <w:bookmarkEnd w:id="3"/>
      <w:bookmarkEnd w:id="4"/>
    </w:p>
    <w:sectPr w:rsidR="00F165C3" w:rsidRPr="009123EE" w:rsidSect="00F165C3">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A34F" w14:textId="77777777" w:rsidR="00D126A1" w:rsidRDefault="00D126A1" w:rsidP="00AE7AD5">
      <w:r>
        <w:separator/>
      </w:r>
    </w:p>
  </w:endnote>
  <w:endnote w:type="continuationSeparator" w:id="0">
    <w:p w14:paraId="5787F290" w14:textId="77777777" w:rsidR="00D126A1" w:rsidRDefault="00D126A1" w:rsidP="00AE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FE3F" w14:textId="77777777" w:rsidR="00F165C3" w:rsidRPr="00F165C3" w:rsidRDefault="00F165C3" w:rsidP="00F16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EA5E" w14:textId="77777777" w:rsidR="00F165C3" w:rsidRPr="00F165C3" w:rsidRDefault="00F165C3" w:rsidP="00F16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6CF4" w14:textId="77777777" w:rsidR="00F165C3" w:rsidRPr="00F165C3" w:rsidRDefault="00F165C3" w:rsidP="00F16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3AA4" w14:textId="77777777" w:rsidR="00D126A1" w:rsidRDefault="00D126A1" w:rsidP="00AE7AD5">
      <w:r>
        <w:separator/>
      </w:r>
    </w:p>
  </w:footnote>
  <w:footnote w:type="continuationSeparator" w:id="0">
    <w:p w14:paraId="7512EEF1" w14:textId="77777777" w:rsidR="00D126A1" w:rsidRDefault="00D126A1" w:rsidP="00AE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8A28" w14:textId="77777777" w:rsidR="00F165C3" w:rsidRPr="00F165C3" w:rsidRDefault="00F165C3" w:rsidP="00F16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E7F1" w14:textId="77777777" w:rsidR="00AE7AD5" w:rsidRPr="00F165C3" w:rsidRDefault="00AE7AD5" w:rsidP="00F16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BEC2" w14:textId="77777777" w:rsidR="00F165C3" w:rsidRPr="00F165C3" w:rsidRDefault="00F165C3" w:rsidP="00F165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90"/>
    <w:rsid w:val="00014160"/>
    <w:rsid w:val="000153E8"/>
    <w:rsid w:val="0002554C"/>
    <w:rsid w:val="0003048C"/>
    <w:rsid w:val="00033489"/>
    <w:rsid w:val="000343EA"/>
    <w:rsid w:val="00065996"/>
    <w:rsid w:val="00071507"/>
    <w:rsid w:val="00071FFA"/>
    <w:rsid w:val="000730DD"/>
    <w:rsid w:val="00085A75"/>
    <w:rsid w:val="00087D4D"/>
    <w:rsid w:val="00091B4E"/>
    <w:rsid w:val="000C582B"/>
    <w:rsid w:val="000E308B"/>
    <w:rsid w:val="000E7801"/>
    <w:rsid w:val="00124938"/>
    <w:rsid w:val="0013278C"/>
    <w:rsid w:val="001461B1"/>
    <w:rsid w:val="00147080"/>
    <w:rsid w:val="0019750B"/>
    <w:rsid w:val="001A3D4F"/>
    <w:rsid w:val="001C140D"/>
    <w:rsid w:val="001C2489"/>
    <w:rsid w:val="001C3B1E"/>
    <w:rsid w:val="001D11AB"/>
    <w:rsid w:val="001F559A"/>
    <w:rsid w:val="00206D97"/>
    <w:rsid w:val="00206ED9"/>
    <w:rsid w:val="0020749E"/>
    <w:rsid w:val="00216BED"/>
    <w:rsid w:val="00227D6F"/>
    <w:rsid w:val="00231F20"/>
    <w:rsid w:val="002502ED"/>
    <w:rsid w:val="00250DCC"/>
    <w:rsid w:val="00261349"/>
    <w:rsid w:val="00272881"/>
    <w:rsid w:val="00277C20"/>
    <w:rsid w:val="00296989"/>
    <w:rsid w:val="002C1D1A"/>
    <w:rsid w:val="002C3D90"/>
    <w:rsid w:val="002C6996"/>
    <w:rsid w:val="002D69AF"/>
    <w:rsid w:val="002E2360"/>
    <w:rsid w:val="002F23D7"/>
    <w:rsid w:val="002F362E"/>
    <w:rsid w:val="002F7908"/>
    <w:rsid w:val="003119AB"/>
    <w:rsid w:val="00325A99"/>
    <w:rsid w:val="00326869"/>
    <w:rsid w:val="0033190E"/>
    <w:rsid w:val="00346A39"/>
    <w:rsid w:val="00362120"/>
    <w:rsid w:val="0038091A"/>
    <w:rsid w:val="00380AA7"/>
    <w:rsid w:val="00395550"/>
    <w:rsid w:val="003B4FC9"/>
    <w:rsid w:val="003D2D11"/>
    <w:rsid w:val="003D617F"/>
    <w:rsid w:val="003F3CE8"/>
    <w:rsid w:val="004007D9"/>
    <w:rsid w:val="004046F1"/>
    <w:rsid w:val="00415DCB"/>
    <w:rsid w:val="00416A69"/>
    <w:rsid w:val="00426AC7"/>
    <w:rsid w:val="00434A91"/>
    <w:rsid w:val="0045584E"/>
    <w:rsid w:val="004567CF"/>
    <w:rsid w:val="004626D6"/>
    <w:rsid w:val="00466C93"/>
    <w:rsid w:val="004841E3"/>
    <w:rsid w:val="004A03E2"/>
    <w:rsid w:val="004A519B"/>
    <w:rsid w:val="004B2A82"/>
    <w:rsid w:val="004C2663"/>
    <w:rsid w:val="004E2211"/>
    <w:rsid w:val="004F0503"/>
    <w:rsid w:val="004F2D81"/>
    <w:rsid w:val="004F6904"/>
    <w:rsid w:val="00501B92"/>
    <w:rsid w:val="0051079D"/>
    <w:rsid w:val="0052255E"/>
    <w:rsid w:val="00531E0E"/>
    <w:rsid w:val="005340F4"/>
    <w:rsid w:val="00537E24"/>
    <w:rsid w:val="0054183B"/>
    <w:rsid w:val="00546CD7"/>
    <w:rsid w:val="00553F8E"/>
    <w:rsid w:val="005951BA"/>
    <w:rsid w:val="00597B35"/>
    <w:rsid w:val="005B0DA1"/>
    <w:rsid w:val="005B55F5"/>
    <w:rsid w:val="005D657A"/>
    <w:rsid w:val="005F2DC1"/>
    <w:rsid w:val="00604877"/>
    <w:rsid w:val="00645503"/>
    <w:rsid w:val="0067185C"/>
    <w:rsid w:val="00690E5F"/>
    <w:rsid w:val="006A15E3"/>
    <w:rsid w:val="006A50E7"/>
    <w:rsid w:val="006B595D"/>
    <w:rsid w:val="006C5615"/>
    <w:rsid w:val="006D2F3F"/>
    <w:rsid w:val="006F06A8"/>
    <w:rsid w:val="006F1025"/>
    <w:rsid w:val="006F5322"/>
    <w:rsid w:val="00735F91"/>
    <w:rsid w:val="007446F1"/>
    <w:rsid w:val="00773471"/>
    <w:rsid w:val="00776F8A"/>
    <w:rsid w:val="007A7AC6"/>
    <w:rsid w:val="007D3C56"/>
    <w:rsid w:val="007E0D4B"/>
    <w:rsid w:val="007E24DA"/>
    <w:rsid w:val="007F2B09"/>
    <w:rsid w:val="007F3293"/>
    <w:rsid w:val="00801065"/>
    <w:rsid w:val="008462E8"/>
    <w:rsid w:val="008654A6"/>
    <w:rsid w:val="0089398B"/>
    <w:rsid w:val="00893B34"/>
    <w:rsid w:val="00896536"/>
    <w:rsid w:val="008A7619"/>
    <w:rsid w:val="008B61D2"/>
    <w:rsid w:val="008C10EC"/>
    <w:rsid w:val="008D1344"/>
    <w:rsid w:val="008D15D1"/>
    <w:rsid w:val="008D1F92"/>
    <w:rsid w:val="008F06AF"/>
    <w:rsid w:val="00902964"/>
    <w:rsid w:val="009123EE"/>
    <w:rsid w:val="00925F5C"/>
    <w:rsid w:val="0093097B"/>
    <w:rsid w:val="00954426"/>
    <w:rsid w:val="009558AE"/>
    <w:rsid w:val="00955913"/>
    <w:rsid w:val="00971289"/>
    <w:rsid w:val="009828A6"/>
    <w:rsid w:val="0099204E"/>
    <w:rsid w:val="00997EB7"/>
    <w:rsid w:val="009C1616"/>
    <w:rsid w:val="009E14DD"/>
    <w:rsid w:val="009F32E0"/>
    <w:rsid w:val="00A05632"/>
    <w:rsid w:val="00A74E64"/>
    <w:rsid w:val="00A849FF"/>
    <w:rsid w:val="00AC1A6D"/>
    <w:rsid w:val="00AE7AD5"/>
    <w:rsid w:val="00B02335"/>
    <w:rsid w:val="00B25A56"/>
    <w:rsid w:val="00B27F83"/>
    <w:rsid w:val="00B44268"/>
    <w:rsid w:val="00B44EFF"/>
    <w:rsid w:val="00B46A1D"/>
    <w:rsid w:val="00B50861"/>
    <w:rsid w:val="00B84040"/>
    <w:rsid w:val="00B93FA2"/>
    <w:rsid w:val="00B9498D"/>
    <w:rsid w:val="00B974F1"/>
    <w:rsid w:val="00BA530D"/>
    <w:rsid w:val="00BB1C83"/>
    <w:rsid w:val="00BB2DAD"/>
    <w:rsid w:val="00BC6044"/>
    <w:rsid w:val="00BD56C8"/>
    <w:rsid w:val="00BD7B68"/>
    <w:rsid w:val="00BE1998"/>
    <w:rsid w:val="00C1166B"/>
    <w:rsid w:val="00C13F5B"/>
    <w:rsid w:val="00C17427"/>
    <w:rsid w:val="00C5417D"/>
    <w:rsid w:val="00C548F4"/>
    <w:rsid w:val="00C5630D"/>
    <w:rsid w:val="00C57BBB"/>
    <w:rsid w:val="00C6650E"/>
    <w:rsid w:val="00C70D05"/>
    <w:rsid w:val="00C711BA"/>
    <w:rsid w:val="00C74EA5"/>
    <w:rsid w:val="00C93A68"/>
    <w:rsid w:val="00C95A32"/>
    <w:rsid w:val="00CC1F41"/>
    <w:rsid w:val="00CE1B0D"/>
    <w:rsid w:val="00CE3127"/>
    <w:rsid w:val="00CE7BAF"/>
    <w:rsid w:val="00D02D93"/>
    <w:rsid w:val="00D04FDA"/>
    <w:rsid w:val="00D06ED7"/>
    <w:rsid w:val="00D101B3"/>
    <w:rsid w:val="00D126A1"/>
    <w:rsid w:val="00D5186B"/>
    <w:rsid w:val="00D87604"/>
    <w:rsid w:val="00DC1376"/>
    <w:rsid w:val="00DD63B1"/>
    <w:rsid w:val="00DE0103"/>
    <w:rsid w:val="00DF4DF5"/>
    <w:rsid w:val="00E05E53"/>
    <w:rsid w:val="00E112B8"/>
    <w:rsid w:val="00E130A6"/>
    <w:rsid w:val="00E27E2A"/>
    <w:rsid w:val="00E30318"/>
    <w:rsid w:val="00E3536B"/>
    <w:rsid w:val="00E37965"/>
    <w:rsid w:val="00E44FA9"/>
    <w:rsid w:val="00E5650A"/>
    <w:rsid w:val="00E579B0"/>
    <w:rsid w:val="00E63BE2"/>
    <w:rsid w:val="00E67B1C"/>
    <w:rsid w:val="00E7031D"/>
    <w:rsid w:val="00E75B79"/>
    <w:rsid w:val="00E916D8"/>
    <w:rsid w:val="00EA5472"/>
    <w:rsid w:val="00EA56CF"/>
    <w:rsid w:val="00EE28D5"/>
    <w:rsid w:val="00F031F8"/>
    <w:rsid w:val="00F04CBA"/>
    <w:rsid w:val="00F065D9"/>
    <w:rsid w:val="00F165C3"/>
    <w:rsid w:val="00F20870"/>
    <w:rsid w:val="00F31050"/>
    <w:rsid w:val="00F44B89"/>
    <w:rsid w:val="00F67DDD"/>
    <w:rsid w:val="00F7794B"/>
    <w:rsid w:val="00FA5BAB"/>
    <w:rsid w:val="00FB4562"/>
    <w:rsid w:val="00FC25A2"/>
    <w:rsid w:val="00FE5877"/>
    <w:rsid w:val="00FF1D36"/>
    <w:rsid w:val="00FF50AA"/>
    <w:rsid w:val="00FF7823"/>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0C3CA"/>
  <w15:chartTrackingRefBased/>
  <w15:docId w15:val="{80EB90DB-D89E-43FB-B692-C0CE4405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5D"/>
    <w:rPr>
      <w:sz w:val="24"/>
      <w:szCs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90E5F"/>
    <w:rPr>
      <w:color w:val="0000FF"/>
      <w:u w:val="single"/>
    </w:rPr>
  </w:style>
  <w:style w:type="paragraph" w:styleId="Header">
    <w:name w:val="header"/>
    <w:basedOn w:val="Normal"/>
    <w:link w:val="HeaderChar"/>
    <w:uiPriority w:val="99"/>
    <w:unhideWhenUsed/>
    <w:rsid w:val="00AE7AD5"/>
    <w:pPr>
      <w:tabs>
        <w:tab w:val="center" w:pos="4680"/>
        <w:tab w:val="right" w:pos="9360"/>
      </w:tabs>
    </w:pPr>
  </w:style>
  <w:style w:type="character" w:customStyle="1" w:styleId="HeaderChar">
    <w:name w:val="Header Char"/>
    <w:link w:val="Header"/>
    <w:uiPriority w:val="99"/>
    <w:rsid w:val="00AE7AD5"/>
    <w:rPr>
      <w:sz w:val="24"/>
      <w:szCs w:val="24"/>
    </w:rPr>
  </w:style>
  <w:style w:type="paragraph" w:styleId="Footer">
    <w:name w:val="footer"/>
    <w:basedOn w:val="Normal"/>
    <w:link w:val="FooterChar"/>
    <w:uiPriority w:val="99"/>
    <w:unhideWhenUsed/>
    <w:rsid w:val="00AE7AD5"/>
    <w:pPr>
      <w:tabs>
        <w:tab w:val="center" w:pos="4680"/>
        <w:tab w:val="right" w:pos="9360"/>
      </w:tabs>
    </w:pPr>
  </w:style>
  <w:style w:type="character" w:customStyle="1" w:styleId="FooterChar">
    <w:name w:val="Footer Char"/>
    <w:link w:val="Footer"/>
    <w:uiPriority w:val="99"/>
    <w:rsid w:val="00AE7AD5"/>
    <w:rPr>
      <w:sz w:val="24"/>
      <w:szCs w:val="24"/>
    </w:rPr>
  </w:style>
  <w:style w:type="character" w:customStyle="1" w:styleId="whitespace-normal">
    <w:name w:val="whitespace-normal"/>
    <w:rsid w:val="002E2360"/>
  </w:style>
  <w:style w:type="paragraph" w:styleId="BalloonText">
    <w:name w:val="Balloon Text"/>
    <w:basedOn w:val="Normal"/>
    <w:link w:val="BalloonTextChar"/>
    <w:uiPriority w:val="99"/>
    <w:semiHidden/>
    <w:unhideWhenUsed/>
    <w:rsid w:val="00216BED"/>
    <w:rPr>
      <w:rFonts w:ascii="Segoe UI" w:hAnsi="Segoe UI" w:cs="Segoe UI"/>
      <w:sz w:val="18"/>
      <w:szCs w:val="18"/>
    </w:rPr>
  </w:style>
  <w:style w:type="character" w:customStyle="1" w:styleId="BalloonTextChar">
    <w:name w:val="Balloon Text Char"/>
    <w:link w:val="BalloonText"/>
    <w:uiPriority w:val="99"/>
    <w:semiHidden/>
    <w:rsid w:val="00216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ACER</cp:lastModifiedBy>
  <cp:revision>9</cp:revision>
  <cp:lastPrinted>2026-07-13T08:55:00Z</cp:lastPrinted>
  <dcterms:created xsi:type="dcterms:W3CDTF">2026-07-23T01:47:00Z</dcterms:created>
  <dcterms:modified xsi:type="dcterms:W3CDTF">2026-07-23T01:50:00Z</dcterms:modified>
</cp:coreProperties>
</file>