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022CAF" w:rsidRPr="00022CAF" w:rsidTr="00244027">
        <w:trPr>
          <w:trHeight w:val="920"/>
        </w:trPr>
        <w:tc>
          <w:tcPr>
            <w:tcW w:w="1890" w:type="pct"/>
          </w:tcPr>
          <w:p w:rsidR="00022CAF" w:rsidRPr="00022CAF" w:rsidRDefault="00022CAF" w:rsidP="00022CAF">
            <w:pPr>
              <w:jc w:val="center"/>
              <w:rPr>
                <w:rFonts w:ascii="Arial" w:hAnsi="Arial" w:cs="Arial"/>
                <w:b/>
                <w:sz w:val="20"/>
                <w:szCs w:val="20"/>
                <w:lang w:val="en-US"/>
              </w:rPr>
            </w:pPr>
            <w:r w:rsidRPr="00022CAF">
              <w:rPr>
                <w:rFonts w:ascii="Arial" w:hAnsi="Arial" w:cs="Arial"/>
                <w:b/>
                <w:sz w:val="20"/>
                <w:szCs w:val="20"/>
              </w:rPr>
              <w:t>CHÍNH PHỦ</w:t>
            </w:r>
            <w:r w:rsidRPr="00022CAF">
              <w:rPr>
                <w:rFonts w:ascii="Arial" w:hAnsi="Arial" w:cs="Arial"/>
                <w:b/>
                <w:sz w:val="20"/>
                <w:szCs w:val="20"/>
              </w:rPr>
              <w:br/>
            </w:r>
            <w:r w:rsidRPr="00022CAF">
              <w:rPr>
                <w:rFonts w:ascii="Arial" w:hAnsi="Arial" w:cs="Arial"/>
                <w:sz w:val="20"/>
                <w:szCs w:val="20"/>
                <w:vertAlign w:val="superscript"/>
                <w:lang w:val="en-US"/>
              </w:rPr>
              <w:t>_______</w:t>
            </w:r>
          </w:p>
          <w:p w:rsidR="00022CAF" w:rsidRPr="00022CAF" w:rsidRDefault="00022CAF" w:rsidP="00022CAF">
            <w:pPr>
              <w:jc w:val="center"/>
              <w:rPr>
                <w:rFonts w:ascii="Arial" w:hAnsi="Arial" w:cs="Arial"/>
                <w:b/>
                <w:sz w:val="20"/>
                <w:szCs w:val="20"/>
                <w:lang w:val="en-US"/>
              </w:rPr>
            </w:pPr>
            <w:r w:rsidRPr="00022CAF">
              <w:rPr>
                <w:rFonts w:ascii="Arial" w:hAnsi="Arial" w:cs="Arial"/>
                <w:sz w:val="20"/>
                <w:szCs w:val="20"/>
              </w:rPr>
              <w:t>Số: 139/2024/NĐ-CP</w:t>
            </w:r>
          </w:p>
        </w:tc>
        <w:tc>
          <w:tcPr>
            <w:tcW w:w="3110" w:type="pct"/>
          </w:tcPr>
          <w:p w:rsidR="00022CAF" w:rsidRPr="00022CAF" w:rsidRDefault="00022CAF" w:rsidP="00022CAF">
            <w:pPr>
              <w:jc w:val="center"/>
              <w:rPr>
                <w:rFonts w:ascii="Arial" w:hAnsi="Arial" w:cs="Arial"/>
                <w:sz w:val="20"/>
                <w:szCs w:val="20"/>
                <w:lang w:val="en-US"/>
              </w:rPr>
            </w:pPr>
            <w:r w:rsidRPr="00022CAF">
              <w:rPr>
                <w:rFonts w:ascii="Arial" w:hAnsi="Arial" w:cs="Arial"/>
                <w:b/>
                <w:sz w:val="20"/>
                <w:szCs w:val="20"/>
              </w:rPr>
              <w:t>CỘNG HÒA XÃ HỘI CHỦ NGHĨA VIỆT NAM</w:t>
            </w:r>
            <w:r w:rsidRPr="00022CAF">
              <w:rPr>
                <w:rFonts w:ascii="Arial" w:hAnsi="Arial" w:cs="Arial"/>
                <w:b/>
                <w:sz w:val="20"/>
                <w:szCs w:val="20"/>
              </w:rPr>
              <w:br/>
              <w:t>Độc lập - Tự do - Hạnh phúc</w:t>
            </w:r>
            <w:r w:rsidRPr="00022CAF">
              <w:rPr>
                <w:rFonts w:ascii="Arial" w:hAnsi="Arial" w:cs="Arial"/>
                <w:b/>
                <w:sz w:val="20"/>
                <w:szCs w:val="20"/>
              </w:rPr>
              <w:br/>
            </w:r>
            <w:r w:rsidRPr="00022CAF">
              <w:rPr>
                <w:rFonts w:ascii="Arial" w:hAnsi="Arial" w:cs="Arial"/>
                <w:sz w:val="20"/>
                <w:szCs w:val="20"/>
                <w:vertAlign w:val="superscript"/>
                <w:lang w:val="en-US"/>
              </w:rPr>
              <w:t>_______________________</w:t>
            </w:r>
          </w:p>
          <w:p w:rsidR="00022CAF" w:rsidRPr="00022CAF" w:rsidRDefault="00022CAF" w:rsidP="00022CAF">
            <w:pPr>
              <w:jc w:val="center"/>
              <w:rPr>
                <w:rFonts w:ascii="Arial" w:hAnsi="Arial" w:cs="Arial"/>
                <w:sz w:val="20"/>
                <w:szCs w:val="20"/>
                <w:lang w:val="en-US"/>
              </w:rPr>
            </w:pPr>
            <w:r w:rsidRPr="00022CAF">
              <w:rPr>
                <w:rFonts w:ascii="Arial" w:hAnsi="Arial" w:cs="Arial"/>
                <w:i/>
                <w:sz w:val="20"/>
                <w:szCs w:val="20"/>
              </w:rPr>
              <w:t>Hà Nội, ngày 24 tháng 10 năm 2024</w:t>
            </w:r>
          </w:p>
        </w:tc>
      </w:tr>
    </w:tbl>
    <w:p w:rsidR="007D2A0A" w:rsidRDefault="007D2A0A" w:rsidP="00022CAF">
      <w:pPr>
        <w:jc w:val="center"/>
        <w:rPr>
          <w:rFonts w:ascii="Arial" w:hAnsi="Arial" w:cs="Arial"/>
          <w:i/>
          <w:sz w:val="20"/>
          <w:szCs w:val="20"/>
        </w:rPr>
      </w:pPr>
    </w:p>
    <w:p w:rsidR="00022CAF" w:rsidRPr="00022CAF" w:rsidRDefault="00022CAF" w:rsidP="00022CAF">
      <w:pPr>
        <w:jc w:val="center"/>
        <w:rPr>
          <w:rFonts w:ascii="Arial" w:hAnsi="Arial" w:cs="Arial"/>
          <w:i/>
          <w:sz w:val="20"/>
          <w:szCs w:val="20"/>
        </w:rPr>
      </w:pPr>
    </w:p>
    <w:p w:rsidR="007D2A0A" w:rsidRPr="00022CAF" w:rsidRDefault="007D2A0A" w:rsidP="00022CAF">
      <w:pPr>
        <w:jc w:val="center"/>
        <w:rPr>
          <w:rFonts w:ascii="Arial" w:hAnsi="Arial" w:cs="Arial"/>
          <w:b/>
          <w:sz w:val="20"/>
          <w:szCs w:val="20"/>
        </w:rPr>
      </w:pPr>
      <w:bookmarkStart w:id="0" w:name="bookmark1"/>
      <w:r w:rsidRPr="00022CAF">
        <w:rPr>
          <w:rFonts w:ascii="Arial" w:hAnsi="Arial" w:cs="Arial"/>
          <w:b/>
          <w:sz w:val="20"/>
          <w:szCs w:val="20"/>
        </w:rPr>
        <w:t>NGHỊ ĐỊNH</w:t>
      </w:r>
      <w:bookmarkEnd w:id="0"/>
    </w:p>
    <w:p w:rsidR="00F93D20" w:rsidRDefault="00F93D20" w:rsidP="00022CAF">
      <w:pPr>
        <w:jc w:val="center"/>
        <w:rPr>
          <w:rFonts w:ascii="Arial" w:hAnsi="Arial" w:cs="Arial"/>
          <w:b/>
          <w:sz w:val="20"/>
          <w:szCs w:val="20"/>
        </w:rPr>
      </w:pPr>
      <w:r w:rsidRPr="00022CAF">
        <w:rPr>
          <w:rFonts w:ascii="Arial" w:hAnsi="Arial" w:cs="Arial"/>
          <w:b/>
          <w:sz w:val="20"/>
          <w:szCs w:val="20"/>
        </w:rPr>
        <w:t xml:space="preserve">Quy </w:t>
      </w:r>
      <w:r w:rsidR="00022CAF" w:rsidRPr="00022CAF">
        <w:rPr>
          <w:rFonts w:ascii="Arial" w:hAnsi="Arial" w:cs="Arial"/>
          <w:b/>
          <w:sz w:val="20"/>
          <w:szCs w:val="20"/>
        </w:rPr>
        <w:t xml:space="preserve">định thể thức bay chặn, bay kèm, bay ép tàu bay vi phạm </w:t>
      </w:r>
    </w:p>
    <w:p w:rsidR="007D2A0A" w:rsidRPr="00022CAF" w:rsidRDefault="00022CAF" w:rsidP="00022CAF">
      <w:pPr>
        <w:jc w:val="center"/>
        <w:rPr>
          <w:rFonts w:ascii="Arial" w:hAnsi="Arial" w:cs="Arial"/>
          <w:b/>
          <w:sz w:val="20"/>
          <w:szCs w:val="20"/>
        </w:rPr>
      </w:pPr>
      <w:r w:rsidRPr="00022CAF">
        <w:rPr>
          <w:rFonts w:ascii="Arial" w:hAnsi="Arial" w:cs="Arial"/>
          <w:b/>
          <w:sz w:val="20"/>
          <w:szCs w:val="20"/>
        </w:rPr>
        <w:t xml:space="preserve">vùng trời </w:t>
      </w:r>
      <w:r w:rsidR="00F93D20" w:rsidRPr="00022CAF">
        <w:rPr>
          <w:rFonts w:ascii="Arial" w:hAnsi="Arial" w:cs="Arial"/>
          <w:b/>
          <w:sz w:val="20"/>
          <w:szCs w:val="20"/>
        </w:rPr>
        <w:t xml:space="preserve">Việt Nam </w:t>
      </w:r>
      <w:r w:rsidRPr="00022CAF">
        <w:rPr>
          <w:rFonts w:ascii="Arial" w:hAnsi="Arial" w:cs="Arial"/>
          <w:b/>
          <w:sz w:val="20"/>
          <w:szCs w:val="20"/>
        </w:rPr>
        <w:t>hạ cánh tại cảng hàng không, sân bay</w:t>
      </w:r>
    </w:p>
    <w:p w:rsidR="00022CAF" w:rsidRPr="00022CAF" w:rsidRDefault="00022CAF" w:rsidP="00022CAF">
      <w:pPr>
        <w:jc w:val="center"/>
        <w:rPr>
          <w:rFonts w:ascii="Arial" w:hAnsi="Arial" w:cs="Arial"/>
          <w:sz w:val="20"/>
          <w:szCs w:val="20"/>
          <w:vertAlign w:val="superscript"/>
          <w:lang w:val="en-US"/>
        </w:rPr>
      </w:pPr>
      <w:r w:rsidRPr="00022CAF">
        <w:rPr>
          <w:rFonts w:ascii="Arial" w:hAnsi="Arial" w:cs="Arial"/>
          <w:sz w:val="20"/>
          <w:szCs w:val="20"/>
          <w:vertAlign w:val="superscript"/>
          <w:lang w:val="en-US"/>
        </w:rPr>
        <w:t>______________</w:t>
      </w:r>
    </w:p>
    <w:p w:rsidR="00022CAF" w:rsidRPr="00022CAF" w:rsidRDefault="00022CAF" w:rsidP="00022CAF">
      <w:pPr>
        <w:jc w:val="center"/>
        <w:rPr>
          <w:rFonts w:ascii="Arial" w:hAnsi="Arial" w:cs="Arial"/>
          <w:sz w:val="20"/>
          <w:szCs w:val="20"/>
        </w:rPr>
      </w:pPr>
    </w:p>
    <w:p w:rsidR="007D2A0A" w:rsidRPr="00022CAF" w:rsidRDefault="007D2A0A" w:rsidP="00022CAF">
      <w:pPr>
        <w:spacing w:after="120"/>
        <w:ind w:firstLine="720"/>
        <w:jc w:val="both"/>
        <w:rPr>
          <w:rFonts w:ascii="Arial" w:hAnsi="Arial" w:cs="Arial"/>
          <w:i/>
          <w:sz w:val="20"/>
          <w:szCs w:val="20"/>
        </w:rPr>
      </w:pPr>
      <w:r w:rsidRPr="00022CAF">
        <w:rPr>
          <w:rFonts w:ascii="Arial" w:hAnsi="Arial" w:cs="Arial"/>
          <w:i/>
          <w:sz w:val="20"/>
          <w:szCs w:val="20"/>
        </w:rPr>
        <w:t xml:space="preserve">Căn cứ Luật Tổ chức Chính phủ ngày 19 tháng 6 năm 2015; Luật sửa đổi, bổ sung một số điều của Luật Tổ chức Chính phủ và Luật Tổ chức </w:t>
      </w:r>
      <w:r w:rsidR="003D1D25" w:rsidRPr="00022CAF">
        <w:rPr>
          <w:rFonts w:ascii="Arial" w:hAnsi="Arial" w:cs="Arial"/>
          <w:i/>
          <w:sz w:val="20"/>
          <w:szCs w:val="20"/>
        </w:rPr>
        <w:t>chí</w:t>
      </w:r>
      <w:r w:rsidRPr="00022CAF">
        <w:rPr>
          <w:rFonts w:ascii="Arial" w:hAnsi="Arial" w:cs="Arial"/>
          <w:i/>
          <w:sz w:val="20"/>
          <w:szCs w:val="20"/>
        </w:rPr>
        <w:t xml:space="preserve">nh </w:t>
      </w:r>
      <w:r w:rsidR="003D1D25" w:rsidRPr="00022CAF">
        <w:rPr>
          <w:rFonts w:ascii="Arial" w:hAnsi="Arial" w:cs="Arial"/>
          <w:i/>
          <w:sz w:val="20"/>
          <w:szCs w:val="20"/>
        </w:rPr>
        <w:t>quyề</w:t>
      </w:r>
      <w:r w:rsidRPr="00022CAF">
        <w:rPr>
          <w:rFonts w:ascii="Arial" w:hAnsi="Arial" w:cs="Arial"/>
          <w:i/>
          <w:sz w:val="20"/>
          <w:szCs w:val="20"/>
        </w:rPr>
        <w:t>n địa phương ngày 22 tháng 11 năm 2019;</w:t>
      </w:r>
    </w:p>
    <w:p w:rsidR="007D2A0A" w:rsidRPr="00022CAF" w:rsidRDefault="007D2A0A" w:rsidP="00022CAF">
      <w:pPr>
        <w:spacing w:after="120"/>
        <w:ind w:firstLine="720"/>
        <w:jc w:val="both"/>
        <w:rPr>
          <w:rFonts w:ascii="Arial" w:hAnsi="Arial" w:cs="Arial"/>
          <w:i/>
          <w:sz w:val="20"/>
          <w:szCs w:val="20"/>
        </w:rPr>
      </w:pPr>
      <w:r w:rsidRPr="00022CAF">
        <w:rPr>
          <w:rFonts w:ascii="Arial" w:hAnsi="Arial" w:cs="Arial"/>
          <w:i/>
          <w:sz w:val="20"/>
          <w:szCs w:val="20"/>
        </w:rPr>
        <w:t>Căn cứ Luật Quốc phòng ngày 08 tháng 6 năm 2018;</w:t>
      </w:r>
    </w:p>
    <w:p w:rsidR="007D2A0A" w:rsidRPr="00022CAF" w:rsidRDefault="007D2A0A" w:rsidP="00022CAF">
      <w:pPr>
        <w:spacing w:after="120"/>
        <w:ind w:firstLine="720"/>
        <w:jc w:val="both"/>
        <w:rPr>
          <w:rFonts w:ascii="Arial" w:hAnsi="Arial" w:cs="Arial"/>
          <w:i/>
          <w:sz w:val="20"/>
          <w:szCs w:val="20"/>
        </w:rPr>
      </w:pPr>
      <w:r w:rsidRPr="00022CAF">
        <w:rPr>
          <w:rFonts w:ascii="Arial" w:hAnsi="Arial" w:cs="Arial"/>
          <w:i/>
          <w:sz w:val="20"/>
          <w:szCs w:val="20"/>
        </w:rPr>
        <w:t>Căn cứ Luật Biên giới Quốc gia ngày 17 tháng 6 năm 2003;</w:t>
      </w:r>
    </w:p>
    <w:p w:rsidR="007D2A0A" w:rsidRPr="00022CAF" w:rsidRDefault="007D2A0A" w:rsidP="00022CAF">
      <w:pPr>
        <w:spacing w:after="120"/>
        <w:ind w:firstLine="720"/>
        <w:jc w:val="both"/>
        <w:rPr>
          <w:rFonts w:ascii="Arial" w:hAnsi="Arial" w:cs="Arial"/>
          <w:i/>
          <w:sz w:val="20"/>
          <w:szCs w:val="20"/>
        </w:rPr>
      </w:pPr>
      <w:r w:rsidRPr="00022CAF">
        <w:rPr>
          <w:rFonts w:ascii="Arial" w:hAnsi="Arial" w:cs="Arial"/>
          <w:i/>
          <w:sz w:val="20"/>
          <w:szCs w:val="20"/>
        </w:rPr>
        <w:t xml:space="preserve">Căn cứ Luật Hàng </w:t>
      </w:r>
      <w:r w:rsidR="003D1D25" w:rsidRPr="00022CAF">
        <w:rPr>
          <w:rFonts w:ascii="Arial" w:hAnsi="Arial" w:cs="Arial"/>
          <w:i/>
          <w:sz w:val="20"/>
          <w:szCs w:val="20"/>
        </w:rPr>
        <w:t>khô</w:t>
      </w:r>
      <w:r w:rsidRPr="00022CAF">
        <w:rPr>
          <w:rFonts w:ascii="Arial" w:hAnsi="Arial" w:cs="Arial"/>
          <w:i/>
          <w:sz w:val="20"/>
          <w:szCs w:val="20"/>
        </w:rPr>
        <w:t>ng dân dụng Việt Nam ngày 29 tháng 6 năm 2006; Luật sửa đổi, bổ sung một số điều của Luật Hàng không dân dụng Việt Nam ngày 21 tháng 11 năm 2014;</w:t>
      </w:r>
    </w:p>
    <w:p w:rsidR="007D2A0A" w:rsidRPr="00022CAF" w:rsidRDefault="007D2A0A" w:rsidP="00022CAF">
      <w:pPr>
        <w:spacing w:after="120"/>
        <w:ind w:firstLine="720"/>
        <w:jc w:val="both"/>
        <w:rPr>
          <w:rFonts w:ascii="Arial" w:hAnsi="Arial" w:cs="Arial"/>
          <w:i/>
          <w:sz w:val="20"/>
          <w:szCs w:val="20"/>
        </w:rPr>
      </w:pPr>
      <w:r w:rsidRPr="00022CAF">
        <w:rPr>
          <w:rFonts w:ascii="Arial" w:hAnsi="Arial" w:cs="Arial"/>
          <w:i/>
          <w:sz w:val="20"/>
          <w:szCs w:val="20"/>
        </w:rPr>
        <w:t>Theo đề nghị của Bộ trưởng Bộ Quốc phòng;</w:t>
      </w:r>
    </w:p>
    <w:p w:rsidR="007D2A0A" w:rsidRDefault="007D2A0A" w:rsidP="00022CAF">
      <w:pPr>
        <w:spacing w:after="120"/>
        <w:ind w:firstLine="720"/>
        <w:jc w:val="both"/>
        <w:rPr>
          <w:rFonts w:ascii="Arial" w:hAnsi="Arial" w:cs="Arial"/>
          <w:i/>
          <w:sz w:val="20"/>
          <w:szCs w:val="20"/>
        </w:rPr>
      </w:pPr>
      <w:r w:rsidRPr="00022CAF">
        <w:rPr>
          <w:rFonts w:ascii="Arial" w:hAnsi="Arial" w:cs="Arial"/>
          <w:i/>
          <w:sz w:val="20"/>
          <w:szCs w:val="20"/>
        </w:rPr>
        <w:t>Chính phủ ban hành Nghị định quy định thể thức bay chặn, bay kèm, bay ép tàu bay vi phạm vùng trời Việt Nam hạ cánh tại cảng hàng không, sân bay.</w:t>
      </w:r>
    </w:p>
    <w:p w:rsidR="00A95177" w:rsidRPr="00022CAF" w:rsidRDefault="00A95177" w:rsidP="00A95177">
      <w:pPr>
        <w:jc w:val="center"/>
        <w:rPr>
          <w:rFonts w:ascii="Arial" w:hAnsi="Arial" w:cs="Arial"/>
          <w:i/>
          <w:sz w:val="20"/>
          <w:szCs w:val="20"/>
        </w:rPr>
      </w:pPr>
    </w:p>
    <w:p w:rsidR="007D2A0A" w:rsidRPr="00022CAF" w:rsidRDefault="007D2A0A" w:rsidP="00A95177">
      <w:pPr>
        <w:jc w:val="center"/>
        <w:rPr>
          <w:rFonts w:ascii="Arial" w:hAnsi="Arial" w:cs="Arial"/>
          <w:b/>
          <w:sz w:val="20"/>
          <w:szCs w:val="20"/>
        </w:rPr>
      </w:pPr>
      <w:bookmarkStart w:id="1" w:name="bookmark2"/>
      <w:r w:rsidRPr="00022CAF">
        <w:rPr>
          <w:rFonts w:ascii="Arial" w:hAnsi="Arial" w:cs="Arial"/>
          <w:b/>
          <w:sz w:val="20"/>
          <w:szCs w:val="20"/>
        </w:rPr>
        <w:t>Chương I</w:t>
      </w:r>
      <w:bookmarkEnd w:id="1"/>
    </w:p>
    <w:p w:rsidR="007D2A0A" w:rsidRDefault="007D2A0A" w:rsidP="00A95177">
      <w:pPr>
        <w:jc w:val="center"/>
        <w:rPr>
          <w:rFonts w:ascii="Arial" w:hAnsi="Arial" w:cs="Arial"/>
          <w:b/>
          <w:sz w:val="20"/>
          <w:szCs w:val="20"/>
        </w:rPr>
      </w:pPr>
      <w:bookmarkStart w:id="2" w:name="bookmark3"/>
      <w:r w:rsidRPr="00022CAF">
        <w:rPr>
          <w:rFonts w:ascii="Arial" w:hAnsi="Arial" w:cs="Arial"/>
          <w:b/>
          <w:sz w:val="20"/>
          <w:szCs w:val="20"/>
        </w:rPr>
        <w:t>QUY ĐỊNH CHUNG</w:t>
      </w:r>
      <w:bookmarkEnd w:id="2"/>
    </w:p>
    <w:p w:rsidR="00A95177" w:rsidRPr="00022CAF" w:rsidRDefault="00A95177" w:rsidP="00A95177">
      <w:pPr>
        <w:jc w:val="center"/>
        <w:rPr>
          <w:rFonts w:ascii="Arial" w:hAnsi="Arial" w:cs="Arial"/>
          <w:b/>
          <w:sz w:val="20"/>
          <w:szCs w:val="20"/>
        </w:rPr>
      </w:pP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1. Phạm vi điều chỉnh</w:t>
      </w:r>
    </w:p>
    <w:p w:rsidR="007D2A0A" w:rsidRPr="00022CAF" w:rsidRDefault="003C0E19" w:rsidP="00022CAF">
      <w:pPr>
        <w:spacing w:after="120"/>
        <w:ind w:firstLine="720"/>
        <w:jc w:val="both"/>
        <w:rPr>
          <w:rFonts w:ascii="Arial" w:hAnsi="Arial" w:cs="Arial"/>
          <w:sz w:val="20"/>
          <w:szCs w:val="20"/>
        </w:rPr>
      </w:pPr>
      <w:r w:rsidRPr="00022CAF">
        <w:rPr>
          <w:rFonts w:ascii="Arial" w:hAnsi="Arial" w:cs="Arial"/>
          <w:sz w:val="20"/>
          <w:szCs w:val="20"/>
        </w:rPr>
        <w:t>1.</w:t>
      </w:r>
      <w:r w:rsidR="007D2A0A" w:rsidRPr="00022CAF">
        <w:rPr>
          <w:rFonts w:ascii="Arial" w:hAnsi="Arial" w:cs="Arial"/>
          <w:sz w:val="20"/>
          <w:szCs w:val="20"/>
        </w:rPr>
        <w:t xml:space="preserve"> Nghị định này quy định thể thức bay chặn, bay kèm, bay ép tàu bay vi phạm vùng trời Việt Nam hạ cánh tại cảng hàng không, sân bay; lực lượng bay chặn, bay kèm, bay ép tàu bay vi phạm hạ cánh.</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Tàu bay không người lái và phương tiện bay siêu nhẹ không thuộc phạm vi điều chỉnh của Nghị định này.</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2. Đối tượng áp dụng</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Nghị định này áp dụng đối với các tổ chức, cá nhân Việt Nam và tổ chức, cá nhân nước ngoài có hoạt động hàng không dân dụng trong vùng trời Việt Nam; cơ quan, đơn vị quản lý khai thác cảng hàng không, sân bay tại Việt Nam.</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3. Giải thích từ ngữ</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Tàu bay vi phạm vùng trời Việt Nam là tàu bay bay vào vùng trời Việt Nam khi chưa được các cơ quan chức năng của Việt Nam cấp phép.</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Tàu bay vi phạm phép bay là tàu bay đã được cấp phép bay đang bay trong vùng trời Việt Nam nhưng vi phạm nội dung phép bay (vi phạm khu vực cấm bay, khu vực hạn chế bay, quy tắc bay; bay không đúng các dữ liệu về thời gian, độ cao, khu vực ghi trong phép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3. Tàu bay vi phạm quy tắc bay là tàu bay không tuân theo một trong các quy tắc sau: Quy tắc bay tổng quát và Quy tắc bay bằng mắt, hoặc Quy tắc bay bằng thiết bị và các quy định củ</w:t>
      </w:r>
      <w:r w:rsidR="00A17954" w:rsidRPr="00022CAF">
        <w:rPr>
          <w:rFonts w:ascii="Arial" w:hAnsi="Arial" w:cs="Arial"/>
          <w:sz w:val="20"/>
          <w:szCs w:val="20"/>
        </w:rPr>
        <w:t>a Quy t</w:t>
      </w:r>
      <w:r w:rsidR="00A17954" w:rsidRPr="00022CAF">
        <w:rPr>
          <w:rFonts w:ascii="Arial" w:hAnsi="Arial" w:cs="Arial"/>
          <w:sz w:val="20"/>
          <w:szCs w:val="20"/>
          <w:lang w:val="en-US"/>
        </w:rPr>
        <w:t>ắ</w:t>
      </w:r>
      <w:r w:rsidRPr="00022CAF">
        <w:rPr>
          <w:rFonts w:ascii="Arial" w:hAnsi="Arial" w:cs="Arial"/>
          <w:sz w:val="20"/>
          <w:szCs w:val="20"/>
        </w:rPr>
        <w:t>c bay về bay, quản lý và điều hành bay trong vùng trời Việt Nam.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4. Can thiệp bất </w:t>
      </w:r>
      <w:r w:rsidR="003C0E19" w:rsidRPr="00022CAF">
        <w:rPr>
          <w:rFonts w:ascii="Arial" w:hAnsi="Arial" w:cs="Arial"/>
          <w:sz w:val="20"/>
          <w:szCs w:val="20"/>
        </w:rPr>
        <w:t>hợ</w:t>
      </w:r>
      <w:r w:rsidRPr="00022CAF">
        <w:rPr>
          <w:rFonts w:ascii="Arial" w:hAnsi="Arial" w:cs="Arial"/>
          <w:sz w:val="20"/>
          <w:szCs w:val="20"/>
        </w:rPr>
        <w:t>p pháp vào tàu bay đang bay, uy hiếp đến an toàn bay là vi phạm một hoặc các hành vi sau:</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a) Chiếm giữ bất </w:t>
      </w:r>
      <w:r w:rsidR="001761A1" w:rsidRPr="00022CAF">
        <w:rPr>
          <w:rFonts w:ascii="Arial" w:hAnsi="Arial" w:cs="Arial"/>
          <w:sz w:val="20"/>
          <w:szCs w:val="20"/>
        </w:rPr>
        <w:t>hợp pháp</w:t>
      </w:r>
      <w:r w:rsidRPr="00022CAF">
        <w:rPr>
          <w:rFonts w:ascii="Arial" w:hAnsi="Arial" w:cs="Arial"/>
          <w:sz w:val="20"/>
          <w:szCs w:val="20"/>
        </w:rPr>
        <w:t xml:space="preserve"> tàu bay đang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b) Sử dụng tàu bay như một vũ khí;</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c) Bắt giữ con tin trong tàu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d) Đưa, sử dụng vật phẩm nguy hiểm lên tàu bay </w:t>
      </w:r>
      <w:r w:rsidR="001761A1" w:rsidRPr="00022CAF">
        <w:rPr>
          <w:rFonts w:ascii="Arial" w:hAnsi="Arial" w:cs="Arial"/>
          <w:sz w:val="20"/>
          <w:szCs w:val="20"/>
        </w:rPr>
        <w:t>tr</w:t>
      </w:r>
      <w:r w:rsidRPr="00022CAF">
        <w:rPr>
          <w:rFonts w:ascii="Arial" w:hAnsi="Arial" w:cs="Arial"/>
          <w:sz w:val="20"/>
          <w:szCs w:val="20"/>
        </w:rPr>
        <w:t>ái pháp luật, bao gồ</w:t>
      </w:r>
      <w:r w:rsidR="001761A1" w:rsidRPr="00022CAF">
        <w:rPr>
          <w:rFonts w:ascii="Arial" w:hAnsi="Arial" w:cs="Arial"/>
          <w:sz w:val="20"/>
          <w:szCs w:val="20"/>
        </w:rPr>
        <w:t xml:space="preserve">m vũ </w:t>
      </w:r>
      <w:r w:rsidRPr="00022CAF">
        <w:rPr>
          <w:rFonts w:ascii="Arial" w:hAnsi="Arial" w:cs="Arial"/>
          <w:sz w:val="20"/>
          <w:szCs w:val="20"/>
        </w:rPr>
        <w:t xml:space="preserve">khí, đạn dược, chất cháy, chất dễ cháy, chất nổ, chất dễ nổ, vũ khí </w:t>
      </w:r>
      <w:r w:rsidR="001761A1" w:rsidRPr="00022CAF">
        <w:rPr>
          <w:rFonts w:ascii="Arial" w:hAnsi="Arial" w:cs="Arial"/>
          <w:sz w:val="20"/>
          <w:szCs w:val="20"/>
        </w:rPr>
        <w:t>hủy</w:t>
      </w:r>
      <w:r w:rsidRPr="00022CAF">
        <w:rPr>
          <w:rFonts w:ascii="Arial" w:hAnsi="Arial" w:cs="Arial"/>
          <w:sz w:val="20"/>
          <w:szCs w:val="20"/>
        </w:rPr>
        <w:t xml:space="preserve"> diệt hàng loạt, các vật hoặc chất khác có khả </w:t>
      </w:r>
      <w:r w:rsidRPr="00022CAF">
        <w:rPr>
          <w:rFonts w:ascii="Arial" w:hAnsi="Arial" w:cs="Arial"/>
          <w:sz w:val="20"/>
          <w:szCs w:val="20"/>
        </w:rPr>
        <w:lastRenderedPageBreak/>
        <w:t>năng gây nguy hiểm, được dùng để</w:t>
      </w:r>
      <w:r w:rsidR="001761A1" w:rsidRPr="00022CAF">
        <w:rPr>
          <w:rFonts w:ascii="Arial" w:hAnsi="Arial" w:cs="Arial"/>
          <w:sz w:val="20"/>
          <w:szCs w:val="20"/>
        </w:rPr>
        <w:t xml:space="preserve"> gây nguy</w:t>
      </w:r>
      <w:r w:rsidRPr="00022CAF">
        <w:rPr>
          <w:rFonts w:ascii="Arial" w:hAnsi="Arial" w:cs="Arial"/>
          <w:sz w:val="20"/>
          <w:szCs w:val="20"/>
        </w:rPr>
        <w:t xml:space="preserve"> hiểm cho sức khỏe, tính mạng của con người và an toàn của chuyến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5. Bay chặn là hành động của tàu bay Quân đội nhân dân Việt Nam tiếp cận tàu bay vi phạm ở vị trí phù hợp và phát đi các ký, tín hiệu nhằm ngăn chặn không cho tàu bay vi phạm vùng trời Việt Nam.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6. Bay kèm là hành động của tàu bay Quân đội nhân dân Việt Nam thực hiện bay ở vị trí phù hợp với tàu bay vi phạm để dẫn dắt, hướng dẫn bay cho đến khi kết thúc vi phạm.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7. Bay ép tàu bay vi phạm hạ cánh là hành động của tàu bay Quân đội nhân dân Việt Nam bay ở vị trí phù hợp với tàu bay vi phạm để phát đi các ký, tín hiệu và buộc tàu bay vi phạm hạ cánh tại cảng hàng không, sân bay.</w:t>
      </w:r>
    </w:p>
    <w:p w:rsidR="00F91FCA" w:rsidRDefault="00F91FCA" w:rsidP="00F91FCA">
      <w:pPr>
        <w:jc w:val="center"/>
        <w:rPr>
          <w:rFonts w:ascii="Arial" w:hAnsi="Arial" w:cs="Arial"/>
          <w:b/>
          <w:sz w:val="20"/>
          <w:szCs w:val="20"/>
        </w:rPr>
      </w:pPr>
    </w:p>
    <w:p w:rsidR="007D2A0A" w:rsidRPr="00022CAF" w:rsidRDefault="007D2A0A" w:rsidP="00F91FCA">
      <w:pPr>
        <w:jc w:val="center"/>
        <w:rPr>
          <w:rFonts w:ascii="Arial" w:hAnsi="Arial" w:cs="Arial"/>
          <w:b/>
          <w:sz w:val="20"/>
          <w:szCs w:val="20"/>
        </w:rPr>
      </w:pPr>
      <w:r w:rsidRPr="00022CAF">
        <w:rPr>
          <w:rFonts w:ascii="Arial" w:hAnsi="Arial" w:cs="Arial"/>
          <w:b/>
          <w:sz w:val="20"/>
          <w:szCs w:val="20"/>
        </w:rPr>
        <w:t>Chương II</w:t>
      </w:r>
    </w:p>
    <w:p w:rsidR="007D2A0A" w:rsidRDefault="007D2A0A" w:rsidP="00F91FCA">
      <w:pPr>
        <w:jc w:val="center"/>
        <w:rPr>
          <w:rFonts w:ascii="Arial" w:hAnsi="Arial" w:cs="Arial"/>
          <w:b/>
          <w:sz w:val="20"/>
          <w:szCs w:val="20"/>
        </w:rPr>
      </w:pPr>
      <w:r w:rsidRPr="00022CAF">
        <w:rPr>
          <w:rFonts w:ascii="Arial" w:hAnsi="Arial" w:cs="Arial"/>
          <w:b/>
          <w:sz w:val="20"/>
          <w:szCs w:val="20"/>
        </w:rPr>
        <w:t>XỬ LÝ TÀU BAY VI PHẠM VÙNG TRỜI VIỆT NAM</w:t>
      </w:r>
    </w:p>
    <w:p w:rsidR="00F91FCA" w:rsidRPr="00022CAF" w:rsidRDefault="00F91FCA" w:rsidP="00F91FCA">
      <w:pPr>
        <w:jc w:val="center"/>
        <w:rPr>
          <w:rFonts w:ascii="Arial" w:hAnsi="Arial" w:cs="Arial"/>
          <w:b/>
          <w:sz w:val="20"/>
          <w:szCs w:val="20"/>
        </w:rPr>
      </w:pPr>
    </w:p>
    <w:p w:rsidR="00F91FCA" w:rsidRDefault="007D2A0A" w:rsidP="00F91FCA">
      <w:pPr>
        <w:jc w:val="center"/>
        <w:rPr>
          <w:rFonts w:ascii="Arial" w:hAnsi="Arial" w:cs="Arial"/>
          <w:b/>
          <w:sz w:val="20"/>
          <w:szCs w:val="20"/>
        </w:rPr>
      </w:pPr>
      <w:r w:rsidRPr="00022CAF">
        <w:rPr>
          <w:rFonts w:ascii="Arial" w:hAnsi="Arial" w:cs="Arial"/>
          <w:b/>
          <w:sz w:val="20"/>
          <w:szCs w:val="20"/>
        </w:rPr>
        <w:t xml:space="preserve">Mục </w:t>
      </w:r>
      <w:r w:rsidR="00F91FCA">
        <w:rPr>
          <w:rFonts w:ascii="Arial" w:hAnsi="Arial" w:cs="Arial"/>
          <w:b/>
          <w:sz w:val="20"/>
          <w:szCs w:val="20"/>
        </w:rPr>
        <w:t>1</w:t>
      </w:r>
    </w:p>
    <w:p w:rsidR="00F91FCA" w:rsidRDefault="000003D1" w:rsidP="00F91FCA">
      <w:pPr>
        <w:jc w:val="center"/>
        <w:rPr>
          <w:rFonts w:ascii="Arial" w:hAnsi="Arial" w:cs="Arial"/>
          <w:b/>
          <w:sz w:val="20"/>
          <w:szCs w:val="20"/>
        </w:rPr>
      </w:pPr>
      <w:r w:rsidRPr="00022CAF">
        <w:rPr>
          <w:rFonts w:ascii="Arial" w:hAnsi="Arial" w:cs="Arial"/>
          <w:b/>
          <w:sz w:val="20"/>
          <w:szCs w:val="20"/>
        </w:rPr>
        <w:t>TÀU BAY VI PH</w:t>
      </w:r>
      <w:r w:rsidRPr="00022CAF">
        <w:rPr>
          <w:rFonts w:ascii="Arial" w:hAnsi="Arial" w:cs="Arial"/>
          <w:b/>
          <w:sz w:val="20"/>
          <w:szCs w:val="20"/>
          <w:lang w:val="en-US"/>
        </w:rPr>
        <w:t>Ạ</w:t>
      </w:r>
      <w:r w:rsidR="001761A1" w:rsidRPr="00022CAF">
        <w:rPr>
          <w:rFonts w:ascii="Arial" w:hAnsi="Arial" w:cs="Arial"/>
          <w:b/>
          <w:sz w:val="20"/>
          <w:szCs w:val="20"/>
        </w:rPr>
        <w:t xml:space="preserve">M VÙNG TRỜI BỊ BAY CHẶN, </w:t>
      </w:r>
    </w:p>
    <w:p w:rsidR="007D2A0A" w:rsidRDefault="001761A1" w:rsidP="00F91FCA">
      <w:pPr>
        <w:jc w:val="center"/>
        <w:rPr>
          <w:rFonts w:ascii="Arial" w:hAnsi="Arial" w:cs="Arial"/>
          <w:b/>
          <w:sz w:val="20"/>
          <w:szCs w:val="20"/>
        </w:rPr>
      </w:pPr>
      <w:r w:rsidRPr="00022CAF">
        <w:rPr>
          <w:rFonts w:ascii="Arial" w:hAnsi="Arial" w:cs="Arial"/>
          <w:b/>
          <w:sz w:val="20"/>
          <w:szCs w:val="20"/>
        </w:rPr>
        <w:t>BAY KÈM, BAY ÉP HẠ</w:t>
      </w:r>
      <w:r w:rsidR="00C20E6E" w:rsidRPr="00022CAF">
        <w:rPr>
          <w:rFonts w:ascii="Arial" w:hAnsi="Arial" w:cs="Arial"/>
          <w:b/>
          <w:sz w:val="20"/>
          <w:szCs w:val="20"/>
        </w:rPr>
        <w:t xml:space="preserve"> C</w:t>
      </w:r>
      <w:r w:rsidR="00C20E6E" w:rsidRPr="00022CAF">
        <w:rPr>
          <w:rFonts w:ascii="Arial" w:hAnsi="Arial" w:cs="Arial"/>
          <w:b/>
          <w:sz w:val="20"/>
          <w:szCs w:val="20"/>
          <w:lang w:val="en-US"/>
        </w:rPr>
        <w:t>Á</w:t>
      </w:r>
      <w:r w:rsidRPr="00022CAF">
        <w:rPr>
          <w:rFonts w:ascii="Arial" w:hAnsi="Arial" w:cs="Arial"/>
          <w:b/>
          <w:sz w:val="20"/>
          <w:szCs w:val="20"/>
        </w:rPr>
        <w:t>NH TẠI CẢNG HÀNG KHÔNG, SÂN BAY</w:t>
      </w:r>
    </w:p>
    <w:p w:rsidR="00F91FCA" w:rsidRPr="00022CAF" w:rsidRDefault="00F91FCA" w:rsidP="00F91FCA">
      <w:pPr>
        <w:jc w:val="center"/>
        <w:rPr>
          <w:rFonts w:ascii="Arial" w:hAnsi="Arial" w:cs="Arial"/>
          <w:b/>
          <w:sz w:val="20"/>
          <w:szCs w:val="20"/>
        </w:rPr>
      </w:pPr>
    </w:p>
    <w:p w:rsidR="007D2A0A" w:rsidRPr="00022CAF" w:rsidRDefault="001761A1" w:rsidP="00022CAF">
      <w:pPr>
        <w:spacing w:after="120"/>
        <w:ind w:firstLine="720"/>
        <w:jc w:val="both"/>
        <w:rPr>
          <w:rFonts w:ascii="Arial" w:hAnsi="Arial" w:cs="Arial"/>
          <w:b/>
          <w:sz w:val="20"/>
          <w:szCs w:val="20"/>
        </w:rPr>
      </w:pPr>
      <w:r w:rsidRPr="00022CAF">
        <w:rPr>
          <w:rFonts w:ascii="Arial" w:hAnsi="Arial" w:cs="Arial"/>
          <w:b/>
          <w:sz w:val="20"/>
          <w:szCs w:val="20"/>
        </w:rPr>
        <w:t>Đi</w:t>
      </w:r>
      <w:r w:rsidR="007D2A0A" w:rsidRPr="00022CAF">
        <w:rPr>
          <w:rFonts w:ascii="Arial" w:hAnsi="Arial" w:cs="Arial"/>
          <w:b/>
          <w:sz w:val="20"/>
          <w:szCs w:val="20"/>
        </w:rPr>
        <w:t>ều 4. Tàu bay vi phạm bị bay chặn, bay kèm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Tàu bay bị bay chặn khi có hành động vi phạm vùng trời Việt Nam.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2. Tàu bay bị bay kèm </w:t>
      </w:r>
      <w:r w:rsidR="001761A1" w:rsidRPr="00022CAF">
        <w:rPr>
          <w:rFonts w:ascii="Arial" w:hAnsi="Arial" w:cs="Arial"/>
          <w:sz w:val="20"/>
          <w:szCs w:val="20"/>
        </w:rPr>
        <w:t>khi</w:t>
      </w:r>
      <w:r w:rsidRPr="00022CAF">
        <w:rPr>
          <w:rFonts w:ascii="Arial" w:hAnsi="Arial" w:cs="Arial"/>
          <w:sz w:val="20"/>
          <w:szCs w:val="20"/>
        </w:rPr>
        <w:t xml:space="preserve"> có hành động vi phạm phép bay.</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5. Tàu bay bị bay ép hạ cánh tại các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Tàu bay bị bay ép hạ cánh tại các cảng hàng không, sân bay nếu thuộc một trong các trường hợp sau:</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Tàu bay đang bay trong vùng trời việt Nam bị can thiệp bất hợp pháp.</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Tàu bay vi phạm vùng trời Việt Nam bị bay chặn, bay kèm nhưng không chấp hành hành động của tàu bay Quân đội nhân dân Việt Nam đang thực hiện bay chặn, bay kèm.</w:t>
      </w:r>
    </w:p>
    <w:p w:rsidR="00F91FCA" w:rsidRDefault="00F91FCA" w:rsidP="00F91FCA">
      <w:pPr>
        <w:jc w:val="center"/>
        <w:rPr>
          <w:rFonts w:ascii="Arial" w:hAnsi="Arial" w:cs="Arial"/>
          <w:b/>
          <w:sz w:val="20"/>
          <w:szCs w:val="20"/>
        </w:rPr>
      </w:pPr>
    </w:p>
    <w:p w:rsidR="00F91FCA" w:rsidRDefault="007D2A0A" w:rsidP="00F91FCA">
      <w:pPr>
        <w:jc w:val="center"/>
        <w:rPr>
          <w:rFonts w:ascii="Arial" w:hAnsi="Arial" w:cs="Arial"/>
          <w:b/>
          <w:sz w:val="20"/>
          <w:szCs w:val="20"/>
        </w:rPr>
      </w:pPr>
      <w:r w:rsidRPr="00022CAF">
        <w:rPr>
          <w:rFonts w:ascii="Arial" w:hAnsi="Arial" w:cs="Arial"/>
          <w:b/>
          <w:sz w:val="20"/>
          <w:szCs w:val="20"/>
        </w:rPr>
        <w:t xml:space="preserve">Mục </w:t>
      </w:r>
      <w:r w:rsidR="00F91FCA">
        <w:rPr>
          <w:rFonts w:ascii="Arial" w:hAnsi="Arial" w:cs="Arial"/>
          <w:b/>
          <w:sz w:val="20"/>
          <w:szCs w:val="20"/>
        </w:rPr>
        <w:t>2</w:t>
      </w:r>
    </w:p>
    <w:p w:rsidR="00F91FCA" w:rsidRDefault="001761A1" w:rsidP="00F91FCA">
      <w:pPr>
        <w:jc w:val="center"/>
        <w:rPr>
          <w:rFonts w:ascii="Arial" w:hAnsi="Arial" w:cs="Arial"/>
          <w:b/>
          <w:sz w:val="20"/>
          <w:szCs w:val="20"/>
        </w:rPr>
      </w:pPr>
      <w:r w:rsidRPr="00022CAF">
        <w:rPr>
          <w:rFonts w:ascii="Arial" w:hAnsi="Arial" w:cs="Arial"/>
          <w:b/>
          <w:sz w:val="20"/>
          <w:szCs w:val="20"/>
        </w:rPr>
        <w:t xml:space="preserve">THỂ THỨC BAY CHẶN, BAY KÈM, BAY ÉP TÀU BAY </w:t>
      </w:r>
    </w:p>
    <w:p w:rsidR="00F91FCA" w:rsidRDefault="001761A1" w:rsidP="00F91FCA">
      <w:pPr>
        <w:jc w:val="center"/>
        <w:rPr>
          <w:rFonts w:ascii="Arial" w:hAnsi="Arial" w:cs="Arial"/>
          <w:b/>
          <w:sz w:val="20"/>
          <w:szCs w:val="20"/>
        </w:rPr>
      </w:pPr>
      <w:r w:rsidRPr="00022CAF">
        <w:rPr>
          <w:rFonts w:ascii="Arial" w:hAnsi="Arial" w:cs="Arial"/>
          <w:b/>
          <w:sz w:val="20"/>
          <w:szCs w:val="20"/>
        </w:rPr>
        <w:t xml:space="preserve">VI PHẠM VÙNG TRỜI VIỆT NAM HẠ CÁNH TẠI CẢNG HÀNG </w:t>
      </w:r>
    </w:p>
    <w:p w:rsidR="007D2A0A" w:rsidRDefault="001761A1" w:rsidP="00F91FCA">
      <w:pPr>
        <w:jc w:val="center"/>
        <w:rPr>
          <w:rFonts w:ascii="Arial" w:hAnsi="Arial" w:cs="Arial"/>
          <w:b/>
          <w:sz w:val="20"/>
          <w:szCs w:val="20"/>
        </w:rPr>
      </w:pPr>
      <w:r w:rsidRPr="00022CAF">
        <w:rPr>
          <w:rFonts w:ascii="Arial" w:hAnsi="Arial" w:cs="Arial"/>
          <w:b/>
          <w:sz w:val="20"/>
          <w:szCs w:val="20"/>
        </w:rPr>
        <w:t>KHÔNG, SÂN BAY VÀ SỬ DỤNG THÔNG TIN, KÝ, TÍN HIỆU</w:t>
      </w:r>
    </w:p>
    <w:p w:rsidR="00F91FCA" w:rsidRPr="00022CAF" w:rsidRDefault="00F91FCA" w:rsidP="00F91FCA">
      <w:pPr>
        <w:jc w:val="center"/>
        <w:rPr>
          <w:rFonts w:ascii="Arial" w:hAnsi="Arial" w:cs="Arial"/>
          <w:b/>
          <w:sz w:val="20"/>
          <w:szCs w:val="20"/>
        </w:rPr>
      </w:pP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6. Thể thức bay chặn, bay kèm tàu bay vi phạm vùng trời Việt Nam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Tàu bay bay chặn, bay kèm tiếp cận tàu bay vi phạm vùng trời Việt Nam thực hiện theo phương thức sau:</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Tàu bay bay chặn, bay kèm tiếp cận tàu bay vi phạm từ phía sau bên trái hoặc bên phải phù hợp với điều kiện cơ động, quan sát; sau đó thiết lập tốc độ và khoảng cách phù hợp bảo đảm an toàn, phát ra các ký, tín hiệu và hành động; đồng thời bảo đảm cho phi công (tổ bay) của tàu bay vi phạm có thể tiếp nhận các ký, tín hiệu và hành động từ tàu bay bay chặn, bay kèm.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Sau khi tàu bay vi phạm nhận được thông tin c</w:t>
      </w:r>
      <w:r w:rsidR="00391AE8" w:rsidRPr="00022CAF">
        <w:rPr>
          <w:rFonts w:ascii="Arial" w:hAnsi="Arial" w:cs="Arial"/>
          <w:sz w:val="20"/>
          <w:szCs w:val="20"/>
          <w:lang w:val="en-US"/>
        </w:rPr>
        <w:t>ầ</w:t>
      </w:r>
      <w:r w:rsidRPr="00022CAF">
        <w:rPr>
          <w:rFonts w:ascii="Arial" w:hAnsi="Arial" w:cs="Arial"/>
          <w:sz w:val="20"/>
          <w:szCs w:val="20"/>
        </w:rPr>
        <w:t>n thiết và chấm dứt vi phạm, tàu bay bay chặn, bay kèm thoát ly khỏi khu vực.</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7. Thể thức bay ép tàu bay vi phạm vùng trời Việt Nam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Tàu bay bay ép tiếp cận tàu bay vi phạm vùng trời Việt Nam thực hiện theo phương thức sau:</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a) Tàu bay bay ép tiếp cận tàu bay vi phạm từ phía </w:t>
      </w:r>
      <w:r w:rsidR="00F41034" w:rsidRPr="00022CAF">
        <w:rPr>
          <w:rFonts w:ascii="Arial" w:hAnsi="Arial" w:cs="Arial"/>
          <w:sz w:val="20"/>
          <w:szCs w:val="20"/>
        </w:rPr>
        <w:t>sau</w:t>
      </w:r>
      <w:r w:rsidRPr="00022CAF">
        <w:rPr>
          <w:rFonts w:ascii="Arial" w:hAnsi="Arial" w:cs="Arial"/>
          <w:sz w:val="20"/>
          <w:szCs w:val="20"/>
        </w:rPr>
        <w:t xml:space="preserve"> bên </w:t>
      </w:r>
      <w:r w:rsidR="00F41034" w:rsidRPr="00022CAF">
        <w:rPr>
          <w:rFonts w:ascii="Arial" w:hAnsi="Arial" w:cs="Arial"/>
          <w:sz w:val="20"/>
          <w:szCs w:val="20"/>
        </w:rPr>
        <w:t>tr</w:t>
      </w:r>
      <w:r w:rsidRPr="00022CAF">
        <w:rPr>
          <w:rFonts w:ascii="Arial" w:hAnsi="Arial" w:cs="Arial"/>
          <w:sz w:val="20"/>
          <w:szCs w:val="20"/>
        </w:rPr>
        <w:t>ái hoặc bên phải phù hợp với điều kiện cơ động, quan sát; sau đó thiết lập tốc độ và khoảng cách phù hợp bảo đảm an toàn, phát ra các ký, tín hiệu và hành động; đồng thời bảo đảm cho phi công (</w:t>
      </w:r>
      <w:r w:rsidR="00F41034" w:rsidRPr="00022CAF">
        <w:rPr>
          <w:rFonts w:ascii="Arial" w:hAnsi="Arial" w:cs="Arial"/>
          <w:sz w:val="20"/>
          <w:szCs w:val="20"/>
        </w:rPr>
        <w:t>tổ</w:t>
      </w:r>
      <w:r w:rsidRPr="00022CAF">
        <w:rPr>
          <w:rFonts w:ascii="Arial" w:hAnsi="Arial" w:cs="Arial"/>
          <w:sz w:val="20"/>
          <w:szCs w:val="20"/>
        </w:rPr>
        <w:t xml:space="preserve"> bay) của tàu bay vi phạm </w:t>
      </w:r>
      <w:r w:rsidR="00517EE3" w:rsidRPr="00022CAF">
        <w:rPr>
          <w:rFonts w:ascii="Arial" w:hAnsi="Arial" w:cs="Arial"/>
          <w:sz w:val="20"/>
          <w:szCs w:val="20"/>
        </w:rPr>
        <w:t>có</w:t>
      </w:r>
      <w:r w:rsidRPr="00022CAF">
        <w:rPr>
          <w:rFonts w:ascii="Arial" w:hAnsi="Arial" w:cs="Arial"/>
          <w:sz w:val="20"/>
          <w:szCs w:val="20"/>
        </w:rPr>
        <w:t xml:space="preserve"> thể tiếp nhận các ký, tín hiệu và hành động yêu cầu hạ cánh tại cảng hàng không, sân bay được chỉ định;</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b) Sau khi tàu bay vi phạm hạ cánh an toàn tại cảng hàng không, sân bay được chỉ định, tàu </w:t>
      </w:r>
      <w:r w:rsidRPr="00022CAF">
        <w:rPr>
          <w:rFonts w:ascii="Arial" w:hAnsi="Arial" w:cs="Arial"/>
          <w:sz w:val="20"/>
          <w:szCs w:val="20"/>
        </w:rPr>
        <w:lastRenderedPageBreak/>
        <w:t>bay bay ép thoát ly khỏi khu vực hoặc hạ cánh theo mệnh lệnh của chỉ huy bay quân sự.</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Điều kiện cảng hàng không, sân bay được chỉ định</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Cảng hàng không, sân bay phải phù hợp về điều kiện kỹ thuật bảo đảm cho loại tàu bay vi phạm hạ cánh; địa hình khu vực sân bay phù hợp cho bay vòng, tiếp cận khu vực sân bay để vào hạ cánh; tàu bay vi phạm có đủ nhiên liệu để đến sân bay được chỉ định hạ cánh. Ưu tiên chỉ định hạ cánh tại sân bay có hoạt động hàng không dân dụng.</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8. Sử dụng thông tin và ký, tín hiệu</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Tàu bay bay chặn, bay kèm, bay ép sử dụng ký, tín hiệu bằng vô tuyến điện hoặc các hành động yêu cầu tàu bay vi phạ</w:t>
      </w:r>
      <w:r w:rsidR="00391AE8" w:rsidRPr="00022CAF">
        <w:rPr>
          <w:rFonts w:ascii="Arial" w:hAnsi="Arial" w:cs="Arial"/>
          <w:sz w:val="20"/>
          <w:szCs w:val="20"/>
        </w:rPr>
        <w:t>m vùng t</w:t>
      </w:r>
      <w:r w:rsidR="00391AE8" w:rsidRPr="00022CAF">
        <w:rPr>
          <w:rFonts w:ascii="Arial" w:hAnsi="Arial" w:cs="Arial"/>
          <w:sz w:val="20"/>
          <w:szCs w:val="20"/>
          <w:lang w:val="en-US"/>
        </w:rPr>
        <w:t>rời</w:t>
      </w:r>
      <w:r w:rsidRPr="00022CAF">
        <w:rPr>
          <w:rFonts w:ascii="Arial" w:hAnsi="Arial" w:cs="Arial"/>
          <w:sz w:val="20"/>
          <w:szCs w:val="20"/>
        </w:rPr>
        <w:t xml:space="preserve"> Việt Nam chấp hành đúng chỉ dẫn quy định tại Phụ lục ban hành kèm theo Nghị định này.</w:t>
      </w:r>
    </w:p>
    <w:p w:rsidR="001C4E38" w:rsidRDefault="001C4E38" w:rsidP="001C4E38">
      <w:pPr>
        <w:jc w:val="center"/>
        <w:rPr>
          <w:rFonts w:ascii="Arial" w:hAnsi="Arial" w:cs="Arial"/>
          <w:b/>
          <w:sz w:val="20"/>
          <w:szCs w:val="20"/>
        </w:rPr>
      </w:pPr>
    </w:p>
    <w:p w:rsidR="001C4E38" w:rsidRDefault="007D2A0A" w:rsidP="001C4E38">
      <w:pPr>
        <w:jc w:val="center"/>
        <w:rPr>
          <w:rFonts w:ascii="Arial" w:hAnsi="Arial" w:cs="Arial"/>
          <w:b/>
          <w:sz w:val="20"/>
          <w:szCs w:val="20"/>
        </w:rPr>
      </w:pPr>
      <w:r w:rsidRPr="00022CAF">
        <w:rPr>
          <w:rFonts w:ascii="Arial" w:hAnsi="Arial" w:cs="Arial"/>
          <w:b/>
          <w:sz w:val="20"/>
          <w:szCs w:val="20"/>
        </w:rPr>
        <w:t xml:space="preserve">Mục </w:t>
      </w:r>
      <w:r w:rsidR="001C4E38">
        <w:rPr>
          <w:rFonts w:ascii="Arial" w:hAnsi="Arial" w:cs="Arial"/>
          <w:b/>
          <w:sz w:val="20"/>
          <w:szCs w:val="20"/>
        </w:rPr>
        <w:t>3</w:t>
      </w:r>
    </w:p>
    <w:p w:rsidR="001C4E38" w:rsidRDefault="007967BC" w:rsidP="001C4E38">
      <w:pPr>
        <w:jc w:val="center"/>
        <w:rPr>
          <w:rFonts w:ascii="Arial" w:hAnsi="Arial" w:cs="Arial"/>
          <w:b/>
          <w:sz w:val="20"/>
          <w:szCs w:val="20"/>
        </w:rPr>
      </w:pPr>
      <w:r w:rsidRPr="00022CAF">
        <w:rPr>
          <w:rFonts w:ascii="Arial" w:hAnsi="Arial" w:cs="Arial"/>
          <w:b/>
          <w:sz w:val="20"/>
          <w:szCs w:val="20"/>
        </w:rPr>
        <w:t xml:space="preserve">XỬ LÝ TÀU BAY VI PHẠM VÙNG TRỜI, </w:t>
      </w:r>
    </w:p>
    <w:p w:rsidR="007D2A0A" w:rsidRDefault="007967BC" w:rsidP="001C4E38">
      <w:pPr>
        <w:jc w:val="center"/>
        <w:rPr>
          <w:rFonts w:ascii="Arial" w:hAnsi="Arial" w:cs="Arial"/>
          <w:b/>
          <w:sz w:val="20"/>
          <w:szCs w:val="20"/>
        </w:rPr>
      </w:pPr>
      <w:r w:rsidRPr="00022CAF">
        <w:rPr>
          <w:rFonts w:ascii="Arial" w:hAnsi="Arial" w:cs="Arial"/>
          <w:b/>
          <w:sz w:val="20"/>
          <w:szCs w:val="20"/>
        </w:rPr>
        <w:t>HẠ CÁNH TẠI CẢNG HÀNG KHÔNG, SÂN BAY</w:t>
      </w:r>
    </w:p>
    <w:p w:rsidR="001C4E38" w:rsidRPr="00022CAF" w:rsidRDefault="001C4E38" w:rsidP="001C4E38">
      <w:pPr>
        <w:jc w:val="center"/>
        <w:rPr>
          <w:rFonts w:ascii="Arial" w:hAnsi="Arial" w:cs="Arial"/>
          <w:b/>
          <w:sz w:val="20"/>
          <w:szCs w:val="20"/>
        </w:rPr>
      </w:pP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 xml:space="preserve">Điều 9. Xử lý tàu bay vi phạm vùng </w:t>
      </w:r>
      <w:r w:rsidR="007967BC" w:rsidRPr="00022CAF">
        <w:rPr>
          <w:rFonts w:ascii="Arial" w:hAnsi="Arial" w:cs="Arial"/>
          <w:b/>
          <w:sz w:val="20"/>
          <w:szCs w:val="20"/>
        </w:rPr>
        <w:t>trờ</w:t>
      </w:r>
      <w:r w:rsidRPr="00022CAF">
        <w:rPr>
          <w:rFonts w:ascii="Arial" w:hAnsi="Arial" w:cs="Arial"/>
          <w:b/>
          <w:sz w:val="20"/>
          <w:szCs w:val="20"/>
        </w:rPr>
        <w:t xml:space="preserve">i không chấp hành </w:t>
      </w:r>
      <w:r w:rsidR="007967BC" w:rsidRPr="00022CAF">
        <w:rPr>
          <w:rFonts w:ascii="Arial" w:hAnsi="Arial" w:cs="Arial"/>
          <w:b/>
          <w:sz w:val="20"/>
          <w:szCs w:val="20"/>
        </w:rPr>
        <w:t>hi</w:t>
      </w:r>
      <w:r w:rsidRPr="00022CAF">
        <w:rPr>
          <w:rFonts w:ascii="Arial" w:hAnsi="Arial" w:cs="Arial"/>
          <w:b/>
          <w:sz w:val="20"/>
          <w:szCs w:val="20"/>
        </w:rPr>
        <w:t>ệu lệnh của tàu bay bay chặn, bay kèm, bay ép hạ cánh</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Khi tàu bay vi phạm không </w:t>
      </w:r>
      <w:r w:rsidR="007967BC" w:rsidRPr="00022CAF">
        <w:rPr>
          <w:rFonts w:ascii="Arial" w:hAnsi="Arial" w:cs="Arial"/>
          <w:sz w:val="20"/>
          <w:szCs w:val="20"/>
        </w:rPr>
        <w:t>chấ</w:t>
      </w:r>
      <w:r w:rsidRPr="00022CAF">
        <w:rPr>
          <w:rFonts w:ascii="Arial" w:hAnsi="Arial" w:cs="Arial"/>
          <w:sz w:val="20"/>
          <w:szCs w:val="20"/>
        </w:rPr>
        <w:t xml:space="preserve">p hành hiệu lệnh của tàu bay bay chặn, bay kèm, bay ép hạ cánh tại cảng hàng không, sân bay được chỉ định, có nguy cơ gây </w:t>
      </w:r>
      <w:r w:rsidR="007967BC" w:rsidRPr="00022CAF">
        <w:rPr>
          <w:rFonts w:ascii="Arial" w:hAnsi="Arial" w:cs="Arial"/>
          <w:sz w:val="20"/>
          <w:szCs w:val="20"/>
        </w:rPr>
        <w:t>mấ</w:t>
      </w:r>
      <w:r w:rsidRPr="00022CAF">
        <w:rPr>
          <w:rFonts w:ascii="Arial" w:hAnsi="Arial" w:cs="Arial"/>
          <w:sz w:val="20"/>
          <w:szCs w:val="20"/>
        </w:rPr>
        <w:t xml:space="preserve">t an toàn đến mục </w:t>
      </w:r>
      <w:r w:rsidR="007967BC" w:rsidRPr="00022CAF">
        <w:rPr>
          <w:rFonts w:ascii="Arial" w:hAnsi="Arial" w:cs="Arial"/>
          <w:sz w:val="20"/>
          <w:szCs w:val="20"/>
        </w:rPr>
        <w:t>tiê</w:t>
      </w:r>
      <w:r w:rsidRPr="00022CAF">
        <w:rPr>
          <w:rFonts w:ascii="Arial" w:hAnsi="Arial" w:cs="Arial"/>
          <w:sz w:val="20"/>
          <w:szCs w:val="20"/>
        </w:rPr>
        <w:t xml:space="preserve">u quan trọng hoặc ảnh hưởng đến </w:t>
      </w:r>
      <w:r w:rsidR="007967BC" w:rsidRPr="00022CAF">
        <w:rPr>
          <w:rFonts w:ascii="Arial" w:hAnsi="Arial" w:cs="Arial"/>
          <w:sz w:val="20"/>
          <w:szCs w:val="20"/>
        </w:rPr>
        <w:t>quố</w:t>
      </w:r>
      <w:r w:rsidRPr="00022CAF">
        <w:rPr>
          <w:rFonts w:ascii="Arial" w:hAnsi="Arial" w:cs="Arial"/>
          <w:sz w:val="20"/>
          <w:szCs w:val="20"/>
        </w:rPr>
        <w:t>c phòng, an ninh, việc xử lý thực hiện theo quy định xử lý tình huống tác chiế</w:t>
      </w:r>
      <w:r w:rsidR="00776A62" w:rsidRPr="00022CAF">
        <w:rPr>
          <w:rFonts w:ascii="Arial" w:hAnsi="Arial" w:cs="Arial"/>
          <w:sz w:val="20"/>
          <w:szCs w:val="20"/>
        </w:rPr>
        <w:t xml:space="preserve">n </w:t>
      </w:r>
      <w:r w:rsidRPr="00022CAF">
        <w:rPr>
          <w:rFonts w:ascii="Arial" w:hAnsi="Arial" w:cs="Arial"/>
          <w:sz w:val="20"/>
          <w:szCs w:val="20"/>
        </w:rPr>
        <w:t>phòng không của Bộ Quốc phòng.</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 xml:space="preserve">Điều </w:t>
      </w:r>
      <w:r w:rsidR="00776A62" w:rsidRPr="00022CAF">
        <w:rPr>
          <w:rFonts w:ascii="Arial" w:hAnsi="Arial" w:cs="Arial"/>
          <w:b/>
          <w:sz w:val="20"/>
          <w:szCs w:val="20"/>
        </w:rPr>
        <w:t>10</w:t>
      </w:r>
      <w:r w:rsidRPr="00022CAF">
        <w:rPr>
          <w:rFonts w:ascii="Arial" w:hAnsi="Arial" w:cs="Arial"/>
          <w:b/>
          <w:sz w:val="20"/>
          <w:szCs w:val="20"/>
        </w:rPr>
        <w:t xml:space="preserve">. Lực lượng thực </w:t>
      </w:r>
      <w:r w:rsidR="00066CDF" w:rsidRPr="00022CAF">
        <w:rPr>
          <w:rFonts w:ascii="Arial" w:hAnsi="Arial" w:cs="Arial"/>
          <w:b/>
          <w:sz w:val="20"/>
          <w:szCs w:val="20"/>
        </w:rPr>
        <w:t>hi</w:t>
      </w:r>
      <w:r w:rsidRPr="00022CAF">
        <w:rPr>
          <w:rFonts w:ascii="Arial" w:hAnsi="Arial" w:cs="Arial"/>
          <w:b/>
          <w:sz w:val="20"/>
          <w:szCs w:val="20"/>
        </w:rPr>
        <w:t>ện bay chặn, bay kèm, bay ép tàu bay vi phạm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Tàu bay, lực lượng đang làm nhiệm vụ trực ban chiến đấu của các đơn vị thuộc Bộ Quốc phòng và sự phối hợp điều hành của lực lượng quản lý hoạt động bay hàng không dân dụng.</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2. Căn cứ </w:t>
      </w:r>
      <w:r w:rsidR="00066CDF" w:rsidRPr="00022CAF">
        <w:rPr>
          <w:rFonts w:ascii="Arial" w:hAnsi="Arial" w:cs="Arial"/>
          <w:sz w:val="20"/>
          <w:szCs w:val="20"/>
        </w:rPr>
        <w:t>tìn</w:t>
      </w:r>
      <w:r w:rsidRPr="00022CAF">
        <w:rPr>
          <w:rFonts w:ascii="Arial" w:hAnsi="Arial" w:cs="Arial"/>
          <w:sz w:val="20"/>
          <w:szCs w:val="20"/>
        </w:rPr>
        <w:t>h huống cụ thể đối với từng loại tàu bay vi phạm và khu vực vi phạm, cấp có thẩm quyền quyết định sử dụng lực lượng đang làm nhiệm vụ trực ban chiến đấu ở khu vực phù hợp thực hiện bay chặn, bay kèm, bay ép tàu bay vi phạm hạ cánh.</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11. Thẩm quyền ra lệnh bay chặn, bay kèm, bay ép tàu bay vi phạm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1. Bộ trưởng Bộ Quốc phòng ra lệnh thực hiện bay chặn, bay kèm, bay ép tàu bay vi phạm vùng trời Việt Nam hạ cánh tại cảng hàng không, </w:t>
      </w:r>
      <w:r w:rsidR="00D82CD5" w:rsidRPr="00022CAF">
        <w:rPr>
          <w:rFonts w:ascii="Arial" w:hAnsi="Arial" w:cs="Arial"/>
          <w:sz w:val="20"/>
          <w:szCs w:val="20"/>
        </w:rPr>
        <w:t>sâ</w:t>
      </w:r>
      <w:r w:rsidRPr="00022CAF">
        <w:rPr>
          <w:rFonts w:ascii="Arial" w:hAnsi="Arial" w:cs="Arial"/>
          <w:sz w:val="20"/>
          <w:szCs w:val="20"/>
        </w:rPr>
        <w:t>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Bộ trưởng Bộ Quốc phòng báo cáo trực tiếp Thủ tướng Chính phủ quyết định bay chặn, bay kèm, bay ép đối với tàu b</w:t>
      </w:r>
      <w:r w:rsidR="00391AE8" w:rsidRPr="00022CAF">
        <w:rPr>
          <w:rFonts w:ascii="Arial" w:hAnsi="Arial" w:cs="Arial"/>
          <w:sz w:val="20"/>
          <w:szCs w:val="20"/>
          <w:lang w:val="en-US"/>
        </w:rPr>
        <w:t>a</w:t>
      </w:r>
      <w:r w:rsidRPr="00022CAF">
        <w:rPr>
          <w:rFonts w:ascii="Arial" w:hAnsi="Arial" w:cs="Arial"/>
          <w:sz w:val="20"/>
          <w:szCs w:val="20"/>
        </w:rPr>
        <w:t>y chuyên cơ vi phạm vùng trời Việt Nam hạ cánh tại cảng hàng không, sân bay.</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12. Quy trình xử lý tàu bay vi phạm vùng trời Việt Nam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Cơ quan quản lý v</w:t>
      </w:r>
      <w:r w:rsidR="00C20E6E" w:rsidRPr="00022CAF">
        <w:rPr>
          <w:rFonts w:ascii="Arial" w:hAnsi="Arial" w:cs="Arial"/>
          <w:sz w:val="20"/>
          <w:szCs w:val="20"/>
          <w:lang w:val="en-US"/>
        </w:rPr>
        <w:t>ù</w:t>
      </w:r>
      <w:r w:rsidRPr="00022CAF">
        <w:rPr>
          <w:rFonts w:ascii="Arial" w:hAnsi="Arial" w:cs="Arial"/>
          <w:sz w:val="20"/>
          <w:szCs w:val="20"/>
        </w:rPr>
        <w:t>ng trời, quản lý điều hành bay thuộc Quân chủng Phòng không - Không quân khi phát hiện hoặc tiếp nhận thông tin tàu bay vi phạm vùng trời Việt Nam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a) Kịp thời báo cáo người chỉ huy cấp mình, sở chỉ huy cấp trên và thông báo cho các đơn vị quản lý bay hàng không dân dụng và các cơ quan, đơn vị hiệp đồng liên quan;</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b) Khi có lệnh của Bộ trưởng Bộ Quốc phòng lực lượng Không quân thực hiện bay chặn, bay kèm, bay ép tàu bay vi phạm vùng trời Việt Nam hạ cánh tại cảng hàng không, sân bay theo quy định tại Điều 6 và Điều 7 Nghị định này;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c) Trường hợp tiếp nhận thông tin tàu bay vi phạm v</w:t>
      </w:r>
      <w:r w:rsidR="00391AE8" w:rsidRPr="00022CAF">
        <w:rPr>
          <w:rFonts w:ascii="Arial" w:hAnsi="Arial" w:cs="Arial"/>
          <w:sz w:val="20"/>
          <w:szCs w:val="20"/>
          <w:lang w:val="en-US"/>
        </w:rPr>
        <w:t>ù</w:t>
      </w:r>
      <w:r w:rsidRPr="00022CAF">
        <w:rPr>
          <w:rFonts w:ascii="Arial" w:hAnsi="Arial" w:cs="Arial"/>
          <w:sz w:val="20"/>
          <w:szCs w:val="20"/>
        </w:rPr>
        <w:t>ng trời Việt Nam từ Quân chủng Hải quân, các Quân khu hoặc các cơ sở quản lý không lưu hàng không dân dụng phải tiến hành xác minh thông tin trước khi triển khai các bước xử lý theo quy định tại điểm a, b khoản này.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Cơ sở điều hành bay hàng không dân dụng tại cảng hàng không, sân bay có tàu bay vi phạm hạ cánh</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Trường hợp triển khai bay chặn, bay kèm, bay ép đối với tàu bay vi phạm vùng trời Việt Nam hạ cánh tại sân bay chỉ định, cơ sở điều hành bay hàng không dân dụng thực hiện nhiệm vụ sau:</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lastRenderedPageBreak/>
        <w:t>a) Hiệp đồng, phối hợp với đơn vị quân đội liên quan trong quá trình thực hiện bay chặn, bay kèm, bay ép tàu bay vi phạm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b) Thiết lập liên lạc với đơn vị chỉ huy bay chặn, bay kèm, bay ép; tiếp tục duy trì liên lạc hai chiều với tàu bay bay chặn, bay kèm, bay ép và cung cấp cho tàu bay này những thông tin đã biết liên quan đến tàu bay vi phạm;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c) Thông báo cho cơ sở điều hành bay kế cận nếu tàu bay vi phạm bay vào khu vực trách nhiệm của cơ sở điều hành bay này;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d) Sau khi tàu bay vi phạm hạ cánh an toàn tại Cảng hàng không, sân bay chỉ định. Cơ sở điều hành bay hướng dẫn tàu bay vi phạm lăn vào vị trí đỗ.</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13. Lực lượng xử lý tàu bay vi phạm vùng tr</w:t>
      </w:r>
      <w:r w:rsidR="00391AE8" w:rsidRPr="00022CAF">
        <w:rPr>
          <w:rFonts w:ascii="Arial" w:hAnsi="Arial" w:cs="Arial"/>
          <w:b/>
          <w:sz w:val="20"/>
          <w:szCs w:val="20"/>
          <w:lang w:val="en-US"/>
        </w:rPr>
        <w:t>ờ</w:t>
      </w:r>
      <w:r w:rsidRPr="00022CAF">
        <w:rPr>
          <w:rFonts w:ascii="Arial" w:hAnsi="Arial" w:cs="Arial"/>
          <w:b/>
          <w:sz w:val="20"/>
          <w:szCs w:val="20"/>
        </w:rPr>
        <w:t>i, bị bay ép hạ cánh</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Lực lượng thuộc Bộ Quốc phòng.</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Lực lượng phối hợp, hiệp đồng thuộc Bộ Giao thông vận tải, Bộ Công an và các bộ, ngành liên quan.</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3. Lực lượng thuộc Ban Chỉ đạo phòng, chống khủng bố tỉnh, thành phố trực thuộc trung ương.</w:t>
      </w:r>
    </w:p>
    <w:p w:rsidR="007D2A0A" w:rsidRPr="00022CAF" w:rsidRDefault="00D82CD5" w:rsidP="00022CAF">
      <w:pPr>
        <w:spacing w:after="120"/>
        <w:ind w:firstLine="720"/>
        <w:jc w:val="both"/>
        <w:rPr>
          <w:rFonts w:ascii="Arial" w:hAnsi="Arial" w:cs="Arial"/>
          <w:b/>
          <w:sz w:val="20"/>
          <w:szCs w:val="20"/>
        </w:rPr>
      </w:pPr>
      <w:r w:rsidRPr="00022CAF">
        <w:rPr>
          <w:rFonts w:ascii="Arial" w:hAnsi="Arial" w:cs="Arial"/>
          <w:b/>
          <w:sz w:val="20"/>
          <w:szCs w:val="20"/>
        </w:rPr>
        <w:t>Đi</w:t>
      </w:r>
      <w:r w:rsidR="007D2A0A" w:rsidRPr="00022CAF">
        <w:rPr>
          <w:rFonts w:ascii="Arial" w:hAnsi="Arial" w:cs="Arial"/>
          <w:b/>
          <w:sz w:val="20"/>
          <w:szCs w:val="20"/>
        </w:rPr>
        <w:t xml:space="preserve">ều 14. </w:t>
      </w:r>
      <w:r w:rsidRPr="00022CAF">
        <w:rPr>
          <w:rFonts w:ascii="Arial" w:hAnsi="Arial" w:cs="Arial"/>
          <w:b/>
          <w:sz w:val="20"/>
          <w:szCs w:val="20"/>
        </w:rPr>
        <w:t>Phối</w:t>
      </w:r>
      <w:r w:rsidR="007D2A0A" w:rsidRPr="00022CAF">
        <w:rPr>
          <w:rFonts w:ascii="Arial" w:hAnsi="Arial" w:cs="Arial"/>
          <w:b/>
          <w:sz w:val="20"/>
          <w:szCs w:val="20"/>
        </w:rPr>
        <w:t xml:space="preserve"> hợp, hiệp đồng </w:t>
      </w:r>
      <w:r w:rsidRPr="00022CAF">
        <w:rPr>
          <w:rFonts w:ascii="Arial" w:hAnsi="Arial" w:cs="Arial"/>
          <w:b/>
          <w:sz w:val="20"/>
          <w:szCs w:val="20"/>
        </w:rPr>
        <w:t>gi</w:t>
      </w:r>
      <w:r w:rsidR="007D2A0A" w:rsidRPr="00022CAF">
        <w:rPr>
          <w:rFonts w:ascii="Arial" w:hAnsi="Arial" w:cs="Arial"/>
          <w:b/>
          <w:sz w:val="20"/>
          <w:szCs w:val="20"/>
        </w:rPr>
        <w:t xml:space="preserve">ữa các lực </w:t>
      </w:r>
      <w:r w:rsidRPr="00022CAF">
        <w:rPr>
          <w:rFonts w:ascii="Arial" w:hAnsi="Arial" w:cs="Arial"/>
          <w:b/>
          <w:sz w:val="20"/>
          <w:szCs w:val="20"/>
        </w:rPr>
        <w:t>l</w:t>
      </w:r>
      <w:r w:rsidR="007D2A0A" w:rsidRPr="00022CAF">
        <w:rPr>
          <w:rFonts w:ascii="Arial" w:hAnsi="Arial" w:cs="Arial"/>
          <w:b/>
          <w:sz w:val="20"/>
          <w:szCs w:val="20"/>
        </w:rPr>
        <w:t>ượng tham gia xử lý tàu bay vi phạm vùng tr</w:t>
      </w:r>
      <w:r w:rsidR="00391AE8" w:rsidRPr="00022CAF">
        <w:rPr>
          <w:rFonts w:ascii="Arial" w:hAnsi="Arial" w:cs="Arial"/>
          <w:b/>
          <w:sz w:val="20"/>
          <w:szCs w:val="20"/>
          <w:lang w:val="en-US"/>
        </w:rPr>
        <w:t>ờ</w:t>
      </w:r>
      <w:r w:rsidR="007D2A0A" w:rsidRPr="00022CAF">
        <w:rPr>
          <w:rFonts w:ascii="Arial" w:hAnsi="Arial" w:cs="Arial"/>
          <w:b/>
          <w:sz w:val="20"/>
          <w:szCs w:val="20"/>
        </w:rPr>
        <w:t>i bị bay chặn, bay kèm, bay ép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Nguyên tắc phối hợp, hiệp đồng</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a) Tuân thủ quy định pháp luật Việt Nam và các điều ước quốc tế mà Việt Nam là thành viên;</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b) Phù h</w:t>
      </w:r>
      <w:r w:rsidR="00391AE8" w:rsidRPr="00022CAF">
        <w:rPr>
          <w:rFonts w:ascii="Arial" w:hAnsi="Arial" w:cs="Arial"/>
          <w:sz w:val="20"/>
          <w:szCs w:val="20"/>
          <w:lang w:val="en-US"/>
        </w:rPr>
        <w:t>ợ</w:t>
      </w:r>
      <w:r w:rsidRPr="00022CAF">
        <w:rPr>
          <w:rFonts w:ascii="Arial" w:hAnsi="Arial" w:cs="Arial"/>
          <w:sz w:val="20"/>
          <w:szCs w:val="20"/>
        </w:rPr>
        <w:t>p với chính sách, đường lối đối ngoại của nước Cộng hòa xã hội chủ nghĩa Việt Nam;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c) Chủ động, tích cực, có đối sách phù hợp với từng vụ vi phạm;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d) Thực hiện đúng theo chức năng, nhiệm vụ được giao;</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đ) Trao đổi thông tin giữa các lực lượng trong quá trình xử lý tàu bay vi phạm bảo đảm kịp thời, hiệu </w:t>
      </w:r>
      <w:r w:rsidR="00D82CD5" w:rsidRPr="00022CAF">
        <w:rPr>
          <w:rFonts w:ascii="Arial" w:hAnsi="Arial" w:cs="Arial"/>
          <w:sz w:val="20"/>
          <w:szCs w:val="20"/>
        </w:rPr>
        <w:t>qu</w:t>
      </w:r>
      <w:r w:rsidRPr="00022CAF">
        <w:rPr>
          <w:rFonts w:ascii="Arial" w:hAnsi="Arial" w:cs="Arial"/>
          <w:sz w:val="20"/>
          <w:szCs w:val="20"/>
        </w:rPr>
        <w:t>ả.</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Nội dung phối hợp, hiệp đồng</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a) Hiệp đồng chỉ huy, điều hành xử lý tàu bay vi phạm vùng trời bị bay chặn, bay kèm, bay ép hạ cánh do Quân chủng Phòng không - Không quân chủ trì hiệp đồng với cơ quan, đơn vị hàng không dân dụng trong điề</w:t>
      </w:r>
      <w:r w:rsidR="00D82CD5" w:rsidRPr="00022CAF">
        <w:rPr>
          <w:rFonts w:ascii="Arial" w:hAnsi="Arial" w:cs="Arial"/>
          <w:sz w:val="20"/>
          <w:szCs w:val="20"/>
        </w:rPr>
        <w:t xml:space="preserve">u </w:t>
      </w:r>
      <w:r w:rsidRPr="00022CAF">
        <w:rPr>
          <w:rFonts w:ascii="Arial" w:hAnsi="Arial" w:cs="Arial"/>
          <w:sz w:val="20"/>
          <w:szCs w:val="20"/>
        </w:rPr>
        <w:t>hành tàu bay bay chặn, bay kèm, bay ép tàu bay vi phạm vùng trời Việ</w:t>
      </w:r>
      <w:r w:rsidR="00D82CD5" w:rsidRPr="00022CAF">
        <w:rPr>
          <w:rFonts w:ascii="Arial" w:hAnsi="Arial" w:cs="Arial"/>
          <w:sz w:val="20"/>
          <w:szCs w:val="20"/>
        </w:rPr>
        <w:t>t Nam;</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b) Hiệp đồng xử lý tàu bay vi phạm sau khi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Ban Chỉ đạo phòng, chống khủng bố tỉnh, thành phố trực thuộc trung ương có cảng hàng không, sân bay chủ trì, chỉ đạo các lực lượng liên quan phối hợp triển khai xử lý tàu bay vi phạm hạ cánh theo phương án, kế hoạch đã được cấp có thẩm quyền phê chuẩn;</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Cục Hàng không Việt Nam chủ trì, hiệp đồng phối hợp với lực lượng quân đội, công an, chính quyền địa phương và các cơ quan quản lý nhà nước, các doanh nghiệp hoạt động tại cảng hàng không tham gia xử lý tàu bay vi phạm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Đơn vị không quân đóng quân tại sân bay quân sự được </w:t>
      </w:r>
      <w:r w:rsidR="00D82CD5" w:rsidRPr="00022CAF">
        <w:rPr>
          <w:rFonts w:ascii="Arial" w:hAnsi="Arial" w:cs="Arial"/>
          <w:sz w:val="20"/>
          <w:szCs w:val="20"/>
        </w:rPr>
        <w:t>chỉ</w:t>
      </w:r>
      <w:r w:rsidRPr="00022CAF">
        <w:rPr>
          <w:rFonts w:ascii="Arial" w:hAnsi="Arial" w:cs="Arial"/>
          <w:sz w:val="20"/>
          <w:szCs w:val="20"/>
        </w:rPr>
        <w:t xml:space="preserve"> định bay chặn, bay kèm, bay ép tàu bay vi phạm hạ</w:t>
      </w:r>
      <w:r w:rsidR="00A902AF" w:rsidRPr="00022CAF">
        <w:rPr>
          <w:rFonts w:ascii="Arial" w:hAnsi="Arial" w:cs="Arial"/>
          <w:sz w:val="20"/>
          <w:szCs w:val="20"/>
        </w:rPr>
        <w:t xml:space="preserve"> cánh phối</w:t>
      </w:r>
      <w:r w:rsidRPr="00022CAF">
        <w:rPr>
          <w:rFonts w:ascii="Arial" w:hAnsi="Arial" w:cs="Arial"/>
          <w:sz w:val="20"/>
          <w:szCs w:val="20"/>
        </w:rPr>
        <w:t xml:space="preserve"> hợp, hiệp đồng chặt chẽ với lực lượng công an, chính quyền địa phương và các cơ quan, đơn vị chức năng có liên quan xử lý khi tàu bay vi phạm hạ cánh.</w:t>
      </w:r>
    </w:p>
    <w:p w:rsidR="006859AA" w:rsidRDefault="006859AA" w:rsidP="006859AA">
      <w:pPr>
        <w:jc w:val="center"/>
        <w:rPr>
          <w:rFonts w:ascii="Arial" w:hAnsi="Arial" w:cs="Arial"/>
          <w:b/>
          <w:sz w:val="20"/>
          <w:szCs w:val="20"/>
        </w:rPr>
      </w:pPr>
    </w:p>
    <w:p w:rsidR="007D2A0A" w:rsidRPr="00022CAF" w:rsidRDefault="007D2A0A" w:rsidP="006859AA">
      <w:pPr>
        <w:jc w:val="center"/>
        <w:rPr>
          <w:rFonts w:ascii="Arial" w:hAnsi="Arial" w:cs="Arial"/>
          <w:b/>
          <w:sz w:val="20"/>
          <w:szCs w:val="20"/>
        </w:rPr>
      </w:pPr>
      <w:r w:rsidRPr="00022CAF">
        <w:rPr>
          <w:rFonts w:ascii="Arial" w:hAnsi="Arial" w:cs="Arial"/>
          <w:b/>
          <w:sz w:val="20"/>
          <w:szCs w:val="20"/>
        </w:rPr>
        <w:t xml:space="preserve">Chương </w:t>
      </w:r>
      <w:r w:rsidR="00A902AF" w:rsidRPr="00022CAF">
        <w:rPr>
          <w:rFonts w:ascii="Arial" w:hAnsi="Arial" w:cs="Arial"/>
          <w:b/>
          <w:sz w:val="20"/>
          <w:szCs w:val="20"/>
        </w:rPr>
        <w:t>III</w:t>
      </w:r>
    </w:p>
    <w:p w:rsidR="00A246BA" w:rsidRDefault="00A902AF" w:rsidP="006859AA">
      <w:pPr>
        <w:jc w:val="center"/>
        <w:rPr>
          <w:rFonts w:ascii="Arial" w:hAnsi="Arial" w:cs="Arial"/>
          <w:b/>
          <w:sz w:val="20"/>
          <w:szCs w:val="20"/>
        </w:rPr>
      </w:pPr>
      <w:r w:rsidRPr="00022CAF">
        <w:rPr>
          <w:rFonts w:ascii="Arial" w:hAnsi="Arial" w:cs="Arial"/>
          <w:b/>
          <w:sz w:val="20"/>
          <w:szCs w:val="20"/>
        </w:rPr>
        <w:t>TRÁCH NHIỆM CỦA CÁC BỘ</w:t>
      </w:r>
      <w:r w:rsidR="00A246BA">
        <w:rPr>
          <w:rFonts w:ascii="Arial" w:hAnsi="Arial" w:cs="Arial"/>
          <w:b/>
          <w:sz w:val="20"/>
          <w:szCs w:val="20"/>
        </w:rPr>
        <w:t>, NGÀNH TRUNG ƯƠNG</w:t>
      </w:r>
    </w:p>
    <w:p w:rsidR="007D2A0A" w:rsidRDefault="00A902AF" w:rsidP="006859AA">
      <w:pPr>
        <w:jc w:val="center"/>
        <w:rPr>
          <w:rFonts w:ascii="Arial" w:hAnsi="Arial" w:cs="Arial"/>
          <w:b/>
          <w:sz w:val="20"/>
          <w:szCs w:val="20"/>
        </w:rPr>
      </w:pPr>
      <w:r w:rsidRPr="00022CAF">
        <w:rPr>
          <w:rFonts w:ascii="Arial" w:hAnsi="Arial" w:cs="Arial"/>
          <w:b/>
          <w:sz w:val="20"/>
          <w:szCs w:val="20"/>
        </w:rPr>
        <w:t>VÀ TỔ CHỨC, CÁ NHÂN LIÊN QUAN</w:t>
      </w:r>
    </w:p>
    <w:p w:rsidR="006859AA" w:rsidRPr="00022CAF" w:rsidRDefault="006859AA" w:rsidP="006859AA">
      <w:pPr>
        <w:jc w:val="center"/>
        <w:rPr>
          <w:rFonts w:ascii="Arial" w:hAnsi="Arial" w:cs="Arial"/>
          <w:b/>
          <w:sz w:val="20"/>
          <w:szCs w:val="20"/>
        </w:rPr>
      </w:pP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15. Bộ Quốc phòng</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1. Chủ trì tổ chức bay chặn, bay kèm, bay ép tàu bay vi phạm vùng </w:t>
      </w:r>
      <w:r w:rsidR="00A902AF" w:rsidRPr="00022CAF">
        <w:rPr>
          <w:rFonts w:ascii="Arial" w:hAnsi="Arial" w:cs="Arial"/>
          <w:sz w:val="20"/>
          <w:szCs w:val="20"/>
        </w:rPr>
        <w:t>trời</w:t>
      </w:r>
      <w:r w:rsidRPr="00022CAF">
        <w:rPr>
          <w:rFonts w:ascii="Arial" w:hAnsi="Arial" w:cs="Arial"/>
          <w:sz w:val="20"/>
          <w:szCs w:val="20"/>
        </w:rPr>
        <w:t xml:space="preserve"> Việt Nam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2. Chủ trì, phối hợp với Bộ Giao thông vận tải và các ban, bộ, ngành trung ương, Ủy ban nhân dân các tỉnh, thành phố trực thuộc trung ương có cảng hàng không, sân bay để triển khai lực lượng tổ chức bay chặn, bay kèm, bay ép tàu bay vi phạm vùng </w:t>
      </w:r>
      <w:r w:rsidR="00844DAF" w:rsidRPr="00022CAF">
        <w:rPr>
          <w:rFonts w:ascii="Arial" w:hAnsi="Arial" w:cs="Arial"/>
          <w:sz w:val="20"/>
          <w:szCs w:val="20"/>
        </w:rPr>
        <w:t>tr</w:t>
      </w:r>
      <w:r w:rsidRPr="00022CAF">
        <w:rPr>
          <w:rFonts w:ascii="Arial" w:hAnsi="Arial" w:cs="Arial"/>
          <w:sz w:val="20"/>
          <w:szCs w:val="20"/>
        </w:rPr>
        <w:t xml:space="preserve">ời Việt Nam hạ cánh tại cảng hàng không, sân </w:t>
      </w:r>
      <w:r w:rsidRPr="00022CAF">
        <w:rPr>
          <w:rFonts w:ascii="Arial" w:hAnsi="Arial" w:cs="Arial"/>
          <w:sz w:val="20"/>
          <w:szCs w:val="20"/>
        </w:rPr>
        <w:lastRenderedPageBreak/>
        <w:t>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3. </w:t>
      </w:r>
      <w:r w:rsidR="00313CDF" w:rsidRPr="00022CAF">
        <w:rPr>
          <w:rFonts w:ascii="Arial" w:hAnsi="Arial" w:cs="Arial"/>
          <w:sz w:val="20"/>
          <w:szCs w:val="20"/>
        </w:rPr>
        <w:t>Chỉ</w:t>
      </w:r>
      <w:r w:rsidRPr="00022CAF">
        <w:rPr>
          <w:rFonts w:ascii="Arial" w:hAnsi="Arial" w:cs="Arial"/>
          <w:sz w:val="20"/>
          <w:szCs w:val="20"/>
        </w:rPr>
        <w:t xml:space="preserve"> đạo cơ quan, đơn vị xây dựng kế hoạch, tăng cường luyện tập các phương án bay chặn, bay kèm, bay ép tàu bay vi phạm vùng trời Việt Nam phù hợp với tính chất nhiệm vụ, loại máy bay do đơn vị đang khai thác sử dụng.</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 xml:space="preserve">Điều 16. Bộ Giao thông vận </w:t>
      </w:r>
      <w:r w:rsidR="00313CDF" w:rsidRPr="00022CAF">
        <w:rPr>
          <w:rFonts w:ascii="Arial" w:hAnsi="Arial" w:cs="Arial"/>
          <w:b/>
          <w:sz w:val="20"/>
          <w:szCs w:val="20"/>
        </w:rPr>
        <w:t>tải</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Xây dựng, đào tạo, huấn luyện và trang bị các phương tiện, thiết bị kỹ thuật cần thiết cho lực lượng chức năng thuộc quyền quản lý.</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Chỉ đạo xây dựng các phương án bố trí, điều động lực lượng, các nguồn lực và tác nghiệp cụ thể của các lực lượng thuộc quyền quản lý.</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3. Chủ trì, phối hợp với các ban, bộ, ngành liên quan trong hợp tác quốc tế </w:t>
      </w:r>
      <w:r w:rsidR="00313CDF" w:rsidRPr="00022CAF">
        <w:rPr>
          <w:rFonts w:ascii="Arial" w:hAnsi="Arial" w:cs="Arial"/>
          <w:sz w:val="20"/>
          <w:szCs w:val="20"/>
        </w:rPr>
        <w:t>để</w:t>
      </w:r>
      <w:r w:rsidRPr="00022CAF">
        <w:rPr>
          <w:rFonts w:ascii="Arial" w:hAnsi="Arial" w:cs="Arial"/>
          <w:sz w:val="20"/>
          <w:szCs w:val="20"/>
        </w:rPr>
        <w:t xml:space="preserve"> xử lý tình </w:t>
      </w:r>
      <w:r w:rsidR="00ED5B57" w:rsidRPr="00022CAF">
        <w:rPr>
          <w:rFonts w:ascii="Arial" w:hAnsi="Arial" w:cs="Arial"/>
          <w:sz w:val="20"/>
          <w:szCs w:val="20"/>
        </w:rPr>
        <w:t>huố</w:t>
      </w:r>
      <w:r w:rsidRPr="00022CAF">
        <w:rPr>
          <w:rFonts w:ascii="Arial" w:hAnsi="Arial" w:cs="Arial"/>
          <w:sz w:val="20"/>
          <w:szCs w:val="20"/>
        </w:rPr>
        <w:t xml:space="preserve">ng đối với tàu bay quốc tịch nước ngoài vi phạm vùng </w:t>
      </w:r>
      <w:r w:rsidR="00ED5B57" w:rsidRPr="00022CAF">
        <w:rPr>
          <w:rFonts w:ascii="Arial" w:hAnsi="Arial" w:cs="Arial"/>
          <w:sz w:val="20"/>
          <w:szCs w:val="20"/>
        </w:rPr>
        <w:t>trờ</w:t>
      </w:r>
      <w:r w:rsidRPr="00022CAF">
        <w:rPr>
          <w:rFonts w:ascii="Arial" w:hAnsi="Arial" w:cs="Arial"/>
          <w:sz w:val="20"/>
          <w:szCs w:val="20"/>
        </w:rPr>
        <w:t>i Việt Nam bị bay chặn, bay kèm, ép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4. Giao Cục Hàng không Việt Nam đề xuất các nội dung, tổ chức các cuộc diễn tập cấp quốc gia theo </w:t>
      </w:r>
      <w:r w:rsidR="00524547" w:rsidRPr="00022CAF">
        <w:rPr>
          <w:rFonts w:ascii="Arial" w:hAnsi="Arial" w:cs="Arial"/>
          <w:sz w:val="20"/>
          <w:szCs w:val="20"/>
        </w:rPr>
        <w:t>chỉ</w:t>
      </w:r>
      <w:r w:rsidRPr="00022CAF">
        <w:rPr>
          <w:rFonts w:ascii="Arial" w:hAnsi="Arial" w:cs="Arial"/>
          <w:sz w:val="20"/>
          <w:szCs w:val="20"/>
        </w:rPr>
        <w:t xml:space="preserve"> đạo của Chủ tịch Ủy ban An ninh hàng không dân dụng quốc gia về xử lý tình huống khi tàu bay vi phạm vùng trời Việt Nam bị bay chặn, bay kèm, bay ép hạ cánh tại cảng hàng không, sân bay.</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17. Bộ Công an</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Chủ trì, phối hợp với Bộ Giao thông vận tải, Bộ Quốc phòng điều hành, tổ chức các biện pháp bảo đảm an ninh hàng không khi tàu bay vi phạm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2. Chỉ đạo các cơ quan, đơn vị công an phối hợp với các đơn vị thuộc các ban, bộ, ngành và chính quyền địa phương </w:t>
      </w:r>
      <w:r w:rsidR="000E69E9" w:rsidRPr="00022CAF">
        <w:rPr>
          <w:rFonts w:ascii="Arial" w:hAnsi="Arial" w:cs="Arial"/>
          <w:sz w:val="20"/>
          <w:szCs w:val="20"/>
        </w:rPr>
        <w:t>có</w:t>
      </w:r>
      <w:r w:rsidRPr="00022CAF">
        <w:rPr>
          <w:rFonts w:ascii="Arial" w:hAnsi="Arial" w:cs="Arial"/>
          <w:sz w:val="20"/>
          <w:szCs w:val="20"/>
        </w:rPr>
        <w:t xml:space="preserve"> liên quan trong việc thực hiện các biện pháp xử lý đối với tàu bay vi phạm và người trên tàu bay sau khi tàu bay vi phạm hạ cánh tại cảng hàng không, sân bay.</w:t>
      </w:r>
    </w:p>
    <w:p w:rsidR="007D2A0A" w:rsidRPr="00022CAF" w:rsidRDefault="00313523" w:rsidP="00022CAF">
      <w:pPr>
        <w:spacing w:after="120"/>
        <w:ind w:firstLine="720"/>
        <w:jc w:val="both"/>
        <w:rPr>
          <w:rFonts w:ascii="Arial" w:hAnsi="Arial" w:cs="Arial"/>
          <w:b/>
          <w:sz w:val="20"/>
          <w:szCs w:val="20"/>
        </w:rPr>
      </w:pPr>
      <w:r w:rsidRPr="00022CAF">
        <w:rPr>
          <w:rFonts w:ascii="Arial" w:hAnsi="Arial" w:cs="Arial"/>
          <w:b/>
          <w:sz w:val="20"/>
          <w:szCs w:val="20"/>
        </w:rPr>
        <w:t>Đi</w:t>
      </w:r>
      <w:r w:rsidR="007D2A0A" w:rsidRPr="00022CAF">
        <w:rPr>
          <w:rFonts w:ascii="Arial" w:hAnsi="Arial" w:cs="Arial"/>
          <w:b/>
          <w:sz w:val="20"/>
          <w:szCs w:val="20"/>
        </w:rPr>
        <w:t xml:space="preserve">ều 18. </w:t>
      </w:r>
      <w:r w:rsidRPr="00022CAF">
        <w:rPr>
          <w:rFonts w:ascii="Arial" w:hAnsi="Arial" w:cs="Arial"/>
          <w:b/>
          <w:sz w:val="20"/>
          <w:szCs w:val="20"/>
        </w:rPr>
        <w:t>Bộ</w:t>
      </w:r>
      <w:r w:rsidR="007D2A0A" w:rsidRPr="00022CAF">
        <w:rPr>
          <w:rFonts w:ascii="Arial" w:hAnsi="Arial" w:cs="Arial"/>
          <w:b/>
          <w:sz w:val="20"/>
          <w:szCs w:val="20"/>
        </w:rPr>
        <w:t xml:space="preserve"> Tài chính</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Chỉ đạo các đơn vị Hải quan tại các cảng hàng không quốc tế chủ trì kiểm tra, kiểm soát hàng hóa xuất khẩu, nhập khẩu, quá cảnh; hành lý của người xuất cảnh, nhập cảnh, quá cảnh theo quy định của pháp luật khi tàu bay vi phạm vùng trời Việt Nam hạ cánh tại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Chỉ đạo các đơn vị Hải quan tại các cảng hàng không quốc tế phối hợp với lực lượng An ninh hàng không và các lực lượng chức năng của Ban chỉ đạo phòng, chống khủng bố trong suốt quá trình điều tra, xác minh theo quy định của pháp luật đối với các vật phẩm nguy hiểm quy định tại điểm d khoản 5 Điều 3 Nghị định này.</w:t>
      </w:r>
    </w:p>
    <w:p w:rsidR="007D2A0A" w:rsidRPr="00022CAF" w:rsidRDefault="00CC32A3" w:rsidP="00022CAF">
      <w:pPr>
        <w:spacing w:after="120"/>
        <w:ind w:firstLine="720"/>
        <w:jc w:val="both"/>
        <w:rPr>
          <w:rFonts w:ascii="Arial" w:hAnsi="Arial" w:cs="Arial"/>
          <w:b/>
          <w:sz w:val="20"/>
          <w:szCs w:val="20"/>
        </w:rPr>
      </w:pPr>
      <w:r w:rsidRPr="00022CAF">
        <w:rPr>
          <w:rFonts w:ascii="Arial" w:hAnsi="Arial" w:cs="Arial"/>
          <w:b/>
          <w:sz w:val="20"/>
          <w:szCs w:val="20"/>
        </w:rPr>
        <w:t>Điều</w:t>
      </w:r>
      <w:r w:rsidR="007D2A0A" w:rsidRPr="00022CAF">
        <w:rPr>
          <w:rFonts w:ascii="Arial" w:hAnsi="Arial" w:cs="Arial"/>
          <w:b/>
          <w:sz w:val="20"/>
          <w:szCs w:val="20"/>
        </w:rPr>
        <w:t xml:space="preserve"> 19. Bộ Ngoại giao</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Phối hợp với Bộ Giao thông vận tải, các ban, bộ, ngành liên quan thực hiện hợp tác quốc tế trong xử lý đối với tàu bay mang quốc tịch nước ngoài vi phạm vùng trời Việt Nam bị bay chặn, bay kèm, bay ép hạ cánh tại cảng hàng không, sân bay theo quy định pháp luật Việt Nam và điều ước quốc tế mà nước Cộng hòa xã hội chủ nghĩa Việt Nam là thành viên.</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 xml:space="preserve">Điều 20. Ủy ban nhân dân các tỉnh, thành phố trực </w:t>
      </w:r>
      <w:r w:rsidR="00D948D8" w:rsidRPr="00022CAF">
        <w:rPr>
          <w:rFonts w:ascii="Arial" w:hAnsi="Arial" w:cs="Arial"/>
          <w:b/>
          <w:sz w:val="20"/>
          <w:szCs w:val="20"/>
        </w:rPr>
        <w:t xml:space="preserve">thuộc </w:t>
      </w:r>
      <w:r w:rsidRPr="00022CAF">
        <w:rPr>
          <w:rFonts w:ascii="Arial" w:hAnsi="Arial" w:cs="Arial"/>
          <w:b/>
          <w:sz w:val="20"/>
          <w:szCs w:val="20"/>
        </w:rPr>
        <w:t>trung ương nơi có cảng hàng không, sân bay</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1. Ban Chỉ đạo phòng, chống khủng bố tỉnh, thành phố trực thuộc trung ương phối hợp với lực lượng của đơn vị thuộc Bộ Quốc phòng và các cơ quan, đơn vị liên quan xử lý tàu bay vi phạm bị ép hạ cánh tại cảng hàng không, sân bay trên địa bàn.</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Xây dựng các phương án, quy trình triển khai xử lý tàu bay vi phạm vùng trời Việt Nam bị ép hạ cánh tại cảng hàng không, sân bay theo quy định của pháp luật.</w:t>
      </w:r>
    </w:p>
    <w:p w:rsidR="00256025" w:rsidRDefault="00256025" w:rsidP="00256025">
      <w:pPr>
        <w:jc w:val="center"/>
        <w:rPr>
          <w:rFonts w:ascii="Arial" w:hAnsi="Arial" w:cs="Arial"/>
          <w:b/>
          <w:sz w:val="20"/>
          <w:szCs w:val="20"/>
        </w:rPr>
      </w:pPr>
    </w:p>
    <w:p w:rsidR="007D2A0A" w:rsidRPr="00022CAF" w:rsidRDefault="007D2A0A" w:rsidP="00256025">
      <w:pPr>
        <w:jc w:val="center"/>
        <w:rPr>
          <w:rFonts w:ascii="Arial" w:hAnsi="Arial" w:cs="Arial"/>
          <w:b/>
          <w:sz w:val="20"/>
          <w:szCs w:val="20"/>
        </w:rPr>
      </w:pPr>
      <w:r w:rsidRPr="00022CAF">
        <w:rPr>
          <w:rFonts w:ascii="Arial" w:hAnsi="Arial" w:cs="Arial"/>
          <w:b/>
          <w:sz w:val="20"/>
          <w:szCs w:val="20"/>
        </w:rPr>
        <w:t>Chương IV</w:t>
      </w:r>
    </w:p>
    <w:p w:rsidR="007D2A0A" w:rsidRDefault="00D948D8" w:rsidP="00256025">
      <w:pPr>
        <w:jc w:val="center"/>
        <w:rPr>
          <w:rFonts w:ascii="Arial" w:hAnsi="Arial" w:cs="Arial"/>
          <w:b/>
          <w:sz w:val="20"/>
          <w:szCs w:val="20"/>
        </w:rPr>
      </w:pPr>
      <w:r w:rsidRPr="00022CAF">
        <w:rPr>
          <w:rFonts w:ascii="Arial" w:hAnsi="Arial" w:cs="Arial"/>
          <w:b/>
          <w:sz w:val="20"/>
          <w:szCs w:val="20"/>
        </w:rPr>
        <w:t>ĐIỀU KHOẢN THI HÀNH</w:t>
      </w:r>
    </w:p>
    <w:p w:rsidR="00256025" w:rsidRPr="00022CAF" w:rsidRDefault="00256025" w:rsidP="00256025">
      <w:pPr>
        <w:jc w:val="center"/>
        <w:rPr>
          <w:rFonts w:ascii="Arial" w:hAnsi="Arial" w:cs="Arial"/>
          <w:b/>
          <w:sz w:val="20"/>
          <w:szCs w:val="20"/>
        </w:rPr>
      </w:pP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 xml:space="preserve">Điều 21. </w:t>
      </w:r>
      <w:r w:rsidR="00D948D8" w:rsidRPr="00022CAF">
        <w:rPr>
          <w:rFonts w:ascii="Arial" w:hAnsi="Arial" w:cs="Arial"/>
          <w:b/>
          <w:sz w:val="20"/>
          <w:szCs w:val="20"/>
        </w:rPr>
        <w:t>Hiệ</w:t>
      </w:r>
      <w:r w:rsidRPr="00022CAF">
        <w:rPr>
          <w:rFonts w:ascii="Arial" w:hAnsi="Arial" w:cs="Arial"/>
          <w:b/>
          <w:sz w:val="20"/>
          <w:szCs w:val="20"/>
        </w:rPr>
        <w:t xml:space="preserve">u </w:t>
      </w:r>
      <w:r w:rsidR="00D948D8" w:rsidRPr="00022CAF">
        <w:rPr>
          <w:rFonts w:ascii="Arial" w:hAnsi="Arial" w:cs="Arial"/>
          <w:b/>
          <w:sz w:val="20"/>
          <w:szCs w:val="20"/>
        </w:rPr>
        <w:t>lực</w:t>
      </w:r>
      <w:r w:rsidRPr="00022CAF">
        <w:rPr>
          <w:rFonts w:ascii="Arial" w:hAnsi="Arial" w:cs="Arial"/>
          <w:b/>
          <w:sz w:val="20"/>
          <w:szCs w:val="20"/>
        </w:rPr>
        <w:t xml:space="preserve"> thi hành</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Nghị định này có hiệu lực thi hành từ ngày 09 tháng 12 năm 2024.</w:t>
      </w:r>
    </w:p>
    <w:p w:rsidR="007D2A0A" w:rsidRPr="00022CAF" w:rsidRDefault="007D2A0A" w:rsidP="00022CAF">
      <w:pPr>
        <w:spacing w:after="120"/>
        <w:ind w:firstLine="720"/>
        <w:jc w:val="both"/>
        <w:rPr>
          <w:rFonts w:ascii="Arial" w:hAnsi="Arial" w:cs="Arial"/>
          <w:b/>
          <w:sz w:val="20"/>
          <w:szCs w:val="20"/>
        </w:rPr>
      </w:pPr>
      <w:r w:rsidRPr="00022CAF">
        <w:rPr>
          <w:rFonts w:ascii="Arial" w:hAnsi="Arial" w:cs="Arial"/>
          <w:b/>
          <w:sz w:val="20"/>
          <w:szCs w:val="20"/>
        </w:rPr>
        <w:t>Điều 22. Trách nhiệm thi hành</w:t>
      </w:r>
    </w:p>
    <w:p w:rsidR="007D2A0A" w:rsidRPr="00022CAF" w:rsidRDefault="007D2A0A" w:rsidP="001A38C9">
      <w:pPr>
        <w:ind w:firstLine="720"/>
        <w:jc w:val="both"/>
        <w:rPr>
          <w:rFonts w:ascii="Arial" w:hAnsi="Arial" w:cs="Arial"/>
          <w:sz w:val="20"/>
          <w:szCs w:val="20"/>
        </w:rPr>
      </w:pPr>
      <w:r w:rsidRPr="00022CAF">
        <w:rPr>
          <w:rFonts w:ascii="Arial" w:hAnsi="Arial" w:cs="Arial"/>
          <w:sz w:val="20"/>
          <w:szCs w:val="20"/>
        </w:rPr>
        <w:lastRenderedPageBreak/>
        <w:t xml:space="preserve">Các Bộ trưởng, Thủ trưởng cơ quan ngang bộ, Thủ trưởng cơ quan thuộc Chính phủ, Chủ tịch Ủy ban nhân dân các tỉnh, thành phố trực thuộc trung ương liên quan đến bay chặn, bay kèm, bay ép tàu bay vi phạm vùng trời Việt Nam hạ cánh tại cảng hàng không, sân bay; người đứng đầu các cơ quan, tổ chức và cá nhân liên quan chịu trách nhiệm thi hành Nghị định </w:t>
      </w:r>
      <w:r w:rsidR="00317C95" w:rsidRPr="00022CAF">
        <w:rPr>
          <w:rFonts w:ascii="Arial" w:hAnsi="Arial" w:cs="Arial"/>
          <w:sz w:val="20"/>
          <w:szCs w:val="20"/>
        </w:rPr>
        <w:t>này./.</w:t>
      </w:r>
    </w:p>
    <w:p w:rsidR="00317C95" w:rsidRPr="00022CAF" w:rsidRDefault="00317C95" w:rsidP="001A38C9">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317C95" w:rsidRPr="00022CAF" w:rsidTr="001A38C9">
        <w:tc>
          <w:tcPr>
            <w:tcW w:w="2500" w:type="pct"/>
          </w:tcPr>
          <w:p w:rsidR="00317C95" w:rsidRPr="00022CAF" w:rsidRDefault="00317C95" w:rsidP="001A38C9">
            <w:pPr>
              <w:rPr>
                <w:rFonts w:ascii="Arial" w:hAnsi="Arial" w:cs="Arial"/>
                <w:sz w:val="20"/>
                <w:szCs w:val="20"/>
              </w:rPr>
            </w:pPr>
            <w:r w:rsidRPr="00022CAF">
              <w:rPr>
                <w:rFonts w:ascii="Arial" w:hAnsi="Arial" w:cs="Arial"/>
                <w:b/>
                <w:i/>
                <w:sz w:val="20"/>
                <w:szCs w:val="20"/>
              </w:rPr>
              <w:t>Nơi nhận:</w:t>
            </w:r>
            <w:r w:rsidRPr="00022CAF">
              <w:rPr>
                <w:rFonts w:ascii="Arial" w:hAnsi="Arial" w:cs="Arial"/>
                <w:b/>
                <w:i/>
                <w:sz w:val="20"/>
                <w:szCs w:val="20"/>
              </w:rPr>
              <w:br/>
            </w:r>
            <w:r w:rsidRPr="00022CAF">
              <w:rPr>
                <w:rFonts w:ascii="Arial" w:hAnsi="Arial" w:cs="Arial"/>
                <w:sz w:val="20"/>
                <w:szCs w:val="20"/>
              </w:rPr>
              <w:t>- Ban Bí thư Trung ương Đảng;</w:t>
            </w:r>
            <w:r w:rsidRPr="00022CAF">
              <w:rPr>
                <w:rFonts w:ascii="Arial" w:hAnsi="Arial" w:cs="Arial"/>
                <w:sz w:val="20"/>
                <w:szCs w:val="20"/>
              </w:rPr>
              <w:br/>
              <w:t>- Thủ tướng, các Phó Thủ tướng Chính phủ;</w:t>
            </w:r>
            <w:r w:rsidRPr="00022CAF">
              <w:rPr>
                <w:rFonts w:ascii="Arial" w:hAnsi="Arial" w:cs="Arial"/>
                <w:sz w:val="20"/>
                <w:szCs w:val="20"/>
              </w:rPr>
              <w:br/>
              <w:t>- Các bộ, cơ quan ngang bộ, cơ quan thuộc Chính phủ;</w:t>
            </w:r>
            <w:r w:rsidRPr="00022CAF">
              <w:rPr>
                <w:rFonts w:ascii="Arial" w:hAnsi="Arial" w:cs="Arial"/>
                <w:sz w:val="20"/>
                <w:szCs w:val="20"/>
              </w:rPr>
              <w:br/>
              <w:t>- HĐND, UBND các tỉnh, thành phố trực thuộc trung ương;</w:t>
            </w:r>
            <w:r w:rsidRPr="00022CAF">
              <w:rPr>
                <w:rFonts w:ascii="Arial" w:hAnsi="Arial" w:cs="Arial"/>
                <w:sz w:val="20"/>
                <w:szCs w:val="20"/>
              </w:rPr>
              <w:br/>
              <w:t>- Văn phòng Trung ương và các Ban của Đảng;</w:t>
            </w:r>
            <w:r w:rsidRPr="00022CAF">
              <w:rPr>
                <w:rFonts w:ascii="Arial" w:hAnsi="Arial" w:cs="Arial"/>
                <w:sz w:val="20"/>
                <w:szCs w:val="20"/>
              </w:rPr>
              <w:br/>
              <w:t>- Văn phòng Tổng Bí thư;</w:t>
            </w:r>
            <w:r w:rsidRPr="00022CAF">
              <w:rPr>
                <w:rFonts w:ascii="Arial" w:hAnsi="Arial" w:cs="Arial"/>
                <w:sz w:val="20"/>
                <w:szCs w:val="20"/>
              </w:rPr>
              <w:br/>
              <w:t>- Văn phòng Chủ tịch nước;</w:t>
            </w:r>
            <w:r w:rsidRPr="00022CAF">
              <w:rPr>
                <w:rFonts w:ascii="Arial" w:hAnsi="Arial" w:cs="Arial"/>
                <w:sz w:val="20"/>
                <w:szCs w:val="20"/>
              </w:rPr>
              <w:br/>
              <w:t>- Hội đồng Dân tộc và các Ủy ban của Quốc hội;</w:t>
            </w:r>
            <w:r w:rsidRPr="00022CAF">
              <w:rPr>
                <w:rFonts w:ascii="Arial" w:hAnsi="Arial" w:cs="Arial"/>
                <w:sz w:val="20"/>
                <w:szCs w:val="20"/>
              </w:rPr>
              <w:br/>
              <w:t>- Văn phòng Quốc hội;</w:t>
            </w:r>
            <w:r w:rsidRPr="00022CAF">
              <w:rPr>
                <w:rFonts w:ascii="Arial" w:hAnsi="Arial" w:cs="Arial"/>
                <w:sz w:val="20"/>
                <w:szCs w:val="20"/>
              </w:rPr>
              <w:br/>
              <w:t>- Tòa án nhân dân tối cao;</w:t>
            </w:r>
            <w:r w:rsidRPr="00022CAF">
              <w:rPr>
                <w:rFonts w:ascii="Arial" w:hAnsi="Arial" w:cs="Arial"/>
                <w:sz w:val="20"/>
                <w:szCs w:val="20"/>
              </w:rPr>
              <w:br/>
              <w:t>- Viện kiểm sát nhân dân tối cao;</w:t>
            </w:r>
            <w:r w:rsidRPr="00022CAF">
              <w:rPr>
                <w:rFonts w:ascii="Arial" w:hAnsi="Arial" w:cs="Arial"/>
                <w:sz w:val="20"/>
                <w:szCs w:val="20"/>
              </w:rPr>
              <w:br/>
              <w:t>- Kiểm toán nhà nước;</w:t>
            </w:r>
            <w:r w:rsidRPr="00022CAF">
              <w:rPr>
                <w:rFonts w:ascii="Arial" w:hAnsi="Arial" w:cs="Arial"/>
                <w:sz w:val="20"/>
                <w:szCs w:val="20"/>
              </w:rPr>
              <w:br/>
              <w:t>- Ủy ban Giám sát tài chính Quốc gia;</w:t>
            </w:r>
            <w:r w:rsidRPr="00022CAF">
              <w:rPr>
                <w:rFonts w:ascii="Arial" w:hAnsi="Arial" w:cs="Arial"/>
                <w:sz w:val="20"/>
                <w:szCs w:val="20"/>
              </w:rPr>
              <w:br/>
              <w:t>- Ngân hàng Chính sách xã hội;</w:t>
            </w:r>
            <w:r w:rsidRPr="00022CAF">
              <w:rPr>
                <w:rFonts w:ascii="Arial" w:hAnsi="Arial" w:cs="Arial"/>
                <w:sz w:val="20"/>
                <w:szCs w:val="20"/>
              </w:rPr>
              <w:br/>
              <w:t>- Ngân hàng Phát triển Việt Nam;</w:t>
            </w:r>
            <w:r w:rsidRPr="00022CAF">
              <w:rPr>
                <w:rFonts w:ascii="Arial" w:hAnsi="Arial" w:cs="Arial"/>
                <w:sz w:val="20"/>
                <w:szCs w:val="20"/>
              </w:rPr>
              <w:br/>
              <w:t>- Ủy ban trung ương Mặt trận Tổ quốc Việt Nam;</w:t>
            </w:r>
            <w:r w:rsidRPr="00022CAF">
              <w:rPr>
                <w:rFonts w:ascii="Arial" w:hAnsi="Arial" w:cs="Arial"/>
                <w:sz w:val="20"/>
                <w:szCs w:val="20"/>
              </w:rPr>
              <w:br/>
              <w:t>- Cơ quan trung ương của các đoàn thể;</w:t>
            </w:r>
            <w:r w:rsidRPr="00022CAF">
              <w:rPr>
                <w:rFonts w:ascii="Arial" w:hAnsi="Arial" w:cs="Arial"/>
                <w:sz w:val="20"/>
                <w:szCs w:val="20"/>
              </w:rPr>
              <w:br/>
              <w:t>- VPCP: BTCN, các PCN, Trợ lý TTg, TGĐ Cổng TTĐT, các Vụ, Cục, đơn vị trực thuộc, Công báo;</w:t>
            </w:r>
            <w:r w:rsidRPr="00022CAF">
              <w:rPr>
                <w:rFonts w:ascii="Arial" w:hAnsi="Arial" w:cs="Arial"/>
                <w:sz w:val="20"/>
                <w:szCs w:val="20"/>
              </w:rPr>
              <w:br/>
              <w:t>- Lưu: VT, NC (2b)</w:t>
            </w:r>
          </w:p>
        </w:tc>
        <w:tc>
          <w:tcPr>
            <w:tcW w:w="2500" w:type="pct"/>
          </w:tcPr>
          <w:p w:rsidR="00317C95" w:rsidRPr="00022CAF" w:rsidRDefault="00317C95" w:rsidP="001A38C9">
            <w:pPr>
              <w:jc w:val="center"/>
              <w:rPr>
                <w:rFonts w:ascii="Arial" w:hAnsi="Arial" w:cs="Arial"/>
                <w:b/>
                <w:sz w:val="20"/>
                <w:szCs w:val="20"/>
              </w:rPr>
            </w:pPr>
            <w:r w:rsidRPr="00022CAF">
              <w:rPr>
                <w:rFonts w:ascii="Arial" w:hAnsi="Arial" w:cs="Arial"/>
                <w:b/>
                <w:sz w:val="20"/>
                <w:szCs w:val="20"/>
              </w:rPr>
              <w:t>TM. CHÍNH PHỦ</w:t>
            </w:r>
            <w:r w:rsidRPr="00022CAF">
              <w:rPr>
                <w:rFonts w:ascii="Arial" w:hAnsi="Arial" w:cs="Arial"/>
                <w:b/>
                <w:sz w:val="20"/>
                <w:szCs w:val="20"/>
              </w:rPr>
              <w:br/>
              <w:t>KT. THỦ TƯỚNG</w:t>
            </w:r>
            <w:r w:rsidRPr="00022CAF">
              <w:rPr>
                <w:rFonts w:ascii="Arial" w:hAnsi="Arial" w:cs="Arial"/>
                <w:b/>
                <w:sz w:val="20"/>
                <w:szCs w:val="20"/>
              </w:rPr>
              <w:br/>
              <w:t>PHÓ THỦ TƯỚNG</w:t>
            </w:r>
            <w:r w:rsidRPr="00022CAF">
              <w:rPr>
                <w:rFonts w:ascii="Arial" w:hAnsi="Arial" w:cs="Arial"/>
                <w:b/>
                <w:sz w:val="20"/>
                <w:szCs w:val="20"/>
              </w:rPr>
              <w:br/>
            </w:r>
            <w:r w:rsidRPr="00022CAF">
              <w:rPr>
                <w:rFonts w:ascii="Arial" w:hAnsi="Arial" w:cs="Arial"/>
                <w:b/>
                <w:sz w:val="20"/>
                <w:szCs w:val="20"/>
              </w:rPr>
              <w:br/>
            </w:r>
            <w:r w:rsidRPr="00022CAF">
              <w:rPr>
                <w:rFonts w:ascii="Arial" w:hAnsi="Arial" w:cs="Arial"/>
                <w:b/>
                <w:sz w:val="20"/>
                <w:szCs w:val="20"/>
              </w:rPr>
              <w:br/>
            </w:r>
            <w:r w:rsidRPr="00022CAF">
              <w:rPr>
                <w:rFonts w:ascii="Arial" w:hAnsi="Arial" w:cs="Arial"/>
                <w:b/>
                <w:sz w:val="20"/>
                <w:szCs w:val="20"/>
              </w:rPr>
              <w:br/>
            </w:r>
            <w:r w:rsidRPr="00022CAF">
              <w:rPr>
                <w:rFonts w:ascii="Arial" w:hAnsi="Arial" w:cs="Arial"/>
                <w:b/>
                <w:sz w:val="20"/>
                <w:szCs w:val="20"/>
              </w:rPr>
              <w:br/>
              <w:t>Trần Hồng Hà</w:t>
            </w:r>
          </w:p>
        </w:tc>
      </w:tr>
    </w:tbl>
    <w:p w:rsidR="00E81291" w:rsidRPr="00022CAF" w:rsidRDefault="00E81291" w:rsidP="00022CAF">
      <w:pPr>
        <w:spacing w:after="120"/>
        <w:ind w:firstLine="720"/>
        <w:jc w:val="both"/>
        <w:rPr>
          <w:rFonts w:ascii="Arial" w:hAnsi="Arial" w:cs="Arial"/>
          <w:sz w:val="20"/>
          <w:szCs w:val="20"/>
        </w:rPr>
      </w:pPr>
    </w:p>
    <w:p w:rsidR="0065109F" w:rsidRDefault="0065109F" w:rsidP="00022CAF">
      <w:pPr>
        <w:spacing w:after="120"/>
        <w:ind w:firstLine="720"/>
        <w:jc w:val="both"/>
        <w:rPr>
          <w:rFonts w:ascii="Arial" w:hAnsi="Arial" w:cs="Arial"/>
          <w:b/>
          <w:sz w:val="20"/>
          <w:szCs w:val="20"/>
        </w:rPr>
        <w:sectPr w:rsidR="0065109F" w:rsidSect="00022CAF">
          <w:pgSz w:w="11906" w:h="16838" w:code="9"/>
          <w:pgMar w:top="1440" w:right="1440" w:bottom="1440" w:left="1440" w:header="0" w:footer="0" w:gutter="0"/>
          <w:pgNumType w:start="1"/>
          <w:cols w:space="720"/>
          <w:noEndnote/>
          <w:docGrid w:linePitch="360"/>
        </w:sectPr>
      </w:pPr>
    </w:p>
    <w:p w:rsidR="007D2A0A" w:rsidRPr="00022CAF" w:rsidRDefault="0065109F" w:rsidP="0065109F">
      <w:pPr>
        <w:jc w:val="center"/>
        <w:rPr>
          <w:rFonts w:ascii="Arial" w:hAnsi="Arial" w:cs="Arial"/>
          <w:b/>
          <w:sz w:val="20"/>
          <w:szCs w:val="20"/>
        </w:rPr>
      </w:pPr>
      <w:bookmarkStart w:id="3" w:name="_GoBack"/>
      <w:bookmarkEnd w:id="3"/>
      <w:r w:rsidRPr="00022CAF">
        <w:rPr>
          <w:rFonts w:ascii="Arial" w:hAnsi="Arial" w:cs="Arial"/>
          <w:b/>
          <w:sz w:val="20"/>
          <w:szCs w:val="20"/>
        </w:rPr>
        <w:lastRenderedPageBreak/>
        <w:t>Phụ lục</w:t>
      </w:r>
    </w:p>
    <w:p w:rsidR="0065109F" w:rsidRDefault="00E81291" w:rsidP="0065109F">
      <w:pPr>
        <w:jc w:val="center"/>
        <w:rPr>
          <w:rFonts w:ascii="Arial" w:hAnsi="Arial" w:cs="Arial"/>
          <w:b/>
          <w:sz w:val="20"/>
          <w:szCs w:val="20"/>
        </w:rPr>
      </w:pPr>
      <w:r w:rsidRPr="0065109F">
        <w:rPr>
          <w:rFonts w:ascii="Arial" w:hAnsi="Arial" w:cs="Arial"/>
          <w:b/>
          <w:sz w:val="20"/>
          <w:szCs w:val="20"/>
        </w:rPr>
        <w:t xml:space="preserve">THÔNG TIN, KÝ TÍN HIỆU SỬ DỤNG TRONG TRƯỜNG HỢP </w:t>
      </w:r>
      <w:r w:rsidR="0065109F">
        <w:rPr>
          <w:rFonts w:ascii="Arial" w:hAnsi="Arial" w:cs="Arial"/>
          <w:b/>
          <w:sz w:val="20"/>
          <w:szCs w:val="20"/>
          <w:lang w:val="en-US"/>
        </w:rPr>
        <w:t xml:space="preserve"> </w:t>
      </w:r>
      <w:r w:rsidRPr="0065109F">
        <w:rPr>
          <w:rFonts w:ascii="Arial" w:hAnsi="Arial" w:cs="Arial"/>
          <w:b/>
          <w:sz w:val="20"/>
          <w:szCs w:val="20"/>
        </w:rPr>
        <w:t>BAY CHẶN, BAY KÈM,</w:t>
      </w:r>
    </w:p>
    <w:p w:rsidR="0065109F" w:rsidRDefault="00E81291" w:rsidP="0065109F">
      <w:pPr>
        <w:jc w:val="center"/>
        <w:rPr>
          <w:rFonts w:ascii="Arial" w:hAnsi="Arial" w:cs="Arial"/>
          <w:b/>
          <w:sz w:val="20"/>
          <w:szCs w:val="20"/>
        </w:rPr>
      </w:pPr>
      <w:r w:rsidRPr="0065109F">
        <w:rPr>
          <w:rFonts w:ascii="Arial" w:hAnsi="Arial" w:cs="Arial"/>
          <w:b/>
          <w:sz w:val="20"/>
          <w:szCs w:val="20"/>
        </w:rPr>
        <w:t>BAY ÉP TÀU BAY VI PHẠM VÙNG TRỜI VIỆT NAM HẠ CÁNH</w:t>
      </w:r>
    </w:p>
    <w:p w:rsidR="0065109F" w:rsidRPr="0065109F" w:rsidRDefault="00E81291" w:rsidP="0065109F">
      <w:pPr>
        <w:jc w:val="center"/>
        <w:rPr>
          <w:rFonts w:ascii="Arial" w:hAnsi="Arial" w:cs="Arial"/>
          <w:b/>
          <w:sz w:val="20"/>
          <w:szCs w:val="20"/>
        </w:rPr>
      </w:pPr>
      <w:r w:rsidRPr="0065109F">
        <w:rPr>
          <w:rFonts w:ascii="Arial" w:hAnsi="Arial" w:cs="Arial"/>
          <w:b/>
          <w:sz w:val="20"/>
          <w:szCs w:val="20"/>
        </w:rPr>
        <w:t>TẠI CẢNG HÀNG KHÔNG, SÂN BAY</w:t>
      </w:r>
    </w:p>
    <w:p w:rsidR="007D2A0A" w:rsidRDefault="007D2A0A" w:rsidP="0065109F">
      <w:pPr>
        <w:jc w:val="center"/>
        <w:rPr>
          <w:rFonts w:ascii="Arial" w:hAnsi="Arial" w:cs="Arial"/>
          <w:i/>
          <w:sz w:val="20"/>
          <w:szCs w:val="20"/>
        </w:rPr>
      </w:pPr>
      <w:r w:rsidRPr="00022CAF">
        <w:rPr>
          <w:rFonts w:ascii="Arial" w:hAnsi="Arial" w:cs="Arial"/>
          <w:i/>
          <w:sz w:val="20"/>
          <w:szCs w:val="20"/>
        </w:rPr>
        <w:t>(Kèm theo Nghị định số</w:t>
      </w:r>
      <w:r w:rsidR="00E81291" w:rsidRPr="00022CAF">
        <w:rPr>
          <w:rFonts w:ascii="Arial" w:hAnsi="Arial" w:cs="Arial"/>
          <w:i/>
          <w:sz w:val="20"/>
          <w:szCs w:val="20"/>
        </w:rPr>
        <w:t xml:space="preserve"> 139</w:t>
      </w:r>
      <w:r w:rsidRPr="00022CAF">
        <w:rPr>
          <w:rFonts w:ascii="Arial" w:hAnsi="Arial" w:cs="Arial"/>
          <w:i/>
          <w:sz w:val="20"/>
          <w:szCs w:val="20"/>
        </w:rPr>
        <w:t>/2024/NĐ-CP ngày 24 tháng 10 năm 2024 của Chính phủ)</w:t>
      </w:r>
    </w:p>
    <w:p w:rsidR="0065109F" w:rsidRPr="0065109F" w:rsidRDefault="0065109F" w:rsidP="0065109F">
      <w:pPr>
        <w:jc w:val="center"/>
        <w:rPr>
          <w:rFonts w:ascii="Arial" w:hAnsi="Arial" w:cs="Arial"/>
          <w:sz w:val="20"/>
          <w:szCs w:val="20"/>
          <w:vertAlign w:val="superscript"/>
          <w:lang w:val="en-US"/>
        </w:rPr>
      </w:pPr>
      <w:r w:rsidRPr="0065109F">
        <w:rPr>
          <w:rFonts w:ascii="Arial" w:hAnsi="Arial" w:cs="Arial"/>
          <w:sz w:val="20"/>
          <w:szCs w:val="20"/>
          <w:vertAlign w:val="superscript"/>
          <w:lang w:val="en-US"/>
        </w:rPr>
        <w:t>______________</w:t>
      </w:r>
    </w:p>
    <w:p w:rsidR="0065109F" w:rsidRPr="00022CAF" w:rsidRDefault="0065109F" w:rsidP="0065109F">
      <w:pPr>
        <w:jc w:val="center"/>
        <w:rPr>
          <w:rFonts w:ascii="Arial" w:hAnsi="Arial" w:cs="Arial"/>
          <w:b/>
          <w:sz w:val="20"/>
          <w:szCs w:val="20"/>
        </w:rPr>
      </w:pP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1. Tín </w:t>
      </w:r>
      <w:r w:rsidR="00E81291" w:rsidRPr="00022CAF">
        <w:rPr>
          <w:rFonts w:ascii="Arial" w:hAnsi="Arial" w:cs="Arial"/>
          <w:sz w:val="20"/>
          <w:szCs w:val="20"/>
        </w:rPr>
        <w:t>hiệu</w:t>
      </w:r>
      <w:r w:rsidRPr="00022CAF">
        <w:rPr>
          <w:rFonts w:ascii="Arial" w:hAnsi="Arial" w:cs="Arial"/>
          <w:sz w:val="20"/>
          <w:szCs w:val="20"/>
        </w:rPr>
        <w:t xml:space="preserve"> do tàu bay bay chặn, bay kèm, bay ép phát ra và tàu bay bị bay chặn, bay kèm, bay ép đáp lại</w:t>
      </w:r>
    </w:p>
    <w:tbl>
      <w:tblPr>
        <w:tblW w:w="5000" w:type="pct"/>
        <w:tblCellMar>
          <w:left w:w="0" w:type="dxa"/>
          <w:right w:w="0" w:type="dxa"/>
        </w:tblCellMar>
        <w:tblLook w:val="0000" w:firstRow="0" w:lastRow="0" w:firstColumn="0" w:lastColumn="0" w:noHBand="0" w:noVBand="0"/>
      </w:tblPr>
      <w:tblGrid>
        <w:gridCol w:w="767"/>
        <w:gridCol w:w="5487"/>
        <w:gridCol w:w="1824"/>
        <w:gridCol w:w="4048"/>
        <w:gridCol w:w="1822"/>
      </w:tblGrid>
      <w:tr w:rsidR="007D2A0A" w:rsidRPr="00022CAF" w:rsidTr="0004440F">
        <w:tblPrEx>
          <w:tblCellMar>
            <w:top w:w="0" w:type="dxa"/>
            <w:left w:w="0" w:type="dxa"/>
            <w:bottom w:w="0" w:type="dxa"/>
            <w:right w:w="0" w:type="dxa"/>
          </w:tblCellMar>
        </w:tblPrEx>
        <w:tc>
          <w:tcPr>
            <w:tcW w:w="275" w:type="pct"/>
            <w:tcBorders>
              <w:top w:val="single" w:sz="4" w:space="0" w:color="auto"/>
              <w:left w:val="single" w:sz="4" w:space="0" w:color="auto"/>
              <w:bottom w:val="nil"/>
              <w:right w:val="nil"/>
            </w:tcBorders>
            <w:shd w:val="clear" w:color="auto" w:fill="FFFFFF"/>
            <w:vAlign w:val="center"/>
          </w:tcPr>
          <w:p w:rsidR="007D2A0A" w:rsidRPr="00022CAF" w:rsidRDefault="00E81291" w:rsidP="0004440F">
            <w:pPr>
              <w:jc w:val="center"/>
              <w:rPr>
                <w:rFonts w:ascii="Arial" w:hAnsi="Arial" w:cs="Arial"/>
                <w:b/>
                <w:sz w:val="20"/>
                <w:szCs w:val="20"/>
              </w:rPr>
            </w:pPr>
            <w:r w:rsidRPr="00022CAF">
              <w:rPr>
                <w:rFonts w:ascii="Arial" w:hAnsi="Arial" w:cs="Arial"/>
                <w:b/>
                <w:sz w:val="20"/>
                <w:szCs w:val="20"/>
              </w:rPr>
              <w:t>Loại</w:t>
            </w:r>
          </w:p>
        </w:tc>
        <w:tc>
          <w:tcPr>
            <w:tcW w:w="1967" w:type="pct"/>
            <w:tcBorders>
              <w:top w:val="single" w:sz="4" w:space="0" w:color="auto"/>
              <w:left w:val="single" w:sz="4" w:space="0" w:color="auto"/>
              <w:bottom w:val="nil"/>
              <w:right w:val="nil"/>
            </w:tcBorders>
            <w:shd w:val="clear" w:color="auto" w:fill="FFFFFF"/>
            <w:vAlign w:val="center"/>
          </w:tcPr>
          <w:p w:rsidR="007D2A0A" w:rsidRPr="00022CAF" w:rsidRDefault="007D2A0A" w:rsidP="0004440F">
            <w:pPr>
              <w:jc w:val="center"/>
              <w:rPr>
                <w:rFonts w:ascii="Arial" w:hAnsi="Arial" w:cs="Arial"/>
                <w:b/>
                <w:sz w:val="20"/>
                <w:szCs w:val="20"/>
              </w:rPr>
            </w:pPr>
            <w:r w:rsidRPr="00022CAF">
              <w:rPr>
                <w:rFonts w:ascii="Arial" w:hAnsi="Arial" w:cs="Arial"/>
                <w:b/>
                <w:sz w:val="20"/>
                <w:szCs w:val="20"/>
              </w:rPr>
              <w:t>Tín hiệu của tàu bay bay chặn, bay kèm, bay ép</w:t>
            </w:r>
          </w:p>
        </w:tc>
        <w:tc>
          <w:tcPr>
            <w:tcW w:w="654" w:type="pct"/>
            <w:tcBorders>
              <w:top w:val="single" w:sz="4" w:space="0" w:color="auto"/>
              <w:left w:val="single" w:sz="4" w:space="0" w:color="auto"/>
              <w:bottom w:val="nil"/>
              <w:right w:val="nil"/>
            </w:tcBorders>
            <w:shd w:val="clear" w:color="auto" w:fill="FFFFFF"/>
            <w:vAlign w:val="center"/>
          </w:tcPr>
          <w:p w:rsidR="007D2A0A" w:rsidRPr="00022CAF" w:rsidRDefault="00E81291" w:rsidP="0004440F">
            <w:pPr>
              <w:jc w:val="center"/>
              <w:rPr>
                <w:rFonts w:ascii="Arial" w:hAnsi="Arial" w:cs="Arial"/>
                <w:b/>
                <w:sz w:val="20"/>
                <w:szCs w:val="20"/>
              </w:rPr>
            </w:pPr>
            <w:r w:rsidRPr="00022CAF">
              <w:rPr>
                <w:rFonts w:ascii="Arial" w:hAnsi="Arial" w:cs="Arial"/>
                <w:b/>
                <w:sz w:val="20"/>
                <w:szCs w:val="20"/>
              </w:rPr>
              <w:t>Ý</w:t>
            </w:r>
            <w:r w:rsidR="007D2A0A" w:rsidRPr="00022CAF">
              <w:rPr>
                <w:rFonts w:ascii="Arial" w:hAnsi="Arial" w:cs="Arial"/>
                <w:b/>
                <w:sz w:val="20"/>
                <w:szCs w:val="20"/>
              </w:rPr>
              <w:t xml:space="preserve"> nghĩa</w:t>
            </w:r>
          </w:p>
        </w:tc>
        <w:tc>
          <w:tcPr>
            <w:tcW w:w="1451" w:type="pct"/>
            <w:tcBorders>
              <w:top w:val="single" w:sz="4" w:space="0" w:color="auto"/>
              <w:left w:val="single" w:sz="4" w:space="0" w:color="auto"/>
              <w:bottom w:val="nil"/>
              <w:right w:val="nil"/>
            </w:tcBorders>
            <w:shd w:val="clear" w:color="auto" w:fill="FFFFFF"/>
            <w:vAlign w:val="center"/>
          </w:tcPr>
          <w:p w:rsidR="007D2A0A" w:rsidRPr="00022CAF" w:rsidRDefault="007D2A0A" w:rsidP="0004440F">
            <w:pPr>
              <w:jc w:val="center"/>
              <w:rPr>
                <w:rFonts w:ascii="Arial" w:hAnsi="Arial" w:cs="Arial"/>
                <w:b/>
                <w:sz w:val="20"/>
                <w:szCs w:val="20"/>
              </w:rPr>
            </w:pPr>
            <w:r w:rsidRPr="00022CAF">
              <w:rPr>
                <w:rFonts w:ascii="Arial" w:hAnsi="Arial" w:cs="Arial"/>
                <w:b/>
                <w:sz w:val="20"/>
                <w:szCs w:val="20"/>
              </w:rPr>
              <w:t>Đáp lại của tàu bay bị bay chặn, bay kèm, bay ép</w:t>
            </w:r>
          </w:p>
        </w:tc>
        <w:tc>
          <w:tcPr>
            <w:tcW w:w="653" w:type="pct"/>
            <w:tcBorders>
              <w:top w:val="single" w:sz="4" w:space="0" w:color="auto"/>
              <w:left w:val="single" w:sz="4" w:space="0" w:color="auto"/>
              <w:bottom w:val="nil"/>
              <w:right w:val="single" w:sz="4" w:space="0" w:color="auto"/>
            </w:tcBorders>
            <w:shd w:val="clear" w:color="auto" w:fill="FFFFFF"/>
            <w:vAlign w:val="center"/>
          </w:tcPr>
          <w:p w:rsidR="007D2A0A" w:rsidRPr="00022CAF" w:rsidRDefault="007D2A0A" w:rsidP="0004440F">
            <w:pPr>
              <w:jc w:val="center"/>
              <w:rPr>
                <w:rFonts w:ascii="Arial" w:hAnsi="Arial" w:cs="Arial"/>
                <w:b/>
                <w:sz w:val="20"/>
                <w:szCs w:val="20"/>
              </w:rPr>
            </w:pPr>
            <w:r w:rsidRPr="00022CAF">
              <w:rPr>
                <w:rFonts w:ascii="Arial" w:hAnsi="Arial" w:cs="Arial"/>
                <w:b/>
                <w:sz w:val="20"/>
                <w:szCs w:val="20"/>
              </w:rPr>
              <w:t>Ý nghĩa</w:t>
            </w:r>
          </w:p>
        </w:tc>
      </w:tr>
      <w:tr w:rsidR="007D2A0A" w:rsidRPr="00022CAF" w:rsidTr="0004440F">
        <w:tblPrEx>
          <w:tblCellMar>
            <w:top w:w="0" w:type="dxa"/>
            <w:left w:w="0" w:type="dxa"/>
            <w:bottom w:w="0" w:type="dxa"/>
            <w:right w:w="0" w:type="dxa"/>
          </w:tblCellMar>
        </w:tblPrEx>
        <w:tc>
          <w:tcPr>
            <w:tcW w:w="275"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04440F">
            <w:pPr>
              <w:jc w:val="center"/>
              <w:rPr>
                <w:rFonts w:ascii="Arial" w:hAnsi="Arial" w:cs="Arial"/>
                <w:sz w:val="20"/>
                <w:szCs w:val="20"/>
              </w:rPr>
            </w:pPr>
            <w:r w:rsidRPr="00022CAF">
              <w:rPr>
                <w:rFonts w:ascii="Arial" w:hAnsi="Arial" w:cs="Arial"/>
                <w:sz w:val="20"/>
                <w:szCs w:val="20"/>
              </w:rPr>
              <w:t>1</w:t>
            </w:r>
          </w:p>
        </w:tc>
        <w:tc>
          <w:tcPr>
            <w:tcW w:w="1967"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04440F">
            <w:pPr>
              <w:jc w:val="both"/>
              <w:rPr>
                <w:rFonts w:ascii="Arial" w:hAnsi="Arial" w:cs="Arial"/>
                <w:sz w:val="20"/>
                <w:szCs w:val="20"/>
              </w:rPr>
            </w:pPr>
            <w:r w:rsidRPr="00022CAF">
              <w:rPr>
                <w:rFonts w:ascii="Arial" w:hAnsi="Arial" w:cs="Arial"/>
                <w:sz w:val="20"/>
                <w:szCs w:val="20"/>
              </w:rPr>
              <w:t>Ngày hoặc đêm: Tàu bay bay chặn, bay kèm, ép tàu bay vi phạm hạ cánh, tiếp cậ</w:t>
            </w:r>
            <w:r w:rsidR="00E81291" w:rsidRPr="00022CAF">
              <w:rPr>
                <w:rFonts w:ascii="Arial" w:hAnsi="Arial" w:cs="Arial"/>
                <w:sz w:val="20"/>
                <w:szCs w:val="20"/>
              </w:rPr>
              <w:t>n</w:t>
            </w:r>
            <w:r w:rsidRPr="00022CAF">
              <w:rPr>
                <w:rFonts w:ascii="Arial" w:hAnsi="Arial" w:cs="Arial"/>
                <w:sz w:val="20"/>
                <w:szCs w:val="20"/>
              </w:rPr>
              <w:t xml:space="preserve"> tàu bay vi phạm từ phía sau, bên </w:t>
            </w:r>
            <w:r w:rsidR="00E81291" w:rsidRPr="00022CAF">
              <w:rPr>
                <w:rFonts w:ascii="Arial" w:hAnsi="Arial" w:cs="Arial"/>
                <w:sz w:val="20"/>
                <w:szCs w:val="20"/>
              </w:rPr>
              <w:t>tr</w:t>
            </w:r>
            <w:r w:rsidRPr="00022CAF">
              <w:rPr>
                <w:rFonts w:ascii="Arial" w:hAnsi="Arial" w:cs="Arial"/>
                <w:sz w:val="20"/>
                <w:szCs w:val="20"/>
              </w:rPr>
              <w:t xml:space="preserve">ái hoặc ở bên phải trong </w:t>
            </w:r>
            <w:r w:rsidR="00E81291" w:rsidRPr="00022CAF">
              <w:rPr>
                <w:rFonts w:ascii="Arial" w:hAnsi="Arial" w:cs="Arial"/>
                <w:sz w:val="20"/>
                <w:szCs w:val="20"/>
              </w:rPr>
              <w:t>tầ</w:t>
            </w:r>
            <w:r w:rsidRPr="00022CAF">
              <w:rPr>
                <w:rFonts w:ascii="Arial" w:hAnsi="Arial" w:cs="Arial"/>
                <w:sz w:val="20"/>
                <w:szCs w:val="20"/>
              </w:rPr>
              <w:t>m kiểm soát và giữ khoảng cách phù hợp để thực hiện động tác lắc cánh và nhấp nháy đèn tín hiệu vị trí.</w:t>
            </w:r>
          </w:p>
          <w:p w:rsidR="007D2A0A" w:rsidRPr="00022CAF" w:rsidRDefault="007D2A0A" w:rsidP="0004440F">
            <w:pPr>
              <w:jc w:val="both"/>
              <w:rPr>
                <w:rFonts w:ascii="Arial" w:hAnsi="Arial" w:cs="Arial"/>
                <w:sz w:val="20"/>
                <w:szCs w:val="20"/>
              </w:rPr>
            </w:pPr>
            <w:r w:rsidRPr="00022CAF">
              <w:rPr>
                <w:rFonts w:ascii="Arial" w:hAnsi="Arial" w:cs="Arial"/>
                <w:sz w:val="20"/>
                <w:szCs w:val="20"/>
              </w:rPr>
              <w:t>Sau kh</w:t>
            </w:r>
            <w:r w:rsidR="00C20E6E" w:rsidRPr="00022CAF">
              <w:rPr>
                <w:rFonts w:ascii="Arial" w:hAnsi="Arial" w:cs="Arial"/>
                <w:sz w:val="20"/>
                <w:szCs w:val="20"/>
                <w:lang w:val="en-US"/>
              </w:rPr>
              <w:t>i</w:t>
            </w:r>
            <w:r w:rsidRPr="00022CAF">
              <w:rPr>
                <w:rFonts w:ascii="Arial" w:hAnsi="Arial" w:cs="Arial"/>
                <w:sz w:val="20"/>
                <w:szCs w:val="20"/>
              </w:rPr>
              <w:t xml:space="preserve"> nhận được tín hiệu xác nhận là tàu bay vi phạm bị bay chặn, bay kèm, ép đã nhận được lệnh, thì tiến hành vòng về bên trái hoặc về bên phải lấy hướng cần thiết tiếp tục bay.</w:t>
            </w:r>
          </w:p>
          <w:p w:rsidR="007D2A0A" w:rsidRPr="00022CAF" w:rsidRDefault="007D2A0A" w:rsidP="0004440F">
            <w:pPr>
              <w:jc w:val="both"/>
              <w:rPr>
                <w:rFonts w:ascii="Arial" w:hAnsi="Arial" w:cs="Arial"/>
                <w:sz w:val="20"/>
                <w:szCs w:val="20"/>
              </w:rPr>
            </w:pPr>
            <w:r w:rsidRPr="00022CAF">
              <w:rPr>
                <w:rFonts w:ascii="Arial" w:hAnsi="Arial" w:cs="Arial"/>
                <w:sz w:val="20"/>
                <w:szCs w:val="20"/>
              </w:rPr>
              <w:t>1. Tùy theo điều kiện khí tượng hoặc đặc điểm địa hình, tàu bay bay chặn, bay kèm, ép có thể bay ở phía trước bên phải tàu bay bị bay chặn và tiếp đó vòng phải để lấy hướ</w:t>
            </w:r>
            <w:r w:rsidR="005105B6">
              <w:rPr>
                <w:rFonts w:ascii="Arial" w:hAnsi="Arial" w:cs="Arial"/>
                <w:sz w:val="20"/>
                <w:szCs w:val="20"/>
              </w:rPr>
              <w:t>ng c</w:t>
            </w:r>
            <w:r w:rsidR="005105B6">
              <w:rPr>
                <w:rFonts w:ascii="Arial" w:hAnsi="Arial" w:cs="Arial"/>
                <w:sz w:val="20"/>
                <w:szCs w:val="20"/>
                <w:lang w:val="en-US"/>
              </w:rPr>
              <w:t>ầ</w:t>
            </w:r>
            <w:r w:rsidRPr="00022CAF">
              <w:rPr>
                <w:rFonts w:ascii="Arial" w:hAnsi="Arial" w:cs="Arial"/>
                <w:sz w:val="20"/>
                <w:szCs w:val="20"/>
              </w:rPr>
              <w:t>n thiết tiếp tục bay.</w:t>
            </w:r>
          </w:p>
          <w:p w:rsidR="00E81291" w:rsidRPr="00022CAF" w:rsidRDefault="00E81291" w:rsidP="0004440F">
            <w:pPr>
              <w:jc w:val="both"/>
              <w:rPr>
                <w:rFonts w:ascii="Arial" w:hAnsi="Arial" w:cs="Arial"/>
                <w:sz w:val="20"/>
                <w:szCs w:val="20"/>
              </w:rPr>
            </w:pPr>
            <w:r w:rsidRPr="00022CAF">
              <w:rPr>
                <w:rFonts w:ascii="Arial" w:hAnsi="Arial" w:cs="Arial"/>
                <w:sz w:val="20"/>
                <w:szCs w:val="20"/>
              </w:rPr>
              <w:t>2. Nếu tàu bay vi phạm bị bay chặn, bay kèm ép không thể theo kịp thì tàu bay bay chặn, bay kèm, bay ép cần bay theo dạng cơ động để giữ bay cùng nhịp và lắc cánh mỗi lần vượt lên trước tàu bay vi phạm bị bay chặn, bay kèm ép.</w:t>
            </w:r>
          </w:p>
        </w:tc>
        <w:tc>
          <w:tcPr>
            <w:tcW w:w="654"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04440F">
            <w:pPr>
              <w:jc w:val="both"/>
              <w:rPr>
                <w:rFonts w:ascii="Arial" w:hAnsi="Arial" w:cs="Arial"/>
                <w:sz w:val="20"/>
                <w:szCs w:val="20"/>
              </w:rPr>
            </w:pPr>
            <w:r w:rsidRPr="00022CAF">
              <w:rPr>
                <w:rFonts w:ascii="Arial" w:hAnsi="Arial" w:cs="Arial"/>
                <w:sz w:val="20"/>
                <w:szCs w:val="20"/>
              </w:rPr>
              <w:t>Anh bị bay chặn, hãy theo tôi.</w:t>
            </w:r>
          </w:p>
        </w:tc>
        <w:tc>
          <w:tcPr>
            <w:tcW w:w="1451"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04440F">
            <w:pPr>
              <w:jc w:val="both"/>
              <w:rPr>
                <w:rFonts w:ascii="Arial" w:hAnsi="Arial" w:cs="Arial"/>
                <w:sz w:val="20"/>
                <w:szCs w:val="20"/>
              </w:rPr>
            </w:pPr>
            <w:r w:rsidRPr="00022CAF">
              <w:rPr>
                <w:rFonts w:ascii="Arial" w:hAnsi="Arial" w:cs="Arial"/>
                <w:sz w:val="20"/>
                <w:szCs w:val="20"/>
              </w:rPr>
              <w:t>Ngày hoặc đêm: Lắc cánh, nhấp nháy đèn tín hiệu vị trí theo khoảng thời gian không đều nhau và bay theo tàu bay bay chặn, bay kèm, bay ép.</w:t>
            </w:r>
          </w:p>
        </w:tc>
        <w:tc>
          <w:tcPr>
            <w:tcW w:w="653" w:type="pct"/>
            <w:tcBorders>
              <w:top w:val="single" w:sz="4" w:space="0" w:color="auto"/>
              <w:left w:val="single" w:sz="4" w:space="0" w:color="auto"/>
              <w:bottom w:val="single" w:sz="4" w:space="0" w:color="auto"/>
              <w:right w:val="single" w:sz="4" w:space="0" w:color="auto"/>
            </w:tcBorders>
            <w:shd w:val="clear" w:color="auto" w:fill="FFFFFF"/>
          </w:tcPr>
          <w:p w:rsidR="007D2A0A" w:rsidRPr="00022CAF" w:rsidRDefault="007D2A0A" w:rsidP="0004440F">
            <w:pPr>
              <w:jc w:val="both"/>
              <w:rPr>
                <w:rFonts w:ascii="Arial" w:hAnsi="Arial" w:cs="Arial"/>
                <w:sz w:val="20"/>
                <w:szCs w:val="20"/>
              </w:rPr>
            </w:pPr>
            <w:r w:rsidRPr="00022CAF">
              <w:rPr>
                <w:rFonts w:ascii="Arial" w:hAnsi="Arial" w:cs="Arial"/>
                <w:sz w:val="20"/>
                <w:szCs w:val="20"/>
              </w:rPr>
              <w:t>Tôi đã hiểu và sẽ tuân theo.</w:t>
            </w:r>
          </w:p>
        </w:tc>
      </w:tr>
      <w:tr w:rsidR="00E81291" w:rsidRPr="00022CAF" w:rsidTr="0004440F">
        <w:tblPrEx>
          <w:tblCellMar>
            <w:top w:w="0" w:type="dxa"/>
            <w:left w:w="0" w:type="dxa"/>
            <w:bottom w:w="0" w:type="dxa"/>
            <w:right w:w="0" w:type="dxa"/>
          </w:tblCellMar>
        </w:tblPrEx>
        <w:tc>
          <w:tcPr>
            <w:tcW w:w="275" w:type="pct"/>
            <w:tcBorders>
              <w:top w:val="single" w:sz="4" w:space="0" w:color="auto"/>
              <w:left w:val="single" w:sz="4" w:space="0" w:color="auto"/>
              <w:bottom w:val="single" w:sz="4" w:space="0" w:color="auto"/>
              <w:right w:val="nil"/>
            </w:tcBorders>
            <w:shd w:val="clear" w:color="auto" w:fill="FFFFFF"/>
          </w:tcPr>
          <w:p w:rsidR="00E81291" w:rsidRPr="00022CAF" w:rsidRDefault="00E81291" w:rsidP="0004440F">
            <w:pPr>
              <w:jc w:val="center"/>
              <w:rPr>
                <w:rFonts w:ascii="Arial" w:hAnsi="Arial" w:cs="Arial"/>
                <w:sz w:val="20"/>
                <w:szCs w:val="20"/>
              </w:rPr>
            </w:pPr>
            <w:r w:rsidRPr="00022CAF">
              <w:rPr>
                <w:rFonts w:ascii="Arial" w:hAnsi="Arial" w:cs="Arial"/>
                <w:sz w:val="20"/>
                <w:szCs w:val="20"/>
              </w:rPr>
              <w:t>2</w:t>
            </w:r>
          </w:p>
        </w:tc>
        <w:tc>
          <w:tcPr>
            <w:tcW w:w="1967" w:type="pct"/>
            <w:tcBorders>
              <w:top w:val="single" w:sz="4" w:space="0" w:color="auto"/>
              <w:left w:val="single" w:sz="4" w:space="0" w:color="auto"/>
              <w:bottom w:val="single" w:sz="4" w:space="0" w:color="auto"/>
              <w:right w:val="nil"/>
            </w:tcBorders>
            <w:shd w:val="clear" w:color="auto" w:fill="FFFFFF"/>
          </w:tcPr>
          <w:p w:rsidR="00E81291" w:rsidRPr="00022CAF" w:rsidRDefault="00E81291" w:rsidP="0004440F">
            <w:pPr>
              <w:jc w:val="both"/>
              <w:rPr>
                <w:rFonts w:ascii="Arial" w:hAnsi="Arial" w:cs="Arial"/>
                <w:sz w:val="20"/>
                <w:szCs w:val="20"/>
              </w:rPr>
            </w:pPr>
            <w:r w:rsidRPr="00022CAF">
              <w:rPr>
                <w:rFonts w:ascii="Arial" w:hAnsi="Arial" w:cs="Arial"/>
                <w:sz w:val="20"/>
                <w:szCs w:val="20"/>
              </w:rPr>
              <w:t>Ngày hoặc đêm: Cơ động gấp rời khỏi tàu bay vi phạm bị bay chặn, bay kèm ép bằng cách vòng ra một góc 90° hoặc lớn hơn, đồng thời lấy độ cao nhưng không được cắt hướng bay của tàu bay vi phạm bị bay chặn, bay kèm, bay ép.</w:t>
            </w:r>
          </w:p>
        </w:tc>
        <w:tc>
          <w:tcPr>
            <w:tcW w:w="654" w:type="pct"/>
            <w:tcBorders>
              <w:top w:val="single" w:sz="4" w:space="0" w:color="auto"/>
              <w:left w:val="single" w:sz="4" w:space="0" w:color="auto"/>
              <w:bottom w:val="single" w:sz="4" w:space="0" w:color="auto"/>
              <w:right w:val="nil"/>
            </w:tcBorders>
            <w:shd w:val="clear" w:color="auto" w:fill="FFFFFF"/>
          </w:tcPr>
          <w:p w:rsidR="00E81291" w:rsidRPr="00022CAF" w:rsidRDefault="00E81291" w:rsidP="0004440F">
            <w:pPr>
              <w:jc w:val="both"/>
              <w:rPr>
                <w:rFonts w:ascii="Arial" w:hAnsi="Arial" w:cs="Arial"/>
                <w:sz w:val="20"/>
                <w:szCs w:val="20"/>
              </w:rPr>
            </w:pPr>
            <w:r w:rsidRPr="00022CAF">
              <w:rPr>
                <w:rFonts w:ascii="Arial" w:hAnsi="Arial" w:cs="Arial"/>
                <w:sz w:val="20"/>
                <w:szCs w:val="20"/>
              </w:rPr>
              <w:t>Anh có thể tiếp tục bay.</w:t>
            </w:r>
          </w:p>
        </w:tc>
        <w:tc>
          <w:tcPr>
            <w:tcW w:w="1451" w:type="pct"/>
            <w:tcBorders>
              <w:top w:val="single" w:sz="4" w:space="0" w:color="auto"/>
              <w:left w:val="single" w:sz="4" w:space="0" w:color="auto"/>
              <w:bottom w:val="single" w:sz="4" w:space="0" w:color="auto"/>
              <w:right w:val="nil"/>
            </w:tcBorders>
            <w:shd w:val="clear" w:color="auto" w:fill="FFFFFF"/>
          </w:tcPr>
          <w:p w:rsidR="00E81291" w:rsidRPr="00022CAF" w:rsidRDefault="00E81291" w:rsidP="0004440F">
            <w:pPr>
              <w:jc w:val="both"/>
              <w:rPr>
                <w:rFonts w:ascii="Arial" w:hAnsi="Arial" w:cs="Arial"/>
                <w:sz w:val="20"/>
                <w:szCs w:val="20"/>
              </w:rPr>
            </w:pPr>
            <w:r w:rsidRPr="00022CAF">
              <w:rPr>
                <w:rFonts w:ascii="Arial" w:hAnsi="Arial" w:cs="Arial"/>
                <w:sz w:val="20"/>
                <w:szCs w:val="20"/>
              </w:rPr>
              <w:t>Ngày hoặc đêm: Lắc cánh.</w:t>
            </w:r>
          </w:p>
        </w:tc>
        <w:tc>
          <w:tcPr>
            <w:tcW w:w="653" w:type="pct"/>
            <w:tcBorders>
              <w:top w:val="single" w:sz="4" w:space="0" w:color="auto"/>
              <w:left w:val="single" w:sz="4" w:space="0" w:color="auto"/>
              <w:bottom w:val="single" w:sz="4" w:space="0" w:color="auto"/>
              <w:right w:val="single" w:sz="4" w:space="0" w:color="auto"/>
            </w:tcBorders>
            <w:shd w:val="clear" w:color="auto" w:fill="FFFFFF"/>
          </w:tcPr>
          <w:p w:rsidR="00E81291" w:rsidRPr="00022CAF" w:rsidRDefault="00E81291" w:rsidP="0004440F">
            <w:pPr>
              <w:jc w:val="both"/>
              <w:rPr>
                <w:rFonts w:ascii="Arial" w:hAnsi="Arial" w:cs="Arial"/>
                <w:sz w:val="20"/>
                <w:szCs w:val="20"/>
              </w:rPr>
            </w:pPr>
            <w:r w:rsidRPr="00022CAF">
              <w:rPr>
                <w:rFonts w:ascii="Arial" w:hAnsi="Arial" w:cs="Arial"/>
                <w:sz w:val="20"/>
                <w:szCs w:val="20"/>
              </w:rPr>
              <w:t>Tôi đã hiểu và sẽ tuân theo.</w:t>
            </w:r>
          </w:p>
        </w:tc>
      </w:tr>
      <w:tr w:rsidR="00E81291" w:rsidRPr="00022CAF" w:rsidTr="0004440F">
        <w:tblPrEx>
          <w:tblCellMar>
            <w:top w:w="0" w:type="dxa"/>
            <w:left w:w="0" w:type="dxa"/>
            <w:bottom w:w="0" w:type="dxa"/>
            <w:right w:w="0" w:type="dxa"/>
          </w:tblCellMar>
        </w:tblPrEx>
        <w:tc>
          <w:tcPr>
            <w:tcW w:w="275" w:type="pct"/>
            <w:tcBorders>
              <w:top w:val="single" w:sz="4" w:space="0" w:color="auto"/>
              <w:left w:val="single" w:sz="4" w:space="0" w:color="auto"/>
              <w:bottom w:val="single" w:sz="4" w:space="0" w:color="auto"/>
              <w:right w:val="nil"/>
            </w:tcBorders>
            <w:shd w:val="clear" w:color="auto" w:fill="FFFFFF"/>
          </w:tcPr>
          <w:p w:rsidR="00E81291" w:rsidRPr="00022CAF" w:rsidRDefault="00E81291" w:rsidP="0004440F">
            <w:pPr>
              <w:jc w:val="center"/>
              <w:rPr>
                <w:rFonts w:ascii="Arial" w:hAnsi="Arial" w:cs="Arial"/>
                <w:sz w:val="20"/>
                <w:szCs w:val="20"/>
              </w:rPr>
            </w:pPr>
            <w:r w:rsidRPr="00022CAF">
              <w:rPr>
                <w:rFonts w:ascii="Arial" w:hAnsi="Arial" w:cs="Arial"/>
                <w:sz w:val="20"/>
                <w:szCs w:val="20"/>
              </w:rPr>
              <w:t>3</w:t>
            </w:r>
          </w:p>
        </w:tc>
        <w:tc>
          <w:tcPr>
            <w:tcW w:w="1967" w:type="pct"/>
            <w:tcBorders>
              <w:top w:val="single" w:sz="4" w:space="0" w:color="auto"/>
              <w:left w:val="single" w:sz="4" w:space="0" w:color="auto"/>
              <w:bottom w:val="single" w:sz="4" w:space="0" w:color="auto"/>
              <w:right w:val="nil"/>
            </w:tcBorders>
            <w:shd w:val="clear" w:color="auto" w:fill="FFFFFF"/>
          </w:tcPr>
          <w:p w:rsidR="00E81291" w:rsidRPr="00022CAF" w:rsidRDefault="00E81291" w:rsidP="0004440F">
            <w:pPr>
              <w:jc w:val="both"/>
              <w:rPr>
                <w:rFonts w:ascii="Arial" w:hAnsi="Arial" w:cs="Arial"/>
                <w:sz w:val="20"/>
                <w:szCs w:val="20"/>
              </w:rPr>
            </w:pPr>
            <w:r w:rsidRPr="00022CAF">
              <w:rPr>
                <w:rFonts w:ascii="Arial" w:hAnsi="Arial" w:cs="Arial"/>
                <w:sz w:val="20"/>
                <w:szCs w:val="20"/>
              </w:rPr>
              <w:t>Ngày hoặc đêm: Bay theo vòng lượn sân bay, thả càng, đồng thời bật và để sáng liên tục đèn hạ cánh và bay thông qua trên đường cất hạ cánh theo hướng hạ cánh; nếu tàu bay vi phạm bị bay chặn là trực thăng thì tàu bay bay chặn, bay kèm, bay ép bay thông qua vị trí hạ cánh. Trong trường hợp trực thăng bay chặn trực thăng, thì trực thăng bay chặn làm tiếp cận bãi hạ cánh và bay treo ở gần bên cạnh bãi hạ cánh.</w:t>
            </w:r>
          </w:p>
        </w:tc>
        <w:tc>
          <w:tcPr>
            <w:tcW w:w="654" w:type="pct"/>
            <w:tcBorders>
              <w:top w:val="single" w:sz="4" w:space="0" w:color="auto"/>
              <w:left w:val="single" w:sz="4" w:space="0" w:color="auto"/>
              <w:bottom w:val="single" w:sz="4" w:space="0" w:color="auto"/>
              <w:right w:val="nil"/>
            </w:tcBorders>
            <w:shd w:val="clear" w:color="auto" w:fill="FFFFFF"/>
          </w:tcPr>
          <w:p w:rsidR="00E81291" w:rsidRPr="00022CAF" w:rsidRDefault="00E81291" w:rsidP="0004440F">
            <w:pPr>
              <w:jc w:val="both"/>
              <w:rPr>
                <w:rFonts w:ascii="Arial" w:hAnsi="Arial" w:cs="Arial"/>
                <w:sz w:val="20"/>
                <w:szCs w:val="20"/>
              </w:rPr>
            </w:pPr>
            <w:r w:rsidRPr="00022CAF">
              <w:rPr>
                <w:rFonts w:ascii="Arial" w:hAnsi="Arial" w:cs="Arial"/>
                <w:sz w:val="20"/>
                <w:szCs w:val="20"/>
              </w:rPr>
              <w:t>Hạ cánh xuống sân bay này.</w:t>
            </w:r>
          </w:p>
        </w:tc>
        <w:tc>
          <w:tcPr>
            <w:tcW w:w="1451" w:type="pct"/>
            <w:tcBorders>
              <w:top w:val="single" w:sz="4" w:space="0" w:color="auto"/>
              <w:left w:val="single" w:sz="4" w:space="0" w:color="auto"/>
              <w:bottom w:val="single" w:sz="4" w:space="0" w:color="auto"/>
              <w:right w:val="nil"/>
            </w:tcBorders>
            <w:shd w:val="clear" w:color="auto" w:fill="FFFFFF"/>
          </w:tcPr>
          <w:p w:rsidR="00E81291" w:rsidRPr="00022CAF" w:rsidRDefault="00E81291" w:rsidP="0004440F">
            <w:pPr>
              <w:jc w:val="both"/>
              <w:rPr>
                <w:rFonts w:ascii="Arial" w:hAnsi="Arial" w:cs="Arial"/>
                <w:sz w:val="20"/>
                <w:szCs w:val="20"/>
              </w:rPr>
            </w:pPr>
            <w:r w:rsidRPr="00022CAF">
              <w:rPr>
                <w:rFonts w:ascii="Arial" w:hAnsi="Arial" w:cs="Arial"/>
                <w:sz w:val="20"/>
                <w:szCs w:val="20"/>
              </w:rPr>
              <w:t>Ngày hoặc đêm: Thả càng, đồng thời bật và để sáng liên tục đèn hạ cánh và bay theo tàu bay bay chặn, nếu sau khi bay thông qua trên đường cất hạ c</w:t>
            </w:r>
            <w:r w:rsidR="00C20E6E" w:rsidRPr="00022CAF">
              <w:rPr>
                <w:rFonts w:ascii="Arial" w:hAnsi="Arial" w:cs="Arial"/>
                <w:sz w:val="20"/>
                <w:szCs w:val="20"/>
                <w:lang w:val="en-US"/>
              </w:rPr>
              <w:t>á</w:t>
            </w:r>
            <w:r w:rsidRPr="00022CAF">
              <w:rPr>
                <w:rFonts w:ascii="Arial" w:hAnsi="Arial" w:cs="Arial"/>
                <w:sz w:val="20"/>
                <w:szCs w:val="20"/>
              </w:rPr>
              <w:t>nh hoặc bãi hạ cánh trực thăng, nhận thấy có thể hạ cánh an toàn thì tiến vào hạ cánh.</w:t>
            </w:r>
          </w:p>
        </w:tc>
        <w:tc>
          <w:tcPr>
            <w:tcW w:w="653" w:type="pct"/>
            <w:tcBorders>
              <w:top w:val="single" w:sz="4" w:space="0" w:color="auto"/>
              <w:left w:val="single" w:sz="4" w:space="0" w:color="auto"/>
              <w:bottom w:val="single" w:sz="4" w:space="0" w:color="auto"/>
              <w:right w:val="single" w:sz="4" w:space="0" w:color="auto"/>
            </w:tcBorders>
            <w:shd w:val="clear" w:color="auto" w:fill="FFFFFF"/>
          </w:tcPr>
          <w:p w:rsidR="00E81291" w:rsidRPr="00022CAF" w:rsidRDefault="00E81291" w:rsidP="0004440F">
            <w:pPr>
              <w:jc w:val="both"/>
              <w:rPr>
                <w:rFonts w:ascii="Arial" w:hAnsi="Arial" w:cs="Arial"/>
                <w:sz w:val="20"/>
                <w:szCs w:val="20"/>
              </w:rPr>
            </w:pPr>
            <w:r w:rsidRPr="00022CAF">
              <w:rPr>
                <w:rFonts w:ascii="Arial" w:hAnsi="Arial" w:cs="Arial"/>
                <w:sz w:val="20"/>
                <w:szCs w:val="20"/>
              </w:rPr>
              <w:t>Tôi đã hiểu và sẽ tuân theo.</w:t>
            </w:r>
          </w:p>
        </w:tc>
      </w:tr>
    </w:tbl>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2. Tín hiệu do tàu bay vi phạm bị bay chặn, bay kèm, bay ép hạ cánh phát và tín hiệu trả lời của tàu bay bay chặn, bay kèm, bay ép.</w:t>
      </w:r>
    </w:p>
    <w:tbl>
      <w:tblPr>
        <w:tblW w:w="5000" w:type="pct"/>
        <w:tblCellMar>
          <w:left w:w="0" w:type="dxa"/>
          <w:right w:w="0" w:type="dxa"/>
        </w:tblCellMar>
        <w:tblLook w:val="0000" w:firstRow="0" w:lastRow="0" w:firstColumn="0" w:lastColumn="0" w:noHBand="0" w:noVBand="0"/>
      </w:tblPr>
      <w:tblGrid>
        <w:gridCol w:w="971"/>
        <w:gridCol w:w="4343"/>
        <w:gridCol w:w="2313"/>
        <w:gridCol w:w="4516"/>
        <w:gridCol w:w="1805"/>
      </w:tblGrid>
      <w:tr w:rsidR="007D2A0A" w:rsidRPr="00022CAF" w:rsidTr="00630E74">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7D2A0A" w:rsidRPr="00022CAF" w:rsidRDefault="007D2A0A" w:rsidP="00630E74">
            <w:pPr>
              <w:jc w:val="center"/>
              <w:rPr>
                <w:rFonts w:ascii="Arial" w:hAnsi="Arial" w:cs="Arial"/>
                <w:b/>
                <w:sz w:val="20"/>
                <w:szCs w:val="20"/>
              </w:rPr>
            </w:pPr>
            <w:r w:rsidRPr="00022CAF">
              <w:rPr>
                <w:rFonts w:ascii="Arial" w:hAnsi="Arial" w:cs="Arial"/>
                <w:b/>
                <w:sz w:val="20"/>
                <w:szCs w:val="20"/>
              </w:rPr>
              <w:lastRenderedPageBreak/>
              <w:t>Loại</w:t>
            </w:r>
          </w:p>
        </w:tc>
        <w:tc>
          <w:tcPr>
            <w:tcW w:w="1557" w:type="pct"/>
            <w:tcBorders>
              <w:top w:val="single" w:sz="4" w:space="0" w:color="auto"/>
              <w:left w:val="single" w:sz="4" w:space="0" w:color="auto"/>
              <w:bottom w:val="nil"/>
              <w:right w:val="nil"/>
            </w:tcBorders>
            <w:shd w:val="clear" w:color="auto" w:fill="FFFFFF"/>
            <w:vAlign w:val="center"/>
          </w:tcPr>
          <w:p w:rsidR="007D2A0A" w:rsidRPr="00022CAF" w:rsidRDefault="007D2A0A" w:rsidP="00630E74">
            <w:pPr>
              <w:jc w:val="center"/>
              <w:rPr>
                <w:rFonts w:ascii="Arial" w:hAnsi="Arial" w:cs="Arial"/>
                <w:b/>
                <w:sz w:val="20"/>
                <w:szCs w:val="20"/>
              </w:rPr>
            </w:pPr>
            <w:r w:rsidRPr="00022CAF">
              <w:rPr>
                <w:rFonts w:ascii="Arial" w:hAnsi="Arial" w:cs="Arial"/>
                <w:b/>
                <w:sz w:val="20"/>
                <w:szCs w:val="20"/>
              </w:rPr>
              <w:t xml:space="preserve">Tín hiệu của tàu bay </w:t>
            </w:r>
            <w:r w:rsidR="00E81291" w:rsidRPr="00022CAF">
              <w:rPr>
                <w:rFonts w:ascii="Arial" w:hAnsi="Arial" w:cs="Arial"/>
                <w:b/>
                <w:sz w:val="20"/>
                <w:szCs w:val="20"/>
              </w:rPr>
              <w:t>bị</w:t>
            </w:r>
            <w:r w:rsidRPr="00022CAF">
              <w:rPr>
                <w:rFonts w:ascii="Arial" w:hAnsi="Arial" w:cs="Arial"/>
                <w:b/>
                <w:sz w:val="20"/>
                <w:szCs w:val="20"/>
              </w:rPr>
              <w:t xml:space="preserve"> bay chặn, bay kèm, bay ép</w:t>
            </w:r>
          </w:p>
        </w:tc>
        <w:tc>
          <w:tcPr>
            <w:tcW w:w="829" w:type="pct"/>
            <w:tcBorders>
              <w:top w:val="single" w:sz="4" w:space="0" w:color="auto"/>
              <w:left w:val="single" w:sz="4" w:space="0" w:color="auto"/>
              <w:bottom w:val="nil"/>
              <w:right w:val="nil"/>
            </w:tcBorders>
            <w:shd w:val="clear" w:color="auto" w:fill="FFFFFF"/>
            <w:vAlign w:val="center"/>
          </w:tcPr>
          <w:p w:rsidR="007D2A0A" w:rsidRPr="00022CAF" w:rsidRDefault="007D2A0A" w:rsidP="00630E74">
            <w:pPr>
              <w:jc w:val="center"/>
              <w:rPr>
                <w:rFonts w:ascii="Arial" w:hAnsi="Arial" w:cs="Arial"/>
                <w:b/>
                <w:sz w:val="20"/>
                <w:szCs w:val="20"/>
              </w:rPr>
            </w:pPr>
            <w:r w:rsidRPr="00022CAF">
              <w:rPr>
                <w:rFonts w:ascii="Arial" w:hAnsi="Arial" w:cs="Arial"/>
                <w:b/>
                <w:sz w:val="20"/>
                <w:szCs w:val="20"/>
              </w:rPr>
              <w:t>Ý nghĩa</w:t>
            </w:r>
          </w:p>
        </w:tc>
        <w:tc>
          <w:tcPr>
            <w:tcW w:w="1619" w:type="pct"/>
            <w:tcBorders>
              <w:top w:val="single" w:sz="4" w:space="0" w:color="auto"/>
              <w:left w:val="single" w:sz="4" w:space="0" w:color="auto"/>
              <w:bottom w:val="single" w:sz="4" w:space="0" w:color="auto"/>
              <w:right w:val="nil"/>
            </w:tcBorders>
            <w:shd w:val="clear" w:color="auto" w:fill="FFFFFF"/>
            <w:vAlign w:val="center"/>
          </w:tcPr>
          <w:p w:rsidR="007D2A0A" w:rsidRPr="00022CAF" w:rsidRDefault="007D2A0A" w:rsidP="00630E74">
            <w:pPr>
              <w:jc w:val="center"/>
              <w:rPr>
                <w:rFonts w:ascii="Arial" w:hAnsi="Arial" w:cs="Arial"/>
                <w:b/>
                <w:sz w:val="20"/>
                <w:szCs w:val="20"/>
              </w:rPr>
            </w:pPr>
            <w:r w:rsidRPr="00022CAF">
              <w:rPr>
                <w:rFonts w:ascii="Arial" w:hAnsi="Arial" w:cs="Arial"/>
                <w:b/>
                <w:sz w:val="20"/>
                <w:szCs w:val="20"/>
              </w:rPr>
              <w:t>Đáp lại của tàu bay bay chặn, bay kèm, bay ép</w:t>
            </w: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tcPr>
          <w:p w:rsidR="007D2A0A" w:rsidRPr="00022CAF" w:rsidRDefault="007D2A0A" w:rsidP="00630E74">
            <w:pPr>
              <w:jc w:val="center"/>
              <w:rPr>
                <w:rFonts w:ascii="Arial" w:hAnsi="Arial" w:cs="Arial"/>
                <w:b/>
                <w:sz w:val="20"/>
                <w:szCs w:val="20"/>
              </w:rPr>
            </w:pPr>
            <w:r w:rsidRPr="00022CAF">
              <w:rPr>
                <w:rFonts w:ascii="Arial" w:hAnsi="Arial" w:cs="Arial"/>
                <w:b/>
                <w:sz w:val="20"/>
                <w:szCs w:val="20"/>
              </w:rPr>
              <w:t>Ý nghĩa</w:t>
            </w:r>
          </w:p>
        </w:tc>
      </w:tr>
      <w:tr w:rsidR="000003D1" w:rsidRPr="00022CAF" w:rsidTr="00630E74">
        <w:tblPrEx>
          <w:tblCellMar>
            <w:top w:w="0" w:type="dxa"/>
            <w:left w:w="0" w:type="dxa"/>
            <w:bottom w:w="0" w:type="dxa"/>
            <w:right w:w="0" w:type="dxa"/>
          </w:tblCellMar>
        </w:tblPrEx>
        <w:trPr>
          <w:trHeight w:val="1425"/>
        </w:trPr>
        <w:tc>
          <w:tcPr>
            <w:tcW w:w="348" w:type="pct"/>
            <w:vMerge w:val="restart"/>
            <w:tcBorders>
              <w:top w:val="single" w:sz="4" w:space="0" w:color="auto"/>
              <w:left w:val="single" w:sz="4" w:space="0" w:color="auto"/>
              <w:right w:val="nil"/>
            </w:tcBorders>
            <w:shd w:val="clear" w:color="auto" w:fill="FFFFFF"/>
          </w:tcPr>
          <w:p w:rsidR="000003D1" w:rsidRPr="00022CAF" w:rsidRDefault="000003D1" w:rsidP="00630E74">
            <w:pPr>
              <w:jc w:val="center"/>
              <w:rPr>
                <w:rFonts w:ascii="Arial" w:hAnsi="Arial" w:cs="Arial"/>
                <w:sz w:val="20"/>
                <w:szCs w:val="20"/>
              </w:rPr>
            </w:pPr>
            <w:r w:rsidRPr="00022CAF">
              <w:rPr>
                <w:rFonts w:ascii="Arial" w:hAnsi="Arial" w:cs="Arial"/>
                <w:sz w:val="20"/>
                <w:szCs w:val="20"/>
              </w:rPr>
              <w:t>1</w:t>
            </w:r>
          </w:p>
        </w:tc>
        <w:tc>
          <w:tcPr>
            <w:tcW w:w="1557" w:type="pct"/>
            <w:vMerge w:val="restart"/>
            <w:tcBorders>
              <w:top w:val="single" w:sz="4" w:space="0" w:color="auto"/>
              <w:left w:val="single" w:sz="4" w:space="0" w:color="auto"/>
              <w:right w:val="nil"/>
            </w:tcBorders>
            <w:shd w:val="clear" w:color="auto" w:fill="FFFFFF"/>
          </w:tcPr>
          <w:p w:rsidR="000003D1" w:rsidRPr="00022CAF" w:rsidRDefault="000003D1" w:rsidP="00630E74">
            <w:pPr>
              <w:jc w:val="both"/>
              <w:rPr>
                <w:rFonts w:ascii="Arial" w:hAnsi="Arial" w:cs="Arial"/>
                <w:sz w:val="20"/>
                <w:szCs w:val="20"/>
              </w:rPr>
            </w:pPr>
            <w:r w:rsidRPr="00022CAF">
              <w:rPr>
                <w:rFonts w:ascii="Arial" w:hAnsi="Arial" w:cs="Arial"/>
                <w:sz w:val="20"/>
                <w:szCs w:val="20"/>
              </w:rPr>
              <w:t>Ngày hoặc đêm: Thu càng và nhấp nháy đèn hạ cánh khi bay thông qua đường cất hạ cánh hoặc bãi hạ cánh ở độ cao trên 300 m đến 600 m (đối với trực thăng ở độ cao trên 50 m đến 100 m so với mức cao sân bay) và tiếp tục bay vòng trên sân bay hoặc bãi hạ cánh. Nếu không thể nhấp nháy đèn hạ cánh thì nhấp nháy bất kỳ loại đèn nào khác sẵn có.</w:t>
            </w:r>
          </w:p>
        </w:tc>
        <w:tc>
          <w:tcPr>
            <w:tcW w:w="829" w:type="pct"/>
            <w:vMerge w:val="restart"/>
            <w:tcBorders>
              <w:top w:val="single" w:sz="4" w:space="0" w:color="auto"/>
              <w:left w:val="single" w:sz="4" w:space="0" w:color="auto"/>
              <w:right w:val="nil"/>
            </w:tcBorders>
            <w:shd w:val="clear" w:color="auto" w:fill="FFFFFF"/>
          </w:tcPr>
          <w:p w:rsidR="000003D1" w:rsidRPr="00022CAF" w:rsidRDefault="000003D1" w:rsidP="00630E74">
            <w:pPr>
              <w:jc w:val="both"/>
              <w:rPr>
                <w:rFonts w:ascii="Arial" w:hAnsi="Arial" w:cs="Arial"/>
                <w:sz w:val="20"/>
                <w:szCs w:val="20"/>
              </w:rPr>
            </w:pPr>
            <w:r w:rsidRPr="00022CAF">
              <w:rPr>
                <w:rFonts w:ascii="Arial" w:hAnsi="Arial" w:cs="Arial"/>
                <w:sz w:val="20"/>
                <w:szCs w:val="20"/>
              </w:rPr>
              <w:t>Sân bay anh chỉ định không thích hợp với loại tàu bay của tôi.</w:t>
            </w:r>
          </w:p>
        </w:tc>
        <w:tc>
          <w:tcPr>
            <w:tcW w:w="1619" w:type="pct"/>
            <w:tcBorders>
              <w:top w:val="single" w:sz="4" w:space="0" w:color="auto"/>
              <w:left w:val="single" w:sz="4" w:space="0" w:color="auto"/>
              <w:right w:val="nil"/>
            </w:tcBorders>
            <w:shd w:val="clear" w:color="auto" w:fill="FFFFFF"/>
          </w:tcPr>
          <w:p w:rsidR="000003D1" w:rsidRPr="00022CAF" w:rsidRDefault="000003D1" w:rsidP="00630E74">
            <w:pPr>
              <w:jc w:val="both"/>
              <w:rPr>
                <w:rFonts w:ascii="Arial" w:hAnsi="Arial" w:cs="Arial"/>
                <w:sz w:val="20"/>
                <w:szCs w:val="20"/>
              </w:rPr>
            </w:pPr>
            <w:r w:rsidRPr="00022CAF">
              <w:rPr>
                <w:rFonts w:ascii="Arial" w:hAnsi="Arial" w:cs="Arial"/>
                <w:sz w:val="20"/>
                <w:szCs w:val="20"/>
              </w:rPr>
              <w:t>Ngày hoặc đêm: Nếu muốn tàu bay bị bay chặn bay theo mình tới một sân bay khác, tàu bay bay chặn, bay kèm, bay ép thu càng và phát tín hiệu loại 1 quy định cho tàu bay bay chặn.</w:t>
            </w:r>
          </w:p>
        </w:tc>
        <w:tc>
          <w:tcPr>
            <w:tcW w:w="647" w:type="pct"/>
            <w:tcBorders>
              <w:top w:val="single" w:sz="4" w:space="0" w:color="auto"/>
              <w:left w:val="single" w:sz="4" w:space="0" w:color="auto"/>
              <w:right w:val="single" w:sz="4" w:space="0" w:color="auto"/>
            </w:tcBorders>
            <w:shd w:val="clear" w:color="auto" w:fill="FFFFFF"/>
          </w:tcPr>
          <w:p w:rsidR="000003D1" w:rsidRPr="00022CAF" w:rsidRDefault="000003D1" w:rsidP="00630E74">
            <w:pPr>
              <w:jc w:val="both"/>
              <w:rPr>
                <w:rFonts w:ascii="Arial" w:hAnsi="Arial" w:cs="Arial"/>
                <w:sz w:val="20"/>
                <w:szCs w:val="20"/>
              </w:rPr>
            </w:pPr>
            <w:r w:rsidRPr="00022CAF">
              <w:rPr>
                <w:rFonts w:ascii="Arial" w:hAnsi="Arial" w:cs="Arial"/>
                <w:sz w:val="20"/>
                <w:szCs w:val="20"/>
              </w:rPr>
              <w:t>Tôi hiểu, hãy bay theo tôi.</w:t>
            </w:r>
          </w:p>
          <w:p w:rsidR="000003D1" w:rsidRPr="00022CAF" w:rsidRDefault="000003D1" w:rsidP="00630E74">
            <w:pPr>
              <w:jc w:val="both"/>
              <w:rPr>
                <w:rFonts w:ascii="Arial" w:hAnsi="Arial" w:cs="Arial"/>
                <w:sz w:val="20"/>
                <w:szCs w:val="20"/>
              </w:rPr>
            </w:pPr>
          </w:p>
        </w:tc>
      </w:tr>
      <w:tr w:rsidR="000003D1" w:rsidRPr="00022CAF" w:rsidTr="00630E74">
        <w:tblPrEx>
          <w:tblCellMar>
            <w:top w:w="0" w:type="dxa"/>
            <w:left w:w="0" w:type="dxa"/>
            <w:bottom w:w="0" w:type="dxa"/>
            <w:right w:w="0" w:type="dxa"/>
          </w:tblCellMar>
        </w:tblPrEx>
        <w:trPr>
          <w:trHeight w:val="1131"/>
        </w:trPr>
        <w:tc>
          <w:tcPr>
            <w:tcW w:w="348" w:type="pct"/>
            <w:vMerge/>
            <w:tcBorders>
              <w:left w:val="single" w:sz="4" w:space="0" w:color="auto"/>
              <w:bottom w:val="nil"/>
              <w:right w:val="nil"/>
            </w:tcBorders>
            <w:shd w:val="clear" w:color="auto" w:fill="FFFFFF"/>
          </w:tcPr>
          <w:p w:rsidR="000003D1" w:rsidRPr="00022CAF" w:rsidRDefault="000003D1" w:rsidP="00630E74">
            <w:pPr>
              <w:jc w:val="center"/>
              <w:rPr>
                <w:rFonts w:ascii="Arial" w:hAnsi="Arial" w:cs="Arial"/>
                <w:sz w:val="20"/>
                <w:szCs w:val="20"/>
              </w:rPr>
            </w:pPr>
          </w:p>
        </w:tc>
        <w:tc>
          <w:tcPr>
            <w:tcW w:w="1557" w:type="pct"/>
            <w:vMerge/>
            <w:tcBorders>
              <w:left w:val="single" w:sz="4" w:space="0" w:color="auto"/>
              <w:bottom w:val="nil"/>
              <w:right w:val="nil"/>
            </w:tcBorders>
            <w:shd w:val="clear" w:color="auto" w:fill="FFFFFF"/>
          </w:tcPr>
          <w:p w:rsidR="000003D1" w:rsidRPr="00022CAF" w:rsidRDefault="000003D1" w:rsidP="00630E74">
            <w:pPr>
              <w:jc w:val="both"/>
              <w:rPr>
                <w:rFonts w:ascii="Arial" w:hAnsi="Arial" w:cs="Arial"/>
                <w:sz w:val="20"/>
                <w:szCs w:val="20"/>
              </w:rPr>
            </w:pPr>
          </w:p>
        </w:tc>
        <w:tc>
          <w:tcPr>
            <w:tcW w:w="829" w:type="pct"/>
            <w:vMerge/>
            <w:tcBorders>
              <w:left w:val="single" w:sz="4" w:space="0" w:color="auto"/>
              <w:bottom w:val="nil"/>
              <w:right w:val="nil"/>
            </w:tcBorders>
            <w:shd w:val="clear" w:color="auto" w:fill="FFFFFF"/>
          </w:tcPr>
          <w:p w:rsidR="000003D1" w:rsidRPr="00022CAF" w:rsidRDefault="000003D1" w:rsidP="00630E74">
            <w:pPr>
              <w:jc w:val="both"/>
              <w:rPr>
                <w:rFonts w:ascii="Arial" w:hAnsi="Arial" w:cs="Arial"/>
                <w:sz w:val="20"/>
                <w:szCs w:val="20"/>
              </w:rPr>
            </w:pPr>
          </w:p>
        </w:tc>
        <w:tc>
          <w:tcPr>
            <w:tcW w:w="1619" w:type="pct"/>
            <w:tcBorders>
              <w:left w:val="single" w:sz="4" w:space="0" w:color="auto"/>
              <w:bottom w:val="single" w:sz="4" w:space="0" w:color="auto"/>
              <w:right w:val="nil"/>
            </w:tcBorders>
            <w:shd w:val="clear" w:color="auto" w:fill="FFFFFF"/>
          </w:tcPr>
          <w:p w:rsidR="000003D1" w:rsidRPr="00022CAF" w:rsidRDefault="000003D1" w:rsidP="00630E74">
            <w:pPr>
              <w:jc w:val="both"/>
              <w:rPr>
                <w:rFonts w:ascii="Arial" w:hAnsi="Arial" w:cs="Arial"/>
                <w:sz w:val="20"/>
                <w:szCs w:val="20"/>
              </w:rPr>
            </w:pPr>
            <w:r w:rsidRPr="00022CAF">
              <w:rPr>
                <w:rFonts w:ascii="Arial" w:hAnsi="Arial" w:cs="Arial"/>
                <w:sz w:val="20"/>
                <w:szCs w:val="20"/>
              </w:rPr>
              <w:t>Nếu quyết định không bay chặn, bay kèm, bay ép nữa thì phát tín hiệu loại 2 quy định cho tàu bay bay chặn.</w:t>
            </w:r>
          </w:p>
        </w:tc>
        <w:tc>
          <w:tcPr>
            <w:tcW w:w="647" w:type="pct"/>
            <w:tcBorders>
              <w:left w:val="single" w:sz="4" w:space="0" w:color="auto"/>
              <w:bottom w:val="single" w:sz="4" w:space="0" w:color="auto"/>
              <w:right w:val="single" w:sz="4" w:space="0" w:color="auto"/>
            </w:tcBorders>
            <w:shd w:val="clear" w:color="auto" w:fill="FFFFFF"/>
          </w:tcPr>
          <w:p w:rsidR="000003D1" w:rsidRPr="00022CAF" w:rsidRDefault="000003D1" w:rsidP="00630E74">
            <w:pPr>
              <w:jc w:val="both"/>
              <w:rPr>
                <w:rFonts w:ascii="Arial" w:hAnsi="Arial" w:cs="Arial"/>
                <w:sz w:val="20"/>
                <w:szCs w:val="20"/>
              </w:rPr>
            </w:pPr>
            <w:r w:rsidRPr="00022CAF">
              <w:rPr>
                <w:rFonts w:ascii="Arial" w:hAnsi="Arial" w:cs="Arial"/>
                <w:sz w:val="20"/>
                <w:szCs w:val="20"/>
              </w:rPr>
              <w:t>Tôi hiểu, anh có thể bay đi.</w:t>
            </w:r>
          </w:p>
        </w:tc>
      </w:tr>
      <w:tr w:rsidR="007D2A0A" w:rsidRPr="00022CAF" w:rsidTr="00630E74">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tcPr>
          <w:p w:rsidR="007D2A0A" w:rsidRPr="00022CAF" w:rsidRDefault="007D2A0A" w:rsidP="00630E74">
            <w:pPr>
              <w:jc w:val="center"/>
              <w:rPr>
                <w:rFonts w:ascii="Arial" w:hAnsi="Arial" w:cs="Arial"/>
                <w:sz w:val="20"/>
                <w:szCs w:val="20"/>
              </w:rPr>
            </w:pPr>
            <w:r w:rsidRPr="00022CAF">
              <w:rPr>
                <w:rFonts w:ascii="Arial" w:hAnsi="Arial" w:cs="Arial"/>
                <w:sz w:val="20"/>
                <w:szCs w:val="20"/>
              </w:rPr>
              <w:t>2</w:t>
            </w:r>
          </w:p>
        </w:tc>
        <w:tc>
          <w:tcPr>
            <w:tcW w:w="1557" w:type="pct"/>
            <w:tcBorders>
              <w:top w:val="single" w:sz="4" w:space="0" w:color="auto"/>
              <w:left w:val="single" w:sz="4" w:space="0" w:color="auto"/>
              <w:bottom w:val="nil"/>
              <w:right w:val="nil"/>
            </w:tcBorders>
            <w:shd w:val="clear" w:color="auto" w:fill="FFFFFF"/>
          </w:tcPr>
          <w:p w:rsidR="007D2A0A" w:rsidRPr="00022CAF" w:rsidRDefault="007D2A0A" w:rsidP="00630E74">
            <w:pPr>
              <w:jc w:val="both"/>
              <w:rPr>
                <w:rFonts w:ascii="Arial" w:hAnsi="Arial" w:cs="Arial"/>
                <w:sz w:val="20"/>
                <w:szCs w:val="20"/>
              </w:rPr>
            </w:pPr>
            <w:r w:rsidRPr="00022CAF">
              <w:rPr>
                <w:rFonts w:ascii="Arial" w:hAnsi="Arial" w:cs="Arial"/>
                <w:sz w:val="20"/>
                <w:szCs w:val="20"/>
              </w:rPr>
              <w:t xml:space="preserve">Ngày hoặc đêm: Liên tục tắt mở tất cả các đèn </w:t>
            </w:r>
            <w:r w:rsidR="00E81291" w:rsidRPr="00022CAF">
              <w:rPr>
                <w:rFonts w:ascii="Arial" w:hAnsi="Arial" w:cs="Arial"/>
                <w:sz w:val="20"/>
                <w:szCs w:val="20"/>
              </w:rPr>
              <w:t>với</w:t>
            </w:r>
            <w:r w:rsidRPr="00022CAF">
              <w:rPr>
                <w:rFonts w:ascii="Arial" w:hAnsi="Arial" w:cs="Arial"/>
                <w:sz w:val="20"/>
                <w:szCs w:val="20"/>
              </w:rPr>
              <w:t xml:space="preserve"> khoảng cách thời gian để phân biệt với nhấp nháy đèn.</w:t>
            </w:r>
          </w:p>
        </w:tc>
        <w:tc>
          <w:tcPr>
            <w:tcW w:w="829" w:type="pct"/>
            <w:tcBorders>
              <w:top w:val="single" w:sz="4" w:space="0" w:color="auto"/>
              <w:left w:val="single" w:sz="4" w:space="0" w:color="auto"/>
              <w:bottom w:val="nil"/>
              <w:right w:val="nil"/>
            </w:tcBorders>
            <w:shd w:val="clear" w:color="auto" w:fill="FFFFFF"/>
          </w:tcPr>
          <w:p w:rsidR="007D2A0A" w:rsidRPr="00022CAF" w:rsidRDefault="007D2A0A" w:rsidP="00630E74">
            <w:pPr>
              <w:jc w:val="both"/>
              <w:rPr>
                <w:rFonts w:ascii="Arial" w:hAnsi="Arial" w:cs="Arial"/>
                <w:sz w:val="20"/>
                <w:szCs w:val="20"/>
              </w:rPr>
            </w:pPr>
            <w:r w:rsidRPr="00022CAF">
              <w:rPr>
                <w:rFonts w:ascii="Arial" w:hAnsi="Arial" w:cs="Arial"/>
                <w:sz w:val="20"/>
                <w:szCs w:val="20"/>
              </w:rPr>
              <w:t>Tôi không tuân theo được.</w:t>
            </w:r>
          </w:p>
        </w:tc>
        <w:tc>
          <w:tcPr>
            <w:tcW w:w="1619" w:type="pct"/>
            <w:tcBorders>
              <w:top w:val="single" w:sz="4" w:space="0" w:color="auto"/>
              <w:left w:val="single" w:sz="4" w:space="0" w:color="auto"/>
              <w:bottom w:val="nil"/>
              <w:right w:val="nil"/>
            </w:tcBorders>
            <w:shd w:val="clear" w:color="auto" w:fill="FFFFFF"/>
          </w:tcPr>
          <w:p w:rsidR="007D2A0A" w:rsidRPr="00022CAF" w:rsidRDefault="007D2A0A" w:rsidP="00630E74">
            <w:pPr>
              <w:jc w:val="both"/>
              <w:rPr>
                <w:rFonts w:ascii="Arial" w:hAnsi="Arial" w:cs="Arial"/>
                <w:sz w:val="20"/>
                <w:szCs w:val="20"/>
              </w:rPr>
            </w:pPr>
            <w:r w:rsidRPr="00022CAF">
              <w:rPr>
                <w:rFonts w:ascii="Arial" w:hAnsi="Arial" w:cs="Arial"/>
                <w:sz w:val="20"/>
                <w:szCs w:val="20"/>
              </w:rPr>
              <w:t>Ngày hoặc đêm: Phát tín hiệu loại 2 quy định cho tàu bay bay chặn.</w:t>
            </w:r>
          </w:p>
        </w:tc>
        <w:tc>
          <w:tcPr>
            <w:tcW w:w="647" w:type="pct"/>
            <w:tcBorders>
              <w:top w:val="single" w:sz="4" w:space="0" w:color="auto"/>
              <w:left w:val="single" w:sz="4" w:space="0" w:color="auto"/>
              <w:bottom w:val="nil"/>
              <w:right w:val="single" w:sz="4" w:space="0" w:color="auto"/>
            </w:tcBorders>
            <w:shd w:val="clear" w:color="auto" w:fill="FFFFFF"/>
          </w:tcPr>
          <w:p w:rsidR="007D2A0A" w:rsidRPr="00022CAF" w:rsidRDefault="00E81291" w:rsidP="00630E74">
            <w:pPr>
              <w:jc w:val="both"/>
              <w:rPr>
                <w:rFonts w:ascii="Arial" w:hAnsi="Arial" w:cs="Arial"/>
                <w:sz w:val="20"/>
                <w:szCs w:val="20"/>
              </w:rPr>
            </w:pPr>
            <w:r w:rsidRPr="00022CAF">
              <w:rPr>
                <w:rFonts w:ascii="Arial" w:hAnsi="Arial" w:cs="Arial"/>
                <w:sz w:val="20"/>
                <w:szCs w:val="20"/>
              </w:rPr>
              <w:t>Tôi hiểu</w:t>
            </w:r>
          </w:p>
        </w:tc>
      </w:tr>
      <w:tr w:rsidR="007D2A0A" w:rsidRPr="00022CAF" w:rsidTr="00630E74">
        <w:tblPrEx>
          <w:tblCellMar>
            <w:top w:w="0" w:type="dxa"/>
            <w:left w:w="0" w:type="dxa"/>
            <w:bottom w:w="0" w:type="dxa"/>
            <w:right w:w="0" w:type="dxa"/>
          </w:tblCellMar>
        </w:tblPrEx>
        <w:tc>
          <w:tcPr>
            <w:tcW w:w="348"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630E74">
            <w:pPr>
              <w:jc w:val="center"/>
              <w:rPr>
                <w:rFonts w:ascii="Arial" w:hAnsi="Arial" w:cs="Arial"/>
                <w:sz w:val="20"/>
                <w:szCs w:val="20"/>
              </w:rPr>
            </w:pPr>
            <w:r w:rsidRPr="00022CAF">
              <w:rPr>
                <w:rFonts w:ascii="Arial" w:hAnsi="Arial" w:cs="Arial"/>
                <w:sz w:val="20"/>
                <w:szCs w:val="20"/>
              </w:rPr>
              <w:t>3</w:t>
            </w:r>
          </w:p>
        </w:tc>
        <w:tc>
          <w:tcPr>
            <w:tcW w:w="1557"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630E74">
            <w:pPr>
              <w:jc w:val="both"/>
              <w:rPr>
                <w:rFonts w:ascii="Arial" w:hAnsi="Arial" w:cs="Arial"/>
                <w:sz w:val="20"/>
                <w:szCs w:val="20"/>
              </w:rPr>
            </w:pPr>
            <w:r w:rsidRPr="00022CAF">
              <w:rPr>
                <w:rFonts w:ascii="Arial" w:hAnsi="Arial" w:cs="Arial"/>
                <w:sz w:val="20"/>
                <w:szCs w:val="20"/>
              </w:rPr>
              <w:t>Ngày hoặc đêm: Nháy các đèn có được với cách quãng thời gian không đều nhau.</w:t>
            </w:r>
          </w:p>
        </w:tc>
        <w:tc>
          <w:tcPr>
            <w:tcW w:w="829" w:type="pct"/>
            <w:tcBorders>
              <w:top w:val="single" w:sz="4" w:space="0" w:color="auto"/>
              <w:left w:val="single" w:sz="4" w:space="0" w:color="auto"/>
              <w:bottom w:val="single" w:sz="4" w:space="0" w:color="auto"/>
              <w:right w:val="nil"/>
            </w:tcBorders>
            <w:shd w:val="clear" w:color="auto" w:fill="FFFFFF"/>
          </w:tcPr>
          <w:p w:rsidR="007D2A0A" w:rsidRPr="00022CAF" w:rsidRDefault="00E81291" w:rsidP="00630E74">
            <w:pPr>
              <w:jc w:val="both"/>
              <w:rPr>
                <w:rFonts w:ascii="Arial" w:hAnsi="Arial" w:cs="Arial"/>
                <w:sz w:val="20"/>
                <w:szCs w:val="20"/>
              </w:rPr>
            </w:pPr>
            <w:r w:rsidRPr="00022CAF">
              <w:rPr>
                <w:rFonts w:ascii="Arial" w:hAnsi="Arial" w:cs="Arial"/>
                <w:sz w:val="20"/>
                <w:szCs w:val="20"/>
              </w:rPr>
              <w:t>Tô</w:t>
            </w:r>
            <w:r w:rsidR="007D2A0A" w:rsidRPr="00022CAF">
              <w:rPr>
                <w:rFonts w:ascii="Arial" w:hAnsi="Arial" w:cs="Arial"/>
                <w:sz w:val="20"/>
                <w:szCs w:val="20"/>
              </w:rPr>
              <w:t>i đang trong tình trạng khẩn nguy.</w:t>
            </w:r>
          </w:p>
        </w:tc>
        <w:tc>
          <w:tcPr>
            <w:tcW w:w="1619"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630E74">
            <w:pPr>
              <w:jc w:val="both"/>
              <w:rPr>
                <w:rFonts w:ascii="Arial" w:hAnsi="Arial" w:cs="Arial"/>
                <w:sz w:val="20"/>
                <w:szCs w:val="20"/>
              </w:rPr>
            </w:pPr>
            <w:r w:rsidRPr="00022CAF">
              <w:rPr>
                <w:rFonts w:ascii="Arial" w:hAnsi="Arial" w:cs="Arial"/>
                <w:sz w:val="20"/>
                <w:szCs w:val="20"/>
              </w:rPr>
              <w:t>Ngày hoặc đêm: Phát tín hiệu loại 2 quy định cho tàu bay bay chặn.</w:t>
            </w:r>
          </w:p>
        </w:tc>
        <w:tc>
          <w:tcPr>
            <w:tcW w:w="647" w:type="pct"/>
            <w:tcBorders>
              <w:top w:val="single" w:sz="4" w:space="0" w:color="auto"/>
              <w:left w:val="single" w:sz="4" w:space="0" w:color="auto"/>
              <w:bottom w:val="single" w:sz="4" w:space="0" w:color="auto"/>
              <w:right w:val="single" w:sz="4" w:space="0" w:color="auto"/>
            </w:tcBorders>
            <w:shd w:val="clear" w:color="auto" w:fill="FFFFFF"/>
          </w:tcPr>
          <w:p w:rsidR="007D2A0A" w:rsidRPr="00022CAF" w:rsidRDefault="007D2A0A" w:rsidP="00630E74">
            <w:pPr>
              <w:jc w:val="both"/>
              <w:rPr>
                <w:rFonts w:ascii="Arial" w:hAnsi="Arial" w:cs="Arial"/>
                <w:sz w:val="20"/>
                <w:szCs w:val="20"/>
              </w:rPr>
            </w:pPr>
            <w:r w:rsidRPr="00022CAF">
              <w:rPr>
                <w:rFonts w:ascii="Arial" w:hAnsi="Arial" w:cs="Arial"/>
                <w:sz w:val="20"/>
                <w:szCs w:val="20"/>
              </w:rPr>
              <w:t xml:space="preserve">Tôi </w:t>
            </w:r>
            <w:r w:rsidR="00E81291" w:rsidRPr="00022CAF">
              <w:rPr>
                <w:rFonts w:ascii="Arial" w:hAnsi="Arial" w:cs="Arial"/>
                <w:sz w:val="20"/>
                <w:szCs w:val="20"/>
              </w:rPr>
              <w:t>hiể</w:t>
            </w:r>
            <w:r w:rsidRPr="00022CAF">
              <w:rPr>
                <w:rFonts w:ascii="Arial" w:hAnsi="Arial" w:cs="Arial"/>
                <w:sz w:val="20"/>
                <w:szCs w:val="20"/>
              </w:rPr>
              <w:t>u</w:t>
            </w:r>
          </w:p>
        </w:tc>
      </w:tr>
    </w:tbl>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3. Thông tin vô tuyến trong khi bay chặn, bay kèm, bay ép tàu bay vi phạm vùng trời hạ cánh: Khi tiến hành bay chặn, bay kèm, bay ép; chỉ huy bay chặn, bay kèm, bay ép và tàu bay vi phạm bị bay chặn, bay kèm, bay ép </w:t>
      </w:r>
      <w:r w:rsidR="00E81291" w:rsidRPr="00022CAF">
        <w:rPr>
          <w:rFonts w:ascii="Arial" w:hAnsi="Arial" w:cs="Arial"/>
          <w:sz w:val="20"/>
          <w:szCs w:val="20"/>
        </w:rPr>
        <w:t>cần:</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xml:space="preserve">a) Thiết lập thông tin hai </w:t>
      </w:r>
      <w:r w:rsidR="00137FB2" w:rsidRPr="00022CAF">
        <w:rPr>
          <w:rFonts w:ascii="Arial" w:hAnsi="Arial" w:cs="Arial"/>
          <w:sz w:val="20"/>
          <w:szCs w:val="20"/>
        </w:rPr>
        <w:t>chiề</w:t>
      </w:r>
      <w:r w:rsidRPr="00022CAF">
        <w:rPr>
          <w:rFonts w:ascii="Arial" w:hAnsi="Arial" w:cs="Arial"/>
          <w:sz w:val="20"/>
          <w:szCs w:val="20"/>
        </w:rPr>
        <w:t xml:space="preserve">u với tàu bay bị bay chặn, bay kèm, bay ép trên </w:t>
      </w:r>
      <w:r w:rsidR="00BD5213">
        <w:rPr>
          <w:rFonts w:ascii="Arial" w:hAnsi="Arial" w:cs="Arial"/>
          <w:sz w:val="20"/>
          <w:szCs w:val="20"/>
        </w:rPr>
        <w:t>t</w:t>
      </w:r>
      <w:r w:rsidR="00BD5213">
        <w:rPr>
          <w:rFonts w:ascii="Arial" w:hAnsi="Arial" w:cs="Arial"/>
          <w:sz w:val="20"/>
          <w:szCs w:val="20"/>
          <w:lang w:val="en-US"/>
        </w:rPr>
        <w:t>ầ</w:t>
      </w:r>
      <w:r w:rsidRPr="00022CAF">
        <w:rPr>
          <w:rFonts w:ascii="Arial" w:hAnsi="Arial" w:cs="Arial"/>
          <w:sz w:val="20"/>
          <w:szCs w:val="20"/>
        </w:rPr>
        <w:t xml:space="preserve">n </w:t>
      </w:r>
      <w:r w:rsidR="00137FB2" w:rsidRPr="00022CAF">
        <w:rPr>
          <w:rFonts w:ascii="Arial" w:hAnsi="Arial" w:cs="Arial"/>
          <w:sz w:val="20"/>
          <w:szCs w:val="20"/>
        </w:rPr>
        <w:t>số</w:t>
      </w:r>
      <w:r w:rsidRPr="00022CAF">
        <w:rPr>
          <w:rFonts w:ascii="Arial" w:hAnsi="Arial" w:cs="Arial"/>
          <w:sz w:val="20"/>
          <w:szCs w:val="20"/>
        </w:rPr>
        <w:t xml:space="preserve"> </w:t>
      </w:r>
      <w:r w:rsidR="00137FB2" w:rsidRPr="00022CAF">
        <w:rPr>
          <w:rFonts w:ascii="Arial" w:hAnsi="Arial" w:cs="Arial"/>
          <w:sz w:val="20"/>
          <w:szCs w:val="20"/>
        </w:rPr>
        <w:t>khẩ</w:t>
      </w:r>
      <w:r w:rsidRPr="00022CAF">
        <w:rPr>
          <w:rFonts w:ascii="Arial" w:hAnsi="Arial" w:cs="Arial"/>
          <w:sz w:val="20"/>
          <w:szCs w:val="20"/>
        </w:rPr>
        <w:t xml:space="preserve">n nguy 121.5 MHz, </w:t>
      </w:r>
      <w:r w:rsidR="00137FB2" w:rsidRPr="00022CAF">
        <w:rPr>
          <w:rFonts w:ascii="Arial" w:hAnsi="Arial" w:cs="Arial"/>
          <w:sz w:val="20"/>
          <w:szCs w:val="20"/>
        </w:rPr>
        <w:t>nế</w:t>
      </w:r>
      <w:r w:rsidRPr="00022CAF">
        <w:rPr>
          <w:rFonts w:ascii="Arial" w:hAnsi="Arial" w:cs="Arial"/>
          <w:sz w:val="20"/>
          <w:szCs w:val="20"/>
        </w:rPr>
        <w:t xml:space="preserve">u có thể </w:t>
      </w:r>
      <w:r w:rsidR="00137FB2" w:rsidRPr="00022CAF">
        <w:rPr>
          <w:rFonts w:ascii="Arial" w:hAnsi="Arial" w:cs="Arial"/>
          <w:sz w:val="20"/>
          <w:szCs w:val="20"/>
        </w:rPr>
        <w:t>bằ</w:t>
      </w:r>
      <w:r w:rsidRPr="00022CAF">
        <w:rPr>
          <w:rFonts w:ascii="Arial" w:hAnsi="Arial" w:cs="Arial"/>
          <w:sz w:val="20"/>
          <w:szCs w:val="20"/>
        </w:rPr>
        <w:t>ng ngôn ngữ chung quốc tế, dùng tín hiệu gọi.</w:t>
      </w:r>
    </w:p>
    <w:tbl>
      <w:tblPr>
        <w:tblW w:w="5000" w:type="pct"/>
        <w:tblCellMar>
          <w:left w:w="0" w:type="dxa"/>
          <w:right w:w="0" w:type="dxa"/>
        </w:tblCellMar>
        <w:tblLook w:val="0000" w:firstRow="0" w:lastRow="0" w:firstColumn="0" w:lastColumn="0" w:noHBand="0" w:noVBand="0"/>
      </w:tblPr>
      <w:tblGrid>
        <w:gridCol w:w="3487"/>
        <w:gridCol w:w="3487"/>
        <w:gridCol w:w="3487"/>
        <w:gridCol w:w="3487"/>
      </w:tblGrid>
      <w:tr w:rsidR="007D2A0A" w:rsidRPr="00022CAF" w:rsidTr="00630E74">
        <w:tblPrEx>
          <w:tblCellMar>
            <w:top w:w="0" w:type="dxa"/>
            <w:left w:w="0" w:type="dxa"/>
            <w:bottom w:w="0" w:type="dxa"/>
            <w:right w:w="0" w:type="dxa"/>
          </w:tblCellMar>
        </w:tblPrEx>
        <w:tc>
          <w:tcPr>
            <w:tcW w:w="1250" w:type="pct"/>
            <w:tcBorders>
              <w:top w:val="single" w:sz="4" w:space="0" w:color="auto"/>
              <w:left w:val="single" w:sz="4" w:space="0" w:color="auto"/>
              <w:bottom w:val="single" w:sz="4" w:space="0" w:color="auto"/>
              <w:right w:val="nil"/>
            </w:tcBorders>
            <w:shd w:val="clear" w:color="auto" w:fill="FFFFFF"/>
            <w:vAlign w:val="center"/>
          </w:tcPr>
          <w:p w:rsidR="007D2A0A" w:rsidRPr="00022CAF" w:rsidRDefault="007D2A0A" w:rsidP="00630E74">
            <w:pPr>
              <w:jc w:val="center"/>
              <w:rPr>
                <w:rFonts w:ascii="Arial" w:hAnsi="Arial" w:cs="Arial"/>
                <w:b/>
                <w:sz w:val="20"/>
                <w:szCs w:val="20"/>
              </w:rPr>
            </w:pPr>
            <w:r w:rsidRPr="00022CAF">
              <w:rPr>
                <w:rFonts w:ascii="Arial" w:hAnsi="Arial" w:cs="Arial"/>
                <w:b/>
                <w:sz w:val="20"/>
                <w:szCs w:val="20"/>
              </w:rPr>
              <w:t>Tiếng quốc tế (tiếng Anh)</w:t>
            </w:r>
          </w:p>
        </w:tc>
        <w:tc>
          <w:tcPr>
            <w:tcW w:w="1250" w:type="pct"/>
            <w:tcBorders>
              <w:top w:val="single" w:sz="4" w:space="0" w:color="auto"/>
              <w:left w:val="single" w:sz="4" w:space="0" w:color="auto"/>
              <w:bottom w:val="single" w:sz="4" w:space="0" w:color="auto"/>
              <w:right w:val="nil"/>
            </w:tcBorders>
            <w:shd w:val="clear" w:color="auto" w:fill="FFFFFF"/>
            <w:vAlign w:val="center"/>
          </w:tcPr>
          <w:p w:rsidR="007D2A0A" w:rsidRPr="00022CAF" w:rsidRDefault="00137FB2" w:rsidP="00630E74">
            <w:pPr>
              <w:jc w:val="center"/>
              <w:rPr>
                <w:rFonts w:ascii="Arial" w:hAnsi="Arial" w:cs="Arial"/>
                <w:b/>
                <w:sz w:val="20"/>
                <w:szCs w:val="20"/>
              </w:rPr>
            </w:pPr>
            <w:r w:rsidRPr="00022CAF">
              <w:rPr>
                <w:rFonts w:ascii="Arial" w:hAnsi="Arial" w:cs="Arial"/>
                <w:b/>
                <w:sz w:val="20"/>
                <w:szCs w:val="20"/>
              </w:rPr>
              <w:t>Phiê</w:t>
            </w:r>
            <w:r w:rsidR="007D2A0A" w:rsidRPr="00022CAF">
              <w:rPr>
                <w:rFonts w:ascii="Arial" w:hAnsi="Arial" w:cs="Arial"/>
                <w:b/>
                <w:sz w:val="20"/>
                <w:szCs w:val="20"/>
              </w:rPr>
              <w:t xml:space="preserve">n </w:t>
            </w:r>
            <w:r w:rsidRPr="00022CAF">
              <w:rPr>
                <w:rFonts w:ascii="Arial" w:hAnsi="Arial" w:cs="Arial"/>
                <w:b/>
                <w:sz w:val="20"/>
                <w:szCs w:val="20"/>
              </w:rPr>
              <w:t>â</w:t>
            </w:r>
            <w:r w:rsidR="007D2A0A" w:rsidRPr="00022CAF">
              <w:rPr>
                <w:rFonts w:ascii="Arial" w:hAnsi="Arial" w:cs="Arial"/>
                <w:b/>
                <w:sz w:val="20"/>
                <w:szCs w:val="20"/>
              </w:rPr>
              <w:t xml:space="preserve">m </w:t>
            </w:r>
            <w:r w:rsidRPr="00022CAF">
              <w:rPr>
                <w:rFonts w:ascii="Arial" w:hAnsi="Arial" w:cs="Arial"/>
                <w:b/>
                <w:sz w:val="20"/>
                <w:szCs w:val="20"/>
              </w:rPr>
              <w:t>quố</w:t>
            </w:r>
            <w:r w:rsidR="007D2A0A" w:rsidRPr="00022CAF">
              <w:rPr>
                <w:rFonts w:ascii="Arial" w:hAnsi="Arial" w:cs="Arial"/>
                <w:b/>
                <w:sz w:val="20"/>
                <w:szCs w:val="20"/>
              </w:rPr>
              <w:t xml:space="preserve">c </w:t>
            </w:r>
            <w:r w:rsidRPr="00022CAF">
              <w:rPr>
                <w:rFonts w:ascii="Arial" w:hAnsi="Arial" w:cs="Arial"/>
                <w:b/>
                <w:sz w:val="20"/>
                <w:szCs w:val="20"/>
              </w:rPr>
              <w:t>tế</w:t>
            </w:r>
          </w:p>
        </w:tc>
        <w:tc>
          <w:tcPr>
            <w:tcW w:w="1250" w:type="pct"/>
            <w:tcBorders>
              <w:top w:val="single" w:sz="4" w:space="0" w:color="auto"/>
              <w:left w:val="single" w:sz="4" w:space="0" w:color="auto"/>
              <w:bottom w:val="single" w:sz="4" w:space="0" w:color="auto"/>
              <w:right w:val="nil"/>
            </w:tcBorders>
            <w:shd w:val="clear" w:color="auto" w:fill="FFFFFF"/>
            <w:vAlign w:val="center"/>
          </w:tcPr>
          <w:p w:rsidR="007D2A0A" w:rsidRPr="00022CAF" w:rsidRDefault="007D2A0A" w:rsidP="00630E74">
            <w:pPr>
              <w:jc w:val="center"/>
              <w:rPr>
                <w:rFonts w:ascii="Arial" w:hAnsi="Arial" w:cs="Arial"/>
                <w:b/>
                <w:sz w:val="20"/>
                <w:szCs w:val="20"/>
              </w:rPr>
            </w:pPr>
            <w:r w:rsidRPr="00022CAF">
              <w:rPr>
                <w:rFonts w:ascii="Arial" w:hAnsi="Arial" w:cs="Arial"/>
                <w:b/>
                <w:sz w:val="20"/>
                <w:szCs w:val="20"/>
              </w:rPr>
              <w:t>Phiên âm tiếng Việt</w:t>
            </w:r>
          </w:p>
        </w:tc>
        <w:tc>
          <w:tcPr>
            <w:tcW w:w="1250" w:type="pct"/>
            <w:tcBorders>
              <w:top w:val="single" w:sz="4" w:space="0" w:color="auto"/>
              <w:left w:val="single" w:sz="4" w:space="0" w:color="auto"/>
              <w:bottom w:val="single" w:sz="4" w:space="0" w:color="auto"/>
              <w:right w:val="single" w:sz="4" w:space="0" w:color="auto"/>
            </w:tcBorders>
            <w:shd w:val="clear" w:color="auto" w:fill="FFFFFF"/>
            <w:vAlign w:val="center"/>
          </w:tcPr>
          <w:p w:rsidR="007D2A0A" w:rsidRPr="00022CAF" w:rsidRDefault="007D2A0A" w:rsidP="00630E74">
            <w:pPr>
              <w:jc w:val="center"/>
              <w:rPr>
                <w:rFonts w:ascii="Arial" w:hAnsi="Arial" w:cs="Arial"/>
                <w:b/>
                <w:sz w:val="20"/>
                <w:szCs w:val="20"/>
              </w:rPr>
            </w:pPr>
            <w:r w:rsidRPr="00022CAF">
              <w:rPr>
                <w:rFonts w:ascii="Arial" w:hAnsi="Arial" w:cs="Arial"/>
                <w:b/>
                <w:sz w:val="20"/>
                <w:szCs w:val="20"/>
              </w:rPr>
              <w:t>Ý nghĩa tiếng Việt</w:t>
            </w:r>
          </w:p>
        </w:tc>
      </w:tr>
      <w:tr w:rsidR="007D2A0A" w:rsidRPr="00022CAF" w:rsidTr="00630E74">
        <w:tblPrEx>
          <w:tblCellMar>
            <w:top w:w="0" w:type="dxa"/>
            <w:left w:w="0" w:type="dxa"/>
            <w:bottom w:w="0" w:type="dxa"/>
            <w:right w:w="0" w:type="dxa"/>
          </w:tblCellMar>
        </w:tblPrEx>
        <w:tc>
          <w:tcPr>
            <w:tcW w:w="1250" w:type="pct"/>
            <w:tcBorders>
              <w:top w:val="single" w:sz="4" w:space="0" w:color="auto"/>
              <w:left w:val="single" w:sz="4" w:space="0" w:color="auto"/>
              <w:right w:val="nil"/>
            </w:tcBorders>
            <w:shd w:val="clear" w:color="auto" w:fill="FFFFFF"/>
          </w:tcPr>
          <w:p w:rsidR="007D2A0A" w:rsidRPr="00022CAF" w:rsidRDefault="007D2A0A" w:rsidP="00630E74">
            <w:pPr>
              <w:rPr>
                <w:rFonts w:ascii="Arial" w:hAnsi="Arial" w:cs="Arial"/>
                <w:sz w:val="20"/>
                <w:szCs w:val="20"/>
                <w:lang w:val="en-US"/>
              </w:rPr>
            </w:pPr>
            <w:r w:rsidRPr="00022CAF">
              <w:rPr>
                <w:rFonts w:ascii="Arial" w:hAnsi="Arial" w:cs="Arial"/>
                <w:sz w:val="20"/>
                <w:szCs w:val="20"/>
              </w:rPr>
              <w:t xml:space="preserve">intercept control </w:t>
            </w:r>
          </w:p>
        </w:tc>
        <w:tc>
          <w:tcPr>
            <w:tcW w:w="1250" w:type="pct"/>
            <w:tcBorders>
              <w:top w:val="single" w:sz="4" w:space="0" w:color="auto"/>
              <w:left w:val="single" w:sz="4" w:space="0" w:color="auto"/>
              <w:right w:val="nil"/>
            </w:tcBorders>
            <w:shd w:val="clear" w:color="auto" w:fill="FFFFFF"/>
          </w:tcPr>
          <w:p w:rsidR="007D2A0A" w:rsidRPr="00022CAF" w:rsidRDefault="00766453" w:rsidP="00630E74">
            <w:pPr>
              <w:rPr>
                <w:rFonts w:ascii="Arial" w:hAnsi="Arial" w:cs="Arial"/>
                <w:sz w:val="20"/>
                <w:szCs w:val="20"/>
              </w:rPr>
            </w:pPr>
            <w:r w:rsidRPr="00022CAF">
              <w:rPr>
                <w:rFonts w:ascii="Arial" w:hAnsi="Arial" w:cs="Arial"/>
                <w:noProof/>
                <w:sz w:val="20"/>
                <w:szCs w:val="20"/>
                <w:lang w:val="en-US" w:eastAsia="en-US"/>
              </w:rPr>
              <w:drawing>
                <wp:inline distT="0" distB="0" distL="0" distR="0">
                  <wp:extent cx="1172210" cy="117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2210" cy="117475"/>
                          </a:xfrm>
                          <a:prstGeom prst="rect">
                            <a:avLst/>
                          </a:prstGeom>
                          <a:noFill/>
                          <a:ln>
                            <a:noFill/>
                          </a:ln>
                        </pic:spPr>
                      </pic:pic>
                    </a:graphicData>
                  </a:graphic>
                </wp:inline>
              </w:drawing>
            </w:r>
          </w:p>
        </w:tc>
        <w:tc>
          <w:tcPr>
            <w:tcW w:w="1250" w:type="pct"/>
            <w:tcBorders>
              <w:top w:val="single" w:sz="4" w:space="0" w:color="auto"/>
              <w:left w:val="single" w:sz="4" w:space="0" w:color="auto"/>
              <w:right w:val="nil"/>
            </w:tcBorders>
            <w:shd w:val="clear" w:color="auto" w:fill="FFFFFF"/>
          </w:tcPr>
          <w:p w:rsidR="007D2A0A" w:rsidRPr="00022CAF" w:rsidRDefault="007D2A0A" w:rsidP="00630E74">
            <w:pPr>
              <w:rPr>
                <w:rFonts w:ascii="Arial" w:hAnsi="Arial" w:cs="Arial"/>
                <w:sz w:val="20"/>
                <w:szCs w:val="20"/>
                <w:lang w:val="en-US"/>
              </w:rPr>
            </w:pPr>
            <w:r w:rsidRPr="00022CAF">
              <w:rPr>
                <w:rFonts w:ascii="Arial" w:hAnsi="Arial" w:cs="Arial"/>
                <w:sz w:val="20"/>
                <w:szCs w:val="20"/>
              </w:rPr>
              <w:t>Intơsept c</w:t>
            </w:r>
            <w:r w:rsidR="000003D1" w:rsidRPr="00022CAF">
              <w:rPr>
                <w:rFonts w:ascii="Arial" w:hAnsi="Arial" w:cs="Arial"/>
                <w:sz w:val="20"/>
                <w:szCs w:val="20"/>
                <w:lang w:val="en-US"/>
              </w:rPr>
              <w:t>ô</w:t>
            </w:r>
            <w:r w:rsidRPr="00022CAF">
              <w:rPr>
                <w:rFonts w:ascii="Arial" w:hAnsi="Arial" w:cs="Arial"/>
                <w:sz w:val="20"/>
                <w:szCs w:val="20"/>
              </w:rPr>
              <w:t xml:space="preserve">ntrol </w:t>
            </w:r>
          </w:p>
        </w:tc>
        <w:tc>
          <w:tcPr>
            <w:tcW w:w="1250" w:type="pct"/>
            <w:tcBorders>
              <w:top w:val="single" w:sz="4" w:space="0" w:color="auto"/>
              <w:left w:val="single" w:sz="4" w:space="0" w:color="auto"/>
              <w:right w:val="single" w:sz="4" w:space="0" w:color="auto"/>
            </w:tcBorders>
            <w:shd w:val="clear" w:color="auto" w:fill="FFFFFF"/>
          </w:tcPr>
          <w:p w:rsidR="007D2A0A" w:rsidRPr="00022CAF" w:rsidRDefault="007D2A0A" w:rsidP="00630E74">
            <w:pPr>
              <w:rPr>
                <w:rFonts w:ascii="Arial" w:hAnsi="Arial" w:cs="Arial"/>
                <w:sz w:val="20"/>
                <w:szCs w:val="20"/>
                <w:lang w:val="en-US"/>
              </w:rPr>
            </w:pPr>
            <w:r w:rsidRPr="00022CAF">
              <w:rPr>
                <w:rFonts w:ascii="Arial" w:hAnsi="Arial" w:cs="Arial"/>
                <w:sz w:val="20"/>
                <w:szCs w:val="20"/>
              </w:rPr>
              <w:t xml:space="preserve">Kiểm soát bay chặn </w:t>
            </w:r>
          </w:p>
        </w:tc>
      </w:tr>
      <w:tr w:rsidR="000003D1" w:rsidRPr="00022CAF" w:rsidTr="00630E74">
        <w:tblPrEx>
          <w:tblCellMar>
            <w:top w:w="0" w:type="dxa"/>
            <w:left w:w="0" w:type="dxa"/>
            <w:bottom w:w="0" w:type="dxa"/>
            <w:right w:w="0" w:type="dxa"/>
          </w:tblCellMar>
        </w:tblPrEx>
        <w:tc>
          <w:tcPr>
            <w:tcW w:w="1250" w:type="pct"/>
            <w:tcBorders>
              <w:left w:val="single" w:sz="4" w:space="0" w:color="auto"/>
              <w:right w:val="nil"/>
            </w:tcBorders>
            <w:shd w:val="clear" w:color="auto" w:fill="FFFFFF"/>
          </w:tcPr>
          <w:p w:rsidR="000003D1" w:rsidRPr="00022CAF" w:rsidRDefault="000003D1" w:rsidP="00630E74">
            <w:pPr>
              <w:rPr>
                <w:rFonts w:ascii="Arial" w:hAnsi="Arial" w:cs="Arial"/>
                <w:sz w:val="20"/>
                <w:szCs w:val="20"/>
              </w:rPr>
            </w:pPr>
            <w:r w:rsidRPr="00022CAF">
              <w:rPr>
                <w:rFonts w:ascii="Arial" w:hAnsi="Arial" w:cs="Arial"/>
                <w:sz w:val="20"/>
                <w:szCs w:val="20"/>
              </w:rPr>
              <w:t xml:space="preserve">interceptor... </w:t>
            </w:r>
          </w:p>
        </w:tc>
        <w:tc>
          <w:tcPr>
            <w:tcW w:w="1250" w:type="pct"/>
            <w:tcBorders>
              <w:left w:val="single" w:sz="4" w:space="0" w:color="auto"/>
              <w:right w:val="nil"/>
            </w:tcBorders>
            <w:shd w:val="clear" w:color="auto" w:fill="FFFFFF"/>
          </w:tcPr>
          <w:p w:rsidR="000003D1" w:rsidRPr="00022CAF" w:rsidRDefault="00766453" w:rsidP="00630E74">
            <w:pPr>
              <w:rPr>
                <w:rFonts w:ascii="Arial" w:hAnsi="Arial" w:cs="Arial"/>
                <w:sz w:val="20"/>
                <w:szCs w:val="20"/>
              </w:rPr>
            </w:pPr>
            <w:r w:rsidRPr="00022CAF">
              <w:rPr>
                <w:rFonts w:ascii="Arial" w:hAnsi="Arial" w:cs="Arial"/>
                <w:noProof/>
                <w:sz w:val="20"/>
                <w:szCs w:val="20"/>
                <w:lang w:val="en-US" w:eastAsia="en-US"/>
              </w:rPr>
              <w:drawing>
                <wp:inline distT="0" distB="0" distL="0" distR="0">
                  <wp:extent cx="609600" cy="134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134620"/>
                          </a:xfrm>
                          <a:prstGeom prst="rect">
                            <a:avLst/>
                          </a:prstGeom>
                          <a:noFill/>
                          <a:ln>
                            <a:noFill/>
                          </a:ln>
                        </pic:spPr>
                      </pic:pic>
                    </a:graphicData>
                  </a:graphic>
                </wp:inline>
              </w:drawing>
            </w:r>
          </w:p>
        </w:tc>
        <w:tc>
          <w:tcPr>
            <w:tcW w:w="1250" w:type="pct"/>
            <w:tcBorders>
              <w:left w:val="single" w:sz="4" w:space="0" w:color="auto"/>
              <w:right w:val="nil"/>
            </w:tcBorders>
            <w:shd w:val="clear" w:color="auto" w:fill="FFFFFF"/>
          </w:tcPr>
          <w:p w:rsidR="000003D1" w:rsidRPr="00022CAF" w:rsidRDefault="000003D1" w:rsidP="00630E74">
            <w:pPr>
              <w:rPr>
                <w:rFonts w:ascii="Arial" w:hAnsi="Arial" w:cs="Arial"/>
                <w:sz w:val="20"/>
                <w:szCs w:val="20"/>
              </w:rPr>
            </w:pPr>
            <w:r w:rsidRPr="00022CAF">
              <w:rPr>
                <w:rFonts w:ascii="Arial" w:hAnsi="Arial" w:cs="Arial"/>
                <w:sz w:val="20"/>
                <w:szCs w:val="20"/>
              </w:rPr>
              <w:t>Intơseptơ</w:t>
            </w:r>
          </w:p>
        </w:tc>
        <w:tc>
          <w:tcPr>
            <w:tcW w:w="1250" w:type="pct"/>
            <w:tcBorders>
              <w:left w:val="single" w:sz="4" w:space="0" w:color="auto"/>
              <w:right w:val="single" w:sz="4" w:space="0" w:color="auto"/>
            </w:tcBorders>
            <w:shd w:val="clear" w:color="auto" w:fill="FFFFFF"/>
          </w:tcPr>
          <w:p w:rsidR="000003D1" w:rsidRPr="00022CAF" w:rsidRDefault="000003D1" w:rsidP="00630E74">
            <w:pPr>
              <w:rPr>
                <w:rFonts w:ascii="Arial" w:hAnsi="Arial" w:cs="Arial"/>
                <w:sz w:val="20"/>
                <w:szCs w:val="20"/>
              </w:rPr>
            </w:pPr>
            <w:r w:rsidRPr="00022CAF">
              <w:rPr>
                <w:rFonts w:ascii="Arial" w:hAnsi="Arial" w:cs="Arial"/>
                <w:sz w:val="20"/>
                <w:szCs w:val="20"/>
              </w:rPr>
              <w:t>Tàu bay bay chặn</w:t>
            </w:r>
          </w:p>
        </w:tc>
      </w:tr>
      <w:tr w:rsidR="000003D1" w:rsidRPr="00022CAF" w:rsidTr="00630E74">
        <w:tblPrEx>
          <w:tblCellMar>
            <w:top w:w="0" w:type="dxa"/>
            <w:left w:w="0" w:type="dxa"/>
            <w:bottom w:w="0" w:type="dxa"/>
            <w:right w:w="0" w:type="dxa"/>
          </w:tblCellMar>
        </w:tblPrEx>
        <w:tc>
          <w:tcPr>
            <w:tcW w:w="1250" w:type="pct"/>
            <w:tcBorders>
              <w:left w:val="single" w:sz="4" w:space="0" w:color="auto"/>
              <w:bottom w:val="single" w:sz="4" w:space="0" w:color="auto"/>
              <w:right w:val="nil"/>
            </w:tcBorders>
            <w:shd w:val="clear" w:color="auto" w:fill="FFFFFF"/>
          </w:tcPr>
          <w:p w:rsidR="000003D1" w:rsidRPr="00022CAF" w:rsidRDefault="000003D1" w:rsidP="00630E74">
            <w:pPr>
              <w:rPr>
                <w:rFonts w:ascii="Arial" w:hAnsi="Arial" w:cs="Arial"/>
                <w:sz w:val="20"/>
                <w:szCs w:val="20"/>
              </w:rPr>
            </w:pPr>
            <w:r w:rsidRPr="00022CAF">
              <w:rPr>
                <w:rFonts w:ascii="Arial" w:hAnsi="Arial" w:cs="Arial"/>
                <w:sz w:val="20"/>
                <w:szCs w:val="20"/>
              </w:rPr>
              <w:t>intercepted aircraft</w:t>
            </w:r>
          </w:p>
        </w:tc>
        <w:tc>
          <w:tcPr>
            <w:tcW w:w="1250" w:type="pct"/>
            <w:tcBorders>
              <w:left w:val="single" w:sz="4" w:space="0" w:color="auto"/>
              <w:bottom w:val="single" w:sz="4" w:space="0" w:color="auto"/>
              <w:right w:val="nil"/>
            </w:tcBorders>
            <w:shd w:val="clear" w:color="auto" w:fill="FFFFFF"/>
          </w:tcPr>
          <w:p w:rsidR="000003D1" w:rsidRPr="00022CAF" w:rsidRDefault="00766453" w:rsidP="00630E74">
            <w:pPr>
              <w:rPr>
                <w:rFonts w:ascii="Arial" w:hAnsi="Arial" w:cs="Arial"/>
                <w:sz w:val="20"/>
                <w:szCs w:val="20"/>
              </w:rPr>
            </w:pPr>
            <w:r w:rsidRPr="00022CAF">
              <w:rPr>
                <w:rFonts w:ascii="Arial" w:hAnsi="Arial" w:cs="Arial"/>
                <w:noProof/>
                <w:sz w:val="20"/>
                <w:szCs w:val="20"/>
                <w:lang w:val="en-US" w:eastAsia="en-US"/>
              </w:rPr>
              <w:drawing>
                <wp:inline distT="0" distB="0" distL="0" distR="0">
                  <wp:extent cx="1096010" cy="128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010" cy="128905"/>
                          </a:xfrm>
                          <a:prstGeom prst="rect">
                            <a:avLst/>
                          </a:prstGeom>
                          <a:noFill/>
                          <a:ln>
                            <a:noFill/>
                          </a:ln>
                        </pic:spPr>
                      </pic:pic>
                    </a:graphicData>
                  </a:graphic>
                </wp:inline>
              </w:drawing>
            </w:r>
          </w:p>
        </w:tc>
        <w:tc>
          <w:tcPr>
            <w:tcW w:w="1250" w:type="pct"/>
            <w:tcBorders>
              <w:left w:val="single" w:sz="4" w:space="0" w:color="auto"/>
              <w:bottom w:val="single" w:sz="4" w:space="0" w:color="auto"/>
              <w:right w:val="nil"/>
            </w:tcBorders>
            <w:shd w:val="clear" w:color="auto" w:fill="FFFFFF"/>
          </w:tcPr>
          <w:p w:rsidR="000003D1" w:rsidRPr="00022CAF" w:rsidRDefault="000003D1" w:rsidP="00630E74">
            <w:pPr>
              <w:rPr>
                <w:rFonts w:ascii="Arial" w:hAnsi="Arial" w:cs="Arial"/>
                <w:sz w:val="20"/>
                <w:szCs w:val="20"/>
              </w:rPr>
            </w:pPr>
            <w:r w:rsidRPr="00022CAF">
              <w:rPr>
                <w:rFonts w:ascii="Arial" w:hAnsi="Arial" w:cs="Arial"/>
                <w:sz w:val="20"/>
                <w:szCs w:val="20"/>
              </w:rPr>
              <w:t>Intơseptd eơcơraft</w:t>
            </w:r>
          </w:p>
        </w:tc>
        <w:tc>
          <w:tcPr>
            <w:tcW w:w="1250" w:type="pct"/>
            <w:tcBorders>
              <w:left w:val="single" w:sz="4" w:space="0" w:color="auto"/>
              <w:bottom w:val="single" w:sz="4" w:space="0" w:color="auto"/>
              <w:right w:val="single" w:sz="4" w:space="0" w:color="auto"/>
            </w:tcBorders>
            <w:shd w:val="clear" w:color="auto" w:fill="FFFFFF"/>
          </w:tcPr>
          <w:p w:rsidR="000003D1" w:rsidRPr="00022CAF" w:rsidRDefault="000003D1" w:rsidP="00630E74">
            <w:pPr>
              <w:rPr>
                <w:rFonts w:ascii="Arial" w:hAnsi="Arial" w:cs="Arial"/>
                <w:sz w:val="20"/>
                <w:szCs w:val="20"/>
              </w:rPr>
            </w:pPr>
            <w:r w:rsidRPr="00022CAF">
              <w:rPr>
                <w:rFonts w:ascii="Arial" w:hAnsi="Arial" w:cs="Arial"/>
                <w:sz w:val="20"/>
                <w:szCs w:val="20"/>
              </w:rPr>
              <w:t>Tàu bay bị bay chặn</w:t>
            </w:r>
          </w:p>
        </w:tc>
      </w:tr>
    </w:tbl>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b) Nếu không thực hiện được việc trên, thiết lập liên lạc hai chiều với tàu bay bị bay chặ</w:t>
      </w:r>
      <w:r w:rsidR="00FE4B92">
        <w:rPr>
          <w:rFonts w:ascii="Arial" w:hAnsi="Arial" w:cs="Arial"/>
          <w:sz w:val="20"/>
          <w:szCs w:val="20"/>
        </w:rPr>
        <w:t>n, bay kèm, bay ép trên t</w:t>
      </w:r>
      <w:r w:rsidR="00FE4B92">
        <w:rPr>
          <w:rFonts w:ascii="Arial" w:hAnsi="Arial" w:cs="Arial"/>
          <w:sz w:val="20"/>
          <w:szCs w:val="20"/>
          <w:lang w:val="en-US"/>
        </w:rPr>
        <w:t>ầ</w:t>
      </w:r>
      <w:r w:rsidRPr="00022CAF">
        <w:rPr>
          <w:rFonts w:ascii="Arial" w:hAnsi="Arial" w:cs="Arial"/>
          <w:sz w:val="20"/>
          <w:szCs w:val="20"/>
        </w:rPr>
        <w:t>n số khác mà đơn vị chỉ huy bay chặn, bay kèm, bay ép và cơ sở dịch vụ không lưu liên quan đã thống nhất quy định hoặc thiết lập liên lạc thông qua các cơ sở dịch vụ không lưu thích hợp khác.</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c) Nếu thiết lập được liên lạc vô tuyến khi bay chặn, bay kèm, bay ép nhưng không thể thông tin được bằng một ngôn ngữ chung, thì chuyển nhận các thông tin thiết yếu bằng những câu với cách phát âm quy định như trong Bảng dưới đây, phát đi mỗi câu 02 lần.</w:t>
      </w:r>
    </w:p>
    <w:tbl>
      <w:tblPr>
        <w:tblW w:w="5000" w:type="pct"/>
        <w:tblCellMar>
          <w:left w:w="0" w:type="dxa"/>
          <w:right w:w="0" w:type="dxa"/>
        </w:tblCellMar>
        <w:tblLook w:val="0000" w:firstRow="0" w:lastRow="0" w:firstColumn="0" w:lastColumn="0" w:noHBand="0" w:noVBand="0"/>
      </w:tblPr>
      <w:tblGrid>
        <w:gridCol w:w="1616"/>
        <w:gridCol w:w="1423"/>
        <w:gridCol w:w="1308"/>
        <w:gridCol w:w="1802"/>
        <w:gridCol w:w="1612"/>
        <w:gridCol w:w="1969"/>
        <w:gridCol w:w="1710"/>
        <w:gridCol w:w="2508"/>
      </w:tblGrid>
      <w:tr w:rsidR="007D2A0A" w:rsidRPr="00022CAF" w:rsidTr="004A27B4">
        <w:tblPrEx>
          <w:tblCellMar>
            <w:top w:w="0" w:type="dxa"/>
            <w:left w:w="0" w:type="dxa"/>
            <w:bottom w:w="0" w:type="dxa"/>
            <w:right w:w="0" w:type="dxa"/>
          </w:tblCellMar>
        </w:tblPrEx>
        <w:tc>
          <w:tcPr>
            <w:tcW w:w="2204" w:type="pct"/>
            <w:gridSpan w:val="4"/>
            <w:tcBorders>
              <w:top w:val="single" w:sz="4" w:space="0" w:color="auto"/>
              <w:left w:val="single" w:sz="4" w:space="0" w:color="auto"/>
              <w:bottom w:val="nil"/>
              <w:right w:val="nil"/>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 xml:space="preserve">Câu </w:t>
            </w:r>
            <w:r w:rsidR="009A0D00" w:rsidRPr="00022CAF">
              <w:rPr>
                <w:rFonts w:ascii="Arial" w:hAnsi="Arial" w:cs="Arial"/>
                <w:b/>
                <w:sz w:val="20"/>
                <w:szCs w:val="20"/>
              </w:rPr>
              <w:t>nó</w:t>
            </w:r>
            <w:r w:rsidRPr="00022CAF">
              <w:rPr>
                <w:rFonts w:ascii="Arial" w:hAnsi="Arial" w:cs="Arial"/>
                <w:b/>
                <w:sz w:val="20"/>
                <w:szCs w:val="20"/>
              </w:rPr>
              <w:t>i để tàu bay bay chặn, bay kèm, bay ép sử dụng</w:t>
            </w:r>
          </w:p>
        </w:tc>
        <w:tc>
          <w:tcPr>
            <w:tcW w:w="2796" w:type="pct"/>
            <w:gridSpan w:val="4"/>
            <w:tcBorders>
              <w:top w:val="single" w:sz="4" w:space="0" w:color="auto"/>
              <w:left w:val="single" w:sz="4" w:space="0" w:color="auto"/>
              <w:bottom w:val="nil"/>
              <w:right w:val="single" w:sz="4" w:space="0" w:color="auto"/>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 xml:space="preserve">Câu </w:t>
            </w:r>
            <w:r w:rsidR="009A0D00" w:rsidRPr="00022CAF">
              <w:rPr>
                <w:rFonts w:ascii="Arial" w:hAnsi="Arial" w:cs="Arial"/>
                <w:b/>
                <w:sz w:val="20"/>
                <w:szCs w:val="20"/>
              </w:rPr>
              <w:t>nói</w:t>
            </w:r>
            <w:r w:rsidRPr="00022CAF">
              <w:rPr>
                <w:rFonts w:ascii="Arial" w:hAnsi="Arial" w:cs="Arial"/>
                <w:b/>
                <w:sz w:val="20"/>
                <w:szCs w:val="20"/>
              </w:rPr>
              <w:t xml:space="preserve"> </w:t>
            </w:r>
            <w:r w:rsidR="009A0D00" w:rsidRPr="00022CAF">
              <w:rPr>
                <w:rFonts w:ascii="Arial" w:hAnsi="Arial" w:cs="Arial"/>
                <w:b/>
                <w:sz w:val="20"/>
                <w:szCs w:val="20"/>
              </w:rPr>
              <w:t xml:space="preserve">để </w:t>
            </w:r>
            <w:r w:rsidRPr="00022CAF">
              <w:rPr>
                <w:rFonts w:ascii="Arial" w:hAnsi="Arial" w:cs="Arial"/>
                <w:b/>
                <w:sz w:val="20"/>
                <w:szCs w:val="20"/>
              </w:rPr>
              <w:t>tàu bay bị bay chặn, bay kèm, bay ép sử dụng</w:t>
            </w:r>
          </w:p>
        </w:tc>
      </w:tr>
      <w:tr w:rsidR="00AE7D6B" w:rsidRPr="00022CAF" w:rsidTr="004A27B4">
        <w:tblPrEx>
          <w:tblCellMar>
            <w:top w:w="0" w:type="dxa"/>
            <w:left w:w="0" w:type="dxa"/>
            <w:bottom w:w="0" w:type="dxa"/>
            <w:right w:w="0" w:type="dxa"/>
          </w:tblCellMar>
        </w:tblPrEx>
        <w:tc>
          <w:tcPr>
            <w:tcW w:w="579" w:type="pct"/>
            <w:tcBorders>
              <w:top w:val="single" w:sz="4" w:space="0" w:color="auto"/>
              <w:left w:val="single" w:sz="4" w:space="0" w:color="auto"/>
              <w:bottom w:val="nil"/>
              <w:right w:val="nil"/>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 xml:space="preserve">Câu </w:t>
            </w:r>
            <w:r w:rsidR="00E60513" w:rsidRPr="00022CAF">
              <w:rPr>
                <w:rFonts w:ascii="Arial" w:hAnsi="Arial" w:cs="Arial"/>
                <w:b/>
                <w:sz w:val="20"/>
                <w:szCs w:val="20"/>
              </w:rPr>
              <w:t>nói</w:t>
            </w:r>
          </w:p>
        </w:tc>
        <w:tc>
          <w:tcPr>
            <w:tcW w:w="510" w:type="pct"/>
            <w:tcBorders>
              <w:top w:val="single" w:sz="4" w:space="0" w:color="auto"/>
              <w:left w:val="single" w:sz="4" w:space="0" w:color="auto"/>
              <w:bottom w:val="nil"/>
              <w:right w:val="nil"/>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Phiên âm Quốc tế</w:t>
            </w:r>
          </w:p>
        </w:tc>
        <w:tc>
          <w:tcPr>
            <w:tcW w:w="469" w:type="pct"/>
            <w:tcBorders>
              <w:top w:val="single" w:sz="4" w:space="0" w:color="auto"/>
              <w:left w:val="single" w:sz="4" w:space="0" w:color="auto"/>
              <w:bottom w:val="nil"/>
              <w:right w:val="nil"/>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Phiên âm Tiếng Việt</w:t>
            </w:r>
          </w:p>
        </w:tc>
        <w:tc>
          <w:tcPr>
            <w:tcW w:w="646" w:type="pct"/>
            <w:tcBorders>
              <w:top w:val="single" w:sz="4" w:space="0" w:color="auto"/>
              <w:left w:val="single" w:sz="4" w:space="0" w:color="auto"/>
              <w:bottom w:val="nil"/>
              <w:right w:val="nil"/>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Ý nghĩa</w:t>
            </w:r>
          </w:p>
        </w:tc>
        <w:tc>
          <w:tcPr>
            <w:tcW w:w="578" w:type="pct"/>
            <w:tcBorders>
              <w:top w:val="single" w:sz="4" w:space="0" w:color="auto"/>
              <w:left w:val="single" w:sz="4" w:space="0" w:color="auto"/>
              <w:bottom w:val="nil"/>
              <w:right w:val="nil"/>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Câu nói</w:t>
            </w:r>
          </w:p>
        </w:tc>
        <w:tc>
          <w:tcPr>
            <w:tcW w:w="706" w:type="pct"/>
            <w:tcBorders>
              <w:top w:val="single" w:sz="4" w:space="0" w:color="auto"/>
              <w:left w:val="single" w:sz="4" w:space="0" w:color="auto"/>
              <w:bottom w:val="nil"/>
              <w:right w:val="nil"/>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Phiên âm Quốc tế</w:t>
            </w:r>
          </w:p>
        </w:tc>
        <w:tc>
          <w:tcPr>
            <w:tcW w:w="613" w:type="pct"/>
            <w:tcBorders>
              <w:top w:val="single" w:sz="4" w:space="0" w:color="auto"/>
              <w:left w:val="single" w:sz="4" w:space="0" w:color="auto"/>
              <w:bottom w:val="nil"/>
              <w:right w:val="nil"/>
            </w:tcBorders>
            <w:shd w:val="clear" w:color="auto" w:fill="FFFFFF"/>
            <w:vAlign w:val="center"/>
          </w:tcPr>
          <w:p w:rsidR="007D2A0A" w:rsidRPr="00022CAF" w:rsidRDefault="007D2A0A" w:rsidP="004A27B4">
            <w:pPr>
              <w:jc w:val="center"/>
              <w:rPr>
                <w:rFonts w:ascii="Arial" w:hAnsi="Arial" w:cs="Arial"/>
                <w:b/>
                <w:sz w:val="20"/>
                <w:szCs w:val="20"/>
              </w:rPr>
            </w:pPr>
            <w:r w:rsidRPr="00022CAF">
              <w:rPr>
                <w:rFonts w:ascii="Arial" w:hAnsi="Arial" w:cs="Arial"/>
                <w:b/>
                <w:sz w:val="20"/>
                <w:szCs w:val="20"/>
              </w:rPr>
              <w:t>Phiên âm Tiếng Việt</w:t>
            </w:r>
          </w:p>
        </w:tc>
        <w:tc>
          <w:tcPr>
            <w:tcW w:w="899" w:type="pct"/>
            <w:tcBorders>
              <w:top w:val="single" w:sz="4" w:space="0" w:color="auto"/>
              <w:left w:val="single" w:sz="4" w:space="0" w:color="auto"/>
              <w:bottom w:val="nil"/>
              <w:right w:val="single" w:sz="4" w:space="0" w:color="auto"/>
            </w:tcBorders>
            <w:shd w:val="clear" w:color="auto" w:fill="FFFFFF"/>
            <w:vAlign w:val="center"/>
          </w:tcPr>
          <w:p w:rsidR="007D2A0A" w:rsidRPr="00022CAF" w:rsidRDefault="009A0D00" w:rsidP="004A27B4">
            <w:pPr>
              <w:jc w:val="center"/>
              <w:rPr>
                <w:rFonts w:ascii="Arial" w:hAnsi="Arial" w:cs="Arial"/>
                <w:b/>
                <w:sz w:val="20"/>
                <w:szCs w:val="20"/>
              </w:rPr>
            </w:pPr>
            <w:r w:rsidRPr="00022CAF">
              <w:rPr>
                <w:rFonts w:ascii="Arial" w:hAnsi="Arial" w:cs="Arial"/>
                <w:b/>
                <w:sz w:val="20"/>
                <w:szCs w:val="20"/>
              </w:rPr>
              <w:t>Ý</w:t>
            </w:r>
            <w:r w:rsidR="007D2A0A" w:rsidRPr="00022CAF">
              <w:rPr>
                <w:rFonts w:ascii="Arial" w:hAnsi="Arial" w:cs="Arial"/>
                <w:b/>
                <w:sz w:val="20"/>
                <w:szCs w:val="20"/>
              </w:rPr>
              <w:t xml:space="preserve"> nghĩa</w:t>
            </w:r>
          </w:p>
        </w:tc>
      </w:tr>
      <w:tr w:rsidR="00AE7D6B" w:rsidRPr="00022CAF" w:rsidTr="004A27B4">
        <w:tblPrEx>
          <w:tblCellMar>
            <w:top w:w="0" w:type="dxa"/>
            <w:left w:w="0" w:type="dxa"/>
            <w:bottom w:w="0" w:type="dxa"/>
            <w:right w:w="0" w:type="dxa"/>
          </w:tblCellMar>
        </w:tblPrEx>
        <w:tc>
          <w:tcPr>
            <w:tcW w:w="57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CALLSIGN</w:t>
            </w:r>
          </w:p>
        </w:tc>
        <w:tc>
          <w:tcPr>
            <w:tcW w:w="510"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/kodsain/</w:t>
            </w:r>
          </w:p>
        </w:tc>
        <w:tc>
          <w:tcPr>
            <w:tcW w:w="46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Col sain</w:t>
            </w:r>
          </w:p>
        </w:tc>
        <w:tc>
          <w:tcPr>
            <w:tcW w:w="64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Tên gọi của anh là gì</w:t>
            </w:r>
          </w:p>
        </w:tc>
        <w:tc>
          <w:tcPr>
            <w:tcW w:w="578"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CALLSIGN</w:t>
            </w:r>
          </w:p>
        </w:tc>
        <w:tc>
          <w:tcPr>
            <w:tcW w:w="70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/ko:lsain/</w:t>
            </w:r>
          </w:p>
        </w:tc>
        <w:tc>
          <w:tcPr>
            <w:tcW w:w="613"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Colsain</w:t>
            </w:r>
          </w:p>
        </w:tc>
        <w:tc>
          <w:tcPr>
            <w:tcW w:w="899" w:type="pct"/>
            <w:tcBorders>
              <w:top w:val="single" w:sz="4" w:space="0" w:color="auto"/>
              <w:left w:val="single" w:sz="4" w:space="0" w:color="auto"/>
              <w:bottom w:val="nil"/>
              <w:right w:val="single" w:sz="4" w:space="0" w:color="auto"/>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Tên gọi của tôi là...</w:t>
            </w:r>
          </w:p>
        </w:tc>
      </w:tr>
      <w:tr w:rsidR="00AE7D6B" w:rsidRPr="00022CAF" w:rsidTr="004A27B4">
        <w:tblPrEx>
          <w:tblCellMar>
            <w:top w:w="0" w:type="dxa"/>
            <w:left w:w="0" w:type="dxa"/>
            <w:bottom w:w="0" w:type="dxa"/>
            <w:right w:w="0" w:type="dxa"/>
          </w:tblCellMar>
        </w:tblPrEx>
        <w:tc>
          <w:tcPr>
            <w:tcW w:w="57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lastRenderedPageBreak/>
              <w:t>FOLLOW</w:t>
            </w:r>
          </w:p>
        </w:tc>
        <w:tc>
          <w:tcPr>
            <w:tcW w:w="510" w:type="pct"/>
            <w:tcBorders>
              <w:top w:val="single" w:sz="4" w:space="0" w:color="auto"/>
              <w:left w:val="single" w:sz="4" w:space="0" w:color="auto"/>
              <w:bottom w:val="nil"/>
              <w:right w:val="nil"/>
            </w:tcBorders>
            <w:shd w:val="clear" w:color="auto" w:fill="FFFFFF"/>
          </w:tcPr>
          <w:p w:rsidR="007D2A0A" w:rsidRPr="00022CAF" w:rsidRDefault="00766453" w:rsidP="004A27B4">
            <w:pPr>
              <w:rPr>
                <w:rFonts w:ascii="Arial" w:hAnsi="Arial" w:cs="Arial"/>
                <w:sz w:val="20"/>
                <w:szCs w:val="20"/>
              </w:rPr>
            </w:pPr>
            <w:r w:rsidRPr="00022CAF">
              <w:rPr>
                <w:rFonts w:ascii="Arial" w:hAnsi="Arial" w:cs="Arial"/>
                <w:noProof/>
                <w:sz w:val="20"/>
                <w:szCs w:val="20"/>
                <w:lang w:val="en-US" w:eastAsia="en-US"/>
              </w:rPr>
              <w:drawing>
                <wp:inline distT="0" distB="0" distL="0" distR="0">
                  <wp:extent cx="427990" cy="140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90" cy="140970"/>
                          </a:xfrm>
                          <a:prstGeom prst="rect">
                            <a:avLst/>
                          </a:prstGeom>
                          <a:noFill/>
                          <a:ln>
                            <a:noFill/>
                          </a:ln>
                        </pic:spPr>
                      </pic:pic>
                    </a:graphicData>
                  </a:graphic>
                </wp:inline>
              </w:drawing>
            </w:r>
          </w:p>
        </w:tc>
        <w:tc>
          <w:tcPr>
            <w:tcW w:w="46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Pho lou</w:t>
            </w:r>
          </w:p>
        </w:tc>
        <w:tc>
          <w:tcPr>
            <w:tcW w:w="64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Theo tôi</w:t>
            </w:r>
          </w:p>
        </w:tc>
        <w:tc>
          <w:tcPr>
            <w:tcW w:w="578"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WILCO</w:t>
            </w:r>
          </w:p>
        </w:tc>
        <w:tc>
          <w:tcPr>
            <w:tcW w:w="706" w:type="pct"/>
            <w:tcBorders>
              <w:top w:val="single" w:sz="4" w:space="0" w:color="auto"/>
              <w:left w:val="single" w:sz="4" w:space="0" w:color="auto"/>
              <w:bottom w:val="nil"/>
              <w:right w:val="nil"/>
            </w:tcBorders>
            <w:shd w:val="clear" w:color="auto" w:fill="FFFFFF"/>
          </w:tcPr>
          <w:p w:rsidR="007D2A0A" w:rsidRPr="00022CAF" w:rsidRDefault="00766453" w:rsidP="004A27B4">
            <w:pPr>
              <w:rPr>
                <w:rFonts w:ascii="Arial" w:hAnsi="Arial" w:cs="Arial"/>
                <w:sz w:val="20"/>
                <w:szCs w:val="20"/>
              </w:rPr>
            </w:pPr>
            <w:r w:rsidRPr="00022CAF">
              <w:rPr>
                <w:rFonts w:ascii="Arial" w:hAnsi="Arial" w:cs="Arial"/>
                <w:noProof/>
                <w:sz w:val="20"/>
                <w:szCs w:val="20"/>
                <w:lang w:val="en-US" w:eastAsia="en-US"/>
              </w:rPr>
              <w:drawing>
                <wp:inline distT="0" distB="0" distL="0" distR="0">
                  <wp:extent cx="574675" cy="123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675" cy="123190"/>
                          </a:xfrm>
                          <a:prstGeom prst="rect">
                            <a:avLst/>
                          </a:prstGeom>
                          <a:noFill/>
                          <a:ln>
                            <a:noFill/>
                          </a:ln>
                        </pic:spPr>
                      </pic:pic>
                    </a:graphicData>
                  </a:graphic>
                </wp:inline>
              </w:drawing>
            </w:r>
          </w:p>
        </w:tc>
        <w:tc>
          <w:tcPr>
            <w:tcW w:w="613"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Vill câu</w:t>
            </w:r>
          </w:p>
        </w:tc>
        <w:tc>
          <w:tcPr>
            <w:tcW w:w="899" w:type="pct"/>
            <w:tcBorders>
              <w:top w:val="single" w:sz="4" w:space="0" w:color="auto"/>
              <w:left w:val="single" w:sz="4" w:space="0" w:color="auto"/>
              <w:bottom w:val="nil"/>
              <w:right w:val="single" w:sz="4" w:space="0" w:color="auto"/>
            </w:tcBorders>
            <w:shd w:val="clear" w:color="auto" w:fill="FFFFFF"/>
          </w:tcPr>
          <w:p w:rsidR="007D2A0A" w:rsidRPr="00022CAF" w:rsidRDefault="00E60513" w:rsidP="004A27B4">
            <w:pPr>
              <w:rPr>
                <w:rFonts w:ascii="Arial" w:hAnsi="Arial" w:cs="Arial"/>
                <w:sz w:val="20"/>
                <w:szCs w:val="20"/>
              </w:rPr>
            </w:pPr>
            <w:r w:rsidRPr="00022CAF">
              <w:rPr>
                <w:rFonts w:ascii="Arial" w:hAnsi="Arial" w:cs="Arial"/>
                <w:sz w:val="20"/>
                <w:szCs w:val="20"/>
              </w:rPr>
              <w:t>Hiểu</w:t>
            </w:r>
            <w:r w:rsidR="007D2A0A" w:rsidRPr="00022CAF">
              <w:rPr>
                <w:rFonts w:ascii="Arial" w:hAnsi="Arial" w:cs="Arial"/>
                <w:sz w:val="20"/>
                <w:szCs w:val="20"/>
              </w:rPr>
              <w:t xml:space="preserve"> rồi, sẽ tuân theo</w:t>
            </w:r>
          </w:p>
        </w:tc>
      </w:tr>
      <w:tr w:rsidR="00AE7D6B" w:rsidRPr="00022CAF" w:rsidTr="004A27B4">
        <w:tblPrEx>
          <w:tblCellMar>
            <w:top w:w="0" w:type="dxa"/>
            <w:left w:w="0" w:type="dxa"/>
            <w:bottom w:w="0" w:type="dxa"/>
            <w:right w:w="0" w:type="dxa"/>
          </w:tblCellMar>
        </w:tblPrEx>
        <w:tc>
          <w:tcPr>
            <w:tcW w:w="57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DESCEND</w:t>
            </w:r>
          </w:p>
        </w:tc>
        <w:tc>
          <w:tcPr>
            <w:tcW w:w="510" w:type="pct"/>
            <w:tcBorders>
              <w:top w:val="single" w:sz="4" w:space="0" w:color="auto"/>
              <w:left w:val="single" w:sz="4" w:space="0" w:color="auto"/>
              <w:bottom w:val="nil"/>
              <w:right w:val="nil"/>
            </w:tcBorders>
            <w:shd w:val="clear" w:color="auto" w:fill="FFFFFF"/>
          </w:tcPr>
          <w:p w:rsidR="007D2A0A" w:rsidRPr="00022CAF" w:rsidRDefault="00E60513" w:rsidP="004A27B4">
            <w:pPr>
              <w:rPr>
                <w:rFonts w:ascii="Arial" w:hAnsi="Arial" w:cs="Arial"/>
                <w:sz w:val="20"/>
                <w:szCs w:val="20"/>
              </w:rPr>
            </w:pPr>
            <w:r w:rsidRPr="00022CAF">
              <w:rPr>
                <w:rFonts w:ascii="Arial" w:hAnsi="Arial" w:cs="Arial"/>
                <w:sz w:val="20"/>
                <w:szCs w:val="20"/>
              </w:rPr>
              <w:t>/d</w:t>
            </w:r>
            <w:r w:rsidR="007D2A0A" w:rsidRPr="00022CAF">
              <w:rPr>
                <w:rFonts w:ascii="Arial" w:hAnsi="Arial" w:cs="Arial"/>
                <w:sz w:val="20"/>
                <w:szCs w:val="20"/>
              </w:rPr>
              <w:t>i'send/</w:t>
            </w:r>
          </w:p>
        </w:tc>
        <w:tc>
          <w:tcPr>
            <w:tcW w:w="46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Disend</w:t>
            </w:r>
          </w:p>
        </w:tc>
        <w:tc>
          <w:tcPr>
            <w:tcW w:w="64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Hạ độ cao để hạ cánh</w:t>
            </w:r>
          </w:p>
        </w:tc>
        <w:tc>
          <w:tcPr>
            <w:tcW w:w="578"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CANNOT</w:t>
            </w:r>
          </w:p>
        </w:tc>
        <w:tc>
          <w:tcPr>
            <w:tcW w:w="70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/kaen not/</w:t>
            </w:r>
          </w:p>
        </w:tc>
        <w:tc>
          <w:tcPr>
            <w:tcW w:w="613"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Cen not</w:t>
            </w:r>
          </w:p>
        </w:tc>
        <w:tc>
          <w:tcPr>
            <w:tcW w:w="899" w:type="pct"/>
            <w:tcBorders>
              <w:top w:val="single" w:sz="4" w:space="0" w:color="auto"/>
              <w:left w:val="single" w:sz="4" w:space="0" w:color="auto"/>
              <w:bottom w:val="nil"/>
              <w:right w:val="single" w:sz="4" w:space="0" w:color="auto"/>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 xml:space="preserve">Không thể chấp hành theo </w:t>
            </w:r>
            <w:r w:rsidR="00E60513" w:rsidRPr="00022CAF">
              <w:rPr>
                <w:rFonts w:ascii="Arial" w:hAnsi="Arial" w:cs="Arial"/>
                <w:sz w:val="20"/>
                <w:szCs w:val="20"/>
              </w:rPr>
              <w:t>được</w:t>
            </w:r>
          </w:p>
        </w:tc>
      </w:tr>
      <w:tr w:rsidR="00AE7D6B" w:rsidRPr="00022CAF" w:rsidTr="004A27B4">
        <w:tblPrEx>
          <w:tblCellMar>
            <w:top w:w="0" w:type="dxa"/>
            <w:left w:w="0" w:type="dxa"/>
            <w:bottom w:w="0" w:type="dxa"/>
            <w:right w:w="0" w:type="dxa"/>
          </w:tblCellMar>
        </w:tblPrEx>
        <w:tc>
          <w:tcPr>
            <w:tcW w:w="57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YOU</w:t>
            </w:r>
            <w:r w:rsidR="00E60513" w:rsidRPr="00022CAF">
              <w:rPr>
                <w:rFonts w:ascii="Arial" w:hAnsi="Arial" w:cs="Arial"/>
                <w:sz w:val="20"/>
                <w:szCs w:val="20"/>
              </w:rPr>
              <w:t xml:space="preserve"> </w:t>
            </w:r>
            <w:r w:rsidRPr="00022CAF">
              <w:rPr>
                <w:rFonts w:ascii="Arial" w:hAnsi="Arial" w:cs="Arial"/>
                <w:sz w:val="20"/>
                <w:szCs w:val="20"/>
              </w:rPr>
              <w:t>LAND</w:t>
            </w:r>
          </w:p>
        </w:tc>
        <w:tc>
          <w:tcPr>
            <w:tcW w:w="510"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/ju:lasnd/</w:t>
            </w:r>
          </w:p>
        </w:tc>
        <w:tc>
          <w:tcPr>
            <w:tcW w:w="46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iu land</w:t>
            </w:r>
          </w:p>
        </w:tc>
        <w:tc>
          <w:tcPr>
            <w:tcW w:w="64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Hạ cánh ở sân bay này</w:t>
            </w:r>
          </w:p>
        </w:tc>
        <w:tc>
          <w:tcPr>
            <w:tcW w:w="578"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REPEAT</w:t>
            </w:r>
          </w:p>
        </w:tc>
        <w:tc>
          <w:tcPr>
            <w:tcW w:w="70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/ri'pi:t/</w:t>
            </w:r>
          </w:p>
        </w:tc>
        <w:tc>
          <w:tcPr>
            <w:tcW w:w="613"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Ri pit</w:t>
            </w:r>
          </w:p>
        </w:tc>
        <w:tc>
          <w:tcPr>
            <w:tcW w:w="899" w:type="pct"/>
            <w:tcBorders>
              <w:top w:val="single" w:sz="4" w:space="0" w:color="auto"/>
              <w:left w:val="single" w:sz="4" w:space="0" w:color="auto"/>
              <w:bottom w:val="nil"/>
              <w:right w:val="single" w:sz="4" w:space="0" w:color="auto"/>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Nhắc lại chỉ thị của anh</w:t>
            </w:r>
          </w:p>
        </w:tc>
      </w:tr>
      <w:tr w:rsidR="00AE7D6B" w:rsidRPr="00022CAF" w:rsidTr="004A27B4">
        <w:tblPrEx>
          <w:tblCellMar>
            <w:top w:w="0" w:type="dxa"/>
            <w:left w:w="0" w:type="dxa"/>
            <w:bottom w:w="0" w:type="dxa"/>
            <w:right w:w="0" w:type="dxa"/>
          </w:tblCellMar>
        </w:tblPrEx>
        <w:tc>
          <w:tcPr>
            <w:tcW w:w="57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PROCEED</w:t>
            </w:r>
          </w:p>
        </w:tc>
        <w:tc>
          <w:tcPr>
            <w:tcW w:w="510" w:type="pct"/>
            <w:tcBorders>
              <w:top w:val="single" w:sz="4" w:space="0" w:color="auto"/>
              <w:left w:val="single" w:sz="4" w:space="0" w:color="auto"/>
              <w:bottom w:val="nil"/>
              <w:right w:val="nil"/>
            </w:tcBorders>
            <w:shd w:val="clear" w:color="auto" w:fill="FFFFFF"/>
          </w:tcPr>
          <w:p w:rsidR="007D2A0A" w:rsidRPr="00022CAF" w:rsidRDefault="00766453" w:rsidP="004A27B4">
            <w:pPr>
              <w:rPr>
                <w:rFonts w:ascii="Arial" w:hAnsi="Arial" w:cs="Arial"/>
                <w:sz w:val="20"/>
                <w:szCs w:val="20"/>
              </w:rPr>
            </w:pPr>
            <w:r w:rsidRPr="00022CAF">
              <w:rPr>
                <w:rFonts w:ascii="Arial" w:hAnsi="Arial" w:cs="Arial"/>
                <w:noProof/>
                <w:sz w:val="20"/>
                <w:szCs w:val="20"/>
                <w:lang w:val="en-US" w:eastAsia="en-US"/>
              </w:rPr>
              <w:drawing>
                <wp:inline distT="0" distB="0" distL="0" distR="0">
                  <wp:extent cx="551180" cy="134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180" cy="134620"/>
                          </a:xfrm>
                          <a:prstGeom prst="rect">
                            <a:avLst/>
                          </a:prstGeom>
                          <a:noFill/>
                          <a:ln>
                            <a:noFill/>
                          </a:ln>
                        </pic:spPr>
                      </pic:pic>
                    </a:graphicData>
                  </a:graphic>
                </wp:inline>
              </w:drawing>
            </w:r>
          </w:p>
        </w:tc>
        <w:tc>
          <w:tcPr>
            <w:tcW w:w="469"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Prosid</w:t>
            </w:r>
          </w:p>
        </w:tc>
        <w:tc>
          <w:tcPr>
            <w:tcW w:w="64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Anh có thể đi</w:t>
            </w:r>
          </w:p>
        </w:tc>
        <w:tc>
          <w:tcPr>
            <w:tcW w:w="578"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AMLOST</w:t>
            </w:r>
          </w:p>
        </w:tc>
        <w:tc>
          <w:tcPr>
            <w:tcW w:w="706" w:type="pct"/>
            <w:tcBorders>
              <w:top w:val="single" w:sz="4" w:space="0" w:color="auto"/>
              <w:left w:val="single" w:sz="4" w:space="0" w:color="auto"/>
              <w:bottom w:val="nil"/>
              <w:right w:val="nil"/>
            </w:tcBorders>
            <w:shd w:val="clear" w:color="auto" w:fill="FFFFFF"/>
          </w:tcPr>
          <w:p w:rsidR="007D2A0A" w:rsidRPr="00022CAF" w:rsidRDefault="00766453" w:rsidP="004A27B4">
            <w:pPr>
              <w:rPr>
                <w:rFonts w:ascii="Arial" w:hAnsi="Arial" w:cs="Arial"/>
                <w:sz w:val="20"/>
                <w:szCs w:val="20"/>
              </w:rPr>
            </w:pPr>
            <w:r w:rsidRPr="00022CAF">
              <w:rPr>
                <w:rFonts w:ascii="Arial" w:hAnsi="Arial" w:cs="Arial"/>
                <w:noProof/>
                <w:sz w:val="20"/>
                <w:szCs w:val="20"/>
                <w:lang w:val="en-US" w:eastAsia="en-US"/>
              </w:rPr>
              <w:drawing>
                <wp:inline distT="0" distB="0" distL="0" distR="0">
                  <wp:extent cx="556895" cy="146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895" cy="146685"/>
                          </a:xfrm>
                          <a:prstGeom prst="rect">
                            <a:avLst/>
                          </a:prstGeom>
                          <a:noFill/>
                          <a:ln>
                            <a:noFill/>
                          </a:ln>
                        </pic:spPr>
                      </pic:pic>
                    </a:graphicData>
                  </a:graphic>
                </wp:inline>
              </w:drawing>
            </w:r>
          </w:p>
        </w:tc>
        <w:tc>
          <w:tcPr>
            <w:tcW w:w="613"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Am lost</w:t>
            </w:r>
          </w:p>
        </w:tc>
        <w:tc>
          <w:tcPr>
            <w:tcW w:w="899" w:type="pct"/>
            <w:tcBorders>
              <w:top w:val="single" w:sz="4" w:space="0" w:color="auto"/>
              <w:left w:val="single" w:sz="4" w:space="0" w:color="auto"/>
              <w:bottom w:val="nil"/>
              <w:right w:val="single" w:sz="4" w:space="0" w:color="auto"/>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Tôi không biết vị trí của mình</w:t>
            </w:r>
          </w:p>
        </w:tc>
      </w:tr>
      <w:tr w:rsidR="00AE7D6B" w:rsidRPr="00022CAF" w:rsidTr="004A27B4">
        <w:tblPrEx>
          <w:tblCellMar>
            <w:top w:w="0" w:type="dxa"/>
            <w:left w:w="0" w:type="dxa"/>
            <w:bottom w:w="0" w:type="dxa"/>
            <w:right w:w="0" w:type="dxa"/>
          </w:tblCellMar>
        </w:tblPrEx>
        <w:tc>
          <w:tcPr>
            <w:tcW w:w="2204" w:type="pct"/>
            <w:gridSpan w:val="4"/>
            <w:vMerge w:val="restar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p>
        </w:tc>
        <w:tc>
          <w:tcPr>
            <w:tcW w:w="578"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MAYDAY</w:t>
            </w:r>
          </w:p>
        </w:tc>
        <w:tc>
          <w:tcPr>
            <w:tcW w:w="70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/mei dei/</w:t>
            </w:r>
          </w:p>
        </w:tc>
        <w:tc>
          <w:tcPr>
            <w:tcW w:w="613"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May đay</w:t>
            </w:r>
          </w:p>
        </w:tc>
        <w:tc>
          <w:tcPr>
            <w:tcW w:w="899" w:type="pct"/>
            <w:tcBorders>
              <w:top w:val="single" w:sz="4" w:space="0" w:color="auto"/>
              <w:left w:val="single" w:sz="4" w:space="0" w:color="auto"/>
              <w:bottom w:val="nil"/>
              <w:right w:val="single" w:sz="4" w:space="0" w:color="auto"/>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Tối đang bị nguy hiểm</w:t>
            </w:r>
          </w:p>
        </w:tc>
      </w:tr>
      <w:tr w:rsidR="00AE7D6B" w:rsidRPr="00022CAF" w:rsidTr="004A27B4">
        <w:tblPrEx>
          <w:tblCellMar>
            <w:top w:w="0" w:type="dxa"/>
            <w:left w:w="0" w:type="dxa"/>
            <w:bottom w:w="0" w:type="dxa"/>
            <w:right w:w="0" w:type="dxa"/>
          </w:tblCellMar>
        </w:tblPrEx>
        <w:tc>
          <w:tcPr>
            <w:tcW w:w="2204" w:type="pct"/>
            <w:gridSpan w:val="4"/>
            <w:vMerge/>
            <w:tcBorders>
              <w:top w:val="nil"/>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p>
        </w:tc>
        <w:tc>
          <w:tcPr>
            <w:tcW w:w="578"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HIJACK</w:t>
            </w:r>
          </w:p>
        </w:tc>
        <w:tc>
          <w:tcPr>
            <w:tcW w:w="706"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/haidjaek/</w:t>
            </w:r>
          </w:p>
        </w:tc>
        <w:tc>
          <w:tcPr>
            <w:tcW w:w="613"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Hai Zack</w:t>
            </w:r>
          </w:p>
        </w:tc>
        <w:tc>
          <w:tcPr>
            <w:tcW w:w="899" w:type="pct"/>
            <w:tcBorders>
              <w:top w:val="single" w:sz="4" w:space="0" w:color="auto"/>
              <w:left w:val="single" w:sz="4" w:space="0" w:color="auto"/>
              <w:bottom w:val="nil"/>
              <w:right w:val="single" w:sz="4" w:space="0" w:color="auto"/>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Tôi bị không tặc</w:t>
            </w:r>
          </w:p>
        </w:tc>
      </w:tr>
      <w:tr w:rsidR="00AE7D6B" w:rsidRPr="00022CAF" w:rsidTr="004A27B4">
        <w:tblPrEx>
          <w:tblCellMar>
            <w:top w:w="0" w:type="dxa"/>
            <w:left w:w="0" w:type="dxa"/>
            <w:bottom w:w="0" w:type="dxa"/>
            <w:right w:w="0" w:type="dxa"/>
          </w:tblCellMar>
        </w:tblPrEx>
        <w:tc>
          <w:tcPr>
            <w:tcW w:w="2204" w:type="pct"/>
            <w:gridSpan w:val="4"/>
            <w:vMerge w:val="restar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p>
        </w:tc>
        <w:tc>
          <w:tcPr>
            <w:tcW w:w="578"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LAND (và tên chỗ hạ cánh)</w:t>
            </w:r>
          </w:p>
        </w:tc>
        <w:tc>
          <w:tcPr>
            <w:tcW w:w="706" w:type="pct"/>
            <w:tcBorders>
              <w:top w:val="single" w:sz="4" w:space="0" w:color="auto"/>
              <w:left w:val="single" w:sz="4" w:space="0" w:color="auto"/>
              <w:bottom w:val="nil"/>
              <w:right w:val="nil"/>
            </w:tcBorders>
            <w:shd w:val="clear" w:color="auto" w:fill="FFFFFF"/>
          </w:tcPr>
          <w:p w:rsidR="007D2A0A" w:rsidRPr="00022CAF" w:rsidRDefault="00766453" w:rsidP="004A27B4">
            <w:pPr>
              <w:rPr>
                <w:rFonts w:ascii="Arial" w:hAnsi="Arial" w:cs="Arial"/>
                <w:sz w:val="20"/>
                <w:szCs w:val="20"/>
              </w:rPr>
            </w:pPr>
            <w:r w:rsidRPr="00022CAF">
              <w:rPr>
                <w:rFonts w:ascii="Arial" w:hAnsi="Arial" w:cs="Arial"/>
                <w:noProof/>
                <w:sz w:val="20"/>
                <w:szCs w:val="20"/>
                <w:lang w:val="en-US" w:eastAsia="en-US"/>
              </w:rPr>
              <w:drawing>
                <wp:inline distT="0" distB="0" distL="0" distR="0">
                  <wp:extent cx="381000" cy="163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63830"/>
                          </a:xfrm>
                          <a:prstGeom prst="rect">
                            <a:avLst/>
                          </a:prstGeom>
                          <a:noFill/>
                          <a:ln>
                            <a:noFill/>
                          </a:ln>
                        </pic:spPr>
                      </pic:pic>
                    </a:graphicData>
                  </a:graphic>
                </wp:inline>
              </w:drawing>
            </w:r>
            <w:r w:rsidR="007D2A0A" w:rsidRPr="00022CAF">
              <w:rPr>
                <w:rFonts w:ascii="Arial" w:hAnsi="Arial" w:cs="Arial"/>
                <w:sz w:val="20"/>
                <w:szCs w:val="20"/>
              </w:rPr>
              <w:t>(và</w:t>
            </w:r>
            <w:r w:rsidR="00E60513" w:rsidRPr="00022CAF">
              <w:rPr>
                <w:rFonts w:ascii="Arial" w:hAnsi="Arial" w:cs="Arial"/>
                <w:sz w:val="20"/>
                <w:szCs w:val="20"/>
              </w:rPr>
              <w:t xml:space="preserve"> </w:t>
            </w:r>
            <w:r w:rsidR="007D2A0A" w:rsidRPr="00022CAF">
              <w:rPr>
                <w:rFonts w:ascii="Arial" w:hAnsi="Arial" w:cs="Arial"/>
                <w:sz w:val="20"/>
                <w:szCs w:val="20"/>
              </w:rPr>
              <w:t>tên chỗ hạ cánh)</w:t>
            </w:r>
          </w:p>
        </w:tc>
        <w:tc>
          <w:tcPr>
            <w:tcW w:w="613" w:type="pct"/>
            <w:tcBorders>
              <w:top w:val="single" w:sz="4" w:space="0" w:color="auto"/>
              <w:left w:val="single" w:sz="4" w:space="0" w:color="auto"/>
              <w:bottom w:val="nil"/>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Lend (và tên chỗ hạ cánh)</w:t>
            </w:r>
          </w:p>
        </w:tc>
        <w:tc>
          <w:tcPr>
            <w:tcW w:w="899" w:type="pct"/>
            <w:tcBorders>
              <w:top w:val="single" w:sz="4" w:space="0" w:color="auto"/>
              <w:left w:val="single" w:sz="4" w:space="0" w:color="auto"/>
              <w:bottom w:val="nil"/>
              <w:right w:val="single" w:sz="4" w:space="0" w:color="auto"/>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Tôi xin hạ cánh ở... (và tên chỗ hạ cánh)</w:t>
            </w:r>
          </w:p>
        </w:tc>
      </w:tr>
      <w:tr w:rsidR="00AE7D6B" w:rsidRPr="00022CAF" w:rsidTr="004A27B4">
        <w:tblPrEx>
          <w:tblCellMar>
            <w:top w:w="0" w:type="dxa"/>
            <w:left w:w="0" w:type="dxa"/>
            <w:bottom w:w="0" w:type="dxa"/>
            <w:right w:w="0" w:type="dxa"/>
          </w:tblCellMar>
        </w:tblPrEx>
        <w:tc>
          <w:tcPr>
            <w:tcW w:w="2204" w:type="pct"/>
            <w:gridSpan w:val="4"/>
            <w:vMerge/>
            <w:tcBorders>
              <w:top w:val="nil"/>
              <w:left w:val="single" w:sz="4" w:space="0" w:color="auto"/>
              <w:bottom w:val="single" w:sz="4" w:space="0" w:color="auto"/>
              <w:right w:val="nil"/>
            </w:tcBorders>
            <w:shd w:val="clear" w:color="auto" w:fill="FFFFFF"/>
          </w:tcPr>
          <w:p w:rsidR="007D2A0A" w:rsidRPr="00022CAF" w:rsidRDefault="007D2A0A" w:rsidP="004A27B4">
            <w:pPr>
              <w:rPr>
                <w:rFonts w:ascii="Arial" w:hAnsi="Arial" w:cs="Arial"/>
                <w:sz w:val="20"/>
                <w:szCs w:val="20"/>
              </w:rPr>
            </w:pPr>
          </w:p>
        </w:tc>
        <w:tc>
          <w:tcPr>
            <w:tcW w:w="578"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DESCEND</w:t>
            </w:r>
          </w:p>
        </w:tc>
        <w:tc>
          <w:tcPr>
            <w:tcW w:w="706"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/di’send/</w:t>
            </w:r>
          </w:p>
        </w:tc>
        <w:tc>
          <w:tcPr>
            <w:tcW w:w="613" w:type="pct"/>
            <w:tcBorders>
              <w:top w:val="single" w:sz="4" w:space="0" w:color="auto"/>
              <w:left w:val="single" w:sz="4" w:space="0" w:color="auto"/>
              <w:bottom w:val="single" w:sz="4" w:space="0" w:color="auto"/>
              <w:right w:val="nil"/>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Disend</w:t>
            </w:r>
          </w:p>
        </w:tc>
        <w:tc>
          <w:tcPr>
            <w:tcW w:w="899" w:type="pct"/>
            <w:tcBorders>
              <w:top w:val="single" w:sz="4" w:space="0" w:color="auto"/>
              <w:left w:val="single" w:sz="4" w:space="0" w:color="auto"/>
              <w:bottom w:val="single" w:sz="4" w:space="0" w:color="auto"/>
              <w:right w:val="single" w:sz="4" w:space="0" w:color="auto"/>
            </w:tcBorders>
            <w:shd w:val="clear" w:color="auto" w:fill="FFFFFF"/>
          </w:tcPr>
          <w:p w:rsidR="007D2A0A" w:rsidRPr="00022CAF" w:rsidRDefault="007D2A0A" w:rsidP="004A27B4">
            <w:pPr>
              <w:rPr>
                <w:rFonts w:ascii="Arial" w:hAnsi="Arial" w:cs="Arial"/>
                <w:sz w:val="20"/>
                <w:szCs w:val="20"/>
              </w:rPr>
            </w:pPr>
            <w:r w:rsidRPr="00022CAF">
              <w:rPr>
                <w:rFonts w:ascii="Arial" w:hAnsi="Arial" w:cs="Arial"/>
                <w:sz w:val="20"/>
                <w:szCs w:val="20"/>
              </w:rPr>
              <w:t>Tôi xin hạ độ cao</w:t>
            </w:r>
          </w:p>
        </w:tc>
      </w:tr>
    </w:tbl>
    <w:p w:rsidR="007D2A0A" w:rsidRPr="00022CAF" w:rsidRDefault="007D2A0A" w:rsidP="00022CAF">
      <w:pPr>
        <w:spacing w:after="120"/>
        <w:ind w:firstLine="720"/>
        <w:jc w:val="both"/>
        <w:rPr>
          <w:rFonts w:ascii="Arial" w:hAnsi="Arial" w:cs="Arial"/>
          <w:b/>
          <w:i/>
          <w:sz w:val="20"/>
          <w:szCs w:val="20"/>
        </w:rPr>
      </w:pPr>
      <w:r w:rsidRPr="00022CAF">
        <w:rPr>
          <w:rFonts w:ascii="Arial" w:hAnsi="Arial" w:cs="Arial"/>
          <w:b/>
          <w:i/>
          <w:sz w:val="20"/>
          <w:szCs w:val="20"/>
        </w:rPr>
        <w:t>Ghi chú:</w:t>
      </w:r>
    </w:p>
    <w:p w:rsidR="007D2A0A"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Tên gọi (CALL SIGN) ở đây là tên dùng trong thoại vô tuyến liên lạc với cơ sở ATS theo tên gọi của tàu bay trong kế hoạch bay.</w:t>
      </w:r>
    </w:p>
    <w:p w:rsidR="000003D1" w:rsidRPr="00022CAF" w:rsidRDefault="007D2A0A" w:rsidP="00022CAF">
      <w:pPr>
        <w:spacing w:after="120"/>
        <w:ind w:firstLine="720"/>
        <w:jc w:val="both"/>
        <w:rPr>
          <w:rFonts w:ascii="Arial" w:hAnsi="Arial" w:cs="Arial"/>
          <w:sz w:val="20"/>
          <w:szCs w:val="20"/>
        </w:rPr>
      </w:pPr>
      <w:r w:rsidRPr="00022CAF">
        <w:rPr>
          <w:rFonts w:ascii="Arial" w:hAnsi="Arial" w:cs="Arial"/>
          <w:sz w:val="20"/>
          <w:szCs w:val="20"/>
        </w:rPr>
        <w:t>- “Tôi bị không tặc” (HIJACK) ít được dùng và không nên sử dụng khi tình huống không cho phép.</w:t>
      </w:r>
    </w:p>
    <w:sectPr w:rsidR="000003D1" w:rsidRPr="00022CAF" w:rsidSect="0065109F">
      <w:pgSz w:w="16838" w:h="11906" w:orient="landscape" w:code="9"/>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00" w:rsidRDefault="00D27600">
      <w:r>
        <w:separator/>
      </w:r>
    </w:p>
  </w:endnote>
  <w:endnote w:type="continuationSeparator" w:id="0">
    <w:p w:rsidR="00D27600" w:rsidRDefault="00D2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00" w:rsidRDefault="00D27600">
      <w:r>
        <w:separator/>
      </w:r>
    </w:p>
  </w:footnote>
  <w:footnote w:type="continuationSeparator" w:id="0">
    <w:p w:rsidR="00D27600" w:rsidRDefault="00D27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0A"/>
    <w:rsid w:val="000003D1"/>
    <w:rsid w:val="000217CB"/>
    <w:rsid w:val="00022CAF"/>
    <w:rsid w:val="0004440F"/>
    <w:rsid w:val="00066CDF"/>
    <w:rsid w:val="000E69E9"/>
    <w:rsid w:val="00137FB2"/>
    <w:rsid w:val="001761A1"/>
    <w:rsid w:val="0019555A"/>
    <w:rsid w:val="001956B5"/>
    <w:rsid w:val="001A38C9"/>
    <w:rsid w:val="001C2436"/>
    <w:rsid w:val="001C4E38"/>
    <w:rsid w:val="001E345B"/>
    <w:rsid w:val="002539C7"/>
    <w:rsid w:val="00256025"/>
    <w:rsid w:val="002611DD"/>
    <w:rsid w:val="002678D6"/>
    <w:rsid w:val="00272B5E"/>
    <w:rsid w:val="00274A19"/>
    <w:rsid w:val="00313523"/>
    <w:rsid w:val="00313CDF"/>
    <w:rsid w:val="00317C95"/>
    <w:rsid w:val="00391AE8"/>
    <w:rsid w:val="00391C1D"/>
    <w:rsid w:val="00396F68"/>
    <w:rsid w:val="003C0E19"/>
    <w:rsid w:val="003D1D25"/>
    <w:rsid w:val="003E7E89"/>
    <w:rsid w:val="004232A5"/>
    <w:rsid w:val="004965EA"/>
    <w:rsid w:val="004A27B4"/>
    <w:rsid w:val="004D442E"/>
    <w:rsid w:val="005105B6"/>
    <w:rsid w:val="00517EE3"/>
    <w:rsid w:val="00524547"/>
    <w:rsid w:val="0059279F"/>
    <w:rsid w:val="00630E74"/>
    <w:rsid w:val="0065109F"/>
    <w:rsid w:val="006859AA"/>
    <w:rsid w:val="0073077C"/>
    <w:rsid w:val="00766453"/>
    <w:rsid w:val="00776A62"/>
    <w:rsid w:val="00783957"/>
    <w:rsid w:val="007967BC"/>
    <w:rsid w:val="007D2A0A"/>
    <w:rsid w:val="007F0692"/>
    <w:rsid w:val="00824C36"/>
    <w:rsid w:val="00844DAF"/>
    <w:rsid w:val="008B518F"/>
    <w:rsid w:val="009A0D00"/>
    <w:rsid w:val="00A17954"/>
    <w:rsid w:val="00A246BA"/>
    <w:rsid w:val="00A32645"/>
    <w:rsid w:val="00A466EC"/>
    <w:rsid w:val="00A902AF"/>
    <w:rsid w:val="00A95177"/>
    <w:rsid w:val="00AE7D6B"/>
    <w:rsid w:val="00B5397C"/>
    <w:rsid w:val="00BD3843"/>
    <w:rsid w:val="00BD3E91"/>
    <w:rsid w:val="00BD4C17"/>
    <w:rsid w:val="00BD5213"/>
    <w:rsid w:val="00C20E6E"/>
    <w:rsid w:val="00C63483"/>
    <w:rsid w:val="00CC32A3"/>
    <w:rsid w:val="00D27600"/>
    <w:rsid w:val="00D82CD5"/>
    <w:rsid w:val="00D87C92"/>
    <w:rsid w:val="00D948D8"/>
    <w:rsid w:val="00DD573F"/>
    <w:rsid w:val="00E23BD0"/>
    <w:rsid w:val="00E60513"/>
    <w:rsid w:val="00E715BA"/>
    <w:rsid w:val="00E81291"/>
    <w:rsid w:val="00ED5B57"/>
    <w:rsid w:val="00F41034"/>
    <w:rsid w:val="00F66FA7"/>
    <w:rsid w:val="00F91FCA"/>
    <w:rsid w:val="00F93D20"/>
    <w:rsid w:val="00FE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F51CED"/>
  <w15:chartTrackingRefBased/>
  <w15:docId w15:val="{74579C49-537F-47D2-86B3-9013834B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1"/>
    <w:rPr>
      <w:rFonts w:ascii="Times New Roman" w:hAnsi="Times New Roman" w:cs="Times New Roman"/>
      <w:sz w:val="16"/>
      <w:szCs w:val="16"/>
      <w:u w:val="none"/>
    </w:rPr>
  </w:style>
  <w:style w:type="character" w:customStyle="1" w:styleId="Vnbnnidung30">
    <w:name w:val="Văn bản nội dung (3)"/>
    <w:basedOn w:val="Vnbnnidung3"/>
    <w:rPr>
      <w:rFonts w:ascii="Times New Roman" w:hAnsi="Times New Roman" w:cs="Times New Roman"/>
      <w:sz w:val="16"/>
      <w:szCs w:val="16"/>
      <w:u w:val="none"/>
    </w:rPr>
  </w:style>
  <w:style w:type="character" w:customStyle="1" w:styleId="Vnbnnidung39">
    <w:name w:val="Văn bản nội dung (3) + 9"/>
    <w:aliases w:val="5 pt,In nghiêng,Giãn cách -1 pt"/>
    <w:basedOn w:val="Vnbnnidung3"/>
    <w:rPr>
      <w:rFonts w:ascii="Times New Roman" w:hAnsi="Times New Roman" w:cs="Times New Roman"/>
      <w:i/>
      <w:iCs/>
      <w:spacing w:val="-20"/>
      <w:sz w:val="19"/>
      <w:szCs w:val="19"/>
      <w:u w:val="none"/>
      <w:lang w:val="en-US" w:eastAsia="en-US"/>
    </w:rPr>
  </w:style>
  <w:style w:type="character" w:customStyle="1" w:styleId="Vnbnnidung4">
    <w:name w:val="Văn bản nội dung (4)_"/>
    <w:basedOn w:val="DefaultParagraphFont"/>
    <w:link w:val="Vnbnnidung41"/>
    <w:rPr>
      <w:rFonts w:ascii="Times New Roman" w:hAnsi="Times New Roman" w:cs="Times New Roman"/>
      <w:sz w:val="16"/>
      <w:szCs w:val="16"/>
      <w:u w:val="none"/>
    </w:rPr>
  </w:style>
  <w:style w:type="character" w:customStyle="1" w:styleId="Vnbnnidung410">
    <w:name w:val="Văn bản nội dung (4) + 10"/>
    <w:aliases w:val="5 pt4,In nghiêng5"/>
    <w:basedOn w:val="Vnbnnidung4"/>
    <w:rPr>
      <w:rFonts w:ascii="Times New Roman" w:hAnsi="Times New Roman" w:cs="Times New Roman"/>
      <w:i/>
      <w:iCs/>
      <w:sz w:val="21"/>
      <w:szCs w:val="21"/>
      <w:u w:val="none"/>
    </w:rPr>
  </w:style>
  <w:style w:type="character" w:customStyle="1" w:styleId="Vnbnnidung40">
    <w:name w:val="Văn bản nội dung (4)"/>
    <w:basedOn w:val="Vnbnnidung4"/>
    <w:rPr>
      <w:rFonts w:ascii="Times New Roman" w:hAnsi="Times New Roman" w:cs="Times New Roman"/>
      <w:sz w:val="16"/>
      <w:szCs w:val="16"/>
      <w:u w:val="none"/>
    </w:rPr>
  </w:style>
  <w:style w:type="character" w:customStyle="1" w:styleId="Vnbnnidung42">
    <w:name w:val="Văn bản nội dung (4)2"/>
    <w:basedOn w:val="Vnbnnidung4"/>
    <w:rPr>
      <w:rFonts w:ascii="Times New Roman" w:hAnsi="Times New Roman" w:cs="Times New Roman"/>
      <w:sz w:val="16"/>
      <w:szCs w:val="16"/>
      <w:u w:val="none"/>
    </w:rPr>
  </w:style>
  <w:style w:type="character" w:customStyle="1" w:styleId="Vnbnnidung5">
    <w:name w:val="Văn bản nội dung (5)_"/>
    <w:basedOn w:val="DefaultParagraphFont"/>
    <w:link w:val="Vnbnnidung50"/>
    <w:rPr>
      <w:rFonts w:ascii="Times New Roman" w:hAnsi="Times New Roman" w:cs="Times New Roman"/>
      <w:sz w:val="15"/>
      <w:szCs w:val="15"/>
      <w:u w:val="none"/>
    </w:rPr>
  </w:style>
  <w:style w:type="character" w:customStyle="1" w:styleId="Vnbnnidung58pt">
    <w:name w:val="Văn bản nội dung (5) + 8 pt"/>
    <w:basedOn w:val="Vnbnnidung5"/>
    <w:rPr>
      <w:rFonts w:ascii="Times New Roman" w:hAnsi="Times New Roman" w:cs="Times New Roman"/>
      <w:sz w:val="16"/>
      <w:szCs w:val="16"/>
      <w:u w:val="none"/>
    </w:rPr>
  </w:style>
  <w:style w:type="character" w:customStyle="1" w:styleId="Vnbnnidung58pt1">
    <w:name w:val="Văn bản nội dung (5) + 8 pt1"/>
    <w:aliases w:val="Giãn cách 1 pt"/>
    <w:basedOn w:val="Vnbnnidung5"/>
    <w:rPr>
      <w:rFonts w:ascii="Times New Roman" w:hAnsi="Times New Roman" w:cs="Times New Roman"/>
      <w:spacing w:val="30"/>
      <w:sz w:val="16"/>
      <w:szCs w:val="16"/>
      <w:u w:val="none"/>
    </w:rPr>
  </w:style>
  <w:style w:type="character" w:customStyle="1" w:styleId="Vnbnnidung8">
    <w:name w:val="Văn bản nội dung (8)_"/>
    <w:basedOn w:val="DefaultParagraphFont"/>
    <w:link w:val="Vnbnnidung80"/>
    <w:rPr>
      <w:rFonts w:ascii="Times New Roman" w:hAnsi="Times New Roman" w:cs="Times New Roman"/>
      <w:i/>
      <w:iCs/>
      <w:spacing w:val="0"/>
      <w:u w:val="none"/>
    </w:rPr>
  </w:style>
  <w:style w:type="character" w:customStyle="1" w:styleId="Vnbnnidung2">
    <w:name w:val="Văn bản nội dung (2)_"/>
    <w:basedOn w:val="DefaultParagraphFont"/>
    <w:link w:val="Vnbnnidung21"/>
    <w:rPr>
      <w:rFonts w:ascii="Times New Roman" w:hAnsi="Times New Roman" w:cs="Times New Roman"/>
      <w:sz w:val="26"/>
      <w:szCs w:val="26"/>
      <w:u w:val="none"/>
    </w:rPr>
  </w:style>
  <w:style w:type="character" w:customStyle="1" w:styleId="Tiu1">
    <w:name w:val="Tiêu đề #1_"/>
    <w:basedOn w:val="DefaultParagraphFont"/>
    <w:link w:val="Tiu10"/>
    <w:rPr>
      <w:rFonts w:ascii="Times New Roman" w:hAnsi="Times New Roman" w:cs="Times New Roman"/>
      <w:sz w:val="26"/>
      <w:szCs w:val="26"/>
      <w:u w:val="none"/>
    </w:rPr>
  </w:style>
  <w:style w:type="character" w:customStyle="1" w:styleId="Vnbnnidung7">
    <w:name w:val="Văn bản nội dung (7)_"/>
    <w:basedOn w:val="DefaultParagraphFont"/>
    <w:link w:val="Vnbnnidung70"/>
    <w:rPr>
      <w:rFonts w:ascii="Times New Roman" w:hAnsi="Times New Roman" w:cs="Times New Roman"/>
      <w:sz w:val="26"/>
      <w:szCs w:val="26"/>
      <w:u w:val="none"/>
    </w:rPr>
  </w:style>
  <w:style w:type="character" w:customStyle="1" w:styleId="Vnbnnidung6">
    <w:name w:val="Văn bản nội dung (6)_"/>
    <w:basedOn w:val="DefaultParagraphFont"/>
    <w:link w:val="Vnbnnidung60"/>
    <w:rPr>
      <w:rFonts w:ascii="Times New Roman" w:hAnsi="Times New Roman" w:cs="Times New Roman"/>
      <w:i/>
      <w:iCs/>
      <w:sz w:val="28"/>
      <w:szCs w:val="28"/>
      <w:u w:val="none"/>
    </w:rPr>
  </w:style>
  <w:style w:type="character" w:customStyle="1" w:styleId="Vnbnnidung214pt">
    <w:name w:val="Văn bản nội dung (2) + 14 pt"/>
    <w:aliases w:val="In nghiêng4"/>
    <w:basedOn w:val="Vnbnnidung2"/>
    <w:rPr>
      <w:rFonts w:ascii="Times New Roman" w:hAnsi="Times New Roman" w:cs="Times New Roman"/>
      <w:i/>
      <w:iCs/>
      <w:sz w:val="28"/>
      <w:szCs w:val="28"/>
      <w:u w:val="none"/>
    </w:rPr>
  </w:style>
  <w:style w:type="character" w:customStyle="1" w:styleId="Vnbnnidung20">
    <w:name w:val="Văn bản nội dung (2)"/>
    <w:basedOn w:val="Vnbnnidung2"/>
    <w:rPr>
      <w:rFonts w:ascii="Times New Roman" w:hAnsi="Times New Roman" w:cs="Times New Roman"/>
      <w:strike/>
      <w:sz w:val="26"/>
      <w:szCs w:val="26"/>
      <w:u w:val="none"/>
      <w:lang w:val="en-US" w:eastAsia="en-US"/>
    </w:rPr>
  </w:style>
  <w:style w:type="character" w:customStyle="1" w:styleId="Vnbnnidung2CourierNew">
    <w:name w:val="Văn bản nội dung (2) + Courier New"/>
    <w:aliases w:val="5,5 pt3"/>
    <w:basedOn w:val="Vnbnnidung2"/>
    <w:rPr>
      <w:rFonts w:ascii="Courier New" w:hAnsi="Courier New" w:cs="Courier New"/>
      <w:sz w:val="11"/>
      <w:szCs w:val="11"/>
      <w:u w:val="none"/>
    </w:rPr>
  </w:style>
  <w:style w:type="character" w:customStyle="1" w:styleId="Vnbnnidung2Georgia">
    <w:name w:val="Văn bản nội dung (2) + Georgia"/>
    <w:aliases w:val="8 pt"/>
    <w:basedOn w:val="Vnbnnidung2"/>
    <w:rPr>
      <w:rFonts w:ascii="Georgia" w:hAnsi="Georgia" w:cs="Georgia"/>
      <w:sz w:val="16"/>
      <w:szCs w:val="16"/>
      <w:u w:val="none"/>
    </w:rPr>
  </w:style>
  <w:style w:type="character" w:customStyle="1" w:styleId="Vnbnnidung620pt">
    <w:name w:val="Văn bản nội dung (6) + 20 pt"/>
    <w:aliases w:val="In đậm,Không in nghiêng"/>
    <w:basedOn w:val="Vnbnnidung6"/>
    <w:rPr>
      <w:rFonts w:ascii="Times New Roman" w:hAnsi="Times New Roman" w:cs="Times New Roman"/>
      <w:b/>
      <w:bCs/>
      <w:i/>
      <w:iCs/>
      <w:sz w:val="40"/>
      <w:szCs w:val="40"/>
      <w:u w:val="none"/>
    </w:rPr>
  </w:style>
  <w:style w:type="character" w:customStyle="1" w:styleId="Tiu12">
    <w:name w:val="Tiêu đề #1 (2)_"/>
    <w:basedOn w:val="DefaultParagraphFont"/>
    <w:link w:val="Tiu120"/>
    <w:rPr>
      <w:rFonts w:ascii="Times New Roman" w:hAnsi="Times New Roman" w:cs="Times New Roman"/>
      <w:b/>
      <w:bCs/>
      <w:sz w:val="28"/>
      <w:szCs w:val="28"/>
      <w:u w:val="none"/>
    </w:rPr>
  </w:style>
  <w:style w:type="character" w:customStyle="1" w:styleId="Vnbnnidung9">
    <w:name w:val="Văn bản nội dung (9)_"/>
    <w:basedOn w:val="DefaultParagraphFont"/>
    <w:link w:val="Vnbnnidung90"/>
    <w:rPr>
      <w:rFonts w:ascii="Times New Roman" w:hAnsi="Times New Roman" w:cs="Times New Roman"/>
      <w:b/>
      <w:bCs/>
      <w:sz w:val="28"/>
      <w:szCs w:val="28"/>
      <w:u w:val="none"/>
    </w:rPr>
  </w:style>
  <w:style w:type="character" w:customStyle="1" w:styleId="Tiu14">
    <w:name w:val="Tiêu đề #1 (4)_"/>
    <w:basedOn w:val="DefaultParagraphFont"/>
    <w:link w:val="Tiu140"/>
    <w:rPr>
      <w:rFonts w:ascii="Times New Roman" w:hAnsi="Times New Roman" w:cs="Times New Roman"/>
      <w:b/>
      <w:bCs/>
      <w:sz w:val="28"/>
      <w:szCs w:val="28"/>
      <w:u w:val="none"/>
    </w:rPr>
  </w:style>
  <w:style w:type="character" w:customStyle="1" w:styleId="Vnbnnidung214pt3">
    <w:name w:val="Văn bản nội dung (2) + 14 pt3"/>
    <w:aliases w:val="In đậm2"/>
    <w:basedOn w:val="Vnbnnidung2"/>
    <w:rPr>
      <w:rFonts w:ascii="Times New Roman" w:hAnsi="Times New Roman" w:cs="Times New Roman"/>
      <w:b/>
      <w:bCs/>
      <w:sz w:val="28"/>
      <w:szCs w:val="28"/>
      <w:u w:val="none"/>
    </w:rPr>
  </w:style>
  <w:style w:type="character" w:customStyle="1" w:styleId="Vnbnnidung921pt">
    <w:name w:val="Văn bản nội dung (9) + 21 pt"/>
    <w:basedOn w:val="Vnbnnidung9"/>
    <w:rPr>
      <w:rFonts w:ascii="Times New Roman" w:hAnsi="Times New Roman" w:cs="Times New Roman"/>
      <w:b/>
      <w:bCs/>
      <w:sz w:val="42"/>
      <w:szCs w:val="42"/>
      <w:u w:val="none"/>
    </w:rPr>
  </w:style>
  <w:style w:type="character" w:customStyle="1" w:styleId="Tiu15">
    <w:name w:val="Tiêu đề #1 (5)_"/>
    <w:basedOn w:val="DefaultParagraphFont"/>
    <w:link w:val="Tiu150"/>
    <w:rPr>
      <w:rFonts w:ascii="Times New Roman" w:hAnsi="Times New Roman" w:cs="Times New Roman"/>
      <w:sz w:val="28"/>
      <w:szCs w:val="28"/>
      <w:u w:val="none"/>
    </w:rPr>
  </w:style>
  <w:style w:type="character" w:customStyle="1" w:styleId="Vnbnnidung913pt">
    <w:name w:val="Văn bản nội dung (9) + 13 pt"/>
    <w:aliases w:val="Không in đậm"/>
    <w:basedOn w:val="Vnbnnidung9"/>
    <w:rPr>
      <w:rFonts w:ascii="Times New Roman" w:hAnsi="Times New Roman" w:cs="Times New Roman"/>
      <w:b/>
      <w:bCs/>
      <w:sz w:val="26"/>
      <w:szCs w:val="26"/>
      <w:u w:val="none"/>
    </w:rPr>
  </w:style>
  <w:style w:type="character" w:customStyle="1" w:styleId="Tiu13">
    <w:name w:val="Tiêu đề #1 (3)_"/>
    <w:basedOn w:val="DefaultParagraphFont"/>
    <w:link w:val="Tiu130"/>
    <w:rPr>
      <w:rFonts w:ascii="Times New Roman" w:hAnsi="Times New Roman" w:cs="Times New Roman"/>
      <w:b/>
      <w:bCs/>
      <w:sz w:val="28"/>
      <w:szCs w:val="28"/>
      <w:u w:val="none"/>
    </w:rPr>
  </w:style>
  <w:style w:type="character" w:customStyle="1" w:styleId="Vnbnnidung10">
    <w:name w:val="Văn bản nội dung (10)_"/>
    <w:basedOn w:val="DefaultParagraphFont"/>
    <w:link w:val="Vnbnnidung100"/>
    <w:rPr>
      <w:rFonts w:ascii="Times New Roman" w:hAnsi="Times New Roman" w:cs="Times New Roman"/>
      <w:b/>
      <w:bCs/>
      <w:i/>
      <w:iCs/>
      <w:u w:val="none"/>
    </w:rPr>
  </w:style>
  <w:style w:type="character" w:customStyle="1" w:styleId="Vnbnnidung11">
    <w:name w:val="Văn bản nội dung (11)_"/>
    <w:basedOn w:val="DefaultParagraphFont"/>
    <w:link w:val="Vnbnnidung110"/>
    <w:rPr>
      <w:rFonts w:ascii="Times New Roman" w:hAnsi="Times New Roman" w:cs="Times New Roman"/>
      <w:sz w:val="21"/>
      <w:szCs w:val="21"/>
      <w:u w:val="none"/>
    </w:rPr>
  </w:style>
  <w:style w:type="character" w:customStyle="1" w:styleId="Chthchnh">
    <w:name w:val="Chú thích ảnh_"/>
    <w:basedOn w:val="DefaultParagraphFont"/>
    <w:link w:val="Chthchnh0"/>
    <w:rPr>
      <w:rFonts w:ascii="Times New Roman" w:hAnsi="Times New Roman" w:cs="Times New Roman"/>
      <w:b/>
      <w:bCs/>
      <w:sz w:val="28"/>
      <w:szCs w:val="28"/>
      <w:u w:val="none"/>
    </w:rPr>
  </w:style>
  <w:style w:type="character" w:customStyle="1" w:styleId="Vnbnnidung1111pt">
    <w:name w:val="Văn bản nội dung (11) + 11 pt"/>
    <w:aliases w:val="In nghiêng3"/>
    <w:basedOn w:val="Vnbnnidung11"/>
    <w:rPr>
      <w:rFonts w:ascii="Times New Roman" w:hAnsi="Times New Roman" w:cs="Times New Roman"/>
      <w:i/>
      <w:iCs/>
      <w:sz w:val="22"/>
      <w:szCs w:val="22"/>
      <w:u w:val="none"/>
    </w:rPr>
  </w:style>
  <w:style w:type="character" w:customStyle="1" w:styleId="Chthchbng">
    <w:name w:val="Chú thích bảng_"/>
    <w:basedOn w:val="DefaultParagraphFont"/>
    <w:link w:val="Chthchbng0"/>
    <w:rPr>
      <w:rFonts w:ascii="Times New Roman" w:hAnsi="Times New Roman" w:cs="Times New Roman"/>
      <w:sz w:val="26"/>
      <w:szCs w:val="26"/>
      <w:u w:val="none"/>
    </w:rPr>
  </w:style>
  <w:style w:type="character" w:customStyle="1" w:styleId="Vnbnnidung24pt">
    <w:name w:val="Văn bản nội dung (2) + 4 pt"/>
    <w:basedOn w:val="Vnbnnidung2"/>
    <w:rPr>
      <w:rFonts w:ascii="Times New Roman" w:hAnsi="Times New Roman" w:cs="Times New Roman"/>
      <w:sz w:val="8"/>
      <w:szCs w:val="8"/>
      <w:u w:val="none"/>
    </w:rPr>
  </w:style>
  <w:style w:type="character" w:customStyle="1" w:styleId="Vnbnnidung12">
    <w:name w:val="Văn bản nội dung (12)_"/>
    <w:basedOn w:val="DefaultParagraphFont"/>
    <w:link w:val="Vnbnnidung120"/>
    <w:rPr>
      <w:rFonts w:ascii="Times New Roman" w:hAnsi="Times New Roman" w:cs="Times New Roman"/>
      <w:b/>
      <w:bCs/>
      <w:sz w:val="26"/>
      <w:szCs w:val="26"/>
      <w:u w:val="none"/>
    </w:rPr>
  </w:style>
  <w:style w:type="character" w:customStyle="1" w:styleId="Vnbnnidung22">
    <w:name w:val="Văn bản nội dung (2)2"/>
    <w:basedOn w:val="Vnbnnidung2"/>
    <w:rPr>
      <w:rFonts w:ascii="Times New Roman" w:hAnsi="Times New Roman" w:cs="Times New Roman"/>
      <w:sz w:val="26"/>
      <w:szCs w:val="26"/>
      <w:u w:val="none"/>
    </w:rPr>
  </w:style>
  <w:style w:type="character" w:customStyle="1" w:styleId="Vnbnnidung2CourierNew1">
    <w:name w:val="Văn bản nội dung (2) + Courier New1"/>
    <w:aliases w:val="4 pt"/>
    <w:basedOn w:val="Vnbnnidung2"/>
    <w:rPr>
      <w:rFonts w:ascii="Courier New" w:hAnsi="Courier New" w:cs="Courier New"/>
      <w:sz w:val="8"/>
      <w:szCs w:val="8"/>
      <w:u w:val="none"/>
    </w:rPr>
  </w:style>
  <w:style w:type="character" w:customStyle="1" w:styleId="Vnbnnidung13">
    <w:name w:val="Văn bản nội dung (13)_"/>
    <w:basedOn w:val="DefaultParagraphFont"/>
    <w:link w:val="Vnbnnidung130"/>
    <w:rPr>
      <w:rFonts w:ascii="Courier New" w:hAnsi="Courier New" w:cs="Courier New"/>
      <w:i/>
      <w:iCs/>
      <w:sz w:val="9"/>
      <w:szCs w:val="9"/>
      <w:u w:val="none"/>
    </w:rPr>
  </w:style>
  <w:style w:type="character" w:customStyle="1" w:styleId="Vnbnnidung13TimesNewRoman">
    <w:name w:val="Văn bản nội dung (13) + Times New Roman"/>
    <w:aliases w:val="4 pt1,Không in nghiêng1"/>
    <w:basedOn w:val="Vnbnnidung13"/>
    <w:rPr>
      <w:rFonts w:ascii="Times New Roman" w:hAnsi="Times New Roman" w:cs="Times New Roman"/>
      <w:i/>
      <w:iCs/>
      <w:noProof/>
      <w:sz w:val="8"/>
      <w:szCs w:val="8"/>
      <w:u w:val="none"/>
    </w:rPr>
  </w:style>
  <w:style w:type="character" w:customStyle="1" w:styleId="Vnbnnidung24">
    <w:name w:val="Văn bản nội dung (2) + 4"/>
    <w:aliases w:val="5 pt2,Tỉ lệ 150%"/>
    <w:basedOn w:val="Vnbnnidung2"/>
    <w:rPr>
      <w:rFonts w:ascii="Times New Roman" w:hAnsi="Times New Roman" w:cs="Times New Roman"/>
      <w:spacing w:val="0"/>
      <w:w w:val="150"/>
      <w:sz w:val="9"/>
      <w:szCs w:val="9"/>
      <w:u w:val="none"/>
      <w:lang w:val="en-US" w:eastAsia="en-US"/>
    </w:rPr>
  </w:style>
  <w:style w:type="character" w:customStyle="1" w:styleId="Vnbnnidung214pt2">
    <w:name w:val="Văn bản nội dung (2) + 14 pt2"/>
    <w:aliases w:val="In nghiêng2"/>
    <w:basedOn w:val="Vnbnnidung2"/>
    <w:rPr>
      <w:rFonts w:ascii="Times New Roman" w:hAnsi="Times New Roman" w:cs="Times New Roman"/>
      <w:i/>
      <w:iCs/>
      <w:sz w:val="28"/>
      <w:szCs w:val="28"/>
      <w:u w:val="none"/>
    </w:rPr>
  </w:style>
  <w:style w:type="character" w:customStyle="1" w:styleId="Vnbnnidung29">
    <w:name w:val="Văn bản nội dung (2) + 9"/>
    <w:aliases w:val="5 pt1,In nghiêng1,Giãn cách -1 pt1"/>
    <w:basedOn w:val="Vnbnnidung2"/>
    <w:rPr>
      <w:rFonts w:ascii="Times New Roman" w:hAnsi="Times New Roman" w:cs="Times New Roman"/>
      <w:i/>
      <w:iCs/>
      <w:spacing w:val="-20"/>
      <w:sz w:val="19"/>
      <w:szCs w:val="19"/>
      <w:u w:val="none"/>
      <w:lang w:val="en-US" w:eastAsia="en-US"/>
    </w:rPr>
  </w:style>
  <w:style w:type="character" w:customStyle="1" w:styleId="Vnbnnidung214pt1">
    <w:name w:val="Văn bản nội dung (2) + 14 pt1"/>
    <w:aliases w:val="In đậm1"/>
    <w:basedOn w:val="Vnbnnidung2"/>
    <w:rPr>
      <w:rFonts w:ascii="Times New Roman" w:hAnsi="Times New Roman" w:cs="Times New Roman"/>
      <w:b/>
      <w:bCs/>
      <w:sz w:val="28"/>
      <w:szCs w:val="28"/>
      <w:u w:val="none"/>
    </w:rPr>
  </w:style>
  <w:style w:type="character" w:customStyle="1" w:styleId="Vnbnnidung28pt">
    <w:name w:val="Văn bản nội dung (2) + 8 pt"/>
    <w:basedOn w:val="Vnbnnidung2"/>
    <w:rPr>
      <w:rFonts w:ascii="Times New Roman" w:hAnsi="Times New Roman" w:cs="Times New Roman"/>
      <w:sz w:val="16"/>
      <w:szCs w:val="16"/>
      <w:u w:val="none"/>
    </w:rPr>
  </w:style>
  <w:style w:type="character" w:customStyle="1" w:styleId="Vnbnnidung14">
    <w:name w:val="Văn bản nội dung (14)_"/>
    <w:basedOn w:val="DefaultParagraphFont"/>
    <w:link w:val="Vnbnnidung140"/>
    <w:rPr>
      <w:rFonts w:ascii="Times New Roman" w:hAnsi="Times New Roman" w:cs="Times New Roman"/>
      <w:i/>
      <w:iCs/>
      <w:sz w:val="28"/>
      <w:szCs w:val="28"/>
      <w:u w:val="none"/>
    </w:rPr>
  </w:style>
  <w:style w:type="paragraph" w:customStyle="1" w:styleId="Vnbnnidung31">
    <w:name w:val="Văn bản nội dung (3)1"/>
    <w:basedOn w:val="Normal"/>
    <w:link w:val="Vnbnnidung3"/>
    <w:pPr>
      <w:shd w:val="clear" w:color="auto" w:fill="FFFFFF"/>
      <w:spacing w:line="166" w:lineRule="exact"/>
      <w:jc w:val="both"/>
    </w:pPr>
    <w:rPr>
      <w:rFonts w:ascii="Times New Roman" w:hAnsi="Times New Roman" w:cs="Times New Roman"/>
      <w:color w:val="auto"/>
      <w:sz w:val="16"/>
      <w:szCs w:val="16"/>
    </w:rPr>
  </w:style>
  <w:style w:type="paragraph" w:customStyle="1" w:styleId="Vnbnnidung41">
    <w:name w:val="Văn bản nội dung (4)1"/>
    <w:basedOn w:val="Normal"/>
    <w:link w:val="Vnbnnidung4"/>
    <w:pPr>
      <w:shd w:val="clear" w:color="auto" w:fill="FFFFFF"/>
      <w:spacing w:line="166" w:lineRule="exact"/>
      <w:jc w:val="both"/>
    </w:pPr>
    <w:rPr>
      <w:rFonts w:ascii="Times New Roman" w:hAnsi="Times New Roman" w:cs="Times New Roman"/>
      <w:color w:val="auto"/>
      <w:sz w:val="16"/>
      <w:szCs w:val="16"/>
    </w:rPr>
  </w:style>
  <w:style w:type="paragraph" w:customStyle="1" w:styleId="Vnbnnidung50">
    <w:name w:val="Văn bản nội dung (5)"/>
    <w:basedOn w:val="Normal"/>
    <w:link w:val="Vnbnnidung5"/>
    <w:pPr>
      <w:shd w:val="clear" w:color="auto" w:fill="FFFFFF"/>
      <w:spacing w:after="720" w:line="166" w:lineRule="exact"/>
      <w:jc w:val="both"/>
    </w:pPr>
    <w:rPr>
      <w:rFonts w:ascii="Times New Roman" w:hAnsi="Times New Roman" w:cs="Times New Roman"/>
      <w:color w:val="auto"/>
      <w:sz w:val="15"/>
      <w:szCs w:val="15"/>
    </w:rPr>
  </w:style>
  <w:style w:type="paragraph" w:customStyle="1" w:styleId="Vnbnnidung80">
    <w:name w:val="Văn bản nội dung (8)"/>
    <w:basedOn w:val="Normal"/>
    <w:link w:val="Vnbnnidung8"/>
    <w:pPr>
      <w:shd w:val="clear" w:color="auto" w:fill="FFFFFF"/>
      <w:spacing w:line="240" w:lineRule="atLeast"/>
    </w:pPr>
    <w:rPr>
      <w:rFonts w:ascii="Times New Roman" w:hAnsi="Times New Roman" w:cs="Times New Roman"/>
      <w:i/>
      <w:iCs/>
      <w:color w:val="auto"/>
    </w:rPr>
  </w:style>
  <w:style w:type="paragraph" w:customStyle="1" w:styleId="Vnbnnidung21">
    <w:name w:val="Văn bản nội dung (2)1"/>
    <w:basedOn w:val="Normal"/>
    <w:link w:val="Vnbnnidung2"/>
    <w:pPr>
      <w:shd w:val="clear" w:color="auto" w:fill="FFFFFF"/>
      <w:spacing w:line="292" w:lineRule="exact"/>
      <w:ind w:hanging="340"/>
    </w:pPr>
    <w:rPr>
      <w:rFonts w:ascii="Times New Roman" w:hAnsi="Times New Roman" w:cs="Times New Roman"/>
      <w:color w:val="auto"/>
      <w:sz w:val="26"/>
      <w:szCs w:val="26"/>
    </w:rPr>
  </w:style>
  <w:style w:type="paragraph" w:customStyle="1" w:styleId="Tiu10">
    <w:name w:val="Tiêu đề #1"/>
    <w:basedOn w:val="Normal"/>
    <w:link w:val="Tiu1"/>
    <w:pPr>
      <w:shd w:val="clear" w:color="auto" w:fill="FFFFFF"/>
      <w:spacing w:before="720" w:after="240" w:line="317" w:lineRule="exact"/>
      <w:ind w:hanging="340"/>
      <w:outlineLvl w:val="0"/>
    </w:pPr>
    <w:rPr>
      <w:rFonts w:ascii="Times New Roman" w:hAnsi="Times New Roman" w:cs="Times New Roman"/>
      <w:color w:val="auto"/>
      <w:sz w:val="26"/>
      <w:szCs w:val="26"/>
    </w:rPr>
  </w:style>
  <w:style w:type="paragraph" w:customStyle="1" w:styleId="Vnbnnidung70">
    <w:name w:val="Văn bản nội dung (7)"/>
    <w:basedOn w:val="Normal"/>
    <w:link w:val="Vnbnnidung7"/>
    <w:pPr>
      <w:shd w:val="clear" w:color="auto" w:fill="FFFFFF"/>
      <w:spacing w:before="180" w:after="180" w:line="324" w:lineRule="exact"/>
      <w:jc w:val="both"/>
    </w:pPr>
    <w:rPr>
      <w:rFonts w:ascii="Times New Roman" w:hAnsi="Times New Roman" w:cs="Times New Roman"/>
      <w:color w:val="auto"/>
      <w:sz w:val="26"/>
      <w:szCs w:val="26"/>
    </w:rPr>
  </w:style>
  <w:style w:type="paragraph" w:customStyle="1" w:styleId="Vnbnnidung60">
    <w:name w:val="Văn bản nội dung (6)"/>
    <w:basedOn w:val="Normal"/>
    <w:link w:val="Vnbnnidung6"/>
    <w:pPr>
      <w:shd w:val="clear" w:color="auto" w:fill="FFFFFF"/>
      <w:spacing w:before="240" w:after="600" w:line="240" w:lineRule="atLeast"/>
      <w:ind w:hanging="340"/>
    </w:pPr>
    <w:rPr>
      <w:rFonts w:ascii="Times New Roman" w:hAnsi="Times New Roman" w:cs="Times New Roman"/>
      <w:i/>
      <w:iCs/>
      <w:color w:val="auto"/>
      <w:sz w:val="28"/>
      <w:szCs w:val="28"/>
    </w:rPr>
  </w:style>
  <w:style w:type="paragraph" w:customStyle="1" w:styleId="Tiu120">
    <w:name w:val="Tiêu đề #1 (2)"/>
    <w:basedOn w:val="Normal"/>
    <w:link w:val="Tiu12"/>
    <w:pPr>
      <w:shd w:val="clear" w:color="auto" w:fill="FFFFFF"/>
      <w:spacing w:after="180" w:line="240" w:lineRule="atLeast"/>
      <w:outlineLvl w:val="0"/>
    </w:pPr>
    <w:rPr>
      <w:rFonts w:ascii="Times New Roman" w:hAnsi="Times New Roman" w:cs="Times New Roman"/>
      <w:b/>
      <w:bCs/>
      <w:color w:val="auto"/>
      <w:sz w:val="28"/>
      <w:szCs w:val="28"/>
    </w:rPr>
  </w:style>
  <w:style w:type="paragraph" w:customStyle="1" w:styleId="Vnbnnidung90">
    <w:name w:val="Văn bản nội dung (9)"/>
    <w:basedOn w:val="Normal"/>
    <w:link w:val="Vnbnnidung9"/>
    <w:pPr>
      <w:shd w:val="clear" w:color="auto" w:fill="FFFFFF"/>
      <w:spacing w:before="300" w:line="240" w:lineRule="atLeast"/>
    </w:pPr>
    <w:rPr>
      <w:rFonts w:ascii="Times New Roman" w:hAnsi="Times New Roman" w:cs="Times New Roman"/>
      <w:b/>
      <w:bCs/>
      <w:color w:val="auto"/>
      <w:sz w:val="28"/>
      <w:szCs w:val="28"/>
    </w:rPr>
  </w:style>
  <w:style w:type="paragraph" w:customStyle="1" w:styleId="Tiu140">
    <w:name w:val="Tiêu đề #1 (4)"/>
    <w:basedOn w:val="Normal"/>
    <w:link w:val="Tiu14"/>
    <w:pPr>
      <w:shd w:val="clear" w:color="auto" w:fill="FFFFFF"/>
      <w:spacing w:after="180" w:line="240" w:lineRule="atLeast"/>
      <w:outlineLvl w:val="0"/>
    </w:pPr>
    <w:rPr>
      <w:rFonts w:ascii="Times New Roman" w:hAnsi="Times New Roman" w:cs="Times New Roman"/>
      <w:b/>
      <w:bCs/>
      <w:color w:val="auto"/>
      <w:sz w:val="28"/>
      <w:szCs w:val="28"/>
    </w:rPr>
  </w:style>
  <w:style w:type="paragraph" w:customStyle="1" w:styleId="Tiu150">
    <w:name w:val="Tiêu đề #1 (5)"/>
    <w:basedOn w:val="Normal"/>
    <w:link w:val="Tiu15"/>
    <w:pPr>
      <w:shd w:val="clear" w:color="auto" w:fill="FFFFFF"/>
      <w:spacing w:after="240" w:line="240" w:lineRule="atLeast"/>
      <w:outlineLvl w:val="0"/>
    </w:pPr>
    <w:rPr>
      <w:rFonts w:ascii="Times New Roman" w:hAnsi="Times New Roman" w:cs="Times New Roman"/>
      <w:color w:val="auto"/>
      <w:sz w:val="28"/>
      <w:szCs w:val="28"/>
    </w:rPr>
  </w:style>
  <w:style w:type="paragraph" w:customStyle="1" w:styleId="Tiu130">
    <w:name w:val="Tiêu đề #1 (3)"/>
    <w:basedOn w:val="Normal"/>
    <w:link w:val="Tiu13"/>
    <w:pPr>
      <w:shd w:val="clear" w:color="auto" w:fill="FFFFFF"/>
      <w:spacing w:before="300" w:line="324" w:lineRule="exact"/>
      <w:outlineLvl w:val="0"/>
    </w:pPr>
    <w:rPr>
      <w:rFonts w:ascii="Times New Roman" w:hAnsi="Times New Roman" w:cs="Times New Roman"/>
      <w:b/>
      <w:bCs/>
      <w:color w:val="auto"/>
      <w:sz w:val="28"/>
      <w:szCs w:val="28"/>
    </w:rPr>
  </w:style>
  <w:style w:type="paragraph" w:customStyle="1" w:styleId="Vnbnnidung100">
    <w:name w:val="Văn bản nội dung (10)"/>
    <w:basedOn w:val="Normal"/>
    <w:link w:val="Vnbnnidung10"/>
    <w:pPr>
      <w:shd w:val="clear" w:color="auto" w:fill="FFFFFF"/>
      <w:spacing w:before="480" w:line="252" w:lineRule="exact"/>
      <w:jc w:val="both"/>
    </w:pPr>
    <w:rPr>
      <w:rFonts w:ascii="Times New Roman" w:hAnsi="Times New Roman" w:cs="Times New Roman"/>
      <w:b/>
      <w:bCs/>
      <w:i/>
      <w:iCs/>
      <w:color w:val="auto"/>
    </w:rPr>
  </w:style>
  <w:style w:type="paragraph" w:customStyle="1" w:styleId="Vnbnnidung110">
    <w:name w:val="Văn bản nội dung (11)"/>
    <w:basedOn w:val="Normal"/>
    <w:link w:val="Vnbnnidung11"/>
    <w:pPr>
      <w:shd w:val="clear" w:color="auto" w:fill="FFFFFF"/>
      <w:spacing w:line="252" w:lineRule="exact"/>
      <w:ind w:hanging="120"/>
      <w:jc w:val="both"/>
    </w:pPr>
    <w:rPr>
      <w:rFonts w:ascii="Times New Roman" w:hAnsi="Times New Roman" w:cs="Times New Roman"/>
      <w:color w:val="auto"/>
      <w:sz w:val="21"/>
      <w:szCs w:val="21"/>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28"/>
      <w:szCs w:val="28"/>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color w:val="auto"/>
      <w:sz w:val="26"/>
      <w:szCs w:val="26"/>
    </w:rPr>
  </w:style>
  <w:style w:type="paragraph" w:customStyle="1" w:styleId="Vnbnnidung120">
    <w:name w:val="Văn bản nội dung (12)"/>
    <w:basedOn w:val="Normal"/>
    <w:link w:val="Vnbnnidung12"/>
    <w:pPr>
      <w:shd w:val="clear" w:color="auto" w:fill="FFFFFF"/>
      <w:spacing w:after="480" w:line="240" w:lineRule="atLeast"/>
      <w:jc w:val="center"/>
    </w:pPr>
    <w:rPr>
      <w:rFonts w:ascii="Times New Roman" w:hAnsi="Times New Roman" w:cs="Times New Roman"/>
      <w:b/>
      <w:bCs/>
      <w:color w:val="auto"/>
      <w:sz w:val="26"/>
      <w:szCs w:val="26"/>
    </w:rPr>
  </w:style>
  <w:style w:type="paragraph" w:customStyle="1" w:styleId="Vnbnnidung130">
    <w:name w:val="Văn bản nội dung (13)"/>
    <w:basedOn w:val="Normal"/>
    <w:link w:val="Vnbnnidung13"/>
    <w:pPr>
      <w:shd w:val="clear" w:color="auto" w:fill="FFFFFF"/>
      <w:spacing w:line="240" w:lineRule="atLeast"/>
      <w:jc w:val="both"/>
    </w:pPr>
    <w:rPr>
      <w:rFonts w:ascii="Courier New" w:hAnsi="Courier New" w:cs="Courier New"/>
      <w:i/>
      <w:iCs/>
      <w:color w:val="auto"/>
      <w:sz w:val="9"/>
      <w:szCs w:val="9"/>
    </w:rPr>
  </w:style>
  <w:style w:type="paragraph" w:customStyle="1" w:styleId="Vnbnnidung140">
    <w:name w:val="Văn bản nội dung (14)"/>
    <w:basedOn w:val="Normal"/>
    <w:link w:val="Vnbnnidung14"/>
    <w:pPr>
      <w:shd w:val="clear" w:color="auto" w:fill="FFFFFF"/>
      <w:spacing w:before="300" w:line="317" w:lineRule="exact"/>
      <w:ind w:firstLine="540"/>
      <w:jc w:val="both"/>
    </w:pPr>
    <w:rPr>
      <w:rFonts w:ascii="Times New Roman" w:hAnsi="Times New Roman" w:cs="Times New Roman"/>
      <w:i/>
      <w:iCs/>
      <w:color w:val="auto"/>
      <w:sz w:val="28"/>
      <w:szCs w:val="28"/>
    </w:rPr>
  </w:style>
  <w:style w:type="paragraph" w:styleId="Header">
    <w:name w:val="header"/>
    <w:basedOn w:val="Normal"/>
    <w:rsid w:val="007D2A0A"/>
    <w:pPr>
      <w:tabs>
        <w:tab w:val="center" w:pos="4153"/>
        <w:tab w:val="right" w:pos="8306"/>
      </w:tabs>
    </w:pPr>
  </w:style>
  <w:style w:type="paragraph" w:styleId="Footer">
    <w:name w:val="footer"/>
    <w:basedOn w:val="Normal"/>
    <w:rsid w:val="007D2A0A"/>
    <w:pPr>
      <w:tabs>
        <w:tab w:val="center" w:pos="4153"/>
        <w:tab w:val="right" w:pos="8306"/>
      </w:tabs>
    </w:pPr>
  </w:style>
  <w:style w:type="table" w:styleId="TableGrid">
    <w:name w:val="Table Grid"/>
    <w:basedOn w:val="TableNormal"/>
    <w:rsid w:val="007D2A0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7D2A0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21</cp:revision>
  <dcterms:created xsi:type="dcterms:W3CDTF">2024-10-26T02:12:00Z</dcterms:created>
  <dcterms:modified xsi:type="dcterms:W3CDTF">2024-10-26T02:17:00Z</dcterms:modified>
</cp:coreProperties>
</file>