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7"/>
        <w:gridCol w:w="5349"/>
      </w:tblGrid>
      <w:tr w:rsidR="00610A80" w:rsidRPr="00610A80" w14:paraId="6CB6CD39" w14:textId="77777777" w:rsidTr="00C453E6">
        <w:tc>
          <w:tcPr>
            <w:tcW w:w="2037" w:type="pct"/>
          </w:tcPr>
          <w:p w14:paraId="24848DD9" w14:textId="2D740CB0" w:rsidR="0017248E" w:rsidRPr="00610A80" w:rsidRDefault="000973B6" w:rsidP="00610A80">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B</w:t>
            </w:r>
            <w:r w:rsidRPr="00610A80">
              <w:rPr>
                <w:rFonts w:ascii="Arial" w:hAnsi="Arial" w:cs="Arial"/>
                <w:b/>
                <w:color w:val="000000" w:themeColor="text1"/>
                <w:sz w:val="20"/>
                <w:szCs w:val="20"/>
              </w:rPr>
              <w:t>Ộ</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TÀI</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CHÍNH</w:t>
            </w:r>
            <w:r w:rsidRPr="00610A80">
              <w:rPr>
                <w:rFonts w:ascii="Arial" w:hAnsi="Arial" w:cs="Arial"/>
                <w:color w:val="000000" w:themeColor="text1"/>
                <w:sz w:val="20"/>
                <w:szCs w:val="20"/>
              </w:rPr>
              <w:br/>
            </w:r>
            <w:r w:rsidRPr="00610A80">
              <w:rPr>
                <w:rFonts w:ascii="Arial" w:hAnsi="Arial" w:cs="Arial"/>
                <w:color w:val="000000" w:themeColor="text1"/>
                <w:sz w:val="20"/>
                <w:szCs w:val="20"/>
                <w:vertAlign w:val="superscript"/>
              </w:rPr>
              <w:t>_______</w:t>
            </w:r>
            <w:r w:rsidRPr="00610A80">
              <w:rPr>
                <w:rFonts w:ascii="Arial" w:hAnsi="Arial" w:cs="Arial"/>
                <w:color w:val="000000" w:themeColor="text1"/>
                <w:sz w:val="20"/>
                <w:szCs w:val="20"/>
              </w:rPr>
              <w:br/>
            </w:r>
            <w:r w:rsidR="00610A80">
              <w:rPr>
                <w:rFonts w:ascii="Arial" w:hAnsi="Arial" w:cs="Arial"/>
                <w:color w:val="000000" w:themeColor="text1"/>
                <w:sz w:val="20"/>
                <w:szCs w:val="20"/>
              </w:rPr>
              <w:br/>
            </w:r>
            <w:r w:rsidRPr="00610A80">
              <w:rPr>
                <w:rFonts w:ascii="Arial" w:hAnsi="Arial" w:cs="Arial"/>
                <w:color w:val="000000" w:themeColor="text1"/>
                <w:sz w:val="20"/>
                <w:szCs w:val="20"/>
              </w:rPr>
              <w:t>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w:t>
            </w:r>
            <w:r w:rsidR="00610A80">
              <w:rPr>
                <w:rFonts w:ascii="Arial" w:hAnsi="Arial" w:cs="Arial"/>
                <w:color w:val="000000" w:themeColor="text1"/>
                <w:sz w:val="20"/>
                <w:szCs w:val="20"/>
              </w:rPr>
              <w:t xml:space="preserve"> </w:t>
            </w:r>
            <w:r w:rsidRPr="00610A80">
              <w:rPr>
                <w:rFonts w:ascii="Arial" w:hAnsi="Arial" w:cs="Arial"/>
                <w:color w:val="000000" w:themeColor="text1"/>
                <w:sz w:val="20"/>
                <w:szCs w:val="20"/>
              </w:rPr>
              <w:t>70/2026/TT-BTC</w:t>
            </w:r>
          </w:p>
        </w:tc>
        <w:tc>
          <w:tcPr>
            <w:tcW w:w="2963" w:type="pct"/>
          </w:tcPr>
          <w:p w14:paraId="0C427608" w14:textId="7A2DF7FC" w:rsidR="0017248E" w:rsidRPr="00610A80" w:rsidRDefault="000973B6" w:rsidP="00610A80">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C</w:t>
            </w:r>
            <w:r w:rsidRPr="00610A80">
              <w:rPr>
                <w:rFonts w:ascii="Arial" w:hAnsi="Arial" w:cs="Arial"/>
                <w:b/>
                <w:color w:val="000000" w:themeColor="text1"/>
                <w:sz w:val="20"/>
                <w:szCs w:val="20"/>
              </w:rPr>
              <w:t>Ộ</w:t>
            </w:r>
            <w:r w:rsidRPr="00610A80">
              <w:rPr>
                <w:rFonts w:ascii="Arial" w:hAnsi="Arial" w:cs="Arial"/>
                <w:b/>
                <w:color w:val="000000" w:themeColor="text1"/>
                <w:sz w:val="20"/>
                <w:szCs w:val="20"/>
              </w:rPr>
              <w:t>NG</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HÒA</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XÃ</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H</w:t>
            </w:r>
            <w:r w:rsidRPr="00610A80">
              <w:rPr>
                <w:rFonts w:ascii="Arial" w:hAnsi="Arial" w:cs="Arial"/>
                <w:b/>
                <w:color w:val="000000" w:themeColor="text1"/>
                <w:sz w:val="20"/>
                <w:szCs w:val="20"/>
              </w:rPr>
              <w:t>Ộ</w:t>
            </w:r>
            <w:r w:rsidRPr="00610A80">
              <w:rPr>
                <w:rFonts w:ascii="Arial" w:hAnsi="Arial" w:cs="Arial"/>
                <w:b/>
                <w:color w:val="000000" w:themeColor="text1"/>
                <w:sz w:val="20"/>
                <w:szCs w:val="20"/>
              </w:rPr>
              <w:t>I</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CH</w:t>
            </w:r>
            <w:r w:rsidRPr="00610A80">
              <w:rPr>
                <w:rFonts w:ascii="Arial" w:hAnsi="Arial" w:cs="Arial"/>
                <w:b/>
                <w:color w:val="000000" w:themeColor="text1"/>
                <w:sz w:val="20"/>
                <w:szCs w:val="20"/>
              </w:rPr>
              <w:t>Ủ</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NGHĨA</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VI</w:t>
            </w:r>
            <w:r w:rsidRPr="00610A80">
              <w:rPr>
                <w:rFonts w:ascii="Arial" w:hAnsi="Arial" w:cs="Arial"/>
                <w:b/>
                <w:color w:val="000000" w:themeColor="text1"/>
                <w:sz w:val="20"/>
                <w:szCs w:val="20"/>
              </w:rPr>
              <w:t>Ệ</w:t>
            </w:r>
            <w:r w:rsidRPr="00610A80">
              <w:rPr>
                <w:rFonts w:ascii="Arial" w:hAnsi="Arial" w:cs="Arial"/>
                <w:b/>
                <w:color w:val="000000" w:themeColor="text1"/>
                <w:sz w:val="20"/>
                <w:szCs w:val="20"/>
              </w:rPr>
              <w:t>T</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NAM</w:t>
            </w:r>
            <w:r w:rsidRPr="00610A80">
              <w:rPr>
                <w:rFonts w:ascii="Arial" w:hAnsi="Arial" w:cs="Arial"/>
                <w:color w:val="000000" w:themeColor="text1"/>
                <w:sz w:val="20"/>
                <w:szCs w:val="20"/>
              </w:rPr>
              <w:br/>
            </w:r>
            <w:r w:rsidRPr="00610A80">
              <w:rPr>
                <w:rFonts w:ascii="Arial" w:hAnsi="Arial" w:cs="Arial"/>
                <w:b/>
                <w:color w:val="000000" w:themeColor="text1"/>
                <w:sz w:val="20"/>
                <w:szCs w:val="20"/>
              </w:rPr>
              <w:t>Đ</w:t>
            </w:r>
            <w:r w:rsidRPr="00610A80">
              <w:rPr>
                <w:rFonts w:ascii="Arial" w:hAnsi="Arial" w:cs="Arial"/>
                <w:b/>
                <w:color w:val="000000" w:themeColor="text1"/>
                <w:sz w:val="20"/>
                <w:szCs w:val="20"/>
              </w:rPr>
              <w:t>ộ</w:t>
            </w:r>
            <w:r w:rsidRPr="00610A80">
              <w:rPr>
                <w:rFonts w:ascii="Arial" w:hAnsi="Arial" w:cs="Arial"/>
                <w:b/>
                <w:color w:val="000000" w:themeColor="text1"/>
                <w:sz w:val="20"/>
                <w:szCs w:val="20"/>
              </w:rPr>
              <w:t>c</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l</w:t>
            </w:r>
            <w:r w:rsidRPr="00610A80">
              <w:rPr>
                <w:rFonts w:ascii="Arial" w:hAnsi="Arial" w:cs="Arial"/>
                <w:b/>
                <w:color w:val="000000" w:themeColor="text1"/>
                <w:sz w:val="20"/>
                <w:szCs w:val="20"/>
              </w:rPr>
              <w:t>ậ</w:t>
            </w:r>
            <w:r w:rsidRPr="00610A80">
              <w:rPr>
                <w:rFonts w:ascii="Arial" w:hAnsi="Arial" w:cs="Arial"/>
                <w:b/>
                <w:color w:val="000000" w:themeColor="text1"/>
                <w:sz w:val="20"/>
                <w:szCs w:val="20"/>
              </w:rPr>
              <w:t>p</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T</w:t>
            </w:r>
            <w:r w:rsidRPr="00610A80">
              <w:rPr>
                <w:rFonts w:ascii="Arial" w:hAnsi="Arial" w:cs="Arial"/>
                <w:b/>
                <w:color w:val="000000" w:themeColor="text1"/>
                <w:sz w:val="20"/>
                <w:szCs w:val="20"/>
              </w:rPr>
              <w:t>ự</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do</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nh</w:t>
            </w:r>
            <w:r w:rsid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phúc</w:t>
            </w:r>
            <w:r w:rsidRPr="00610A80">
              <w:rPr>
                <w:rFonts w:ascii="Arial" w:hAnsi="Arial" w:cs="Arial"/>
                <w:color w:val="000000" w:themeColor="text1"/>
                <w:sz w:val="20"/>
                <w:szCs w:val="20"/>
              </w:rPr>
              <w:br/>
            </w:r>
            <w:r w:rsidRPr="00610A80">
              <w:rPr>
                <w:rFonts w:ascii="Arial" w:hAnsi="Arial" w:cs="Arial"/>
                <w:color w:val="000000" w:themeColor="text1"/>
                <w:sz w:val="20"/>
                <w:szCs w:val="20"/>
                <w:vertAlign w:val="superscript"/>
              </w:rPr>
              <w:t>_________________</w:t>
            </w:r>
            <w:r w:rsidRPr="00610A80">
              <w:rPr>
                <w:rFonts w:ascii="Arial" w:hAnsi="Arial" w:cs="Arial"/>
                <w:color w:val="000000" w:themeColor="text1"/>
                <w:sz w:val="20"/>
                <w:szCs w:val="20"/>
              </w:rPr>
              <w:br/>
            </w:r>
            <w:r w:rsidRPr="00610A80">
              <w:rPr>
                <w:rFonts w:ascii="Arial" w:hAnsi="Arial" w:cs="Arial"/>
                <w:i/>
                <w:color w:val="000000" w:themeColor="text1"/>
                <w:sz w:val="20"/>
                <w:szCs w:val="20"/>
              </w:rPr>
              <w:t>Hà</w:t>
            </w:r>
            <w:r w:rsidR="00610A80">
              <w:rPr>
                <w:rFonts w:ascii="Arial" w:hAnsi="Arial" w:cs="Arial"/>
                <w:i/>
                <w:color w:val="000000" w:themeColor="text1"/>
                <w:sz w:val="20"/>
                <w:szCs w:val="20"/>
              </w:rPr>
              <w:t xml:space="preserve"> </w:t>
            </w:r>
            <w:r w:rsidRPr="00610A80">
              <w:rPr>
                <w:rFonts w:ascii="Arial" w:hAnsi="Arial" w:cs="Arial"/>
                <w:i/>
                <w:color w:val="000000" w:themeColor="text1"/>
                <w:sz w:val="20"/>
                <w:szCs w:val="20"/>
              </w:rPr>
              <w:t>N</w:t>
            </w:r>
            <w:r w:rsidRPr="00610A80">
              <w:rPr>
                <w:rFonts w:ascii="Arial" w:hAnsi="Arial" w:cs="Arial"/>
                <w:i/>
                <w:color w:val="000000" w:themeColor="text1"/>
                <w:sz w:val="20"/>
                <w:szCs w:val="20"/>
              </w:rPr>
              <w:t>ộ</w:t>
            </w:r>
            <w:r w:rsidRPr="00610A80">
              <w:rPr>
                <w:rFonts w:ascii="Arial" w:hAnsi="Arial" w:cs="Arial"/>
                <w:i/>
                <w:color w:val="000000" w:themeColor="text1"/>
                <w:sz w:val="20"/>
                <w:szCs w:val="20"/>
              </w:rPr>
              <w:t>i,</w:t>
            </w:r>
            <w:r w:rsidR="00610A80">
              <w:rPr>
                <w:rFonts w:ascii="Arial" w:hAnsi="Arial" w:cs="Arial"/>
                <w:i/>
                <w:color w:val="000000" w:themeColor="text1"/>
                <w:sz w:val="20"/>
                <w:szCs w:val="20"/>
              </w:rPr>
              <w:t xml:space="preserve"> </w:t>
            </w:r>
            <w:r w:rsidRPr="00610A80">
              <w:rPr>
                <w:rFonts w:ascii="Arial" w:hAnsi="Arial" w:cs="Arial"/>
                <w:i/>
                <w:color w:val="000000" w:themeColor="text1"/>
                <w:sz w:val="20"/>
                <w:szCs w:val="20"/>
              </w:rPr>
              <w:t>ngày</w:t>
            </w:r>
            <w:r w:rsidR="00610A80">
              <w:rPr>
                <w:rFonts w:ascii="Arial" w:hAnsi="Arial" w:cs="Arial"/>
                <w:i/>
                <w:color w:val="000000" w:themeColor="text1"/>
                <w:sz w:val="20"/>
                <w:szCs w:val="20"/>
              </w:rPr>
              <w:t xml:space="preserve"> </w:t>
            </w:r>
            <w:r w:rsidRPr="00610A80">
              <w:rPr>
                <w:rFonts w:ascii="Arial" w:hAnsi="Arial" w:cs="Arial"/>
                <w:i/>
                <w:color w:val="000000" w:themeColor="text1"/>
                <w:sz w:val="20"/>
                <w:szCs w:val="20"/>
              </w:rPr>
              <w:t>23</w:t>
            </w:r>
            <w:r w:rsidR="00610A80">
              <w:rPr>
                <w:rFonts w:ascii="Arial" w:hAnsi="Arial" w:cs="Arial"/>
                <w:i/>
                <w:color w:val="000000" w:themeColor="text1"/>
                <w:sz w:val="20"/>
                <w:szCs w:val="20"/>
              </w:rPr>
              <w:t xml:space="preserve"> </w:t>
            </w:r>
            <w:r w:rsidRPr="00610A80">
              <w:rPr>
                <w:rFonts w:ascii="Arial" w:hAnsi="Arial" w:cs="Arial"/>
                <w:i/>
                <w:color w:val="000000" w:themeColor="text1"/>
                <w:sz w:val="20"/>
                <w:szCs w:val="20"/>
              </w:rPr>
              <w:t>tháng</w:t>
            </w:r>
            <w:r w:rsidR="00610A80">
              <w:rPr>
                <w:rFonts w:ascii="Arial" w:hAnsi="Arial" w:cs="Arial"/>
                <w:i/>
                <w:color w:val="000000" w:themeColor="text1"/>
                <w:sz w:val="20"/>
                <w:szCs w:val="20"/>
              </w:rPr>
              <w:t xml:space="preserve"> </w:t>
            </w:r>
            <w:r w:rsidRPr="00610A80">
              <w:rPr>
                <w:rFonts w:ascii="Arial" w:hAnsi="Arial" w:cs="Arial"/>
                <w:i/>
                <w:color w:val="000000" w:themeColor="text1"/>
                <w:sz w:val="20"/>
                <w:szCs w:val="20"/>
              </w:rPr>
              <w:t>6</w:t>
            </w:r>
            <w:r w:rsidR="00610A80">
              <w:rPr>
                <w:rFonts w:ascii="Arial" w:hAnsi="Arial" w:cs="Arial"/>
                <w:i/>
                <w:color w:val="000000" w:themeColor="text1"/>
                <w:sz w:val="20"/>
                <w:szCs w:val="20"/>
              </w:rPr>
              <w:t xml:space="preserve"> </w:t>
            </w:r>
            <w:r w:rsidRPr="00610A80">
              <w:rPr>
                <w:rFonts w:ascii="Arial" w:hAnsi="Arial" w:cs="Arial"/>
                <w:i/>
                <w:color w:val="000000" w:themeColor="text1"/>
                <w:sz w:val="20"/>
                <w:szCs w:val="20"/>
              </w:rPr>
              <w:t>năm</w:t>
            </w:r>
            <w:r w:rsidR="00610A80">
              <w:rPr>
                <w:rFonts w:ascii="Arial" w:hAnsi="Arial" w:cs="Arial"/>
                <w:i/>
                <w:color w:val="000000" w:themeColor="text1"/>
                <w:sz w:val="20"/>
                <w:szCs w:val="20"/>
              </w:rPr>
              <w:t xml:space="preserve"> </w:t>
            </w:r>
            <w:r w:rsidRPr="00610A80">
              <w:rPr>
                <w:rFonts w:ascii="Arial" w:hAnsi="Arial" w:cs="Arial"/>
                <w:i/>
                <w:color w:val="000000" w:themeColor="text1"/>
                <w:sz w:val="20"/>
                <w:szCs w:val="20"/>
              </w:rPr>
              <w:t>2026</w:t>
            </w:r>
          </w:p>
        </w:tc>
      </w:tr>
    </w:tbl>
    <w:p w14:paraId="75391057" w14:textId="77777777" w:rsidR="00610A80" w:rsidRDefault="00610A80" w:rsidP="00610A80">
      <w:pPr>
        <w:adjustRightInd w:val="0"/>
        <w:snapToGrid w:val="0"/>
        <w:spacing w:after="0" w:line="240" w:lineRule="auto"/>
        <w:jc w:val="center"/>
        <w:rPr>
          <w:rFonts w:ascii="Arial" w:hAnsi="Arial" w:cs="Arial"/>
          <w:b/>
          <w:color w:val="000000" w:themeColor="text1"/>
          <w:sz w:val="20"/>
          <w:szCs w:val="20"/>
        </w:rPr>
      </w:pPr>
    </w:p>
    <w:p w14:paraId="688C8EDD" w14:textId="77777777" w:rsidR="00610A80" w:rsidRDefault="00610A80" w:rsidP="00610A80">
      <w:pPr>
        <w:adjustRightInd w:val="0"/>
        <w:snapToGrid w:val="0"/>
        <w:spacing w:after="0" w:line="240" w:lineRule="auto"/>
        <w:jc w:val="center"/>
        <w:rPr>
          <w:rFonts w:ascii="Arial" w:hAnsi="Arial" w:cs="Arial"/>
          <w:b/>
          <w:color w:val="000000" w:themeColor="text1"/>
          <w:sz w:val="20"/>
          <w:szCs w:val="20"/>
        </w:rPr>
      </w:pPr>
    </w:p>
    <w:p w14:paraId="3BEBE603" w14:textId="2934C594" w:rsidR="0017248E" w:rsidRPr="00610A80" w:rsidRDefault="000973B6" w:rsidP="00610A80">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THÔNG TƯ</w:t>
      </w:r>
    </w:p>
    <w:p w14:paraId="63E3E6EA" w14:textId="77777777" w:rsidR="0017248E" w:rsidRDefault="000973B6" w:rsidP="00610A80">
      <w:pPr>
        <w:adjustRightInd w:val="0"/>
        <w:snapToGrid w:val="0"/>
        <w:spacing w:after="0" w:line="240" w:lineRule="auto"/>
        <w:jc w:val="center"/>
        <w:rPr>
          <w:rFonts w:ascii="Arial" w:hAnsi="Arial" w:cs="Arial"/>
          <w:b/>
          <w:color w:val="000000" w:themeColor="text1"/>
          <w:sz w:val="20"/>
          <w:szCs w:val="20"/>
        </w:rPr>
      </w:pPr>
      <w:r w:rsidRPr="00610A80">
        <w:rPr>
          <w:rFonts w:ascii="Arial" w:hAnsi="Arial" w:cs="Arial"/>
          <w:b/>
          <w:color w:val="000000" w:themeColor="text1"/>
          <w:sz w:val="20"/>
          <w:szCs w:val="20"/>
        </w:rPr>
        <w:t>Quy đ</w:t>
      </w:r>
      <w:r w:rsidRPr="00610A80">
        <w:rPr>
          <w:rFonts w:ascii="Arial" w:hAnsi="Arial" w:cs="Arial"/>
          <w:b/>
          <w:color w:val="000000" w:themeColor="text1"/>
          <w:sz w:val="20"/>
          <w:szCs w:val="20"/>
        </w:rPr>
        <w:t>ị</w:t>
      </w:r>
      <w:r w:rsidRPr="00610A80">
        <w:rPr>
          <w:rFonts w:ascii="Arial" w:hAnsi="Arial" w:cs="Arial"/>
          <w:b/>
          <w:color w:val="000000" w:themeColor="text1"/>
          <w:sz w:val="20"/>
          <w:szCs w:val="20"/>
        </w:rPr>
        <w:t>nh ch</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 xml:space="preserve"> đ</w:t>
      </w:r>
      <w:r w:rsidRPr="00610A80">
        <w:rPr>
          <w:rFonts w:ascii="Arial" w:hAnsi="Arial" w:cs="Arial"/>
          <w:b/>
          <w:color w:val="000000" w:themeColor="text1"/>
          <w:sz w:val="20"/>
          <w:szCs w:val="20"/>
        </w:rPr>
        <w:t>ộ</w:t>
      </w:r>
      <w:r w:rsidRPr="00610A80">
        <w:rPr>
          <w:rFonts w:ascii="Arial" w:hAnsi="Arial" w:cs="Arial"/>
          <w:b/>
          <w:color w:val="000000" w:themeColor="text1"/>
          <w:sz w:val="20"/>
          <w:szCs w:val="20"/>
        </w:rPr>
        <w:t xml:space="preserve"> qu</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lý, tính hao mòn</w:t>
      </w:r>
      <w:r w:rsidRPr="00610A80">
        <w:rPr>
          <w:rFonts w:ascii="Arial" w:hAnsi="Arial" w:cs="Arial"/>
          <w:color w:val="000000" w:themeColor="text1"/>
          <w:sz w:val="20"/>
          <w:szCs w:val="20"/>
        </w:rPr>
        <w:br/>
      </w:r>
      <w:r w:rsidRPr="00610A80">
        <w:rPr>
          <w:rFonts w:ascii="Arial" w:hAnsi="Arial" w:cs="Arial"/>
          <w:b/>
          <w:color w:val="000000" w:themeColor="text1"/>
          <w:sz w:val="20"/>
          <w:szCs w:val="20"/>
        </w:rPr>
        <w:t xml:space="preserve">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r w:rsidRPr="00610A80">
        <w:rPr>
          <w:rFonts w:ascii="Arial" w:hAnsi="Arial" w:cs="Arial"/>
          <w:b/>
          <w:color w:val="000000" w:themeColor="text1"/>
          <w:sz w:val="20"/>
          <w:szCs w:val="20"/>
        </w:rPr>
        <w:t xml:space="preserve"> và hư</w:t>
      </w:r>
      <w:r w:rsidRPr="00610A80">
        <w:rPr>
          <w:rFonts w:ascii="Arial" w:hAnsi="Arial" w:cs="Arial"/>
          <w:b/>
          <w:color w:val="000000" w:themeColor="text1"/>
          <w:sz w:val="20"/>
          <w:szCs w:val="20"/>
        </w:rPr>
        <w:t>ớ</w:t>
      </w:r>
      <w:r w:rsidRPr="00610A80">
        <w:rPr>
          <w:rFonts w:ascii="Arial" w:hAnsi="Arial" w:cs="Arial"/>
          <w:b/>
          <w:color w:val="000000" w:themeColor="text1"/>
          <w:sz w:val="20"/>
          <w:szCs w:val="20"/>
        </w:rPr>
        <w:t>ng d</w:t>
      </w:r>
      <w:r w:rsidRPr="00610A80">
        <w:rPr>
          <w:rFonts w:ascii="Arial" w:hAnsi="Arial" w:cs="Arial"/>
          <w:b/>
          <w:color w:val="000000" w:themeColor="text1"/>
          <w:sz w:val="20"/>
          <w:szCs w:val="20"/>
        </w:rPr>
        <w:t>ẫ</w:t>
      </w:r>
      <w:r w:rsidRPr="00610A80">
        <w:rPr>
          <w:rFonts w:ascii="Arial" w:hAnsi="Arial" w:cs="Arial"/>
          <w:b/>
          <w:color w:val="000000" w:themeColor="text1"/>
          <w:sz w:val="20"/>
          <w:szCs w:val="20"/>
        </w:rPr>
        <w:t>n vi</w:t>
      </w:r>
      <w:r w:rsidRPr="00610A80">
        <w:rPr>
          <w:rFonts w:ascii="Arial" w:hAnsi="Arial" w:cs="Arial"/>
          <w:b/>
          <w:color w:val="000000" w:themeColor="text1"/>
          <w:sz w:val="20"/>
          <w:szCs w:val="20"/>
        </w:rPr>
        <w:t>ệ</w:t>
      </w:r>
      <w:r w:rsidRPr="00610A80">
        <w:rPr>
          <w:rFonts w:ascii="Arial" w:hAnsi="Arial" w:cs="Arial"/>
          <w:b/>
          <w:color w:val="000000" w:themeColor="text1"/>
          <w:sz w:val="20"/>
          <w:szCs w:val="20"/>
        </w:rPr>
        <w:t>c kê khai,</w:t>
      </w:r>
      <w:r w:rsidRPr="00610A80">
        <w:rPr>
          <w:rFonts w:ascii="Arial" w:hAnsi="Arial" w:cs="Arial"/>
          <w:color w:val="000000" w:themeColor="text1"/>
          <w:sz w:val="20"/>
          <w:szCs w:val="20"/>
        </w:rPr>
        <w:br/>
      </w:r>
      <w:r w:rsidRPr="00610A80">
        <w:rPr>
          <w:rFonts w:ascii="Arial" w:hAnsi="Arial" w:cs="Arial"/>
          <w:b/>
          <w:color w:val="000000" w:themeColor="text1"/>
          <w:sz w:val="20"/>
          <w:szCs w:val="20"/>
        </w:rPr>
        <w:t xml:space="preserve"> báo cáo v</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 xml:space="preserve">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1BC607CA" w14:textId="77777777" w:rsidR="00610A80" w:rsidRPr="00610A80" w:rsidRDefault="00610A80" w:rsidP="00610A80">
      <w:pPr>
        <w:adjustRightInd w:val="0"/>
        <w:snapToGrid w:val="0"/>
        <w:spacing w:after="0" w:line="240" w:lineRule="auto"/>
        <w:jc w:val="center"/>
        <w:rPr>
          <w:rFonts w:ascii="Arial" w:hAnsi="Arial" w:cs="Arial"/>
          <w:color w:val="000000" w:themeColor="text1"/>
          <w:sz w:val="20"/>
          <w:szCs w:val="20"/>
        </w:rPr>
      </w:pPr>
    </w:p>
    <w:p w14:paraId="391E9971" w14:textId="47ABF42D"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i/>
          <w:color w:val="000000" w:themeColor="text1"/>
          <w:sz w:val="20"/>
          <w:szCs w:val="20"/>
        </w:rPr>
        <w:t>Căn c</w:t>
      </w:r>
      <w:r w:rsidRPr="00610A80">
        <w:rPr>
          <w:rFonts w:ascii="Arial" w:hAnsi="Arial" w:cs="Arial"/>
          <w:i/>
          <w:color w:val="000000" w:themeColor="text1"/>
          <w:sz w:val="20"/>
          <w:szCs w:val="20"/>
        </w:rPr>
        <w:t>ứ</w:t>
      </w:r>
      <w:r w:rsidRPr="00610A80">
        <w:rPr>
          <w:rFonts w:ascii="Arial" w:hAnsi="Arial" w:cs="Arial"/>
          <w:i/>
          <w:color w:val="000000" w:themeColor="text1"/>
          <w:sz w:val="20"/>
          <w:szCs w:val="20"/>
        </w:rPr>
        <w:t xml:space="preserve"> Lu</w:t>
      </w:r>
      <w:r w:rsidRPr="00610A80">
        <w:rPr>
          <w:rFonts w:ascii="Arial" w:hAnsi="Arial" w:cs="Arial"/>
          <w:i/>
          <w:color w:val="000000" w:themeColor="text1"/>
          <w:sz w:val="20"/>
          <w:szCs w:val="20"/>
        </w:rPr>
        <w:t>ậ</w:t>
      </w:r>
      <w:r w:rsidRPr="00610A80">
        <w:rPr>
          <w:rFonts w:ascii="Arial" w:hAnsi="Arial" w:cs="Arial"/>
          <w:i/>
          <w:color w:val="000000" w:themeColor="text1"/>
          <w:sz w:val="20"/>
          <w:szCs w:val="20"/>
        </w:rPr>
        <w:t>t Qu</w:t>
      </w:r>
      <w:r w:rsidRPr="00610A80">
        <w:rPr>
          <w:rFonts w:ascii="Arial" w:hAnsi="Arial" w:cs="Arial"/>
          <w:i/>
          <w:color w:val="000000" w:themeColor="text1"/>
          <w:sz w:val="20"/>
          <w:szCs w:val="20"/>
        </w:rPr>
        <w:t>ả</w:t>
      </w:r>
      <w:r w:rsidRPr="00610A80">
        <w:rPr>
          <w:rFonts w:ascii="Arial" w:hAnsi="Arial" w:cs="Arial"/>
          <w:i/>
          <w:color w:val="000000" w:themeColor="text1"/>
          <w:sz w:val="20"/>
          <w:szCs w:val="20"/>
        </w:rPr>
        <w:t>n lý, s</w:t>
      </w:r>
      <w:r w:rsidRPr="00610A80">
        <w:rPr>
          <w:rFonts w:ascii="Arial" w:hAnsi="Arial" w:cs="Arial"/>
          <w:i/>
          <w:color w:val="000000" w:themeColor="text1"/>
          <w:sz w:val="20"/>
          <w:szCs w:val="20"/>
        </w:rPr>
        <w:t>ử</w:t>
      </w:r>
      <w:r w:rsidRPr="00610A80">
        <w:rPr>
          <w:rFonts w:ascii="Arial" w:hAnsi="Arial" w:cs="Arial"/>
          <w:i/>
          <w:color w:val="000000" w:themeColor="text1"/>
          <w:sz w:val="20"/>
          <w:szCs w:val="20"/>
        </w:rPr>
        <w:t xml:space="preserve"> d</w:t>
      </w:r>
      <w:r w:rsidRPr="00610A80">
        <w:rPr>
          <w:rFonts w:ascii="Arial" w:hAnsi="Arial" w:cs="Arial"/>
          <w:i/>
          <w:color w:val="000000" w:themeColor="text1"/>
          <w:sz w:val="20"/>
          <w:szCs w:val="20"/>
        </w:rPr>
        <w:t>ụ</w:t>
      </w:r>
      <w:r w:rsidRPr="00610A80">
        <w:rPr>
          <w:rFonts w:ascii="Arial" w:hAnsi="Arial" w:cs="Arial"/>
          <w:i/>
          <w:color w:val="000000" w:themeColor="text1"/>
          <w:sz w:val="20"/>
          <w:szCs w:val="20"/>
        </w:rPr>
        <w:t>ng tài s</w:t>
      </w:r>
      <w:r w:rsidRPr="00610A80">
        <w:rPr>
          <w:rFonts w:ascii="Arial" w:hAnsi="Arial" w:cs="Arial"/>
          <w:i/>
          <w:color w:val="000000" w:themeColor="text1"/>
          <w:sz w:val="20"/>
          <w:szCs w:val="20"/>
        </w:rPr>
        <w:t>ả</w:t>
      </w:r>
      <w:r w:rsidRPr="00610A80">
        <w:rPr>
          <w:rFonts w:ascii="Arial" w:hAnsi="Arial" w:cs="Arial"/>
          <w:i/>
          <w:color w:val="000000" w:themeColor="text1"/>
          <w:sz w:val="20"/>
          <w:szCs w:val="20"/>
        </w:rPr>
        <w:t>n công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15/2017/QH14 đã đư</w:t>
      </w:r>
      <w:r w:rsidRPr="00610A80">
        <w:rPr>
          <w:rFonts w:ascii="Arial" w:hAnsi="Arial" w:cs="Arial"/>
          <w:i/>
          <w:color w:val="000000" w:themeColor="text1"/>
          <w:sz w:val="20"/>
          <w:szCs w:val="20"/>
        </w:rPr>
        <w:t>ợ</w:t>
      </w:r>
      <w:r w:rsidRPr="00610A80">
        <w:rPr>
          <w:rFonts w:ascii="Arial" w:hAnsi="Arial" w:cs="Arial"/>
          <w:i/>
          <w:color w:val="000000" w:themeColor="text1"/>
          <w:sz w:val="20"/>
          <w:szCs w:val="20"/>
        </w:rPr>
        <w:t>c s</w:t>
      </w:r>
      <w:r w:rsidRPr="00610A80">
        <w:rPr>
          <w:rFonts w:ascii="Arial" w:hAnsi="Arial" w:cs="Arial"/>
          <w:i/>
          <w:color w:val="000000" w:themeColor="text1"/>
          <w:sz w:val="20"/>
          <w:szCs w:val="20"/>
        </w:rPr>
        <w:t>ử</w:t>
      </w:r>
      <w:r w:rsidRPr="00610A80">
        <w:rPr>
          <w:rFonts w:ascii="Arial" w:hAnsi="Arial" w:cs="Arial"/>
          <w:i/>
          <w:color w:val="000000" w:themeColor="text1"/>
          <w:sz w:val="20"/>
          <w:szCs w:val="20"/>
        </w:rPr>
        <w:t>a đ</w:t>
      </w:r>
      <w:r w:rsidRPr="00610A80">
        <w:rPr>
          <w:rFonts w:ascii="Arial" w:hAnsi="Arial" w:cs="Arial"/>
          <w:i/>
          <w:color w:val="000000" w:themeColor="text1"/>
          <w:sz w:val="20"/>
          <w:szCs w:val="20"/>
        </w:rPr>
        <w:t>ổ</w:t>
      </w:r>
      <w:r w:rsidRPr="00610A80">
        <w:rPr>
          <w:rFonts w:ascii="Arial" w:hAnsi="Arial" w:cs="Arial"/>
          <w:i/>
          <w:color w:val="000000" w:themeColor="text1"/>
          <w:sz w:val="20"/>
          <w:szCs w:val="20"/>
        </w:rPr>
        <w:t>i, b</w:t>
      </w:r>
      <w:r w:rsidRPr="00610A80">
        <w:rPr>
          <w:rFonts w:ascii="Arial" w:hAnsi="Arial" w:cs="Arial"/>
          <w:i/>
          <w:color w:val="000000" w:themeColor="text1"/>
          <w:sz w:val="20"/>
          <w:szCs w:val="20"/>
        </w:rPr>
        <w:t>ổ</w:t>
      </w:r>
      <w:r w:rsidRPr="00610A80">
        <w:rPr>
          <w:rFonts w:ascii="Arial" w:hAnsi="Arial" w:cs="Arial"/>
          <w:i/>
          <w:color w:val="000000" w:themeColor="text1"/>
          <w:sz w:val="20"/>
          <w:szCs w:val="20"/>
        </w:rPr>
        <w:t xml:space="preserve"> sung m</w:t>
      </w:r>
      <w:r w:rsidRPr="00610A80">
        <w:rPr>
          <w:rFonts w:ascii="Arial" w:hAnsi="Arial" w:cs="Arial"/>
          <w:i/>
          <w:color w:val="000000" w:themeColor="text1"/>
          <w:sz w:val="20"/>
          <w:szCs w:val="20"/>
        </w:rPr>
        <w:t>ộ</w:t>
      </w:r>
      <w:r w:rsidRPr="00610A80">
        <w:rPr>
          <w:rFonts w:ascii="Arial" w:hAnsi="Arial" w:cs="Arial"/>
          <w:i/>
          <w:color w:val="000000" w:themeColor="text1"/>
          <w:sz w:val="20"/>
          <w:szCs w:val="20"/>
        </w:rPr>
        <w:t>t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đi</w:t>
      </w:r>
      <w:r w:rsidRPr="00610A80">
        <w:rPr>
          <w:rFonts w:ascii="Arial" w:hAnsi="Arial" w:cs="Arial"/>
          <w:i/>
          <w:color w:val="000000" w:themeColor="text1"/>
          <w:sz w:val="20"/>
          <w:szCs w:val="20"/>
        </w:rPr>
        <w:t>ề</w:t>
      </w:r>
      <w:r w:rsidRPr="00610A80">
        <w:rPr>
          <w:rFonts w:ascii="Arial" w:hAnsi="Arial" w:cs="Arial"/>
          <w:i/>
          <w:color w:val="000000" w:themeColor="text1"/>
          <w:sz w:val="20"/>
          <w:szCs w:val="20"/>
        </w:rPr>
        <w:t>u theo Lu</w:t>
      </w:r>
      <w:r w:rsidRPr="00610A80">
        <w:rPr>
          <w:rFonts w:ascii="Arial" w:hAnsi="Arial" w:cs="Arial"/>
          <w:i/>
          <w:color w:val="000000" w:themeColor="text1"/>
          <w:sz w:val="20"/>
          <w:szCs w:val="20"/>
        </w:rPr>
        <w:t>ậ</w:t>
      </w:r>
      <w:r w:rsidRPr="00610A80">
        <w:rPr>
          <w:rFonts w:ascii="Arial" w:hAnsi="Arial" w:cs="Arial"/>
          <w:i/>
          <w:color w:val="000000" w:themeColor="text1"/>
          <w:sz w:val="20"/>
          <w:szCs w:val="20"/>
        </w:rPr>
        <w:t>t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64/2020/QH14, Lu</w:t>
      </w:r>
      <w:r w:rsidRPr="00610A80">
        <w:rPr>
          <w:rFonts w:ascii="Arial" w:hAnsi="Arial" w:cs="Arial"/>
          <w:i/>
          <w:color w:val="000000" w:themeColor="text1"/>
          <w:sz w:val="20"/>
          <w:szCs w:val="20"/>
        </w:rPr>
        <w:t>ậ</w:t>
      </w:r>
      <w:r w:rsidRPr="00610A80">
        <w:rPr>
          <w:rFonts w:ascii="Arial" w:hAnsi="Arial" w:cs="Arial"/>
          <w:i/>
          <w:color w:val="000000" w:themeColor="text1"/>
          <w:sz w:val="20"/>
          <w:szCs w:val="20"/>
        </w:rPr>
        <w:t>t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07/2022/QH15, Lu</w:t>
      </w:r>
      <w:r w:rsidRPr="00610A80">
        <w:rPr>
          <w:rFonts w:ascii="Arial" w:hAnsi="Arial" w:cs="Arial"/>
          <w:i/>
          <w:color w:val="000000" w:themeColor="text1"/>
          <w:sz w:val="20"/>
          <w:szCs w:val="20"/>
        </w:rPr>
        <w:t>ậ</w:t>
      </w:r>
      <w:r w:rsidRPr="00610A80">
        <w:rPr>
          <w:rFonts w:ascii="Arial" w:hAnsi="Arial" w:cs="Arial"/>
          <w:i/>
          <w:color w:val="000000" w:themeColor="text1"/>
          <w:sz w:val="20"/>
          <w:szCs w:val="20"/>
        </w:rPr>
        <w:t xml:space="preserve">t </w:t>
      </w:r>
      <w:r w:rsidRPr="00610A80">
        <w:rPr>
          <w:rFonts w:ascii="Arial" w:hAnsi="Arial" w:cs="Arial"/>
          <w:i/>
          <w:color w:val="000000" w:themeColor="text1"/>
          <w:sz w:val="20"/>
          <w:szCs w:val="20"/>
        </w:rPr>
        <w:t>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24/2023/QH15, Lu</w:t>
      </w:r>
      <w:r w:rsidRPr="00610A80">
        <w:rPr>
          <w:rFonts w:ascii="Arial" w:hAnsi="Arial" w:cs="Arial"/>
          <w:i/>
          <w:color w:val="000000" w:themeColor="text1"/>
          <w:sz w:val="20"/>
          <w:szCs w:val="20"/>
        </w:rPr>
        <w:t>ậ</w:t>
      </w:r>
      <w:r w:rsidRPr="00610A80">
        <w:rPr>
          <w:rFonts w:ascii="Arial" w:hAnsi="Arial" w:cs="Arial"/>
          <w:i/>
          <w:color w:val="000000" w:themeColor="text1"/>
          <w:sz w:val="20"/>
          <w:szCs w:val="20"/>
        </w:rPr>
        <w:t>t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3</w:t>
      </w:r>
      <w:r w:rsidR="00610A80">
        <w:rPr>
          <w:rFonts w:ascii="Arial" w:hAnsi="Arial" w:cs="Arial"/>
          <w:i/>
          <w:color w:val="000000" w:themeColor="text1"/>
          <w:sz w:val="20"/>
          <w:szCs w:val="20"/>
        </w:rPr>
        <w:t>1</w:t>
      </w:r>
      <w:r w:rsidRPr="00610A80">
        <w:rPr>
          <w:rFonts w:ascii="Arial" w:hAnsi="Arial" w:cs="Arial"/>
          <w:i/>
          <w:color w:val="000000" w:themeColor="text1"/>
          <w:sz w:val="20"/>
          <w:szCs w:val="20"/>
        </w:rPr>
        <w:t>/2024/QH</w:t>
      </w:r>
      <w:r w:rsidR="00610A80">
        <w:rPr>
          <w:rFonts w:ascii="Arial" w:hAnsi="Arial" w:cs="Arial"/>
          <w:i/>
          <w:color w:val="000000" w:themeColor="text1"/>
          <w:sz w:val="20"/>
          <w:szCs w:val="20"/>
        </w:rPr>
        <w:t>1</w:t>
      </w:r>
      <w:r w:rsidRPr="00610A80">
        <w:rPr>
          <w:rFonts w:ascii="Arial" w:hAnsi="Arial" w:cs="Arial"/>
          <w:i/>
          <w:color w:val="000000" w:themeColor="text1"/>
          <w:sz w:val="20"/>
          <w:szCs w:val="20"/>
        </w:rPr>
        <w:t>5, Lu</w:t>
      </w:r>
      <w:r w:rsidRPr="00610A80">
        <w:rPr>
          <w:rFonts w:ascii="Arial" w:hAnsi="Arial" w:cs="Arial"/>
          <w:i/>
          <w:color w:val="000000" w:themeColor="text1"/>
          <w:sz w:val="20"/>
          <w:szCs w:val="20"/>
        </w:rPr>
        <w:t>ậ</w:t>
      </w:r>
      <w:r w:rsidRPr="00610A80">
        <w:rPr>
          <w:rFonts w:ascii="Arial" w:hAnsi="Arial" w:cs="Arial"/>
          <w:i/>
          <w:color w:val="000000" w:themeColor="text1"/>
          <w:sz w:val="20"/>
          <w:szCs w:val="20"/>
        </w:rPr>
        <w:t>t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43/2024/QH15, Lu</w:t>
      </w:r>
      <w:r w:rsidRPr="00610A80">
        <w:rPr>
          <w:rFonts w:ascii="Arial" w:hAnsi="Arial" w:cs="Arial"/>
          <w:i/>
          <w:color w:val="000000" w:themeColor="text1"/>
          <w:sz w:val="20"/>
          <w:szCs w:val="20"/>
        </w:rPr>
        <w:t>ậ</w:t>
      </w:r>
      <w:r w:rsidRPr="00610A80">
        <w:rPr>
          <w:rFonts w:ascii="Arial" w:hAnsi="Arial" w:cs="Arial"/>
          <w:i/>
          <w:color w:val="000000" w:themeColor="text1"/>
          <w:sz w:val="20"/>
          <w:szCs w:val="20"/>
        </w:rPr>
        <w:t>t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56/2024/QH15, Lu</w:t>
      </w:r>
      <w:r w:rsidRPr="00610A80">
        <w:rPr>
          <w:rFonts w:ascii="Arial" w:hAnsi="Arial" w:cs="Arial"/>
          <w:i/>
          <w:color w:val="000000" w:themeColor="text1"/>
          <w:sz w:val="20"/>
          <w:szCs w:val="20"/>
        </w:rPr>
        <w:t>ậ</w:t>
      </w:r>
      <w:r w:rsidRPr="00610A80">
        <w:rPr>
          <w:rFonts w:ascii="Arial" w:hAnsi="Arial" w:cs="Arial"/>
          <w:i/>
          <w:color w:val="000000" w:themeColor="text1"/>
          <w:sz w:val="20"/>
          <w:szCs w:val="20"/>
        </w:rPr>
        <w:t>t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90/2025/QH15;</w:t>
      </w:r>
    </w:p>
    <w:p w14:paraId="65F1563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i/>
          <w:color w:val="000000" w:themeColor="text1"/>
          <w:sz w:val="20"/>
          <w:szCs w:val="20"/>
        </w:rPr>
        <w:t>Căn c</w:t>
      </w:r>
      <w:r w:rsidRPr="00610A80">
        <w:rPr>
          <w:rFonts w:ascii="Arial" w:hAnsi="Arial" w:cs="Arial"/>
          <w:i/>
          <w:color w:val="000000" w:themeColor="text1"/>
          <w:sz w:val="20"/>
          <w:szCs w:val="20"/>
        </w:rPr>
        <w:t>ứ</w:t>
      </w:r>
      <w:r w:rsidRPr="00610A80">
        <w:rPr>
          <w:rFonts w:ascii="Arial" w:hAnsi="Arial" w:cs="Arial"/>
          <w:i/>
          <w:color w:val="000000" w:themeColor="text1"/>
          <w:sz w:val="20"/>
          <w:szCs w:val="20"/>
        </w:rPr>
        <w:t xml:space="preserve"> Ngh</w:t>
      </w:r>
      <w:r w:rsidRPr="00610A80">
        <w:rPr>
          <w:rFonts w:ascii="Arial" w:hAnsi="Arial" w:cs="Arial"/>
          <w:i/>
          <w:color w:val="000000" w:themeColor="text1"/>
          <w:sz w:val="20"/>
          <w:szCs w:val="20"/>
        </w:rPr>
        <w:t>ị</w:t>
      </w:r>
      <w:r w:rsidRPr="00610A80">
        <w:rPr>
          <w:rFonts w:ascii="Arial" w:hAnsi="Arial" w:cs="Arial"/>
          <w:i/>
          <w:color w:val="000000" w:themeColor="text1"/>
          <w:sz w:val="20"/>
          <w:szCs w:val="20"/>
        </w:rPr>
        <w:t xml:space="preserve"> đ</w:t>
      </w:r>
      <w:r w:rsidRPr="00610A80">
        <w:rPr>
          <w:rFonts w:ascii="Arial" w:hAnsi="Arial" w:cs="Arial"/>
          <w:i/>
          <w:color w:val="000000" w:themeColor="text1"/>
          <w:sz w:val="20"/>
          <w:szCs w:val="20"/>
        </w:rPr>
        <w:t>ị</w:t>
      </w:r>
      <w:r w:rsidRPr="00610A80">
        <w:rPr>
          <w:rFonts w:ascii="Arial" w:hAnsi="Arial" w:cs="Arial"/>
          <w:i/>
          <w:color w:val="000000" w:themeColor="text1"/>
          <w:sz w:val="20"/>
          <w:szCs w:val="20"/>
        </w:rPr>
        <w:t>nh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44/2024/NĐ-CP ngày 24 tháng 4 năm 2024 c</w:t>
      </w:r>
      <w:r w:rsidRPr="00610A80">
        <w:rPr>
          <w:rFonts w:ascii="Arial" w:hAnsi="Arial" w:cs="Arial"/>
          <w:i/>
          <w:color w:val="000000" w:themeColor="text1"/>
          <w:sz w:val="20"/>
          <w:szCs w:val="20"/>
        </w:rPr>
        <w:t>ủ</w:t>
      </w:r>
      <w:r w:rsidRPr="00610A80">
        <w:rPr>
          <w:rFonts w:ascii="Arial" w:hAnsi="Arial" w:cs="Arial"/>
          <w:i/>
          <w:color w:val="000000" w:themeColor="text1"/>
          <w:sz w:val="20"/>
          <w:szCs w:val="20"/>
        </w:rPr>
        <w:t>a Chính ph</w:t>
      </w:r>
      <w:r w:rsidRPr="00610A80">
        <w:rPr>
          <w:rFonts w:ascii="Arial" w:hAnsi="Arial" w:cs="Arial"/>
          <w:i/>
          <w:color w:val="000000" w:themeColor="text1"/>
          <w:sz w:val="20"/>
          <w:szCs w:val="20"/>
        </w:rPr>
        <w:t>ủ</w:t>
      </w:r>
      <w:r w:rsidRPr="00610A80">
        <w:rPr>
          <w:rFonts w:ascii="Arial" w:hAnsi="Arial" w:cs="Arial"/>
          <w:i/>
          <w:color w:val="000000" w:themeColor="text1"/>
          <w:sz w:val="20"/>
          <w:szCs w:val="20"/>
        </w:rPr>
        <w:t xml:space="preserve"> quy đ</w:t>
      </w:r>
      <w:r w:rsidRPr="00610A80">
        <w:rPr>
          <w:rFonts w:ascii="Arial" w:hAnsi="Arial" w:cs="Arial"/>
          <w:i/>
          <w:color w:val="000000" w:themeColor="text1"/>
          <w:sz w:val="20"/>
          <w:szCs w:val="20"/>
        </w:rPr>
        <w:t>ị</w:t>
      </w:r>
      <w:r w:rsidRPr="00610A80">
        <w:rPr>
          <w:rFonts w:ascii="Arial" w:hAnsi="Arial" w:cs="Arial"/>
          <w:i/>
          <w:color w:val="000000" w:themeColor="text1"/>
          <w:sz w:val="20"/>
          <w:szCs w:val="20"/>
        </w:rPr>
        <w:t>nh vi</w:t>
      </w:r>
      <w:r w:rsidRPr="00610A80">
        <w:rPr>
          <w:rFonts w:ascii="Arial" w:hAnsi="Arial" w:cs="Arial"/>
          <w:i/>
          <w:color w:val="000000" w:themeColor="text1"/>
          <w:sz w:val="20"/>
          <w:szCs w:val="20"/>
        </w:rPr>
        <w:t>ệ</w:t>
      </w:r>
      <w:r w:rsidRPr="00610A80">
        <w:rPr>
          <w:rFonts w:ascii="Arial" w:hAnsi="Arial" w:cs="Arial"/>
          <w:i/>
          <w:color w:val="000000" w:themeColor="text1"/>
          <w:sz w:val="20"/>
          <w:szCs w:val="20"/>
        </w:rPr>
        <w:t>c qu</w:t>
      </w:r>
      <w:r w:rsidRPr="00610A80">
        <w:rPr>
          <w:rFonts w:ascii="Arial" w:hAnsi="Arial" w:cs="Arial"/>
          <w:i/>
          <w:color w:val="000000" w:themeColor="text1"/>
          <w:sz w:val="20"/>
          <w:szCs w:val="20"/>
        </w:rPr>
        <w:t>ả</w:t>
      </w:r>
      <w:r w:rsidRPr="00610A80">
        <w:rPr>
          <w:rFonts w:ascii="Arial" w:hAnsi="Arial" w:cs="Arial"/>
          <w:i/>
          <w:color w:val="000000" w:themeColor="text1"/>
          <w:sz w:val="20"/>
          <w:szCs w:val="20"/>
        </w:rPr>
        <w:t>n lý, s</w:t>
      </w:r>
      <w:r w:rsidRPr="00610A80">
        <w:rPr>
          <w:rFonts w:ascii="Arial" w:hAnsi="Arial" w:cs="Arial"/>
          <w:i/>
          <w:color w:val="000000" w:themeColor="text1"/>
          <w:sz w:val="20"/>
          <w:szCs w:val="20"/>
        </w:rPr>
        <w:t>ử</w:t>
      </w:r>
      <w:r w:rsidRPr="00610A80">
        <w:rPr>
          <w:rFonts w:ascii="Arial" w:hAnsi="Arial" w:cs="Arial"/>
          <w:i/>
          <w:color w:val="000000" w:themeColor="text1"/>
          <w:sz w:val="20"/>
          <w:szCs w:val="20"/>
        </w:rPr>
        <w:t xml:space="preserve"> d</w:t>
      </w:r>
      <w:r w:rsidRPr="00610A80">
        <w:rPr>
          <w:rFonts w:ascii="Arial" w:hAnsi="Arial" w:cs="Arial"/>
          <w:i/>
          <w:color w:val="000000" w:themeColor="text1"/>
          <w:sz w:val="20"/>
          <w:szCs w:val="20"/>
        </w:rPr>
        <w:t>ụ</w:t>
      </w:r>
      <w:r w:rsidRPr="00610A80">
        <w:rPr>
          <w:rFonts w:ascii="Arial" w:hAnsi="Arial" w:cs="Arial"/>
          <w:i/>
          <w:color w:val="000000" w:themeColor="text1"/>
          <w:sz w:val="20"/>
          <w:szCs w:val="20"/>
        </w:rPr>
        <w:t>ng và khai thác tài s</w:t>
      </w:r>
      <w:r w:rsidRPr="00610A80">
        <w:rPr>
          <w:rFonts w:ascii="Arial" w:hAnsi="Arial" w:cs="Arial"/>
          <w:i/>
          <w:color w:val="000000" w:themeColor="text1"/>
          <w:sz w:val="20"/>
          <w:szCs w:val="20"/>
        </w:rPr>
        <w:t>ả</w:t>
      </w:r>
      <w:r w:rsidRPr="00610A80">
        <w:rPr>
          <w:rFonts w:ascii="Arial" w:hAnsi="Arial" w:cs="Arial"/>
          <w:i/>
          <w:color w:val="000000" w:themeColor="text1"/>
          <w:sz w:val="20"/>
          <w:szCs w:val="20"/>
        </w:rPr>
        <w:t>n k</w:t>
      </w:r>
      <w:r w:rsidRPr="00610A80">
        <w:rPr>
          <w:rFonts w:ascii="Arial" w:hAnsi="Arial" w:cs="Arial"/>
          <w:i/>
          <w:color w:val="000000" w:themeColor="text1"/>
          <w:sz w:val="20"/>
          <w:szCs w:val="20"/>
        </w:rPr>
        <w:t>ế</w:t>
      </w:r>
      <w:r w:rsidRPr="00610A80">
        <w:rPr>
          <w:rFonts w:ascii="Arial" w:hAnsi="Arial" w:cs="Arial"/>
          <w:i/>
          <w:color w:val="000000" w:themeColor="text1"/>
          <w:sz w:val="20"/>
          <w:szCs w:val="20"/>
        </w:rPr>
        <w:t>t c</w:t>
      </w:r>
      <w:r w:rsidRPr="00610A80">
        <w:rPr>
          <w:rFonts w:ascii="Arial" w:hAnsi="Arial" w:cs="Arial"/>
          <w:i/>
          <w:color w:val="000000" w:themeColor="text1"/>
          <w:sz w:val="20"/>
          <w:szCs w:val="20"/>
        </w:rPr>
        <w:t>ấ</w:t>
      </w:r>
      <w:r w:rsidRPr="00610A80">
        <w:rPr>
          <w:rFonts w:ascii="Arial" w:hAnsi="Arial" w:cs="Arial"/>
          <w:i/>
          <w:color w:val="000000" w:themeColor="text1"/>
          <w:sz w:val="20"/>
          <w:szCs w:val="20"/>
        </w:rPr>
        <w:t>u h</w:t>
      </w:r>
      <w:r w:rsidRPr="00610A80">
        <w:rPr>
          <w:rFonts w:ascii="Arial" w:hAnsi="Arial" w:cs="Arial"/>
          <w:i/>
          <w:color w:val="000000" w:themeColor="text1"/>
          <w:sz w:val="20"/>
          <w:szCs w:val="20"/>
        </w:rPr>
        <w:t>ạ</w:t>
      </w:r>
      <w:r w:rsidRPr="00610A80">
        <w:rPr>
          <w:rFonts w:ascii="Arial" w:hAnsi="Arial" w:cs="Arial"/>
          <w:i/>
          <w:color w:val="000000" w:themeColor="text1"/>
          <w:sz w:val="20"/>
          <w:szCs w:val="20"/>
        </w:rPr>
        <w:t xml:space="preserve"> t</w:t>
      </w:r>
      <w:r w:rsidRPr="00610A80">
        <w:rPr>
          <w:rFonts w:ascii="Arial" w:hAnsi="Arial" w:cs="Arial"/>
          <w:i/>
          <w:color w:val="000000" w:themeColor="text1"/>
          <w:sz w:val="20"/>
          <w:szCs w:val="20"/>
        </w:rPr>
        <w:t>ầ</w:t>
      </w:r>
      <w:r w:rsidRPr="00610A80">
        <w:rPr>
          <w:rFonts w:ascii="Arial" w:hAnsi="Arial" w:cs="Arial"/>
          <w:i/>
          <w:color w:val="000000" w:themeColor="text1"/>
          <w:sz w:val="20"/>
          <w:szCs w:val="20"/>
        </w:rPr>
        <w:t>ng đư</w:t>
      </w:r>
      <w:r w:rsidRPr="00610A80">
        <w:rPr>
          <w:rFonts w:ascii="Arial" w:hAnsi="Arial" w:cs="Arial"/>
          <w:i/>
          <w:color w:val="000000" w:themeColor="text1"/>
          <w:sz w:val="20"/>
          <w:szCs w:val="20"/>
        </w:rPr>
        <w:t>ờ</w:t>
      </w:r>
      <w:r w:rsidRPr="00610A80">
        <w:rPr>
          <w:rFonts w:ascii="Arial" w:hAnsi="Arial" w:cs="Arial"/>
          <w:i/>
          <w:color w:val="000000" w:themeColor="text1"/>
          <w:sz w:val="20"/>
          <w:szCs w:val="20"/>
        </w:rPr>
        <w:t>ng b</w:t>
      </w:r>
      <w:r w:rsidRPr="00610A80">
        <w:rPr>
          <w:rFonts w:ascii="Arial" w:hAnsi="Arial" w:cs="Arial"/>
          <w:i/>
          <w:color w:val="000000" w:themeColor="text1"/>
          <w:sz w:val="20"/>
          <w:szCs w:val="20"/>
        </w:rPr>
        <w:t>ộ</w:t>
      </w:r>
      <w:r w:rsidRPr="00610A80">
        <w:rPr>
          <w:rFonts w:ascii="Arial" w:hAnsi="Arial" w:cs="Arial"/>
          <w:i/>
          <w:color w:val="000000" w:themeColor="text1"/>
          <w:sz w:val="20"/>
          <w:szCs w:val="20"/>
        </w:rPr>
        <w:t xml:space="preserve"> đ</w:t>
      </w:r>
      <w:r w:rsidRPr="00610A80">
        <w:rPr>
          <w:rFonts w:ascii="Arial" w:hAnsi="Arial" w:cs="Arial"/>
          <w:i/>
          <w:color w:val="000000" w:themeColor="text1"/>
          <w:sz w:val="20"/>
          <w:szCs w:val="20"/>
        </w:rPr>
        <w:t>ã đư</w:t>
      </w:r>
      <w:r w:rsidRPr="00610A80">
        <w:rPr>
          <w:rFonts w:ascii="Arial" w:hAnsi="Arial" w:cs="Arial"/>
          <w:i/>
          <w:color w:val="000000" w:themeColor="text1"/>
          <w:sz w:val="20"/>
          <w:szCs w:val="20"/>
        </w:rPr>
        <w:t>ợ</w:t>
      </w:r>
      <w:r w:rsidRPr="00610A80">
        <w:rPr>
          <w:rFonts w:ascii="Arial" w:hAnsi="Arial" w:cs="Arial"/>
          <w:i/>
          <w:color w:val="000000" w:themeColor="text1"/>
          <w:sz w:val="20"/>
          <w:szCs w:val="20"/>
        </w:rPr>
        <w:t>c s</w:t>
      </w:r>
      <w:r w:rsidRPr="00610A80">
        <w:rPr>
          <w:rFonts w:ascii="Arial" w:hAnsi="Arial" w:cs="Arial"/>
          <w:i/>
          <w:color w:val="000000" w:themeColor="text1"/>
          <w:sz w:val="20"/>
          <w:szCs w:val="20"/>
        </w:rPr>
        <w:t>ử</w:t>
      </w:r>
      <w:r w:rsidRPr="00610A80">
        <w:rPr>
          <w:rFonts w:ascii="Arial" w:hAnsi="Arial" w:cs="Arial"/>
          <w:i/>
          <w:color w:val="000000" w:themeColor="text1"/>
          <w:sz w:val="20"/>
          <w:szCs w:val="20"/>
        </w:rPr>
        <w:t>a đ</w:t>
      </w:r>
      <w:r w:rsidRPr="00610A80">
        <w:rPr>
          <w:rFonts w:ascii="Arial" w:hAnsi="Arial" w:cs="Arial"/>
          <w:i/>
          <w:color w:val="000000" w:themeColor="text1"/>
          <w:sz w:val="20"/>
          <w:szCs w:val="20"/>
        </w:rPr>
        <w:t>ổ</w:t>
      </w:r>
      <w:r w:rsidRPr="00610A80">
        <w:rPr>
          <w:rFonts w:ascii="Arial" w:hAnsi="Arial" w:cs="Arial"/>
          <w:i/>
          <w:color w:val="000000" w:themeColor="text1"/>
          <w:sz w:val="20"/>
          <w:szCs w:val="20"/>
        </w:rPr>
        <w:t>i, b</w:t>
      </w:r>
      <w:r w:rsidRPr="00610A80">
        <w:rPr>
          <w:rFonts w:ascii="Arial" w:hAnsi="Arial" w:cs="Arial"/>
          <w:i/>
          <w:color w:val="000000" w:themeColor="text1"/>
          <w:sz w:val="20"/>
          <w:szCs w:val="20"/>
        </w:rPr>
        <w:t>ổ</w:t>
      </w:r>
      <w:r w:rsidRPr="00610A80">
        <w:rPr>
          <w:rFonts w:ascii="Arial" w:hAnsi="Arial" w:cs="Arial"/>
          <w:i/>
          <w:color w:val="000000" w:themeColor="text1"/>
          <w:sz w:val="20"/>
          <w:szCs w:val="20"/>
        </w:rPr>
        <w:t xml:space="preserve"> sung m</w:t>
      </w:r>
      <w:r w:rsidRPr="00610A80">
        <w:rPr>
          <w:rFonts w:ascii="Arial" w:hAnsi="Arial" w:cs="Arial"/>
          <w:i/>
          <w:color w:val="000000" w:themeColor="text1"/>
          <w:sz w:val="20"/>
          <w:szCs w:val="20"/>
        </w:rPr>
        <w:t>ộ</w:t>
      </w:r>
      <w:r w:rsidRPr="00610A80">
        <w:rPr>
          <w:rFonts w:ascii="Arial" w:hAnsi="Arial" w:cs="Arial"/>
          <w:i/>
          <w:color w:val="000000" w:themeColor="text1"/>
          <w:sz w:val="20"/>
          <w:szCs w:val="20"/>
        </w:rPr>
        <w:t>t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đi</w:t>
      </w:r>
      <w:r w:rsidRPr="00610A80">
        <w:rPr>
          <w:rFonts w:ascii="Arial" w:hAnsi="Arial" w:cs="Arial"/>
          <w:i/>
          <w:color w:val="000000" w:themeColor="text1"/>
          <w:sz w:val="20"/>
          <w:szCs w:val="20"/>
        </w:rPr>
        <w:t>ề</w:t>
      </w:r>
      <w:r w:rsidRPr="00610A80">
        <w:rPr>
          <w:rFonts w:ascii="Arial" w:hAnsi="Arial" w:cs="Arial"/>
          <w:i/>
          <w:color w:val="000000" w:themeColor="text1"/>
          <w:sz w:val="20"/>
          <w:szCs w:val="20"/>
        </w:rPr>
        <w:t>u theo Ngh</w:t>
      </w:r>
      <w:r w:rsidRPr="00610A80">
        <w:rPr>
          <w:rFonts w:ascii="Arial" w:hAnsi="Arial" w:cs="Arial"/>
          <w:i/>
          <w:color w:val="000000" w:themeColor="text1"/>
          <w:sz w:val="20"/>
          <w:szCs w:val="20"/>
        </w:rPr>
        <w:t>ị</w:t>
      </w:r>
      <w:r w:rsidRPr="00610A80">
        <w:rPr>
          <w:rFonts w:ascii="Arial" w:hAnsi="Arial" w:cs="Arial"/>
          <w:i/>
          <w:color w:val="000000" w:themeColor="text1"/>
          <w:sz w:val="20"/>
          <w:szCs w:val="20"/>
        </w:rPr>
        <w:t xml:space="preserve"> đ</w:t>
      </w:r>
      <w:r w:rsidRPr="00610A80">
        <w:rPr>
          <w:rFonts w:ascii="Arial" w:hAnsi="Arial" w:cs="Arial"/>
          <w:i/>
          <w:color w:val="000000" w:themeColor="text1"/>
          <w:sz w:val="20"/>
          <w:szCs w:val="20"/>
        </w:rPr>
        <w:t>ị</w:t>
      </w:r>
      <w:r w:rsidRPr="00610A80">
        <w:rPr>
          <w:rFonts w:ascii="Arial" w:hAnsi="Arial" w:cs="Arial"/>
          <w:i/>
          <w:color w:val="000000" w:themeColor="text1"/>
          <w:sz w:val="20"/>
          <w:szCs w:val="20"/>
        </w:rPr>
        <w:t>nh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99/2026/NĐ-CP ngày 31 tháng 3 năm 2026 c</w:t>
      </w:r>
      <w:r w:rsidRPr="00610A80">
        <w:rPr>
          <w:rFonts w:ascii="Arial" w:hAnsi="Arial" w:cs="Arial"/>
          <w:i/>
          <w:color w:val="000000" w:themeColor="text1"/>
          <w:sz w:val="20"/>
          <w:szCs w:val="20"/>
        </w:rPr>
        <w:t>ủ</w:t>
      </w:r>
      <w:r w:rsidRPr="00610A80">
        <w:rPr>
          <w:rFonts w:ascii="Arial" w:hAnsi="Arial" w:cs="Arial"/>
          <w:i/>
          <w:color w:val="000000" w:themeColor="text1"/>
          <w:sz w:val="20"/>
          <w:szCs w:val="20"/>
        </w:rPr>
        <w:t>a Chính ph</w:t>
      </w:r>
      <w:r w:rsidRPr="00610A80">
        <w:rPr>
          <w:rFonts w:ascii="Arial" w:hAnsi="Arial" w:cs="Arial"/>
          <w:i/>
          <w:color w:val="000000" w:themeColor="text1"/>
          <w:sz w:val="20"/>
          <w:szCs w:val="20"/>
        </w:rPr>
        <w:t>ủ</w:t>
      </w:r>
      <w:r w:rsidRPr="00610A80">
        <w:rPr>
          <w:rFonts w:ascii="Arial" w:hAnsi="Arial" w:cs="Arial"/>
          <w:i/>
          <w:color w:val="000000" w:themeColor="text1"/>
          <w:sz w:val="20"/>
          <w:szCs w:val="20"/>
        </w:rPr>
        <w:t>;</w:t>
      </w:r>
    </w:p>
    <w:p w14:paraId="768692B0"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i/>
          <w:color w:val="000000" w:themeColor="text1"/>
          <w:sz w:val="20"/>
          <w:szCs w:val="20"/>
        </w:rPr>
        <w:t>Căn c</w:t>
      </w:r>
      <w:r w:rsidRPr="00610A80">
        <w:rPr>
          <w:rFonts w:ascii="Arial" w:hAnsi="Arial" w:cs="Arial"/>
          <w:i/>
          <w:color w:val="000000" w:themeColor="text1"/>
          <w:sz w:val="20"/>
          <w:szCs w:val="20"/>
        </w:rPr>
        <w:t>ứ</w:t>
      </w:r>
      <w:r w:rsidRPr="00610A80">
        <w:rPr>
          <w:rFonts w:ascii="Arial" w:hAnsi="Arial" w:cs="Arial"/>
          <w:i/>
          <w:color w:val="000000" w:themeColor="text1"/>
          <w:sz w:val="20"/>
          <w:szCs w:val="20"/>
        </w:rPr>
        <w:t xml:space="preserve"> Ngh</w:t>
      </w:r>
      <w:r w:rsidRPr="00610A80">
        <w:rPr>
          <w:rFonts w:ascii="Arial" w:hAnsi="Arial" w:cs="Arial"/>
          <w:i/>
          <w:color w:val="000000" w:themeColor="text1"/>
          <w:sz w:val="20"/>
          <w:szCs w:val="20"/>
        </w:rPr>
        <w:t>ị</w:t>
      </w:r>
      <w:r w:rsidRPr="00610A80">
        <w:rPr>
          <w:rFonts w:ascii="Arial" w:hAnsi="Arial" w:cs="Arial"/>
          <w:i/>
          <w:color w:val="000000" w:themeColor="text1"/>
          <w:sz w:val="20"/>
          <w:szCs w:val="20"/>
        </w:rPr>
        <w:t xml:space="preserve"> đ</w:t>
      </w:r>
      <w:r w:rsidRPr="00610A80">
        <w:rPr>
          <w:rFonts w:ascii="Arial" w:hAnsi="Arial" w:cs="Arial"/>
          <w:i/>
          <w:color w:val="000000" w:themeColor="text1"/>
          <w:sz w:val="20"/>
          <w:szCs w:val="20"/>
        </w:rPr>
        <w:t>ị</w:t>
      </w:r>
      <w:r w:rsidRPr="00610A80">
        <w:rPr>
          <w:rFonts w:ascii="Arial" w:hAnsi="Arial" w:cs="Arial"/>
          <w:i/>
          <w:color w:val="000000" w:themeColor="text1"/>
          <w:sz w:val="20"/>
          <w:szCs w:val="20"/>
        </w:rPr>
        <w:t>nh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29/2025/NĐ-CP ngày 24 tháng 02 năm 2025 c</w:t>
      </w:r>
      <w:r w:rsidRPr="00610A80">
        <w:rPr>
          <w:rFonts w:ascii="Arial" w:hAnsi="Arial" w:cs="Arial"/>
          <w:i/>
          <w:color w:val="000000" w:themeColor="text1"/>
          <w:sz w:val="20"/>
          <w:szCs w:val="20"/>
        </w:rPr>
        <w:t>ủ</w:t>
      </w:r>
      <w:r w:rsidRPr="00610A80">
        <w:rPr>
          <w:rFonts w:ascii="Arial" w:hAnsi="Arial" w:cs="Arial"/>
          <w:i/>
          <w:color w:val="000000" w:themeColor="text1"/>
          <w:sz w:val="20"/>
          <w:szCs w:val="20"/>
        </w:rPr>
        <w:t>a Chính ph</w:t>
      </w:r>
      <w:r w:rsidRPr="00610A80">
        <w:rPr>
          <w:rFonts w:ascii="Arial" w:hAnsi="Arial" w:cs="Arial"/>
          <w:i/>
          <w:color w:val="000000" w:themeColor="text1"/>
          <w:sz w:val="20"/>
          <w:szCs w:val="20"/>
        </w:rPr>
        <w:t>ủ</w:t>
      </w:r>
      <w:r w:rsidRPr="00610A80">
        <w:rPr>
          <w:rFonts w:ascii="Arial" w:hAnsi="Arial" w:cs="Arial"/>
          <w:i/>
          <w:color w:val="000000" w:themeColor="text1"/>
          <w:sz w:val="20"/>
          <w:szCs w:val="20"/>
        </w:rPr>
        <w:t xml:space="preserve"> quy đ</w:t>
      </w:r>
      <w:r w:rsidRPr="00610A80">
        <w:rPr>
          <w:rFonts w:ascii="Arial" w:hAnsi="Arial" w:cs="Arial"/>
          <w:i/>
          <w:color w:val="000000" w:themeColor="text1"/>
          <w:sz w:val="20"/>
          <w:szCs w:val="20"/>
        </w:rPr>
        <w:t>ị</w:t>
      </w:r>
      <w:r w:rsidRPr="00610A80">
        <w:rPr>
          <w:rFonts w:ascii="Arial" w:hAnsi="Arial" w:cs="Arial"/>
          <w:i/>
          <w:color w:val="000000" w:themeColor="text1"/>
          <w:sz w:val="20"/>
          <w:szCs w:val="20"/>
        </w:rPr>
        <w:t>nh ch</w:t>
      </w:r>
      <w:r w:rsidRPr="00610A80">
        <w:rPr>
          <w:rFonts w:ascii="Arial" w:hAnsi="Arial" w:cs="Arial"/>
          <w:i/>
          <w:color w:val="000000" w:themeColor="text1"/>
          <w:sz w:val="20"/>
          <w:szCs w:val="20"/>
        </w:rPr>
        <w:t>ứ</w:t>
      </w:r>
      <w:r w:rsidRPr="00610A80">
        <w:rPr>
          <w:rFonts w:ascii="Arial" w:hAnsi="Arial" w:cs="Arial"/>
          <w:i/>
          <w:color w:val="000000" w:themeColor="text1"/>
          <w:sz w:val="20"/>
          <w:szCs w:val="20"/>
        </w:rPr>
        <w:t>c năng, nhi</w:t>
      </w:r>
      <w:r w:rsidRPr="00610A80">
        <w:rPr>
          <w:rFonts w:ascii="Arial" w:hAnsi="Arial" w:cs="Arial"/>
          <w:i/>
          <w:color w:val="000000" w:themeColor="text1"/>
          <w:sz w:val="20"/>
          <w:szCs w:val="20"/>
        </w:rPr>
        <w:t>ệ</w:t>
      </w:r>
      <w:r w:rsidRPr="00610A80">
        <w:rPr>
          <w:rFonts w:ascii="Arial" w:hAnsi="Arial" w:cs="Arial"/>
          <w:i/>
          <w:color w:val="000000" w:themeColor="text1"/>
          <w:sz w:val="20"/>
          <w:szCs w:val="20"/>
        </w:rPr>
        <w:t>m v</w:t>
      </w:r>
      <w:r w:rsidRPr="00610A80">
        <w:rPr>
          <w:rFonts w:ascii="Arial" w:hAnsi="Arial" w:cs="Arial"/>
          <w:i/>
          <w:color w:val="000000" w:themeColor="text1"/>
          <w:sz w:val="20"/>
          <w:szCs w:val="20"/>
        </w:rPr>
        <w:t>ụ</w:t>
      </w:r>
      <w:r w:rsidRPr="00610A80">
        <w:rPr>
          <w:rFonts w:ascii="Arial" w:hAnsi="Arial" w:cs="Arial"/>
          <w:i/>
          <w:color w:val="000000" w:themeColor="text1"/>
          <w:sz w:val="20"/>
          <w:szCs w:val="20"/>
        </w:rPr>
        <w:t>, quy</w:t>
      </w:r>
      <w:r w:rsidRPr="00610A80">
        <w:rPr>
          <w:rFonts w:ascii="Arial" w:hAnsi="Arial" w:cs="Arial"/>
          <w:i/>
          <w:color w:val="000000" w:themeColor="text1"/>
          <w:sz w:val="20"/>
          <w:szCs w:val="20"/>
        </w:rPr>
        <w:t>ề</w:t>
      </w:r>
      <w:r w:rsidRPr="00610A80">
        <w:rPr>
          <w:rFonts w:ascii="Arial" w:hAnsi="Arial" w:cs="Arial"/>
          <w:i/>
          <w:color w:val="000000" w:themeColor="text1"/>
          <w:sz w:val="20"/>
          <w:szCs w:val="20"/>
        </w:rPr>
        <w:t>n h</w:t>
      </w:r>
      <w:r w:rsidRPr="00610A80">
        <w:rPr>
          <w:rFonts w:ascii="Arial" w:hAnsi="Arial" w:cs="Arial"/>
          <w:i/>
          <w:color w:val="000000" w:themeColor="text1"/>
          <w:sz w:val="20"/>
          <w:szCs w:val="20"/>
        </w:rPr>
        <w:t>ạ</w:t>
      </w:r>
      <w:r w:rsidRPr="00610A80">
        <w:rPr>
          <w:rFonts w:ascii="Arial" w:hAnsi="Arial" w:cs="Arial"/>
          <w:i/>
          <w:color w:val="000000" w:themeColor="text1"/>
          <w:sz w:val="20"/>
          <w:szCs w:val="20"/>
        </w:rPr>
        <w:t>n và cơ c</w:t>
      </w:r>
      <w:r w:rsidRPr="00610A80">
        <w:rPr>
          <w:rFonts w:ascii="Arial" w:hAnsi="Arial" w:cs="Arial"/>
          <w:i/>
          <w:color w:val="000000" w:themeColor="text1"/>
          <w:sz w:val="20"/>
          <w:szCs w:val="20"/>
        </w:rPr>
        <w:t>ấ</w:t>
      </w:r>
      <w:r w:rsidRPr="00610A80">
        <w:rPr>
          <w:rFonts w:ascii="Arial" w:hAnsi="Arial" w:cs="Arial"/>
          <w:i/>
          <w:color w:val="000000" w:themeColor="text1"/>
          <w:sz w:val="20"/>
          <w:szCs w:val="20"/>
        </w:rPr>
        <w:t>u t</w:t>
      </w:r>
      <w:r w:rsidRPr="00610A80">
        <w:rPr>
          <w:rFonts w:ascii="Arial" w:hAnsi="Arial" w:cs="Arial"/>
          <w:i/>
          <w:color w:val="000000" w:themeColor="text1"/>
          <w:sz w:val="20"/>
          <w:szCs w:val="20"/>
        </w:rPr>
        <w:t>ổ</w:t>
      </w:r>
      <w:r w:rsidRPr="00610A80">
        <w:rPr>
          <w:rFonts w:ascii="Arial" w:hAnsi="Arial" w:cs="Arial"/>
          <w:i/>
          <w:color w:val="000000" w:themeColor="text1"/>
          <w:sz w:val="20"/>
          <w:szCs w:val="20"/>
        </w:rPr>
        <w:t xml:space="preserve"> ch</w:t>
      </w:r>
      <w:r w:rsidRPr="00610A80">
        <w:rPr>
          <w:rFonts w:ascii="Arial" w:hAnsi="Arial" w:cs="Arial"/>
          <w:i/>
          <w:color w:val="000000" w:themeColor="text1"/>
          <w:sz w:val="20"/>
          <w:szCs w:val="20"/>
        </w:rPr>
        <w:t>ứ</w:t>
      </w:r>
      <w:r w:rsidRPr="00610A80">
        <w:rPr>
          <w:rFonts w:ascii="Arial" w:hAnsi="Arial" w:cs="Arial"/>
          <w:i/>
          <w:color w:val="000000" w:themeColor="text1"/>
          <w:sz w:val="20"/>
          <w:szCs w:val="20"/>
        </w:rPr>
        <w:t>c c</w:t>
      </w:r>
      <w:r w:rsidRPr="00610A80">
        <w:rPr>
          <w:rFonts w:ascii="Arial" w:hAnsi="Arial" w:cs="Arial"/>
          <w:i/>
          <w:color w:val="000000" w:themeColor="text1"/>
          <w:sz w:val="20"/>
          <w:szCs w:val="20"/>
        </w:rPr>
        <w:t>ủ</w:t>
      </w:r>
      <w:r w:rsidRPr="00610A80">
        <w:rPr>
          <w:rFonts w:ascii="Arial" w:hAnsi="Arial" w:cs="Arial"/>
          <w:i/>
          <w:color w:val="000000" w:themeColor="text1"/>
          <w:sz w:val="20"/>
          <w:szCs w:val="20"/>
        </w:rPr>
        <w:t>a B</w:t>
      </w:r>
      <w:r w:rsidRPr="00610A80">
        <w:rPr>
          <w:rFonts w:ascii="Arial" w:hAnsi="Arial" w:cs="Arial"/>
          <w:i/>
          <w:color w:val="000000" w:themeColor="text1"/>
          <w:sz w:val="20"/>
          <w:szCs w:val="20"/>
        </w:rPr>
        <w:t>ộ</w:t>
      </w:r>
      <w:r w:rsidRPr="00610A80">
        <w:rPr>
          <w:rFonts w:ascii="Arial" w:hAnsi="Arial" w:cs="Arial"/>
          <w:i/>
          <w:color w:val="000000" w:themeColor="text1"/>
          <w:sz w:val="20"/>
          <w:szCs w:val="20"/>
        </w:rPr>
        <w:t xml:space="preserve"> Tài chính</w:t>
      </w:r>
      <w:r w:rsidRPr="00610A80">
        <w:rPr>
          <w:rFonts w:ascii="Arial" w:hAnsi="Arial" w:cs="Arial"/>
          <w:i/>
          <w:color w:val="000000" w:themeColor="text1"/>
          <w:sz w:val="20"/>
          <w:szCs w:val="20"/>
        </w:rPr>
        <w:t xml:space="preserve"> đã đư</w:t>
      </w:r>
      <w:r w:rsidRPr="00610A80">
        <w:rPr>
          <w:rFonts w:ascii="Arial" w:hAnsi="Arial" w:cs="Arial"/>
          <w:i/>
          <w:color w:val="000000" w:themeColor="text1"/>
          <w:sz w:val="20"/>
          <w:szCs w:val="20"/>
        </w:rPr>
        <w:t>ợ</w:t>
      </w:r>
      <w:r w:rsidRPr="00610A80">
        <w:rPr>
          <w:rFonts w:ascii="Arial" w:hAnsi="Arial" w:cs="Arial"/>
          <w:i/>
          <w:color w:val="000000" w:themeColor="text1"/>
          <w:sz w:val="20"/>
          <w:szCs w:val="20"/>
        </w:rPr>
        <w:t>c s</w:t>
      </w:r>
      <w:r w:rsidRPr="00610A80">
        <w:rPr>
          <w:rFonts w:ascii="Arial" w:hAnsi="Arial" w:cs="Arial"/>
          <w:i/>
          <w:color w:val="000000" w:themeColor="text1"/>
          <w:sz w:val="20"/>
          <w:szCs w:val="20"/>
        </w:rPr>
        <w:t>ử</w:t>
      </w:r>
      <w:r w:rsidRPr="00610A80">
        <w:rPr>
          <w:rFonts w:ascii="Arial" w:hAnsi="Arial" w:cs="Arial"/>
          <w:i/>
          <w:color w:val="000000" w:themeColor="text1"/>
          <w:sz w:val="20"/>
          <w:szCs w:val="20"/>
        </w:rPr>
        <w:t>a đ</w:t>
      </w:r>
      <w:r w:rsidRPr="00610A80">
        <w:rPr>
          <w:rFonts w:ascii="Arial" w:hAnsi="Arial" w:cs="Arial"/>
          <w:i/>
          <w:color w:val="000000" w:themeColor="text1"/>
          <w:sz w:val="20"/>
          <w:szCs w:val="20"/>
        </w:rPr>
        <w:t>ổ</w:t>
      </w:r>
      <w:r w:rsidRPr="00610A80">
        <w:rPr>
          <w:rFonts w:ascii="Arial" w:hAnsi="Arial" w:cs="Arial"/>
          <w:i/>
          <w:color w:val="000000" w:themeColor="text1"/>
          <w:sz w:val="20"/>
          <w:szCs w:val="20"/>
        </w:rPr>
        <w:t>i, b</w:t>
      </w:r>
      <w:r w:rsidRPr="00610A80">
        <w:rPr>
          <w:rFonts w:ascii="Arial" w:hAnsi="Arial" w:cs="Arial"/>
          <w:i/>
          <w:color w:val="000000" w:themeColor="text1"/>
          <w:sz w:val="20"/>
          <w:szCs w:val="20"/>
        </w:rPr>
        <w:t>ổ</w:t>
      </w:r>
      <w:r w:rsidRPr="00610A80">
        <w:rPr>
          <w:rFonts w:ascii="Arial" w:hAnsi="Arial" w:cs="Arial"/>
          <w:i/>
          <w:color w:val="000000" w:themeColor="text1"/>
          <w:sz w:val="20"/>
          <w:szCs w:val="20"/>
        </w:rPr>
        <w:t xml:space="preserve"> sung m</w:t>
      </w:r>
      <w:r w:rsidRPr="00610A80">
        <w:rPr>
          <w:rFonts w:ascii="Arial" w:hAnsi="Arial" w:cs="Arial"/>
          <w:i/>
          <w:color w:val="000000" w:themeColor="text1"/>
          <w:sz w:val="20"/>
          <w:szCs w:val="20"/>
        </w:rPr>
        <w:t>ộ</w:t>
      </w:r>
      <w:r w:rsidRPr="00610A80">
        <w:rPr>
          <w:rFonts w:ascii="Arial" w:hAnsi="Arial" w:cs="Arial"/>
          <w:i/>
          <w:color w:val="000000" w:themeColor="text1"/>
          <w:sz w:val="20"/>
          <w:szCs w:val="20"/>
        </w:rPr>
        <w:t>t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đi</w:t>
      </w:r>
      <w:r w:rsidRPr="00610A80">
        <w:rPr>
          <w:rFonts w:ascii="Arial" w:hAnsi="Arial" w:cs="Arial"/>
          <w:i/>
          <w:color w:val="000000" w:themeColor="text1"/>
          <w:sz w:val="20"/>
          <w:szCs w:val="20"/>
        </w:rPr>
        <w:t>ề</w:t>
      </w:r>
      <w:r w:rsidRPr="00610A80">
        <w:rPr>
          <w:rFonts w:ascii="Arial" w:hAnsi="Arial" w:cs="Arial"/>
          <w:i/>
          <w:color w:val="000000" w:themeColor="text1"/>
          <w:sz w:val="20"/>
          <w:szCs w:val="20"/>
        </w:rPr>
        <w:t>u theo Ngh</w:t>
      </w:r>
      <w:r w:rsidRPr="00610A80">
        <w:rPr>
          <w:rFonts w:ascii="Arial" w:hAnsi="Arial" w:cs="Arial"/>
          <w:i/>
          <w:color w:val="000000" w:themeColor="text1"/>
          <w:sz w:val="20"/>
          <w:szCs w:val="20"/>
        </w:rPr>
        <w:t>ị</w:t>
      </w:r>
      <w:r w:rsidRPr="00610A80">
        <w:rPr>
          <w:rFonts w:ascii="Arial" w:hAnsi="Arial" w:cs="Arial"/>
          <w:i/>
          <w:color w:val="000000" w:themeColor="text1"/>
          <w:sz w:val="20"/>
          <w:szCs w:val="20"/>
        </w:rPr>
        <w:t xml:space="preserve"> đ</w:t>
      </w:r>
      <w:r w:rsidRPr="00610A80">
        <w:rPr>
          <w:rFonts w:ascii="Arial" w:hAnsi="Arial" w:cs="Arial"/>
          <w:i/>
          <w:color w:val="000000" w:themeColor="text1"/>
          <w:sz w:val="20"/>
          <w:szCs w:val="20"/>
        </w:rPr>
        <w:t>ị</w:t>
      </w:r>
      <w:r w:rsidRPr="00610A80">
        <w:rPr>
          <w:rFonts w:ascii="Arial" w:hAnsi="Arial" w:cs="Arial"/>
          <w:i/>
          <w:color w:val="000000" w:themeColor="text1"/>
          <w:sz w:val="20"/>
          <w:szCs w:val="20"/>
        </w:rPr>
        <w:t>nh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166/2025/NĐ-CP ngày 30 tháng 6 năm 2025 c</w:t>
      </w:r>
      <w:r w:rsidRPr="00610A80">
        <w:rPr>
          <w:rFonts w:ascii="Arial" w:hAnsi="Arial" w:cs="Arial"/>
          <w:i/>
          <w:color w:val="000000" w:themeColor="text1"/>
          <w:sz w:val="20"/>
          <w:szCs w:val="20"/>
        </w:rPr>
        <w:t>ủ</w:t>
      </w:r>
      <w:r w:rsidRPr="00610A80">
        <w:rPr>
          <w:rFonts w:ascii="Arial" w:hAnsi="Arial" w:cs="Arial"/>
          <w:i/>
          <w:color w:val="000000" w:themeColor="text1"/>
          <w:sz w:val="20"/>
          <w:szCs w:val="20"/>
        </w:rPr>
        <w:t>a Chính ph</w:t>
      </w:r>
      <w:r w:rsidRPr="00610A80">
        <w:rPr>
          <w:rFonts w:ascii="Arial" w:hAnsi="Arial" w:cs="Arial"/>
          <w:i/>
          <w:color w:val="000000" w:themeColor="text1"/>
          <w:sz w:val="20"/>
          <w:szCs w:val="20"/>
        </w:rPr>
        <w:t>ủ</w:t>
      </w:r>
      <w:r w:rsidRPr="00610A80">
        <w:rPr>
          <w:rFonts w:ascii="Arial" w:hAnsi="Arial" w:cs="Arial"/>
          <w:i/>
          <w:color w:val="000000" w:themeColor="text1"/>
          <w:sz w:val="20"/>
          <w:szCs w:val="20"/>
        </w:rPr>
        <w:t>;</w:t>
      </w:r>
    </w:p>
    <w:p w14:paraId="23B6680B"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i/>
          <w:color w:val="000000" w:themeColor="text1"/>
          <w:sz w:val="20"/>
          <w:szCs w:val="20"/>
        </w:rPr>
        <w:t>Theo đ</w:t>
      </w:r>
      <w:r w:rsidRPr="00610A80">
        <w:rPr>
          <w:rFonts w:ascii="Arial" w:hAnsi="Arial" w:cs="Arial"/>
          <w:i/>
          <w:color w:val="000000" w:themeColor="text1"/>
          <w:sz w:val="20"/>
          <w:szCs w:val="20"/>
        </w:rPr>
        <w:t>ề</w:t>
      </w:r>
      <w:r w:rsidRPr="00610A80">
        <w:rPr>
          <w:rFonts w:ascii="Arial" w:hAnsi="Arial" w:cs="Arial"/>
          <w:i/>
          <w:color w:val="000000" w:themeColor="text1"/>
          <w:sz w:val="20"/>
          <w:szCs w:val="20"/>
        </w:rPr>
        <w:t xml:space="preserve"> ngh</w:t>
      </w:r>
      <w:r w:rsidRPr="00610A80">
        <w:rPr>
          <w:rFonts w:ascii="Arial" w:hAnsi="Arial" w:cs="Arial"/>
          <w:i/>
          <w:color w:val="000000" w:themeColor="text1"/>
          <w:sz w:val="20"/>
          <w:szCs w:val="20"/>
        </w:rPr>
        <w:t>ị</w:t>
      </w:r>
      <w:r w:rsidRPr="00610A80">
        <w:rPr>
          <w:rFonts w:ascii="Arial" w:hAnsi="Arial" w:cs="Arial"/>
          <w:i/>
          <w:color w:val="000000" w:themeColor="text1"/>
          <w:sz w:val="20"/>
          <w:szCs w:val="20"/>
        </w:rPr>
        <w:t xml:space="preserve"> c</w:t>
      </w:r>
      <w:r w:rsidRPr="00610A80">
        <w:rPr>
          <w:rFonts w:ascii="Arial" w:hAnsi="Arial" w:cs="Arial"/>
          <w:i/>
          <w:color w:val="000000" w:themeColor="text1"/>
          <w:sz w:val="20"/>
          <w:szCs w:val="20"/>
        </w:rPr>
        <w:t>ủ</w:t>
      </w:r>
      <w:r w:rsidRPr="00610A80">
        <w:rPr>
          <w:rFonts w:ascii="Arial" w:hAnsi="Arial" w:cs="Arial"/>
          <w:i/>
          <w:color w:val="000000" w:themeColor="text1"/>
          <w:sz w:val="20"/>
          <w:szCs w:val="20"/>
        </w:rPr>
        <w:t>a C</w:t>
      </w:r>
      <w:r w:rsidRPr="00610A80">
        <w:rPr>
          <w:rFonts w:ascii="Arial" w:hAnsi="Arial" w:cs="Arial"/>
          <w:i/>
          <w:color w:val="000000" w:themeColor="text1"/>
          <w:sz w:val="20"/>
          <w:szCs w:val="20"/>
        </w:rPr>
        <w:t>ụ</w:t>
      </w:r>
      <w:r w:rsidRPr="00610A80">
        <w:rPr>
          <w:rFonts w:ascii="Arial" w:hAnsi="Arial" w:cs="Arial"/>
          <w:i/>
          <w:color w:val="000000" w:themeColor="text1"/>
          <w:sz w:val="20"/>
          <w:szCs w:val="20"/>
        </w:rPr>
        <w:t>c trư</w:t>
      </w:r>
      <w:r w:rsidRPr="00610A80">
        <w:rPr>
          <w:rFonts w:ascii="Arial" w:hAnsi="Arial" w:cs="Arial"/>
          <w:i/>
          <w:color w:val="000000" w:themeColor="text1"/>
          <w:sz w:val="20"/>
          <w:szCs w:val="20"/>
        </w:rPr>
        <w:t>ở</w:t>
      </w:r>
      <w:r w:rsidRPr="00610A80">
        <w:rPr>
          <w:rFonts w:ascii="Arial" w:hAnsi="Arial" w:cs="Arial"/>
          <w:i/>
          <w:color w:val="000000" w:themeColor="text1"/>
          <w:sz w:val="20"/>
          <w:szCs w:val="20"/>
        </w:rPr>
        <w:t>ng C</w:t>
      </w:r>
      <w:r w:rsidRPr="00610A80">
        <w:rPr>
          <w:rFonts w:ascii="Arial" w:hAnsi="Arial" w:cs="Arial"/>
          <w:i/>
          <w:color w:val="000000" w:themeColor="text1"/>
          <w:sz w:val="20"/>
          <w:szCs w:val="20"/>
        </w:rPr>
        <w:t>ụ</w:t>
      </w:r>
      <w:r w:rsidRPr="00610A80">
        <w:rPr>
          <w:rFonts w:ascii="Arial" w:hAnsi="Arial" w:cs="Arial"/>
          <w:i/>
          <w:color w:val="000000" w:themeColor="text1"/>
          <w:sz w:val="20"/>
          <w:szCs w:val="20"/>
        </w:rPr>
        <w:t>c Qu</w:t>
      </w:r>
      <w:r w:rsidRPr="00610A80">
        <w:rPr>
          <w:rFonts w:ascii="Arial" w:hAnsi="Arial" w:cs="Arial"/>
          <w:i/>
          <w:color w:val="000000" w:themeColor="text1"/>
          <w:sz w:val="20"/>
          <w:szCs w:val="20"/>
        </w:rPr>
        <w:t>ả</w:t>
      </w:r>
      <w:r w:rsidRPr="00610A80">
        <w:rPr>
          <w:rFonts w:ascii="Arial" w:hAnsi="Arial" w:cs="Arial"/>
          <w:i/>
          <w:color w:val="000000" w:themeColor="text1"/>
          <w:sz w:val="20"/>
          <w:szCs w:val="20"/>
        </w:rPr>
        <w:t>n lý công s</w:t>
      </w:r>
      <w:r w:rsidRPr="00610A80">
        <w:rPr>
          <w:rFonts w:ascii="Arial" w:hAnsi="Arial" w:cs="Arial"/>
          <w:i/>
          <w:color w:val="000000" w:themeColor="text1"/>
          <w:sz w:val="20"/>
          <w:szCs w:val="20"/>
        </w:rPr>
        <w:t>ả</w:t>
      </w:r>
      <w:r w:rsidRPr="00610A80">
        <w:rPr>
          <w:rFonts w:ascii="Arial" w:hAnsi="Arial" w:cs="Arial"/>
          <w:i/>
          <w:color w:val="000000" w:themeColor="text1"/>
          <w:sz w:val="20"/>
          <w:szCs w:val="20"/>
        </w:rPr>
        <w:t>n;</w:t>
      </w:r>
    </w:p>
    <w:p w14:paraId="27C23C73" w14:textId="77777777" w:rsidR="0017248E" w:rsidRPr="00610A80" w:rsidRDefault="000973B6" w:rsidP="00610A80">
      <w:pPr>
        <w:spacing w:after="0" w:line="240" w:lineRule="auto"/>
        <w:ind w:firstLine="720"/>
        <w:jc w:val="both"/>
        <w:rPr>
          <w:rFonts w:ascii="Arial" w:hAnsi="Arial" w:cs="Arial"/>
          <w:color w:val="000000" w:themeColor="text1"/>
          <w:sz w:val="20"/>
          <w:szCs w:val="20"/>
        </w:rPr>
      </w:pPr>
      <w:r w:rsidRPr="00610A80">
        <w:rPr>
          <w:rFonts w:ascii="Arial" w:hAnsi="Arial" w:cs="Arial"/>
          <w:i/>
          <w:color w:val="000000" w:themeColor="text1"/>
          <w:sz w:val="20"/>
          <w:szCs w:val="20"/>
        </w:rPr>
        <w:t>B</w:t>
      </w:r>
      <w:r w:rsidRPr="00610A80">
        <w:rPr>
          <w:rFonts w:ascii="Arial" w:hAnsi="Arial" w:cs="Arial"/>
          <w:i/>
          <w:color w:val="000000" w:themeColor="text1"/>
          <w:sz w:val="20"/>
          <w:szCs w:val="20"/>
        </w:rPr>
        <w:t>ộ</w:t>
      </w:r>
      <w:r w:rsidRPr="00610A80">
        <w:rPr>
          <w:rFonts w:ascii="Arial" w:hAnsi="Arial" w:cs="Arial"/>
          <w:i/>
          <w:color w:val="000000" w:themeColor="text1"/>
          <w:sz w:val="20"/>
          <w:szCs w:val="20"/>
        </w:rPr>
        <w:t xml:space="preserve"> trư</w:t>
      </w:r>
      <w:r w:rsidRPr="00610A80">
        <w:rPr>
          <w:rFonts w:ascii="Arial" w:hAnsi="Arial" w:cs="Arial"/>
          <w:i/>
          <w:color w:val="000000" w:themeColor="text1"/>
          <w:sz w:val="20"/>
          <w:szCs w:val="20"/>
        </w:rPr>
        <w:t>ở</w:t>
      </w:r>
      <w:r w:rsidRPr="00610A80">
        <w:rPr>
          <w:rFonts w:ascii="Arial" w:hAnsi="Arial" w:cs="Arial"/>
          <w:i/>
          <w:color w:val="000000" w:themeColor="text1"/>
          <w:sz w:val="20"/>
          <w:szCs w:val="20"/>
        </w:rPr>
        <w:t>ng B</w:t>
      </w:r>
      <w:r w:rsidRPr="00610A80">
        <w:rPr>
          <w:rFonts w:ascii="Arial" w:hAnsi="Arial" w:cs="Arial"/>
          <w:i/>
          <w:color w:val="000000" w:themeColor="text1"/>
          <w:sz w:val="20"/>
          <w:szCs w:val="20"/>
        </w:rPr>
        <w:t>ộ</w:t>
      </w:r>
      <w:r w:rsidRPr="00610A80">
        <w:rPr>
          <w:rFonts w:ascii="Arial" w:hAnsi="Arial" w:cs="Arial"/>
          <w:i/>
          <w:color w:val="000000" w:themeColor="text1"/>
          <w:sz w:val="20"/>
          <w:szCs w:val="20"/>
        </w:rPr>
        <w:t xml:space="preserve"> Tài chính ban hành Thông tư quy đ</w:t>
      </w:r>
      <w:r w:rsidRPr="00610A80">
        <w:rPr>
          <w:rFonts w:ascii="Arial" w:hAnsi="Arial" w:cs="Arial"/>
          <w:i/>
          <w:color w:val="000000" w:themeColor="text1"/>
          <w:sz w:val="20"/>
          <w:szCs w:val="20"/>
        </w:rPr>
        <w:t>ị</w:t>
      </w:r>
      <w:r w:rsidRPr="00610A80">
        <w:rPr>
          <w:rFonts w:ascii="Arial" w:hAnsi="Arial" w:cs="Arial"/>
          <w:i/>
          <w:color w:val="000000" w:themeColor="text1"/>
          <w:sz w:val="20"/>
          <w:szCs w:val="20"/>
        </w:rPr>
        <w:t>nh ch</w:t>
      </w:r>
      <w:r w:rsidRPr="00610A80">
        <w:rPr>
          <w:rFonts w:ascii="Arial" w:hAnsi="Arial" w:cs="Arial"/>
          <w:i/>
          <w:color w:val="000000" w:themeColor="text1"/>
          <w:sz w:val="20"/>
          <w:szCs w:val="20"/>
        </w:rPr>
        <w:t>ế</w:t>
      </w:r>
      <w:r w:rsidRPr="00610A80">
        <w:rPr>
          <w:rFonts w:ascii="Arial" w:hAnsi="Arial" w:cs="Arial"/>
          <w:i/>
          <w:color w:val="000000" w:themeColor="text1"/>
          <w:sz w:val="20"/>
          <w:szCs w:val="20"/>
        </w:rPr>
        <w:t xml:space="preserve"> đ</w:t>
      </w:r>
      <w:r w:rsidRPr="00610A80">
        <w:rPr>
          <w:rFonts w:ascii="Arial" w:hAnsi="Arial" w:cs="Arial"/>
          <w:i/>
          <w:color w:val="000000" w:themeColor="text1"/>
          <w:sz w:val="20"/>
          <w:szCs w:val="20"/>
        </w:rPr>
        <w:t>ộ</w:t>
      </w:r>
      <w:r w:rsidRPr="00610A80">
        <w:rPr>
          <w:rFonts w:ascii="Arial" w:hAnsi="Arial" w:cs="Arial"/>
          <w:i/>
          <w:color w:val="000000" w:themeColor="text1"/>
          <w:sz w:val="20"/>
          <w:szCs w:val="20"/>
        </w:rPr>
        <w:t xml:space="preserve"> qu</w:t>
      </w:r>
      <w:r w:rsidRPr="00610A80">
        <w:rPr>
          <w:rFonts w:ascii="Arial" w:hAnsi="Arial" w:cs="Arial"/>
          <w:i/>
          <w:color w:val="000000" w:themeColor="text1"/>
          <w:sz w:val="20"/>
          <w:szCs w:val="20"/>
        </w:rPr>
        <w:t>ả</w:t>
      </w:r>
      <w:r w:rsidRPr="00610A80">
        <w:rPr>
          <w:rFonts w:ascii="Arial" w:hAnsi="Arial" w:cs="Arial"/>
          <w:i/>
          <w:color w:val="000000" w:themeColor="text1"/>
          <w:sz w:val="20"/>
          <w:szCs w:val="20"/>
        </w:rPr>
        <w:t>n lý, tính hao mòn tài s</w:t>
      </w:r>
      <w:r w:rsidRPr="00610A80">
        <w:rPr>
          <w:rFonts w:ascii="Arial" w:hAnsi="Arial" w:cs="Arial"/>
          <w:i/>
          <w:color w:val="000000" w:themeColor="text1"/>
          <w:sz w:val="20"/>
          <w:szCs w:val="20"/>
        </w:rPr>
        <w:t>ả</w:t>
      </w:r>
      <w:r w:rsidRPr="00610A80">
        <w:rPr>
          <w:rFonts w:ascii="Arial" w:hAnsi="Arial" w:cs="Arial"/>
          <w:i/>
          <w:color w:val="000000" w:themeColor="text1"/>
          <w:sz w:val="20"/>
          <w:szCs w:val="20"/>
        </w:rPr>
        <w:t>n k</w:t>
      </w:r>
      <w:r w:rsidRPr="00610A80">
        <w:rPr>
          <w:rFonts w:ascii="Arial" w:hAnsi="Arial" w:cs="Arial"/>
          <w:i/>
          <w:color w:val="000000" w:themeColor="text1"/>
          <w:sz w:val="20"/>
          <w:szCs w:val="20"/>
        </w:rPr>
        <w:t>ế</w:t>
      </w:r>
      <w:r w:rsidRPr="00610A80">
        <w:rPr>
          <w:rFonts w:ascii="Arial" w:hAnsi="Arial" w:cs="Arial"/>
          <w:i/>
          <w:color w:val="000000" w:themeColor="text1"/>
          <w:sz w:val="20"/>
          <w:szCs w:val="20"/>
        </w:rPr>
        <w:t>t c</w:t>
      </w:r>
      <w:r w:rsidRPr="00610A80">
        <w:rPr>
          <w:rFonts w:ascii="Arial" w:hAnsi="Arial" w:cs="Arial"/>
          <w:i/>
          <w:color w:val="000000" w:themeColor="text1"/>
          <w:sz w:val="20"/>
          <w:szCs w:val="20"/>
        </w:rPr>
        <w:t>ấ</w:t>
      </w:r>
      <w:r w:rsidRPr="00610A80">
        <w:rPr>
          <w:rFonts w:ascii="Arial" w:hAnsi="Arial" w:cs="Arial"/>
          <w:i/>
          <w:color w:val="000000" w:themeColor="text1"/>
          <w:sz w:val="20"/>
          <w:szCs w:val="20"/>
        </w:rPr>
        <w:t xml:space="preserve">u </w:t>
      </w:r>
      <w:r w:rsidRPr="00610A80">
        <w:rPr>
          <w:rFonts w:ascii="Arial" w:hAnsi="Arial" w:cs="Arial"/>
          <w:i/>
          <w:color w:val="000000" w:themeColor="text1"/>
          <w:sz w:val="20"/>
          <w:szCs w:val="20"/>
        </w:rPr>
        <w:t>h</w:t>
      </w:r>
      <w:r w:rsidRPr="00610A80">
        <w:rPr>
          <w:rFonts w:ascii="Arial" w:hAnsi="Arial" w:cs="Arial"/>
          <w:i/>
          <w:color w:val="000000" w:themeColor="text1"/>
          <w:sz w:val="20"/>
          <w:szCs w:val="20"/>
        </w:rPr>
        <w:t>ạ</w:t>
      </w:r>
      <w:r w:rsidRPr="00610A80">
        <w:rPr>
          <w:rFonts w:ascii="Arial" w:hAnsi="Arial" w:cs="Arial"/>
          <w:i/>
          <w:color w:val="000000" w:themeColor="text1"/>
          <w:sz w:val="20"/>
          <w:szCs w:val="20"/>
        </w:rPr>
        <w:t xml:space="preserve"> t</w:t>
      </w:r>
      <w:r w:rsidRPr="00610A80">
        <w:rPr>
          <w:rFonts w:ascii="Arial" w:hAnsi="Arial" w:cs="Arial"/>
          <w:i/>
          <w:color w:val="000000" w:themeColor="text1"/>
          <w:sz w:val="20"/>
          <w:szCs w:val="20"/>
        </w:rPr>
        <w:t>ầ</w:t>
      </w:r>
      <w:r w:rsidRPr="00610A80">
        <w:rPr>
          <w:rFonts w:ascii="Arial" w:hAnsi="Arial" w:cs="Arial"/>
          <w:i/>
          <w:color w:val="000000" w:themeColor="text1"/>
          <w:sz w:val="20"/>
          <w:szCs w:val="20"/>
        </w:rPr>
        <w:t>ng đư</w:t>
      </w:r>
      <w:r w:rsidRPr="00610A80">
        <w:rPr>
          <w:rFonts w:ascii="Arial" w:hAnsi="Arial" w:cs="Arial"/>
          <w:i/>
          <w:color w:val="000000" w:themeColor="text1"/>
          <w:sz w:val="20"/>
          <w:szCs w:val="20"/>
        </w:rPr>
        <w:t>ờ</w:t>
      </w:r>
      <w:r w:rsidRPr="00610A80">
        <w:rPr>
          <w:rFonts w:ascii="Arial" w:hAnsi="Arial" w:cs="Arial"/>
          <w:i/>
          <w:color w:val="000000" w:themeColor="text1"/>
          <w:sz w:val="20"/>
          <w:szCs w:val="20"/>
        </w:rPr>
        <w:t>ng b</w:t>
      </w:r>
      <w:r w:rsidRPr="00610A80">
        <w:rPr>
          <w:rFonts w:ascii="Arial" w:hAnsi="Arial" w:cs="Arial"/>
          <w:i/>
          <w:color w:val="000000" w:themeColor="text1"/>
          <w:sz w:val="20"/>
          <w:szCs w:val="20"/>
        </w:rPr>
        <w:t>ộ</w:t>
      </w:r>
      <w:r w:rsidRPr="00610A80">
        <w:rPr>
          <w:rFonts w:ascii="Arial" w:hAnsi="Arial" w:cs="Arial"/>
          <w:i/>
          <w:color w:val="000000" w:themeColor="text1"/>
          <w:sz w:val="20"/>
          <w:szCs w:val="20"/>
        </w:rPr>
        <w:t xml:space="preserve"> và hư</w:t>
      </w:r>
      <w:r w:rsidRPr="00610A80">
        <w:rPr>
          <w:rFonts w:ascii="Arial" w:hAnsi="Arial" w:cs="Arial"/>
          <w:i/>
          <w:color w:val="000000" w:themeColor="text1"/>
          <w:sz w:val="20"/>
          <w:szCs w:val="20"/>
        </w:rPr>
        <w:t>ớ</w:t>
      </w:r>
      <w:r w:rsidRPr="00610A80">
        <w:rPr>
          <w:rFonts w:ascii="Arial" w:hAnsi="Arial" w:cs="Arial"/>
          <w:i/>
          <w:color w:val="000000" w:themeColor="text1"/>
          <w:sz w:val="20"/>
          <w:szCs w:val="20"/>
        </w:rPr>
        <w:t>ng d</w:t>
      </w:r>
      <w:r w:rsidRPr="00610A80">
        <w:rPr>
          <w:rFonts w:ascii="Arial" w:hAnsi="Arial" w:cs="Arial"/>
          <w:i/>
          <w:color w:val="000000" w:themeColor="text1"/>
          <w:sz w:val="20"/>
          <w:szCs w:val="20"/>
        </w:rPr>
        <w:t>ẫ</w:t>
      </w:r>
      <w:r w:rsidRPr="00610A80">
        <w:rPr>
          <w:rFonts w:ascii="Arial" w:hAnsi="Arial" w:cs="Arial"/>
          <w:i/>
          <w:color w:val="000000" w:themeColor="text1"/>
          <w:sz w:val="20"/>
          <w:szCs w:val="20"/>
        </w:rPr>
        <w:t>n vi</w:t>
      </w:r>
      <w:r w:rsidRPr="00610A80">
        <w:rPr>
          <w:rFonts w:ascii="Arial" w:hAnsi="Arial" w:cs="Arial"/>
          <w:i/>
          <w:color w:val="000000" w:themeColor="text1"/>
          <w:sz w:val="20"/>
          <w:szCs w:val="20"/>
        </w:rPr>
        <w:t>ệ</w:t>
      </w:r>
      <w:r w:rsidRPr="00610A80">
        <w:rPr>
          <w:rFonts w:ascii="Arial" w:hAnsi="Arial" w:cs="Arial"/>
          <w:i/>
          <w:color w:val="000000" w:themeColor="text1"/>
          <w:sz w:val="20"/>
          <w:szCs w:val="20"/>
        </w:rPr>
        <w:t>c kê khai, báo cáo v</w:t>
      </w:r>
      <w:r w:rsidRPr="00610A80">
        <w:rPr>
          <w:rFonts w:ascii="Arial" w:hAnsi="Arial" w:cs="Arial"/>
          <w:i/>
          <w:color w:val="000000" w:themeColor="text1"/>
          <w:sz w:val="20"/>
          <w:szCs w:val="20"/>
        </w:rPr>
        <w:t>ề</w:t>
      </w:r>
      <w:r w:rsidRPr="00610A80">
        <w:rPr>
          <w:rFonts w:ascii="Arial" w:hAnsi="Arial" w:cs="Arial"/>
          <w:i/>
          <w:color w:val="000000" w:themeColor="text1"/>
          <w:sz w:val="20"/>
          <w:szCs w:val="20"/>
        </w:rPr>
        <w:t xml:space="preserve"> tài s</w:t>
      </w:r>
      <w:r w:rsidRPr="00610A80">
        <w:rPr>
          <w:rFonts w:ascii="Arial" w:hAnsi="Arial" w:cs="Arial"/>
          <w:i/>
          <w:color w:val="000000" w:themeColor="text1"/>
          <w:sz w:val="20"/>
          <w:szCs w:val="20"/>
        </w:rPr>
        <w:t>ả</w:t>
      </w:r>
      <w:r w:rsidRPr="00610A80">
        <w:rPr>
          <w:rFonts w:ascii="Arial" w:hAnsi="Arial" w:cs="Arial"/>
          <w:i/>
          <w:color w:val="000000" w:themeColor="text1"/>
          <w:sz w:val="20"/>
          <w:szCs w:val="20"/>
        </w:rPr>
        <w:t>n k</w:t>
      </w:r>
      <w:r w:rsidRPr="00610A80">
        <w:rPr>
          <w:rFonts w:ascii="Arial" w:hAnsi="Arial" w:cs="Arial"/>
          <w:i/>
          <w:color w:val="000000" w:themeColor="text1"/>
          <w:sz w:val="20"/>
          <w:szCs w:val="20"/>
        </w:rPr>
        <w:t>ế</w:t>
      </w:r>
      <w:r w:rsidRPr="00610A80">
        <w:rPr>
          <w:rFonts w:ascii="Arial" w:hAnsi="Arial" w:cs="Arial"/>
          <w:i/>
          <w:color w:val="000000" w:themeColor="text1"/>
          <w:sz w:val="20"/>
          <w:szCs w:val="20"/>
        </w:rPr>
        <w:t>t c</w:t>
      </w:r>
      <w:r w:rsidRPr="00610A80">
        <w:rPr>
          <w:rFonts w:ascii="Arial" w:hAnsi="Arial" w:cs="Arial"/>
          <w:i/>
          <w:color w:val="000000" w:themeColor="text1"/>
          <w:sz w:val="20"/>
          <w:szCs w:val="20"/>
        </w:rPr>
        <w:t>ấ</w:t>
      </w:r>
      <w:r w:rsidRPr="00610A80">
        <w:rPr>
          <w:rFonts w:ascii="Arial" w:hAnsi="Arial" w:cs="Arial"/>
          <w:i/>
          <w:color w:val="000000" w:themeColor="text1"/>
          <w:sz w:val="20"/>
          <w:szCs w:val="20"/>
        </w:rPr>
        <w:t>u h</w:t>
      </w:r>
      <w:r w:rsidRPr="00610A80">
        <w:rPr>
          <w:rFonts w:ascii="Arial" w:hAnsi="Arial" w:cs="Arial"/>
          <w:i/>
          <w:color w:val="000000" w:themeColor="text1"/>
          <w:sz w:val="20"/>
          <w:szCs w:val="20"/>
        </w:rPr>
        <w:t>ạ</w:t>
      </w:r>
      <w:r w:rsidRPr="00610A80">
        <w:rPr>
          <w:rFonts w:ascii="Arial" w:hAnsi="Arial" w:cs="Arial"/>
          <w:i/>
          <w:color w:val="000000" w:themeColor="text1"/>
          <w:sz w:val="20"/>
          <w:szCs w:val="20"/>
        </w:rPr>
        <w:t xml:space="preserve"> t</w:t>
      </w:r>
      <w:r w:rsidRPr="00610A80">
        <w:rPr>
          <w:rFonts w:ascii="Arial" w:hAnsi="Arial" w:cs="Arial"/>
          <w:i/>
          <w:color w:val="000000" w:themeColor="text1"/>
          <w:sz w:val="20"/>
          <w:szCs w:val="20"/>
        </w:rPr>
        <w:t>ầ</w:t>
      </w:r>
      <w:r w:rsidRPr="00610A80">
        <w:rPr>
          <w:rFonts w:ascii="Arial" w:hAnsi="Arial" w:cs="Arial"/>
          <w:i/>
          <w:color w:val="000000" w:themeColor="text1"/>
          <w:sz w:val="20"/>
          <w:szCs w:val="20"/>
        </w:rPr>
        <w:t>ng đư</w:t>
      </w:r>
      <w:r w:rsidRPr="00610A80">
        <w:rPr>
          <w:rFonts w:ascii="Arial" w:hAnsi="Arial" w:cs="Arial"/>
          <w:i/>
          <w:color w:val="000000" w:themeColor="text1"/>
          <w:sz w:val="20"/>
          <w:szCs w:val="20"/>
        </w:rPr>
        <w:t>ờ</w:t>
      </w:r>
      <w:r w:rsidRPr="00610A80">
        <w:rPr>
          <w:rFonts w:ascii="Arial" w:hAnsi="Arial" w:cs="Arial"/>
          <w:i/>
          <w:color w:val="000000" w:themeColor="text1"/>
          <w:sz w:val="20"/>
          <w:szCs w:val="20"/>
        </w:rPr>
        <w:t>ng b</w:t>
      </w:r>
      <w:r w:rsidRPr="00610A80">
        <w:rPr>
          <w:rFonts w:ascii="Arial" w:hAnsi="Arial" w:cs="Arial"/>
          <w:i/>
          <w:color w:val="000000" w:themeColor="text1"/>
          <w:sz w:val="20"/>
          <w:szCs w:val="20"/>
        </w:rPr>
        <w:t>ộ</w:t>
      </w:r>
      <w:r w:rsidRPr="00610A80">
        <w:rPr>
          <w:rFonts w:ascii="Arial" w:hAnsi="Arial" w:cs="Arial"/>
          <w:i/>
          <w:color w:val="000000" w:themeColor="text1"/>
          <w:sz w:val="20"/>
          <w:szCs w:val="20"/>
        </w:rPr>
        <w:t>.</w:t>
      </w:r>
    </w:p>
    <w:p w14:paraId="1747D99A" w14:textId="77777777" w:rsidR="00610A80" w:rsidRDefault="00610A80" w:rsidP="00610A80">
      <w:pPr>
        <w:adjustRightInd w:val="0"/>
        <w:snapToGrid w:val="0"/>
        <w:spacing w:after="0" w:line="240" w:lineRule="auto"/>
        <w:jc w:val="center"/>
        <w:rPr>
          <w:rFonts w:ascii="Arial" w:hAnsi="Arial" w:cs="Arial"/>
          <w:b/>
          <w:color w:val="000000" w:themeColor="text1"/>
          <w:sz w:val="20"/>
          <w:szCs w:val="20"/>
        </w:rPr>
      </w:pPr>
    </w:p>
    <w:p w14:paraId="6195C212" w14:textId="58177748" w:rsidR="0017248E" w:rsidRPr="00610A80" w:rsidRDefault="000973B6" w:rsidP="00610A80">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Chương I</w:t>
      </w:r>
    </w:p>
    <w:p w14:paraId="49431284" w14:textId="77777777" w:rsidR="0017248E" w:rsidRDefault="000973B6" w:rsidP="00610A80">
      <w:pPr>
        <w:adjustRightInd w:val="0"/>
        <w:snapToGrid w:val="0"/>
        <w:spacing w:after="0" w:line="240" w:lineRule="auto"/>
        <w:jc w:val="center"/>
        <w:rPr>
          <w:rFonts w:ascii="Arial" w:hAnsi="Arial" w:cs="Arial"/>
          <w:b/>
          <w:color w:val="000000" w:themeColor="text1"/>
          <w:sz w:val="20"/>
          <w:szCs w:val="20"/>
        </w:rPr>
      </w:pPr>
      <w:r w:rsidRPr="00610A80">
        <w:rPr>
          <w:rFonts w:ascii="Arial" w:hAnsi="Arial" w:cs="Arial"/>
          <w:b/>
          <w:color w:val="000000" w:themeColor="text1"/>
          <w:sz w:val="20"/>
          <w:szCs w:val="20"/>
        </w:rPr>
        <w:t>QUY Đ</w:t>
      </w:r>
      <w:r w:rsidRPr="00610A80">
        <w:rPr>
          <w:rFonts w:ascii="Arial" w:hAnsi="Arial" w:cs="Arial"/>
          <w:b/>
          <w:color w:val="000000" w:themeColor="text1"/>
          <w:sz w:val="20"/>
          <w:szCs w:val="20"/>
        </w:rPr>
        <w:t>Ị</w:t>
      </w:r>
      <w:r w:rsidRPr="00610A80">
        <w:rPr>
          <w:rFonts w:ascii="Arial" w:hAnsi="Arial" w:cs="Arial"/>
          <w:b/>
          <w:color w:val="000000" w:themeColor="text1"/>
          <w:sz w:val="20"/>
          <w:szCs w:val="20"/>
        </w:rPr>
        <w:t>NH CHUNG</w:t>
      </w:r>
    </w:p>
    <w:p w14:paraId="04581DF7" w14:textId="77777777" w:rsidR="00610A80" w:rsidRPr="00610A80" w:rsidRDefault="00610A80" w:rsidP="00610A80">
      <w:pPr>
        <w:adjustRightInd w:val="0"/>
        <w:snapToGrid w:val="0"/>
        <w:spacing w:after="0" w:line="240" w:lineRule="auto"/>
        <w:jc w:val="center"/>
        <w:rPr>
          <w:rFonts w:ascii="Arial" w:hAnsi="Arial" w:cs="Arial"/>
          <w:color w:val="000000" w:themeColor="text1"/>
          <w:sz w:val="20"/>
          <w:szCs w:val="20"/>
        </w:rPr>
      </w:pPr>
    </w:p>
    <w:p w14:paraId="2D2A33F6"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1. Ph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m vi 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ch</w:t>
      </w:r>
      <w:r w:rsidRPr="00610A80">
        <w:rPr>
          <w:rFonts w:ascii="Arial" w:hAnsi="Arial" w:cs="Arial"/>
          <w:b/>
          <w:color w:val="000000" w:themeColor="text1"/>
          <w:sz w:val="20"/>
          <w:szCs w:val="20"/>
        </w:rPr>
        <w:t>ỉ</w:t>
      </w:r>
      <w:r w:rsidRPr="00610A80">
        <w:rPr>
          <w:rFonts w:ascii="Arial" w:hAnsi="Arial" w:cs="Arial"/>
          <w:b/>
          <w:color w:val="000000" w:themeColor="text1"/>
          <w:sz w:val="20"/>
          <w:szCs w:val="20"/>
        </w:rPr>
        <w:t>nh</w:t>
      </w:r>
    </w:p>
    <w:p w14:paraId="47182E5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 Thông tư này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tính hao mòn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là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nh </w:t>
      </w:r>
      <w:r w:rsidRPr="00610A80">
        <w:rPr>
          <w:rFonts w:ascii="Arial" w:hAnsi="Arial" w:cs="Arial"/>
          <w:color w:val="000000" w:themeColor="text1"/>
          <w:sz w:val="20"/>
          <w:szCs w:val="20"/>
        </w:rPr>
        <w:t>và hư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ng d</w:t>
      </w:r>
      <w:r w:rsidRPr="00610A80">
        <w:rPr>
          <w:rFonts w:ascii="Arial" w:hAnsi="Arial" w:cs="Arial"/>
          <w:color w:val="000000" w:themeColor="text1"/>
          <w:sz w:val="20"/>
          <w:szCs w:val="20"/>
        </w:rPr>
        <w:t>ẫ</w:t>
      </w:r>
      <w:r w:rsidRPr="00610A80">
        <w:rPr>
          <w:rFonts w:ascii="Arial" w:hAnsi="Arial" w:cs="Arial"/>
          <w:color w:val="000000" w:themeColor="text1"/>
          <w:sz w:val="20"/>
          <w:szCs w:val="20"/>
        </w:rPr>
        <w:t>n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kê khai, báo cáo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do Nhà nư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w:t>
      </w:r>
    </w:p>
    <w:p w14:paraId="05B5E459"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2. Thông tư này không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các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w:t>
      </w:r>
    </w:p>
    <w:p w14:paraId="2E05D4AB"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ngày 24 </w:t>
      </w:r>
      <w:r w:rsidRPr="00610A80">
        <w:rPr>
          <w:rFonts w:ascii="Arial" w:hAnsi="Arial" w:cs="Arial"/>
          <w:color w:val="000000" w:themeColor="text1"/>
          <w:sz w:val="20"/>
          <w:szCs w:val="20"/>
        </w:rPr>
        <w:t>tháng 4 năm 2024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Chính ph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và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(sau đây g</w:t>
      </w:r>
      <w:r w:rsidRPr="00610A80">
        <w:rPr>
          <w:rFonts w:ascii="Arial" w:hAnsi="Arial" w:cs="Arial"/>
          <w:color w:val="000000" w:themeColor="text1"/>
          <w:sz w:val="20"/>
          <w:szCs w:val="20"/>
        </w:rPr>
        <w:t>ọ</w:t>
      </w:r>
      <w:r w:rsidRPr="00610A80">
        <w:rPr>
          <w:rFonts w:ascii="Arial" w:hAnsi="Arial" w:cs="Arial"/>
          <w:color w:val="000000" w:themeColor="text1"/>
          <w:sz w:val="20"/>
          <w:szCs w:val="20"/>
        </w:rPr>
        <w:t>i là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w:t>
      </w:r>
    </w:p>
    <w:p w14:paraId="30BC6FA6"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tu</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ọ</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c</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o,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trì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w:t>
      </w:r>
    </w:p>
    <w:p w14:paraId="481410BD"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làm giá kh</w:t>
      </w:r>
      <w:r w:rsidRPr="00610A80">
        <w:rPr>
          <w:rFonts w:ascii="Arial" w:hAnsi="Arial" w:cs="Arial"/>
          <w:color w:val="000000" w:themeColor="text1"/>
          <w:sz w:val="20"/>
          <w:szCs w:val="20"/>
        </w:rPr>
        <w:t>ở</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giá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thu phí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cho thuê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có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khai thác</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44D30FE8"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d)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làm căn c</w:t>
      </w:r>
      <w:r w:rsidRPr="00610A80">
        <w:rPr>
          <w:rFonts w:ascii="Arial" w:hAnsi="Arial" w:cs="Arial"/>
          <w:color w:val="000000" w:themeColor="text1"/>
          <w:sz w:val="20"/>
          <w:szCs w:val="20"/>
        </w:rPr>
        <w:t>ứ</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ố</w:t>
      </w:r>
      <w:r w:rsidRPr="00610A80">
        <w:rPr>
          <w:rFonts w:ascii="Arial" w:hAnsi="Arial" w:cs="Arial"/>
          <w:color w:val="000000" w:themeColor="text1"/>
          <w:sz w:val="20"/>
          <w:szCs w:val="20"/>
        </w:rPr>
        <w:t>n nhà nư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vào doanh nghi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p trong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thuê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bán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26,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4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32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w:t>
      </w:r>
      <w:r w:rsidRPr="00610A80">
        <w:rPr>
          <w:rFonts w:ascii="Arial" w:hAnsi="Arial" w:cs="Arial"/>
          <w:color w:val="000000" w:themeColor="text1"/>
          <w:sz w:val="20"/>
          <w:szCs w:val="20"/>
        </w:rPr>
        <w:t>-CP,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17,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21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ngày 31 tháng 3 năm 2026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Chính ph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(sau đây g</w:t>
      </w:r>
      <w:r w:rsidRPr="00610A80">
        <w:rPr>
          <w:rFonts w:ascii="Arial" w:hAnsi="Arial" w:cs="Arial"/>
          <w:color w:val="000000" w:themeColor="text1"/>
          <w:sz w:val="20"/>
          <w:szCs w:val="20"/>
        </w:rPr>
        <w:t>ọ</w:t>
      </w:r>
      <w:r w:rsidRPr="00610A80">
        <w:rPr>
          <w:rFonts w:ascii="Arial" w:hAnsi="Arial" w:cs="Arial"/>
          <w:color w:val="000000" w:themeColor="text1"/>
          <w:sz w:val="20"/>
          <w:szCs w:val="20"/>
        </w:rPr>
        <w:t>i là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w:t>
      </w:r>
    </w:p>
    <w:p w14:paraId="70160AAD"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đ)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không đ</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tiêu chu</w:t>
      </w:r>
      <w:r w:rsidRPr="00610A80">
        <w:rPr>
          <w:rFonts w:ascii="Arial" w:hAnsi="Arial" w:cs="Arial"/>
          <w:color w:val="000000" w:themeColor="text1"/>
          <w:sz w:val="20"/>
          <w:szCs w:val="20"/>
        </w:rPr>
        <w:t>ẩ</w:t>
      </w:r>
      <w:r w:rsidRPr="00610A80">
        <w:rPr>
          <w:rFonts w:ascii="Arial" w:hAnsi="Arial" w:cs="Arial"/>
          <w:color w:val="000000" w:themeColor="text1"/>
          <w:sz w:val="20"/>
          <w:szCs w:val="20"/>
        </w:rPr>
        <w:t>n là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w:t>
      </w:r>
      <w:r w:rsidRPr="00610A80">
        <w:rPr>
          <w:rFonts w:ascii="Arial" w:hAnsi="Arial" w:cs="Arial"/>
          <w:color w:val="000000" w:themeColor="text1"/>
          <w:sz w:val="20"/>
          <w:szCs w:val="20"/>
        </w:rPr>
        <w:t xml:space="preserve"> 4 Thông tư này.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theo dõi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không đ</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tiêu chu</w:t>
      </w:r>
      <w:r w:rsidRPr="00610A80">
        <w:rPr>
          <w:rFonts w:ascii="Arial" w:hAnsi="Arial" w:cs="Arial"/>
          <w:color w:val="000000" w:themeColor="text1"/>
          <w:sz w:val="20"/>
          <w:szCs w:val="20"/>
        </w:rPr>
        <w:t>ẩ</w:t>
      </w:r>
      <w:r w:rsidRPr="00610A80">
        <w:rPr>
          <w:rFonts w:ascii="Arial" w:hAnsi="Arial" w:cs="Arial"/>
          <w:color w:val="000000" w:themeColor="text1"/>
          <w:sz w:val="20"/>
          <w:szCs w:val="20"/>
        </w:rPr>
        <w:t>n là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và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khác có liên quan.</w:t>
      </w:r>
    </w:p>
    <w:p w14:paraId="18A46F0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2. Đ</w:t>
      </w:r>
      <w:r w:rsidRPr="00610A80">
        <w:rPr>
          <w:rFonts w:ascii="Arial" w:hAnsi="Arial" w:cs="Arial"/>
          <w:b/>
          <w:color w:val="000000" w:themeColor="text1"/>
          <w:sz w:val="20"/>
          <w:szCs w:val="20"/>
        </w:rPr>
        <w:t>ố</w:t>
      </w:r>
      <w:r w:rsidRPr="00610A80">
        <w:rPr>
          <w:rFonts w:ascii="Arial" w:hAnsi="Arial" w:cs="Arial"/>
          <w:b/>
          <w:color w:val="000000" w:themeColor="text1"/>
          <w:sz w:val="20"/>
          <w:szCs w:val="20"/>
        </w:rPr>
        <w:t>i tư</w:t>
      </w:r>
      <w:r w:rsidRPr="00610A80">
        <w:rPr>
          <w:rFonts w:ascii="Arial" w:hAnsi="Arial" w:cs="Arial"/>
          <w:b/>
          <w:color w:val="000000" w:themeColor="text1"/>
          <w:sz w:val="20"/>
          <w:szCs w:val="20"/>
        </w:rPr>
        <w:t>ợ</w:t>
      </w:r>
      <w:r w:rsidRPr="00610A80">
        <w:rPr>
          <w:rFonts w:ascii="Arial" w:hAnsi="Arial" w:cs="Arial"/>
          <w:b/>
          <w:color w:val="000000" w:themeColor="text1"/>
          <w:sz w:val="20"/>
          <w:szCs w:val="20"/>
        </w:rPr>
        <w:t>ng áp d</w:t>
      </w:r>
      <w:r w:rsidRPr="00610A80">
        <w:rPr>
          <w:rFonts w:ascii="Arial" w:hAnsi="Arial" w:cs="Arial"/>
          <w:b/>
          <w:color w:val="000000" w:themeColor="text1"/>
          <w:sz w:val="20"/>
          <w:szCs w:val="20"/>
        </w:rPr>
        <w:t>ụ</w:t>
      </w:r>
      <w:r w:rsidRPr="00610A80">
        <w:rPr>
          <w:rFonts w:ascii="Arial" w:hAnsi="Arial" w:cs="Arial"/>
          <w:b/>
          <w:color w:val="000000" w:themeColor="text1"/>
          <w:sz w:val="20"/>
          <w:szCs w:val="20"/>
        </w:rPr>
        <w:t>ng</w:t>
      </w:r>
    </w:p>
    <w:p w14:paraId="77454E9D" w14:textId="3DAF6A16"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 Cơ quan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nhà nư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ng; </w:t>
      </w:r>
      <w:r w:rsidRPr="00610A80">
        <w:rPr>
          <w:rFonts w:ascii="Arial" w:hAnsi="Arial" w:cs="Arial"/>
          <w:color w:val="000000" w:themeColor="text1"/>
          <w:sz w:val="20"/>
          <w:szCs w:val="20"/>
        </w:rPr>
        <w:t>Ủ</w:t>
      </w:r>
      <w:r w:rsidRPr="00610A80">
        <w:rPr>
          <w:rFonts w:ascii="Arial" w:hAnsi="Arial" w:cs="Arial"/>
          <w:color w:val="000000" w:themeColor="text1"/>
          <w:sz w:val="20"/>
          <w:szCs w:val="20"/>
        </w:rPr>
        <w:t>y ban nhân d</w:t>
      </w:r>
      <w:r w:rsidRPr="00610A80">
        <w:rPr>
          <w:rFonts w:ascii="Arial" w:hAnsi="Arial" w:cs="Arial"/>
          <w:color w:val="000000" w:themeColor="text1"/>
          <w:sz w:val="20"/>
          <w:szCs w:val="20"/>
        </w:rPr>
        <w:t>ân t</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thành ph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ự</w:t>
      </w:r>
      <w:bookmarkStart w:id="0" w:name="_GoBack"/>
      <w:bookmarkEnd w:id="0"/>
      <w:r w:rsidRPr="00610A80">
        <w:rPr>
          <w:rFonts w:ascii="Arial" w:hAnsi="Arial" w:cs="Arial"/>
          <w:color w:val="000000" w:themeColor="text1"/>
          <w:sz w:val="20"/>
          <w:szCs w:val="20"/>
        </w:rPr>
        <w:t>c thu</w:t>
      </w:r>
      <w:r w:rsidRPr="00610A80">
        <w:rPr>
          <w:rFonts w:ascii="Arial" w:hAnsi="Arial" w:cs="Arial"/>
          <w:color w:val="000000" w:themeColor="text1"/>
          <w:sz w:val="20"/>
          <w:szCs w:val="20"/>
        </w:rPr>
        <w:t>ộ</w:t>
      </w:r>
      <w:r w:rsidRPr="00610A80">
        <w:rPr>
          <w:rFonts w:ascii="Arial" w:hAnsi="Arial" w:cs="Arial"/>
          <w:color w:val="000000" w:themeColor="text1"/>
          <w:sz w:val="20"/>
          <w:szCs w:val="20"/>
        </w:rPr>
        <w:t>c trung ương (sau đây g</w:t>
      </w:r>
      <w:r w:rsidRPr="00610A80">
        <w:rPr>
          <w:rFonts w:ascii="Arial" w:hAnsi="Arial" w:cs="Arial"/>
          <w:color w:val="000000" w:themeColor="text1"/>
          <w:sz w:val="20"/>
          <w:szCs w:val="20"/>
        </w:rPr>
        <w:t>ọ</w:t>
      </w:r>
      <w:r w:rsidRPr="00610A80">
        <w:rPr>
          <w:rFonts w:ascii="Arial" w:hAnsi="Arial" w:cs="Arial"/>
          <w:color w:val="000000" w:themeColor="text1"/>
          <w:sz w:val="20"/>
          <w:szCs w:val="20"/>
        </w:rPr>
        <w:t xml:space="preserve">i là </w:t>
      </w:r>
      <w:r w:rsidR="00E744E4">
        <w:rPr>
          <w:rFonts w:ascii="Arial" w:hAnsi="Arial" w:cs="Arial"/>
          <w:color w:val="000000" w:themeColor="text1"/>
          <w:sz w:val="20"/>
          <w:szCs w:val="20"/>
        </w:rPr>
        <w:t>Ủ</w:t>
      </w:r>
      <w:r w:rsidRPr="00610A80">
        <w:rPr>
          <w:rFonts w:ascii="Arial" w:hAnsi="Arial" w:cs="Arial"/>
          <w:color w:val="000000" w:themeColor="text1"/>
          <w:sz w:val="20"/>
          <w:szCs w:val="20"/>
        </w:rPr>
        <w:t>y ban nhân dân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t</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w:t>
      </w:r>
    </w:p>
    <w:p w14:paraId="38E5D7C5"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lastRenderedPageBreak/>
        <w:t>2. Cơ quan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Cơ quan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 xml:space="preserve">ng </w:t>
      </w:r>
      <w:r w:rsidRPr="00610A80">
        <w:rPr>
          <w:rFonts w:ascii="Arial" w:hAnsi="Arial" w:cs="Arial"/>
          <w:color w:val="000000" w:themeColor="text1"/>
          <w:sz w:val="20"/>
          <w:szCs w:val="20"/>
        </w:rPr>
        <w:t>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trung ương, cơ quan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t</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và cơ quan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xã.</w:t>
      </w:r>
    </w:p>
    <w:p w14:paraId="6493686C"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3.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giao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(sau đây g</w:t>
      </w:r>
      <w:r w:rsidRPr="00610A80">
        <w:rPr>
          <w:rFonts w:ascii="Arial" w:hAnsi="Arial" w:cs="Arial"/>
          <w:color w:val="000000" w:themeColor="text1"/>
          <w:sz w:val="20"/>
          <w:szCs w:val="20"/>
        </w:rPr>
        <w:t>ọ</w:t>
      </w:r>
      <w:r w:rsidRPr="00610A80">
        <w:rPr>
          <w:rFonts w:ascii="Arial" w:hAnsi="Arial" w:cs="Arial"/>
          <w:color w:val="000000" w:themeColor="text1"/>
          <w:sz w:val="20"/>
          <w:szCs w:val="20"/>
        </w:rPr>
        <w:t>i là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w:t>
      </w:r>
      <w:r w:rsidRPr="00610A80">
        <w:rPr>
          <w:rFonts w:ascii="Arial" w:hAnsi="Arial" w:cs="Arial"/>
          <w:color w:val="000000" w:themeColor="text1"/>
          <w:sz w:val="20"/>
          <w:szCs w:val="20"/>
        </w:rPr>
        <w:t>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n </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trung ương,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t</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và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xã.</w:t>
      </w:r>
    </w:p>
    <w:p w14:paraId="0619D87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4.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n </w:t>
      </w:r>
      <w:r w:rsidRPr="00610A80">
        <w:rPr>
          <w:rFonts w:ascii="Arial" w:hAnsi="Arial" w:cs="Arial"/>
          <w:color w:val="000000" w:themeColor="text1"/>
          <w:sz w:val="20"/>
          <w:szCs w:val="20"/>
        </w:rPr>
        <w:t>lý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lưu tr</w:t>
      </w:r>
      <w:r w:rsidRPr="00610A80">
        <w:rPr>
          <w:rFonts w:ascii="Arial" w:hAnsi="Arial" w:cs="Arial"/>
          <w:color w:val="000000" w:themeColor="text1"/>
          <w:sz w:val="20"/>
          <w:szCs w:val="20"/>
        </w:rPr>
        <w:t>ữ</w:t>
      </w:r>
      <w:r w:rsidRPr="00610A80">
        <w:rPr>
          <w:rFonts w:ascii="Arial" w:hAnsi="Arial" w:cs="Arial"/>
          <w:color w:val="000000" w:themeColor="text1"/>
          <w:sz w:val="20"/>
          <w:szCs w:val="20"/>
        </w:rPr>
        <w:t xml:space="preserve">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báo cáo kê khai, đăng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p thông tin vào Cơ s</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ữ</w:t>
      </w:r>
      <w:r w:rsidRPr="00610A80">
        <w:rPr>
          <w:rFonts w:ascii="Arial" w:hAnsi="Arial" w:cs="Arial"/>
          <w:color w:val="000000" w:themeColor="text1"/>
          <w:sz w:val="20"/>
          <w:szCs w:val="20"/>
        </w:rPr>
        <w:t xml:space="preserve"> li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và các n</w:t>
      </w:r>
      <w:r w:rsidRPr="00610A80">
        <w:rPr>
          <w:rFonts w:ascii="Arial" w:hAnsi="Arial" w:cs="Arial"/>
          <w:color w:val="000000" w:themeColor="text1"/>
          <w:sz w:val="20"/>
          <w:szCs w:val="20"/>
        </w:rPr>
        <w:t>ộ</w:t>
      </w:r>
      <w:r w:rsidRPr="00610A80">
        <w:rPr>
          <w:rFonts w:ascii="Arial" w:hAnsi="Arial" w:cs="Arial"/>
          <w:color w:val="000000" w:themeColor="text1"/>
          <w:sz w:val="20"/>
          <w:szCs w:val="20"/>
        </w:rPr>
        <w:t>i dung khác theo phân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w:t>
      </w:r>
      <w:r w:rsidRPr="00610A80">
        <w:rPr>
          <w:rFonts w:ascii="Arial" w:hAnsi="Arial" w:cs="Arial"/>
          <w:color w:val="000000" w:themeColor="text1"/>
          <w:sz w:val="20"/>
          <w:szCs w:val="20"/>
        </w:rPr>
        <w:t>ủ</w:t>
      </w:r>
      <w:r w:rsidRPr="00610A80">
        <w:rPr>
          <w:rFonts w:ascii="Arial" w:hAnsi="Arial" w:cs="Arial"/>
          <w:color w:val="000000" w:themeColor="text1"/>
          <w:sz w:val="20"/>
          <w:szCs w:val="20"/>
        </w:rPr>
        <w:t>y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n/giao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4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5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w:t>
      </w:r>
    </w:p>
    <w:p w14:paraId="28932AC6"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5. Các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khác liên quan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tính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và kê khai, báo cáo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w:t>
      </w:r>
    </w:p>
    <w:p w14:paraId="30DCAEF8"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3. Quy đ</w:t>
      </w:r>
      <w:r w:rsidRPr="00610A80">
        <w:rPr>
          <w:rFonts w:ascii="Arial" w:hAnsi="Arial" w:cs="Arial"/>
          <w:b/>
          <w:color w:val="000000" w:themeColor="text1"/>
          <w:sz w:val="20"/>
          <w:szCs w:val="20"/>
        </w:rPr>
        <w:t>ị</w:t>
      </w:r>
      <w:r w:rsidRPr="00610A80">
        <w:rPr>
          <w:rFonts w:ascii="Arial" w:hAnsi="Arial" w:cs="Arial"/>
          <w:b/>
          <w:color w:val="000000" w:themeColor="text1"/>
          <w:sz w:val="20"/>
          <w:szCs w:val="20"/>
        </w:rPr>
        <w:t>nh v</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 xml:space="preserve">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1D312D0C"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nguyên giá,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tính hao mòn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là danh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các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3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và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chi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u 10 Thông tư </w:t>
      </w:r>
      <w:r w:rsidRPr="00610A80">
        <w:rPr>
          <w:rFonts w:ascii="Arial" w:hAnsi="Arial" w:cs="Arial"/>
          <w:color w:val="000000" w:themeColor="text1"/>
          <w:sz w:val="20"/>
          <w:szCs w:val="20"/>
        </w:rPr>
        <w:t>này.</w:t>
      </w:r>
    </w:p>
    <w:p w14:paraId="0299EDBF" w14:textId="77777777" w:rsidR="0017248E" w:rsidRDefault="000973B6" w:rsidP="00E744E4">
      <w:pPr>
        <w:spacing w:after="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Riêng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hành lang an toàn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đã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b</w:t>
      </w:r>
      <w:r w:rsidRPr="00610A80">
        <w:rPr>
          <w:rFonts w:ascii="Arial" w:hAnsi="Arial" w:cs="Arial"/>
          <w:color w:val="000000" w:themeColor="text1"/>
          <w:sz w:val="20"/>
          <w:szCs w:val="20"/>
        </w:rPr>
        <w:t>ồ</w:t>
      </w:r>
      <w:r w:rsidRPr="00610A80">
        <w:rPr>
          <w:rFonts w:ascii="Arial" w:hAnsi="Arial" w:cs="Arial"/>
          <w:color w:val="000000" w:themeColor="text1"/>
          <w:sz w:val="20"/>
          <w:szCs w:val="20"/>
        </w:rPr>
        <w:t>i thư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gi</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phóng m</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 b</w:t>
      </w:r>
      <w:r w:rsidRPr="00610A80">
        <w:rPr>
          <w:rFonts w:ascii="Arial" w:hAnsi="Arial" w:cs="Arial"/>
          <w:color w:val="000000" w:themeColor="text1"/>
          <w:sz w:val="20"/>
          <w:szCs w:val="20"/>
        </w:rPr>
        <w:t>ằ</w:t>
      </w:r>
      <w:r w:rsidRPr="00610A80">
        <w:rPr>
          <w:rFonts w:ascii="Arial" w:hAnsi="Arial" w:cs="Arial"/>
          <w:color w:val="000000" w:themeColor="text1"/>
          <w:sz w:val="20"/>
          <w:szCs w:val="20"/>
        </w:rPr>
        <w:t>ng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n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3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thì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theo dõi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không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nguyên giá,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tính hao mòn t</w:t>
      </w:r>
      <w:r w:rsidRPr="00610A80">
        <w:rPr>
          <w:rFonts w:ascii="Arial" w:hAnsi="Arial" w:cs="Arial"/>
          <w:color w:val="000000" w:themeColor="text1"/>
          <w:sz w:val="20"/>
          <w:szCs w:val="20"/>
        </w:rPr>
        <w: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có trách nhi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m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theo dõi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trên Thuy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minh báo cáo tài chính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hành.</w:t>
      </w:r>
    </w:p>
    <w:p w14:paraId="581D6F3C" w14:textId="77777777" w:rsidR="00E744E4" w:rsidRPr="00610A80" w:rsidRDefault="00E744E4" w:rsidP="00E744E4">
      <w:pPr>
        <w:adjustRightInd w:val="0"/>
        <w:snapToGrid w:val="0"/>
        <w:spacing w:after="0" w:line="240" w:lineRule="auto"/>
        <w:jc w:val="center"/>
        <w:rPr>
          <w:rFonts w:ascii="Arial" w:hAnsi="Arial" w:cs="Arial"/>
          <w:color w:val="000000" w:themeColor="text1"/>
          <w:sz w:val="20"/>
          <w:szCs w:val="20"/>
        </w:rPr>
      </w:pPr>
    </w:p>
    <w:p w14:paraId="66425755"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Chương II</w:t>
      </w:r>
    </w:p>
    <w:p w14:paraId="6D23275A" w14:textId="56399B25" w:rsidR="0017248E" w:rsidRDefault="000973B6" w:rsidP="00E744E4">
      <w:pPr>
        <w:adjustRightInd w:val="0"/>
        <w:snapToGrid w:val="0"/>
        <w:spacing w:after="0" w:line="240" w:lineRule="auto"/>
        <w:jc w:val="center"/>
        <w:rPr>
          <w:rFonts w:ascii="Arial" w:hAnsi="Arial" w:cs="Arial"/>
          <w:b/>
          <w:color w:val="000000" w:themeColor="text1"/>
          <w:sz w:val="20"/>
          <w:szCs w:val="20"/>
        </w:rPr>
      </w:pPr>
      <w:r w:rsidRPr="00610A80">
        <w:rPr>
          <w:rFonts w:ascii="Arial" w:hAnsi="Arial" w:cs="Arial"/>
          <w:b/>
          <w:color w:val="000000" w:themeColor="text1"/>
          <w:sz w:val="20"/>
          <w:szCs w:val="20"/>
        </w:rPr>
        <w:t>QUY Đ</w:t>
      </w:r>
      <w:r w:rsidRPr="00610A80">
        <w:rPr>
          <w:rFonts w:ascii="Arial" w:hAnsi="Arial" w:cs="Arial"/>
          <w:b/>
          <w:color w:val="000000" w:themeColor="text1"/>
          <w:sz w:val="20"/>
          <w:szCs w:val="20"/>
        </w:rPr>
        <w:t>Ị</w:t>
      </w:r>
      <w:r w:rsidRPr="00610A80">
        <w:rPr>
          <w:rFonts w:ascii="Arial" w:hAnsi="Arial" w:cs="Arial"/>
          <w:b/>
          <w:color w:val="000000" w:themeColor="text1"/>
          <w:sz w:val="20"/>
          <w:szCs w:val="20"/>
        </w:rPr>
        <w:t>NH V</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 xml:space="preserve"> QU</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LÝ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r w:rsidRPr="00610A80">
        <w:rPr>
          <w:rFonts w:ascii="Arial" w:hAnsi="Arial" w:cs="Arial"/>
          <w:b/>
          <w:color w:val="000000" w:themeColor="text1"/>
          <w:sz w:val="20"/>
          <w:szCs w:val="20"/>
        </w:rPr>
        <w:t xml:space="preserve"> </w:t>
      </w:r>
      <w:r w:rsidR="00E744E4">
        <w:rPr>
          <w:rFonts w:ascii="Arial" w:hAnsi="Arial" w:cs="Arial"/>
          <w:b/>
          <w:color w:val="000000" w:themeColor="text1"/>
          <w:sz w:val="20"/>
          <w:szCs w:val="20"/>
        </w:rPr>
        <w:br/>
      </w:r>
      <w:r w:rsidRPr="00610A80">
        <w:rPr>
          <w:rFonts w:ascii="Arial" w:hAnsi="Arial" w:cs="Arial"/>
          <w:b/>
          <w:color w:val="000000" w:themeColor="text1"/>
          <w:sz w:val="20"/>
          <w:szCs w:val="20"/>
        </w:rPr>
        <w:t>L</w:t>
      </w:r>
      <w:r w:rsidRPr="00610A80">
        <w:rPr>
          <w:rFonts w:ascii="Arial" w:hAnsi="Arial" w:cs="Arial"/>
          <w:b/>
          <w:color w:val="000000" w:themeColor="text1"/>
          <w:sz w:val="20"/>
          <w:szCs w:val="20"/>
        </w:rPr>
        <w:t>À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C</w:t>
      </w:r>
      <w:r w:rsidRPr="00610A80">
        <w:rPr>
          <w:rFonts w:ascii="Arial" w:hAnsi="Arial" w:cs="Arial"/>
          <w:b/>
          <w:color w:val="000000" w:themeColor="text1"/>
          <w:sz w:val="20"/>
          <w:szCs w:val="20"/>
        </w:rPr>
        <w:t>Ố</w:t>
      </w:r>
      <w:r w:rsidRPr="00610A80">
        <w:rPr>
          <w:rFonts w:ascii="Arial" w:hAnsi="Arial" w:cs="Arial"/>
          <w:b/>
          <w:color w:val="000000" w:themeColor="text1"/>
          <w:sz w:val="20"/>
          <w:szCs w:val="20"/>
        </w:rPr>
        <w:t xml:space="preserve"> Đ</w:t>
      </w:r>
      <w:r w:rsidRPr="00610A80">
        <w:rPr>
          <w:rFonts w:ascii="Arial" w:hAnsi="Arial" w:cs="Arial"/>
          <w:b/>
          <w:color w:val="000000" w:themeColor="text1"/>
          <w:sz w:val="20"/>
          <w:szCs w:val="20"/>
        </w:rPr>
        <w:t>Ị</w:t>
      </w:r>
      <w:r w:rsidRPr="00610A80">
        <w:rPr>
          <w:rFonts w:ascii="Arial" w:hAnsi="Arial" w:cs="Arial"/>
          <w:b/>
          <w:color w:val="000000" w:themeColor="text1"/>
          <w:sz w:val="20"/>
          <w:szCs w:val="20"/>
        </w:rPr>
        <w:t>NH</w:t>
      </w:r>
    </w:p>
    <w:p w14:paraId="6E23FD52" w14:textId="77777777" w:rsidR="00E744E4" w:rsidRPr="00610A80" w:rsidRDefault="00E744E4" w:rsidP="00E744E4">
      <w:pPr>
        <w:adjustRightInd w:val="0"/>
        <w:snapToGrid w:val="0"/>
        <w:spacing w:after="0" w:line="240" w:lineRule="auto"/>
        <w:jc w:val="center"/>
        <w:rPr>
          <w:rFonts w:ascii="Arial" w:hAnsi="Arial" w:cs="Arial"/>
          <w:color w:val="000000" w:themeColor="text1"/>
          <w:sz w:val="20"/>
          <w:szCs w:val="20"/>
        </w:rPr>
      </w:pPr>
    </w:p>
    <w:p w14:paraId="78A99FA7"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M</w:t>
      </w:r>
      <w:r w:rsidRPr="00610A80">
        <w:rPr>
          <w:rFonts w:ascii="Arial" w:hAnsi="Arial" w:cs="Arial"/>
          <w:b/>
          <w:color w:val="000000" w:themeColor="text1"/>
          <w:sz w:val="20"/>
          <w:szCs w:val="20"/>
        </w:rPr>
        <w:t>ụ</w:t>
      </w:r>
      <w:r w:rsidRPr="00610A80">
        <w:rPr>
          <w:rFonts w:ascii="Arial" w:hAnsi="Arial" w:cs="Arial"/>
          <w:b/>
          <w:color w:val="000000" w:themeColor="text1"/>
          <w:sz w:val="20"/>
          <w:szCs w:val="20"/>
        </w:rPr>
        <w:t>c I</w:t>
      </w:r>
    </w:p>
    <w:p w14:paraId="34598E6F" w14:textId="0A264E93" w:rsidR="0017248E" w:rsidRDefault="000973B6" w:rsidP="00E744E4">
      <w:pPr>
        <w:adjustRightInd w:val="0"/>
        <w:snapToGrid w:val="0"/>
        <w:spacing w:after="0" w:line="240" w:lineRule="auto"/>
        <w:jc w:val="center"/>
        <w:rPr>
          <w:rFonts w:ascii="Arial" w:hAnsi="Arial" w:cs="Arial"/>
          <w:b/>
          <w:color w:val="000000" w:themeColor="text1"/>
          <w:sz w:val="20"/>
          <w:szCs w:val="20"/>
        </w:rPr>
      </w:pPr>
      <w:r w:rsidRPr="00610A80">
        <w:rPr>
          <w:rFonts w:ascii="Arial" w:hAnsi="Arial" w:cs="Arial"/>
          <w:b/>
          <w:color w:val="000000" w:themeColor="text1"/>
          <w:sz w:val="20"/>
          <w:szCs w:val="20"/>
        </w:rPr>
        <w:t>TIÊU CHU</w:t>
      </w:r>
      <w:r w:rsidRPr="00610A80">
        <w:rPr>
          <w:rFonts w:ascii="Arial" w:hAnsi="Arial" w:cs="Arial"/>
          <w:b/>
          <w:color w:val="000000" w:themeColor="text1"/>
          <w:sz w:val="20"/>
          <w:szCs w:val="20"/>
        </w:rPr>
        <w:t>Ẩ</w:t>
      </w:r>
      <w:r w:rsidRPr="00610A80">
        <w:rPr>
          <w:rFonts w:ascii="Arial" w:hAnsi="Arial" w:cs="Arial"/>
          <w:b/>
          <w:color w:val="000000" w:themeColor="text1"/>
          <w:sz w:val="20"/>
          <w:szCs w:val="20"/>
        </w:rPr>
        <w:t>N NH</w:t>
      </w:r>
      <w:r w:rsidRPr="00610A80">
        <w:rPr>
          <w:rFonts w:ascii="Arial" w:hAnsi="Arial" w:cs="Arial"/>
          <w:b/>
          <w:color w:val="000000" w:themeColor="text1"/>
          <w:sz w:val="20"/>
          <w:szCs w:val="20"/>
        </w:rPr>
        <w:t>Ậ</w:t>
      </w:r>
      <w:r w:rsidRPr="00610A80">
        <w:rPr>
          <w:rFonts w:ascii="Arial" w:hAnsi="Arial" w:cs="Arial"/>
          <w:b/>
          <w:color w:val="000000" w:themeColor="text1"/>
          <w:sz w:val="20"/>
          <w:szCs w:val="20"/>
        </w:rPr>
        <w:t>N BI</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VÀ NGUYÊN T</w:t>
      </w:r>
      <w:r w:rsidRPr="00610A80">
        <w:rPr>
          <w:rFonts w:ascii="Arial" w:hAnsi="Arial" w:cs="Arial"/>
          <w:b/>
          <w:color w:val="000000" w:themeColor="text1"/>
          <w:sz w:val="20"/>
          <w:szCs w:val="20"/>
        </w:rPr>
        <w:t>Ắ</w:t>
      </w:r>
      <w:r w:rsidRPr="00610A80">
        <w:rPr>
          <w:rFonts w:ascii="Arial" w:hAnsi="Arial" w:cs="Arial"/>
          <w:b/>
          <w:color w:val="000000" w:themeColor="text1"/>
          <w:sz w:val="20"/>
          <w:szCs w:val="20"/>
        </w:rPr>
        <w:t xml:space="preserve">C </w:t>
      </w:r>
      <w:r w:rsidR="00E744E4">
        <w:rPr>
          <w:rFonts w:ascii="Arial" w:hAnsi="Arial" w:cs="Arial"/>
          <w:b/>
          <w:color w:val="000000" w:themeColor="text1"/>
          <w:sz w:val="20"/>
          <w:szCs w:val="20"/>
        </w:rPr>
        <w:br/>
      </w:r>
      <w:r w:rsidRPr="00610A80">
        <w:rPr>
          <w:rFonts w:ascii="Arial" w:hAnsi="Arial" w:cs="Arial"/>
          <w:b/>
          <w:color w:val="000000" w:themeColor="text1"/>
          <w:sz w:val="20"/>
          <w:szCs w:val="20"/>
        </w:rPr>
        <w:t>QU</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LÝ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0018707F" w14:textId="77777777" w:rsidR="00E744E4" w:rsidRPr="00610A80" w:rsidRDefault="00E744E4" w:rsidP="00E744E4">
      <w:pPr>
        <w:adjustRightInd w:val="0"/>
        <w:snapToGrid w:val="0"/>
        <w:spacing w:after="0" w:line="240" w:lineRule="auto"/>
        <w:jc w:val="center"/>
        <w:rPr>
          <w:rFonts w:ascii="Arial" w:hAnsi="Arial" w:cs="Arial"/>
          <w:color w:val="000000" w:themeColor="text1"/>
          <w:sz w:val="20"/>
          <w:szCs w:val="20"/>
        </w:rPr>
      </w:pPr>
    </w:p>
    <w:p w14:paraId="6ABA068C"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4. Tiêu chu</w:t>
      </w:r>
      <w:r w:rsidRPr="00610A80">
        <w:rPr>
          <w:rFonts w:ascii="Arial" w:hAnsi="Arial" w:cs="Arial"/>
          <w:b/>
          <w:color w:val="000000" w:themeColor="text1"/>
          <w:sz w:val="20"/>
          <w:szCs w:val="20"/>
        </w:rPr>
        <w:t>ẩ</w:t>
      </w:r>
      <w:r w:rsidRPr="00610A80">
        <w:rPr>
          <w:rFonts w:ascii="Arial" w:hAnsi="Arial" w:cs="Arial"/>
          <w:b/>
          <w:color w:val="000000" w:themeColor="text1"/>
          <w:sz w:val="20"/>
          <w:szCs w:val="20"/>
        </w:rPr>
        <w:t>n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r w:rsidRPr="00610A80">
        <w:rPr>
          <w:rFonts w:ascii="Arial" w:hAnsi="Arial" w:cs="Arial"/>
          <w:b/>
          <w:color w:val="000000" w:themeColor="text1"/>
          <w:sz w:val="20"/>
          <w:szCs w:val="20"/>
        </w:rPr>
        <w:t xml:space="preserve"> xác đ</w:t>
      </w:r>
      <w:r w:rsidRPr="00610A80">
        <w:rPr>
          <w:rFonts w:ascii="Arial" w:hAnsi="Arial" w:cs="Arial"/>
          <w:b/>
          <w:color w:val="000000" w:themeColor="text1"/>
          <w:sz w:val="20"/>
          <w:szCs w:val="20"/>
        </w:rPr>
        <w:t>ị</w:t>
      </w:r>
      <w:r w:rsidRPr="00610A80">
        <w:rPr>
          <w:rFonts w:ascii="Arial" w:hAnsi="Arial" w:cs="Arial"/>
          <w:b/>
          <w:color w:val="000000" w:themeColor="text1"/>
          <w:sz w:val="20"/>
          <w:szCs w:val="20"/>
        </w:rPr>
        <w:t>nh là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c</w:t>
      </w:r>
      <w:r w:rsidRPr="00610A80">
        <w:rPr>
          <w:rFonts w:ascii="Arial" w:hAnsi="Arial" w:cs="Arial"/>
          <w:b/>
          <w:color w:val="000000" w:themeColor="text1"/>
          <w:sz w:val="20"/>
          <w:szCs w:val="20"/>
        </w:rPr>
        <w:t>ố</w:t>
      </w:r>
      <w:r w:rsidRPr="00610A80">
        <w:rPr>
          <w:rFonts w:ascii="Arial" w:hAnsi="Arial" w:cs="Arial"/>
          <w:b/>
          <w:color w:val="000000" w:themeColor="text1"/>
          <w:sz w:val="20"/>
          <w:szCs w:val="20"/>
        </w:rPr>
        <w:t xml:space="preserve"> đ</w:t>
      </w:r>
      <w:r w:rsidRPr="00610A80">
        <w:rPr>
          <w:rFonts w:ascii="Arial" w:hAnsi="Arial" w:cs="Arial"/>
          <w:b/>
          <w:color w:val="000000" w:themeColor="text1"/>
          <w:sz w:val="20"/>
          <w:szCs w:val="20"/>
        </w:rPr>
        <w:t>ị</w:t>
      </w:r>
      <w:r w:rsidRPr="00610A80">
        <w:rPr>
          <w:rFonts w:ascii="Arial" w:hAnsi="Arial" w:cs="Arial"/>
          <w:b/>
          <w:color w:val="000000" w:themeColor="text1"/>
          <w:sz w:val="20"/>
          <w:szCs w:val="20"/>
        </w:rPr>
        <w:t>nh</w:t>
      </w:r>
    </w:p>
    <w:p w14:paraId="7D9A1AF9"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3 Thông tư</w:t>
      </w:r>
      <w:r w:rsidRPr="00610A80">
        <w:rPr>
          <w:rFonts w:ascii="Arial" w:hAnsi="Arial" w:cs="Arial"/>
          <w:color w:val="000000" w:themeColor="text1"/>
          <w:sz w:val="20"/>
          <w:szCs w:val="20"/>
        </w:rPr>
        <w:t xml:space="preserve"> này (tr</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hành lang an toàn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đã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b</w:t>
      </w:r>
      <w:r w:rsidRPr="00610A80">
        <w:rPr>
          <w:rFonts w:ascii="Arial" w:hAnsi="Arial" w:cs="Arial"/>
          <w:color w:val="000000" w:themeColor="text1"/>
          <w:sz w:val="20"/>
          <w:szCs w:val="20"/>
        </w:rPr>
        <w:t>ồ</w:t>
      </w:r>
      <w:r w:rsidRPr="00610A80">
        <w:rPr>
          <w:rFonts w:ascii="Arial" w:hAnsi="Arial" w:cs="Arial"/>
          <w:color w:val="000000" w:themeColor="text1"/>
          <w:sz w:val="20"/>
          <w:szCs w:val="20"/>
        </w:rPr>
        <w:t>i thư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gi</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phóng m</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 b</w:t>
      </w:r>
      <w:r w:rsidRPr="00610A80">
        <w:rPr>
          <w:rFonts w:ascii="Arial" w:hAnsi="Arial" w:cs="Arial"/>
          <w:color w:val="000000" w:themeColor="text1"/>
          <w:sz w:val="20"/>
          <w:szCs w:val="20"/>
        </w:rPr>
        <w:t>ằ</w:t>
      </w:r>
      <w:r w:rsidRPr="00610A80">
        <w:rPr>
          <w:rFonts w:ascii="Arial" w:hAnsi="Arial" w:cs="Arial"/>
          <w:color w:val="000000" w:themeColor="text1"/>
          <w:sz w:val="20"/>
          <w:szCs w:val="20"/>
        </w:rPr>
        <w:t>ng):</w:t>
      </w:r>
    </w:p>
    <w:p w14:paraId="1C09B4CD"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có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c l</w:t>
      </w:r>
      <w:r w:rsidRPr="00610A80">
        <w:rPr>
          <w:rFonts w:ascii="Arial" w:hAnsi="Arial" w:cs="Arial"/>
          <w:color w:val="000000" w:themeColor="text1"/>
          <w:sz w:val="20"/>
          <w:szCs w:val="20"/>
        </w:rPr>
        <w:t>ậ</w:t>
      </w:r>
      <w:r w:rsidRPr="00610A80">
        <w:rPr>
          <w:rFonts w:ascii="Arial" w:hAnsi="Arial" w:cs="Arial"/>
          <w:color w:val="000000" w:themeColor="text1"/>
          <w:sz w:val="20"/>
          <w:szCs w:val="20"/>
        </w:rPr>
        <w:t>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là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3B69D724"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ng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riêng l</w:t>
      </w:r>
      <w:r w:rsidRPr="00610A80">
        <w:rPr>
          <w:rFonts w:ascii="Arial" w:hAnsi="Arial" w:cs="Arial"/>
          <w:color w:val="000000" w:themeColor="text1"/>
          <w:sz w:val="20"/>
          <w:szCs w:val="20"/>
        </w:rPr>
        <w:t>ẻ</w:t>
      </w:r>
      <w:r w:rsidRPr="00610A80">
        <w:rPr>
          <w:rFonts w:ascii="Arial" w:hAnsi="Arial" w:cs="Arial"/>
          <w:color w:val="000000" w:themeColor="text1"/>
          <w:sz w:val="20"/>
          <w:szCs w:val="20"/>
        </w:rPr>
        <w:t xml:space="preserve"> liên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nhau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cùng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hay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n</w:t>
      </w:r>
      <w:r w:rsidRPr="00610A80">
        <w:rPr>
          <w:rFonts w:ascii="Arial" w:hAnsi="Arial" w:cs="Arial"/>
          <w:color w:val="000000" w:themeColor="text1"/>
          <w:sz w:val="20"/>
          <w:szCs w:val="20"/>
        </w:rPr>
        <w:t>ăng nh</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mà n</w:t>
      </w:r>
      <w:r w:rsidRPr="00610A80">
        <w:rPr>
          <w:rFonts w:ascii="Arial" w:hAnsi="Arial" w:cs="Arial"/>
          <w:color w:val="000000" w:themeColor="text1"/>
          <w:sz w:val="20"/>
          <w:szCs w:val="20"/>
        </w:rPr>
        <w:t>ế</w:t>
      </w:r>
      <w:r w:rsidRPr="00610A80">
        <w:rPr>
          <w:rFonts w:ascii="Arial" w:hAnsi="Arial" w:cs="Arial"/>
          <w:color w:val="000000" w:themeColor="text1"/>
          <w:sz w:val="20"/>
          <w:szCs w:val="20"/>
        </w:rPr>
        <w:t>u thi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u b</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k</w:t>
      </w:r>
      <w:r w:rsidRPr="00610A80">
        <w:rPr>
          <w:rFonts w:ascii="Arial" w:hAnsi="Arial" w:cs="Arial"/>
          <w:color w:val="000000" w:themeColor="text1"/>
          <w:sz w:val="20"/>
          <w:szCs w:val="20"/>
        </w:rPr>
        <w:t>ỳ</w:t>
      </w:r>
      <w:r w:rsidRPr="00610A80">
        <w:rPr>
          <w:rFonts w:ascii="Arial" w:hAnsi="Arial" w:cs="Arial"/>
          <w:color w:val="000000" w:themeColor="text1"/>
          <w:sz w:val="20"/>
          <w:szCs w:val="20"/>
        </w:rPr>
        <w:t xml:space="preserve">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nào trong đó thì c</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 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ng không th</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ho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thì 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ng đó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là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666F6288"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c)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ng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riêng l</w:t>
      </w:r>
      <w:r w:rsidRPr="00610A80">
        <w:rPr>
          <w:rFonts w:ascii="Arial" w:hAnsi="Arial" w:cs="Arial"/>
          <w:color w:val="000000" w:themeColor="text1"/>
          <w:sz w:val="20"/>
          <w:szCs w:val="20"/>
        </w:rPr>
        <w:t>ẻ</w:t>
      </w:r>
      <w:r w:rsidRPr="00610A80">
        <w:rPr>
          <w:rFonts w:ascii="Arial" w:hAnsi="Arial" w:cs="Arial"/>
          <w:color w:val="000000" w:themeColor="text1"/>
          <w:sz w:val="20"/>
          <w:szCs w:val="20"/>
        </w:rPr>
        <w:t xml:space="preserve"> liên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nhau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cùng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hay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 xml:space="preserve">c năng </w:t>
      </w:r>
      <w:r w:rsidRPr="00610A80">
        <w:rPr>
          <w:rFonts w:ascii="Arial" w:hAnsi="Arial" w:cs="Arial"/>
          <w:color w:val="000000" w:themeColor="text1"/>
          <w:sz w:val="20"/>
          <w:szCs w:val="20"/>
        </w:rPr>
        <w:t>nh</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trong đó m</w:t>
      </w:r>
      <w:r w:rsidRPr="00610A80">
        <w:rPr>
          <w:rFonts w:ascii="Arial" w:hAnsi="Arial" w:cs="Arial"/>
          <w:color w:val="000000" w:themeColor="text1"/>
          <w:sz w:val="20"/>
          <w:szCs w:val="20"/>
        </w:rPr>
        <w:t>ỗ</w:t>
      </w:r>
      <w:r w:rsidRPr="00610A80">
        <w:rPr>
          <w:rFonts w:ascii="Arial" w:hAnsi="Arial" w:cs="Arial"/>
          <w:color w:val="000000" w:themeColor="text1"/>
          <w:sz w:val="20"/>
          <w:szCs w:val="20"/>
        </w:rPr>
        <w:t>i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riêng l</w:t>
      </w:r>
      <w:r w:rsidRPr="00610A80">
        <w:rPr>
          <w:rFonts w:ascii="Arial" w:hAnsi="Arial" w:cs="Arial"/>
          <w:color w:val="000000" w:themeColor="text1"/>
          <w:sz w:val="20"/>
          <w:szCs w:val="20"/>
        </w:rPr>
        <w:t>ẻ</w:t>
      </w:r>
      <w:r w:rsidRPr="00610A80">
        <w:rPr>
          <w:rFonts w:ascii="Arial" w:hAnsi="Arial" w:cs="Arial"/>
          <w:color w:val="000000" w:themeColor="text1"/>
          <w:sz w:val="20"/>
          <w:szCs w:val="20"/>
        </w:rPr>
        <w:t xml:space="preserve"> có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khác nhau thì m</w:t>
      </w:r>
      <w:r w:rsidRPr="00610A80">
        <w:rPr>
          <w:rFonts w:ascii="Arial" w:hAnsi="Arial" w:cs="Arial"/>
          <w:color w:val="000000" w:themeColor="text1"/>
          <w:sz w:val="20"/>
          <w:szCs w:val="20"/>
        </w:rPr>
        <w:t>ỗ</w:t>
      </w:r>
      <w:r w:rsidRPr="00610A80">
        <w:rPr>
          <w:rFonts w:ascii="Arial" w:hAnsi="Arial" w:cs="Arial"/>
          <w:color w:val="000000" w:themeColor="text1"/>
          <w:sz w:val="20"/>
          <w:szCs w:val="20"/>
        </w:rPr>
        <w:t>i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riêng l</w:t>
      </w:r>
      <w:r w:rsidRPr="00610A80">
        <w:rPr>
          <w:rFonts w:ascii="Arial" w:hAnsi="Arial" w:cs="Arial"/>
          <w:color w:val="000000" w:themeColor="text1"/>
          <w:sz w:val="20"/>
          <w:szCs w:val="20"/>
        </w:rPr>
        <w:t>ẻ</w:t>
      </w:r>
      <w:r w:rsidRPr="00610A80">
        <w:rPr>
          <w:rFonts w:ascii="Arial" w:hAnsi="Arial" w:cs="Arial"/>
          <w:color w:val="000000" w:themeColor="text1"/>
          <w:sz w:val="20"/>
          <w:szCs w:val="20"/>
        </w:rPr>
        <w:t xml:space="preserve"> đó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là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ng đó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chính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5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10</w:t>
      </w:r>
      <w:r w:rsidRPr="00610A80">
        <w:rPr>
          <w:rFonts w:ascii="Arial" w:hAnsi="Arial" w:cs="Arial"/>
          <w:color w:val="000000" w:themeColor="text1"/>
          <w:sz w:val="20"/>
          <w:szCs w:val="20"/>
        </w:rPr>
        <w:t xml:space="preserve"> Thông tư này.</w:t>
      </w:r>
    </w:p>
    <w:p w14:paraId="5A23EF2B"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d)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giao cho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thì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giao cho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là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2F9B36D0"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2.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là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khi</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ỏ</w:t>
      </w:r>
      <w:r w:rsidRPr="00610A80">
        <w:rPr>
          <w:rFonts w:ascii="Arial" w:hAnsi="Arial" w:cs="Arial"/>
          <w:color w:val="000000" w:themeColor="text1"/>
          <w:sz w:val="20"/>
          <w:szCs w:val="20"/>
        </w:rPr>
        <w:t>a mãn đ</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ng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02 tiêu chu</w:t>
      </w:r>
      <w:r w:rsidRPr="00610A80">
        <w:rPr>
          <w:rFonts w:ascii="Arial" w:hAnsi="Arial" w:cs="Arial"/>
          <w:color w:val="000000" w:themeColor="text1"/>
          <w:sz w:val="20"/>
          <w:szCs w:val="20"/>
        </w:rPr>
        <w:t>ẩ</w:t>
      </w:r>
      <w:r w:rsidRPr="00610A80">
        <w:rPr>
          <w:rFonts w:ascii="Arial" w:hAnsi="Arial" w:cs="Arial"/>
          <w:color w:val="000000" w:themeColor="text1"/>
          <w:sz w:val="20"/>
          <w:szCs w:val="20"/>
        </w:rPr>
        <w:t>n sau đây:</w:t>
      </w:r>
    </w:p>
    <w:p w14:paraId="70929C81"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 Có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01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năm tr</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lên.</w:t>
      </w:r>
    </w:p>
    <w:p w14:paraId="438B03FD"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Có nguyên giá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30.000.000 đ</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ng (ba mươi tri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đ</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ng) tr</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lên.</w:t>
      </w:r>
    </w:p>
    <w:p w14:paraId="4724D5F4"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5. Nguyên t</w:t>
      </w:r>
      <w:r w:rsidRPr="00610A80">
        <w:rPr>
          <w:rFonts w:ascii="Arial" w:hAnsi="Arial" w:cs="Arial"/>
          <w:b/>
          <w:color w:val="000000" w:themeColor="text1"/>
          <w:sz w:val="20"/>
          <w:szCs w:val="20"/>
        </w:rPr>
        <w:t>ắ</w:t>
      </w:r>
      <w:r w:rsidRPr="00610A80">
        <w:rPr>
          <w:rFonts w:ascii="Arial" w:hAnsi="Arial" w:cs="Arial"/>
          <w:b/>
          <w:color w:val="000000" w:themeColor="text1"/>
          <w:sz w:val="20"/>
          <w:szCs w:val="20"/>
        </w:rPr>
        <w:t>c qu</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lý và trách nhi</w:t>
      </w:r>
      <w:r w:rsidRPr="00610A80">
        <w:rPr>
          <w:rFonts w:ascii="Arial" w:hAnsi="Arial" w:cs="Arial"/>
          <w:b/>
          <w:color w:val="000000" w:themeColor="text1"/>
          <w:sz w:val="20"/>
          <w:szCs w:val="20"/>
        </w:rPr>
        <w:t>ệ</w:t>
      </w:r>
      <w:r w:rsidRPr="00610A80">
        <w:rPr>
          <w:rFonts w:ascii="Arial" w:hAnsi="Arial" w:cs="Arial"/>
          <w:b/>
          <w:color w:val="000000" w:themeColor="text1"/>
          <w:sz w:val="20"/>
          <w:szCs w:val="20"/>
        </w:rPr>
        <w:t>m c</w:t>
      </w:r>
      <w:r w:rsidRPr="00610A80">
        <w:rPr>
          <w:rFonts w:ascii="Arial" w:hAnsi="Arial" w:cs="Arial"/>
          <w:b/>
          <w:color w:val="000000" w:themeColor="text1"/>
          <w:sz w:val="20"/>
          <w:szCs w:val="20"/>
        </w:rPr>
        <w:t>ủ</w:t>
      </w:r>
      <w:r w:rsidRPr="00610A80">
        <w:rPr>
          <w:rFonts w:ascii="Arial" w:hAnsi="Arial" w:cs="Arial"/>
          <w:b/>
          <w:color w:val="000000" w:themeColor="text1"/>
          <w:sz w:val="20"/>
          <w:szCs w:val="20"/>
        </w:rPr>
        <w:t>a cơ quan, đơn v</w:t>
      </w:r>
      <w:r w:rsidRPr="00610A80">
        <w:rPr>
          <w:rFonts w:ascii="Arial" w:hAnsi="Arial" w:cs="Arial"/>
          <w:b/>
          <w:color w:val="000000" w:themeColor="text1"/>
          <w:sz w:val="20"/>
          <w:szCs w:val="20"/>
        </w:rPr>
        <w:t>ị</w:t>
      </w:r>
      <w:r w:rsidRPr="00610A80">
        <w:rPr>
          <w:rFonts w:ascii="Arial" w:hAnsi="Arial" w:cs="Arial"/>
          <w:b/>
          <w:color w:val="000000" w:themeColor="text1"/>
          <w:sz w:val="20"/>
          <w:szCs w:val="20"/>
        </w:rPr>
        <w:t xml:space="preserve"> qu</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lý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 xml:space="preserve">t </w:t>
      </w:r>
      <w:r w:rsidRPr="00610A80">
        <w:rPr>
          <w:rFonts w:ascii="Arial" w:hAnsi="Arial" w:cs="Arial"/>
          <w:b/>
          <w:color w:val="000000" w:themeColor="text1"/>
          <w:sz w:val="20"/>
          <w:szCs w:val="20"/>
        </w:rPr>
        <w:t>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6B30D1B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4 Thông tư này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l</w:t>
      </w:r>
      <w:r w:rsidRPr="00610A80">
        <w:rPr>
          <w:rFonts w:ascii="Arial" w:hAnsi="Arial" w:cs="Arial"/>
          <w:color w:val="000000" w:themeColor="text1"/>
          <w:sz w:val="20"/>
          <w:szCs w:val="20"/>
        </w:rPr>
        <w:t>ậ</w:t>
      </w:r>
      <w:r w:rsidRPr="00610A80">
        <w:rPr>
          <w:rFonts w:ascii="Arial" w:hAnsi="Arial" w:cs="Arial"/>
          <w:color w:val="000000" w:themeColor="text1"/>
          <w:sz w:val="20"/>
          <w:szCs w:val="20"/>
        </w:rPr>
        <w:t>p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ch</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 ch</w:t>
      </w:r>
      <w:r w:rsidRPr="00610A80">
        <w:rPr>
          <w:rFonts w:ascii="Arial" w:hAnsi="Arial" w:cs="Arial"/>
          <w:color w:val="000000" w:themeColor="text1"/>
          <w:sz w:val="20"/>
          <w:szCs w:val="20"/>
        </w:rPr>
        <w:t>ẽ</w:t>
      </w:r>
      <w:r w:rsidRPr="00610A80">
        <w:rPr>
          <w:rFonts w:ascii="Arial" w:hAnsi="Arial" w:cs="Arial"/>
          <w:color w:val="000000" w:themeColor="text1"/>
          <w:sz w:val="20"/>
          <w:szCs w:val="20"/>
        </w:rPr>
        <w:t xml:space="preserve">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và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ng </w:t>
      </w:r>
      <w:r w:rsidRPr="00610A80">
        <w:rPr>
          <w:rFonts w:ascii="Arial" w:hAnsi="Arial" w:cs="Arial"/>
          <w:color w:val="000000" w:themeColor="text1"/>
          <w:sz w:val="20"/>
          <w:szCs w:val="20"/>
        </w:rPr>
        <w:lastRenderedPageBreak/>
        <w:t>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công và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có liên quan.</w:t>
      </w:r>
      <w:r w:rsidRPr="00610A80">
        <w:rPr>
          <w:rFonts w:ascii="Arial" w:hAnsi="Arial" w:cs="Arial"/>
          <w:color w:val="000000" w:themeColor="text1"/>
          <w:sz w:val="20"/>
          <w:szCs w:val="20"/>
        </w:rPr>
        <w:t xml:space="preserve"> Các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 xml:space="preserve"> tiêu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nguyên giá, hao mòn,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là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nguyên;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các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 xml:space="preserve"> tiêu này là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p phân thì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làm tròn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t</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rút g</w:t>
      </w:r>
      <w:r w:rsidRPr="00610A80">
        <w:rPr>
          <w:rFonts w:ascii="Arial" w:hAnsi="Arial" w:cs="Arial"/>
          <w:color w:val="000000" w:themeColor="text1"/>
          <w:sz w:val="20"/>
          <w:szCs w:val="20"/>
        </w:rPr>
        <w:t>ọ</w:t>
      </w:r>
      <w:r w:rsidRPr="00610A80">
        <w:rPr>
          <w:rFonts w:ascii="Arial" w:hAnsi="Arial" w:cs="Arial"/>
          <w:color w:val="000000" w:themeColor="text1"/>
          <w:sz w:val="20"/>
          <w:szCs w:val="20"/>
        </w:rPr>
        <w:t>n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w:t>
      </w:r>
    </w:p>
    <w:p w14:paraId="4AE9949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2. M</w:t>
      </w:r>
      <w:r w:rsidRPr="00610A80">
        <w:rPr>
          <w:rFonts w:ascii="Arial" w:hAnsi="Arial" w:cs="Arial"/>
          <w:color w:val="000000" w:themeColor="text1"/>
          <w:sz w:val="20"/>
          <w:szCs w:val="20"/>
        </w:rPr>
        <w:t>ỗ</w:t>
      </w:r>
      <w:r w:rsidRPr="00610A80">
        <w:rPr>
          <w:rFonts w:ascii="Arial" w:hAnsi="Arial" w:cs="Arial"/>
          <w:color w:val="000000" w:themeColor="text1"/>
          <w:sz w:val="20"/>
          <w:szCs w:val="20"/>
        </w:rPr>
        <w:t>i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n </w:t>
      </w:r>
      <w:r w:rsidRPr="00610A80">
        <w:rPr>
          <w:rFonts w:ascii="Arial" w:hAnsi="Arial" w:cs="Arial"/>
          <w:color w:val="000000" w:themeColor="text1"/>
          <w:sz w:val="20"/>
          <w:szCs w:val="20"/>
        </w:rPr>
        <w:t>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4 Thông tư này là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ánh, ghi chép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y đ</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thông tin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nguyên giá, hao mòn,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trên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w:t>
      </w:r>
    </w:p>
    <w:p w14:paraId="7DF7747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3.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không còn nhu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nhưng chưa tính đ</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hao mòn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t</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theo dõi,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hành và tí</w:t>
      </w:r>
      <w:r w:rsidRPr="00610A80">
        <w:rPr>
          <w:rFonts w:ascii="Arial" w:hAnsi="Arial" w:cs="Arial"/>
          <w:color w:val="000000" w:themeColor="text1"/>
          <w:sz w:val="20"/>
          <w:szCs w:val="20"/>
        </w:rPr>
        <w:t>nh hao mòn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cho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khi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lý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w:t>
      </w:r>
    </w:p>
    <w:p w14:paraId="193B2DB5"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4.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đã tính đ</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hao mòn nhưng v</w:t>
      </w:r>
      <w:r w:rsidRPr="00610A80">
        <w:rPr>
          <w:rFonts w:ascii="Arial" w:hAnsi="Arial" w:cs="Arial"/>
          <w:color w:val="000000" w:themeColor="text1"/>
          <w:sz w:val="20"/>
          <w:szCs w:val="20"/>
        </w:rPr>
        <w:t>ẫ</w:t>
      </w:r>
      <w:r w:rsidRPr="00610A80">
        <w:rPr>
          <w:rFonts w:ascii="Arial" w:hAnsi="Arial" w:cs="Arial"/>
          <w:color w:val="000000" w:themeColor="text1"/>
          <w:sz w:val="20"/>
          <w:szCs w:val="20"/>
        </w:rPr>
        <w:t>n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t</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t</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theo dõi</w:t>
      </w:r>
      <w:r w:rsidRPr="00610A80">
        <w:rPr>
          <w:rFonts w:ascii="Arial" w:hAnsi="Arial" w:cs="Arial"/>
          <w:color w:val="000000" w:themeColor="text1"/>
          <w:sz w:val="20"/>
          <w:szCs w:val="20"/>
        </w:rPr>
        <w:t>,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hành và không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tính hao mòn.</w:t>
      </w:r>
    </w:p>
    <w:p w14:paraId="0E5528A3"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đã tính đ</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hao mòn nhưng sau đó thu</w:t>
      </w:r>
      <w:r w:rsidRPr="00610A80">
        <w:rPr>
          <w:rFonts w:ascii="Arial" w:hAnsi="Arial" w:cs="Arial"/>
          <w:color w:val="000000" w:themeColor="text1"/>
          <w:sz w:val="20"/>
          <w:szCs w:val="20"/>
        </w:rPr>
        <w:t>ộ</w:t>
      </w:r>
      <w:r w:rsidRPr="00610A80">
        <w:rPr>
          <w:rFonts w:ascii="Arial" w:hAnsi="Arial" w:cs="Arial"/>
          <w:color w:val="000000" w:themeColor="text1"/>
          <w:sz w:val="20"/>
          <w:szCs w:val="20"/>
        </w:rPr>
        <w:t>c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7 Thông tư này thì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tính hao mòn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w:t>
      </w:r>
      <w:r w:rsidRPr="00610A80">
        <w:rPr>
          <w:rFonts w:ascii="Arial" w:hAnsi="Arial" w:cs="Arial"/>
          <w:color w:val="000000" w:themeColor="text1"/>
          <w:sz w:val="20"/>
          <w:szCs w:val="20"/>
        </w:rPr>
        <w:t>h cho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w:t>
      </w:r>
      <w:r w:rsidRPr="00610A80">
        <w:rPr>
          <w:rFonts w:ascii="Arial" w:hAnsi="Arial" w:cs="Arial"/>
          <w:color w:val="000000" w:themeColor="text1"/>
          <w:sz w:val="20"/>
          <w:szCs w:val="20"/>
        </w:rPr>
        <w:t>ế</w:t>
      </w:r>
      <w:r w:rsidRPr="00610A80">
        <w:rPr>
          <w:rFonts w:ascii="Arial" w:hAnsi="Arial" w:cs="Arial"/>
          <w:color w:val="000000" w:themeColor="text1"/>
          <w:sz w:val="20"/>
          <w:szCs w:val="20"/>
        </w:rPr>
        <w:t>u có) sau khi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w:t>
      </w:r>
    </w:p>
    <w:p w14:paraId="7404AB4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5.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thu phí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cho thuê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đó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t</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th</w:t>
      </w:r>
      <w:r w:rsidRPr="00610A80">
        <w:rPr>
          <w:rFonts w:ascii="Arial" w:hAnsi="Arial" w:cs="Arial"/>
          <w:color w:val="000000" w:themeColor="text1"/>
          <w:sz w:val="20"/>
          <w:szCs w:val="20"/>
        </w:rPr>
        <w:t>eo dõi và tính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trong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thu phí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cho thuê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722CFB7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6.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có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thì trong </w:t>
      </w:r>
      <w:r w:rsidRPr="00610A80">
        <w:rPr>
          <w:rFonts w:ascii="Arial" w:hAnsi="Arial" w:cs="Arial"/>
          <w:color w:val="000000" w:themeColor="text1"/>
          <w:sz w:val="20"/>
          <w:szCs w:val="20"/>
        </w:rPr>
        <w:t>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(bên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w:t>
      </w:r>
    </w:p>
    <w:p w14:paraId="42B72718"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 Có trách nhi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m ki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tra, giám sát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nghĩa v</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bên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và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ng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có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0763A61A"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Không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tính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nhưng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t</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theo dõi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đã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ch toán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trên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và trình bày trên Thuy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minh báo cáo tài chính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w:t>
      </w:r>
      <w:r w:rsidRPr="00610A80">
        <w:rPr>
          <w:rFonts w:ascii="Arial" w:hAnsi="Arial" w:cs="Arial"/>
          <w:color w:val="000000" w:themeColor="text1"/>
          <w:sz w:val="20"/>
          <w:szCs w:val="20"/>
        </w:rPr>
        <w:t>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w:t>
      </w:r>
    </w:p>
    <w:p w14:paraId="14E7F9E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c) Khi 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có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(bao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c</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ch</w:t>
      </w:r>
      <w:r w:rsidRPr="00610A80">
        <w:rPr>
          <w:rFonts w:ascii="Arial" w:hAnsi="Arial" w:cs="Arial"/>
          <w:color w:val="000000" w:themeColor="text1"/>
          <w:sz w:val="20"/>
          <w:szCs w:val="20"/>
        </w:rPr>
        <w:t>ấ</w:t>
      </w:r>
      <w:r w:rsidRPr="00610A80">
        <w:rPr>
          <w:rFonts w:ascii="Arial" w:hAnsi="Arial" w:cs="Arial"/>
          <w:color w:val="000000" w:themeColor="text1"/>
          <w:sz w:val="20"/>
          <w:szCs w:val="20"/>
        </w:rPr>
        <w:t>m d</w:t>
      </w:r>
      <w:r w:rsidRPr="00610A80">
        <w:rPr>
          <w:rFonts w:ascii="Arial" w:hAnsi="Arial" w:cs="Arial"/>
          <w:color w:val="000000" w:themeColor="text1"/>
          <w:sz w:val="20"/>
          <w:szCs w:val="20"/>
        </w:rPr>
        <w:t>ứ</w:t>
      </w:r>
      <w:r w:rsidRPr="00610A80">
        <w:rPr>
          <w:rFonts w:ascii="Arial" w:hAnsi="Arial" w:cs="Arial"/>
          <w:color w:val="000000" w:themeColor="text1"/>
          <w:sz w:val="20"/>
          <w:szCs w:val="20"/>
        </w:rPr>
        <w:t>t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ng 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ng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có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w:t>
      </w:r>
      <w:r w:rsidRPr="00610A80">
        <w:rPr>
          <w:rFonts w:ascii="Arial" w:hAnsi="Arial" w:cs="Arial"/>
          <w:color w:val="000000" w:themeColor="text1"/>
          <w:sz w:val="20"/>
          <w:szCs w:val="20"/>
        </w:rPr>
        <w:t xml:space="preserve">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và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nguyên giá,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5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6,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12 Thông tư này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tính hao mòn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và Thông tư này.</w:t>
      </w:r>
    </w:p>
    <w:p w14:paraId="2269FCB0"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7.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khai thác h</w:t>
      </w:r>
      <w:r w:rsidRPr="00610A80">
        <w:rPr>
          <w:rFonts w:ascii="Arial" w:hAnsi="Arial" w:cs="Arial"/>
          <w:color w:val="000000" w:themeColor="text1"/>
          <w:sz w:val="20"/>
          <w:szCs w:val="20"/>
        </w:rPr>
        <w:t>ỗ</w:t>
      </w:r>
      <w:r w:rsidRPr="00610A80">
        <w:rPr>
          <w:rFonts w:ascii="Arial" w:hAnsi="Arial" w:cs="Arial"/>
          <w:color w:val="000000" w:themeColor="text1"/>
          <w:sz w:val="20"/>
          <w:szCs w:val="20"/>
        </w:rPr>
        <w:t>n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vào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đích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6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n (Bên </w:t>
      </w:r>
      <w:r w:rsidRPr="00610A80">
        <w:rPr>
          <w:rFonts w:ascii="Arial" w:hAnsi="Arial" w:cs="Arial"/>
          <w:color w:val="000000" w:themeColor="text1"/>
          <w:sz w:val="20"/>
          <w:szCs w:val="20"/>
        </w:rPr>
        <w:t>có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t</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theo dõi và tính hao mòn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w:t>
      </w:r>
    </w:p>
    <w:p w14:paraId="570FBE8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8.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có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tham gia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 xml:space="preserve">u tư theo </w:t>
      </w:r>
      <w:r w:rsidRPr="00610A80">
        <w:rPr>
          <w:rFonts w:ascii="Arial" w:hAnsi="Arial" w:cs="Arial"/>
          <w:color w:val="000000" w:themeColor="text1"/>
          <w:sz w:val="20"/>
          <w:szCs w:val="20"/>
        </w:rPr>
        <w:t>phương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tác công tư thì trong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bàn giao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cho nhà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120C6183"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 Có trách nhi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m theo dõi, báo cáo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tham gia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trong quá trình giao cho nhà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n </w:t>
      </w:r>
      <w:r w:rsidRPr="00610A80">
        <w:rPr>
          <w:rFonts w:ascii="Arial" w:hAnsi="Arial" w:cs="Arial"/>
          <w:color w:val="000000" w:themeColor="text1"/>
          <w:sz w:val="20"/>
          <w:szCs w:val="20"/>
        </w:rPr>
        <w:t>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w:t>
      </w:r>
    </w:p>
    <w:p w14:paraId="0005A1BB"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Không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tính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và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t</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theo dõi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đã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ch toán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bàn giao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cho nhà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và theo dõi trên thuy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minh báo cáo tài chính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hành.</w:t>
      </w:r>
    </w:p>
    <w:p w14:paraId="731A2CD1"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c) Khi nhà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giao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cho cơ quan nhà nư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6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6,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u </w:t>
      </w:r>
      <w:r w:rsidRPr="00610A80">
        <w:rPr>
          <w:rFonts w:ascii="Arial" w:hAnsi="Arial" w:cs="Arial"/>
          <w:color w:val="000000" w:themeColor="text1"/>
          <w:sz w:val="20"/>
          <w:szCs w:val="20"/>
        </w:rPr>
        <w:t>12 Thông tư này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tính hao mòn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và Thông tư này.</w:t>
      </w:r>
    </w:p>
    <w:p w14:paraId="4E363C5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lastRenderedPageBreak/>
        <w:t>9.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ng thư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báo cáo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doanh nghi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p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w:t>
      </w:r>
      <w:r w:rsidRPr="00610A80">
        <w:rPr>
          <w:rFonts w:ascii="Arial" w:hAnsi="Arial" w:cs="Arial"/>
          <w:color w:val="000000" w:themeColor="text1"/>
          <w:sz w:val="20"/>
          <w:szCs w:val="20"/>
        </w:rPr>
        <w:t xml:space="preserve"> giá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giá và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khác có liên quan.</w:t>
      </w:r>
    </w:p>
    <w:p w14:paraId="11B6E640"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Chi phí thuê doanh nghi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p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các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6, 8 và 12 Thông tư này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b</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trí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ngân sách nhà nư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a pháp </w:t>
      </w:r>
      <w:r w:rsidRPr="00610A80">
        <w:rPr>
          <w:rFonts w:ascii="Arial" w:hAnsi="Arial" w:cs="Arial"/>
          <w:color w:val="000000" w:themeColor="text1"/>
          <w:sz w:val="20"/>
          <w:szCs w:val="20"/>
        </w:rPr>
        <w:t>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ngân sách nhà nư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và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tính vào nguyên giá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30ABE1A5"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10.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có trách nhi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m:</w:t>
      </w:r>
    </w:p>
    <w:p w14:paraId="4CFC39DA"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toàn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giao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hành;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w:t>
      </w:r>
      <w:r w:rsidRPr="00610A80">
        <w:rPr>
          <w:rFonts w:ascii="Arial" w:hAnsi="Arial" w:cs="Arial"/>
          <w:color w:val="000000" w:themeColor="text1"/>
          <w:sz w:val="20"/>
          <w:szCs w:val="20"/>
        </w:rPr>
        <w:t xml:space="preserve">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báo cáo tình hình tăng, gi</w:t>
      </w:r>
      <w:r w:rsidRPr="00610A80">
        <w:rPr>
          <w:rFonts w:ascii="Arial" w:hAnsi="Arial" w:cs="Arial"/>
          <w:color w:val="000000" w:themeColor="text1"/>
          <w:sz w:val="20"/>
          <w:szCs w:val="20"/>
        </w:rPr>
        <w:t>ả</w:t>
      </w:r>
      <w:r w:rsidRPr="00610A80">
        <w:rPr>
          <w:rFonts w:ascii="Arial" w:hAnsi="Arial" w:cs="Arial"/>
          <w:color w:val="000000" w:themeColor="text1"/>
          <w:sz w:val="20"/>
          <w:szCs w:val="20"/>
        </w:rPr>
        <w:t>m, tính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đ</w:t>
      </w:r>
      <w:r w:rsidRPr="00610A80">
        <w:rPr>
          <w:rFonts w:ascii="Arial" w:hAnsi="Arial" w:cs="Arial"/>
          <w:color w:val="000000" w:themeColor="text1"/>
          <w:sz w:val="20"/>
          <w:szCs w:val="20"/>
        </w:rPr>
        <w:t>ả</w:t>
      </w:r>
      <w:r w:rsidRPr="00610A80">
        <w:rPr>
          <w:rFonts w:ascii="Arial" w:hAnsi="Arial" w:cs="Arial"/>
          <w:color w:val="000000" w:themeColor="text1"/>
          <w:sz w:val="20"/>
          <w:szCs w:val="20"/>
        </w:rPr>
        <w:t>m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li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trên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phù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li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báo cáo trong Cơ s</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ữ</w:t>
      </w:r>
      <w:r w:rsidRPr="00610A80">
        <w:rPr>
          <w:rFonts w:ascii="Arial" w:hAnsi="Arial" w:cs="Arial"/>
          <w:color w:val="000000" w:themeColor="text1"/>
          <w:sz w:val="20"/>
          <w:szCs w:val="20"/>
        </w:rPr>
        <w:t xml:space="preserve"> li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khác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li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báo cáo trên 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ng cơ s</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ữ</w:t>
      </w:r>
      <w:r w:rsidRPr="00610A80">
        <w:rPr>
          <w:rFonts w:ascii="Arial" w:hAnsi="Arial" w:cs="Arial"/>
          <w:color w:val="000000" w:themeColor="text1"/>
          <w:sz w:val="20"/>
          <w:szCs w:val="20"/>
        </w:rPr>
        <w:t xml:space="preserve"> li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thì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chu</w:t>
      </w:r>
      <w:r w:rsidRPr="00610A80">
        <w:rPr>
          <w:rFonts w:ascii="Arial" w:hAnsi="Arial" w:cs="Arial"/>
          <w:color w:val="000000" w:themeColor="text1"/>
          <w:sz w:val="20"/>
          <w:szCs w:val="20"/>
        </w:rPr>
        <w:t>ẩ</w:t>
      </w:r>
      <w:r w:rsidRPr="00610A80">
        <w:rPr>
          <w:rFonts w:ascii="Arial" w:hAnsi="Arial" w:cs="Arial"/>
          <w:color w:val="000000" w:themeColor="text1"/>
          <w:sz w:val="20"/>
          <w:szCs w:val="20"/>
        </w:rPr>
        <w:t>n xác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li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ậ</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cho phù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w:t>
      </w:r>
    </w:p>
    <w:p w14:paraId="034441E8"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kê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k</w:t>
      </w:r>
      <w:r w:rsidRPr="00610A80">
        <w:rPr>
          <w:rFonts w:ascii="Arial" w:hAnsi="Arial" w:cs="Arial"/>
          <w:color w:val="000000" w:themeColor="text1"/>
          <w:sz w:val="20"/>
          <w:szCs w:val="20"/>
        </w:rPr>
        <w:t>ỳ</w:t>
      </w:r>
      <w:r w:rsidRPr="00610A80">
        <w:rPr>
          <w:rFonts w:ascii="Arial" w:hAnsi="Arial" w:cs="Arial"/>
          <w:color w:val="000000" w:themeColor="text1"/>
          <w:sz w:val="20"/>
          <w:szCs w:val="20"/>
        </w:rPr>
        <w:t xml:space="preserve"> hàng năm;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ng ki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kê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w:t>
      </w:r>
      <w:r w:rsidRPr="00610A80">
        <w:rPr>
          <w:rFonts w:ascii="Arial" w:hAnsi="Arial" w:cs="Arial"/>
          <w:color w:val="000000" w:themeColor="text1"/>
          <w:sz w:val="20"/>
          <w:szCs w:val="20"/>
        </w:rPr>
        <w:t>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li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n</w:t>
      </w:r>
      <w:r w:rsidRPr="00610A80">
        <w:rPr>
          <w:rFonts w:ascii="Arial" w:hAnsi="Arial" w:cs="Arial"/>
          <w:color w:val="000000" w:themeColor="text1"/>
          <w:sz w:val="20"/>
          <w:szCs w:val="20"/>
        </w:rPr>
        <w:t>ế</w:t>
      </w:r>
      <w:r w:rsidRPr="00610A80">
        <w:rPr>
          <w:rFonts w:ascii="Arial" w:hAnsi="Arial" w:cs="Arial"/>
          <w:color w:val="000000" w:themeColor="text1"/>
          <w:sz w:val="20"/>
          <w:szCs w:val="20"/>
        </w:rPr>
        <w:t>u có chênh l</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ch phát sinh khi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kê nh</w:t>
      </w:r>
      <w:r w:rsidRPr="00610A80">
        <w:rPr>
          <w:rFonts w:ascii="Arial" w:hAnsi="Arial" w:cs="Arial"/>
          <w:color w:val="000000" w:themeColor="text1"/>
          <w:sz w:val="20"/>
          <w:szCs w:val="20"/>
        </w:rPr>
        <w:t>ằ</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ả</w:t>
      </w:r>
      <w:r w:rsidRPr="00610A80">
        <w:rPr>
          <w:rFonts w:ascii="Arial" w:hAnsi="Arial" w:cs="Arial"/>
          <w:color w:val="000000" w:themeColor="text1"/>
          <w:sz w:val="20"/>
          <w:szCs w:val="20"/>
        </w:rPr>
        <w:t>m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li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trên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và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li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kh</w:t>
      </w:r>
      <w:r w:rsidRPr="00610A80">
        <w:rPr>
          <w:rFonts w:ascii="Arial" w:hAnsi="Arial" w:cs="Arial"/>
          <w:color w:val="000000" w:themeColor="text1"/>
          <w:sz w:val="20"/>
          <w:szCs w:val="20"/>
        </w:rPr>
        <w:t>ớ</w:t>
      </w:r>
      <w:r w:rsidRPr="00610A80">
        <w:rPr>
          <w:rFonts w:ascii="Arial" w:hAnsi="Arial" w:cs="Arial"/>
          <w:color w:val="000000" w:themeColor="text1"/>
          <w:sz w:val="20"/>
          <w:szCs w:val="20"/>
        </w:rPr>
        <w:t>p đúng.</w:t>
      </w:r>
    </w:p>
    <w:p w14:paraId="6CA10F5C"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c)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báo cáo kê khai, báo cáo tình hình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n </w:t>
      </w:r>
      <w:r w:rsidRPr="00610A80">
        <w:rPr>
          <w:rFonts w:ascii="Arial" w:hAnsi="Arial" w:cs="Arial"/>
          <w:color w:val="000000" w:themeColor="text1"/>
          <w:sz w:val="20"/>
          <w:szCs w:val="20"/>
        </w:rPr>
        <w:t>lý,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và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29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và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w:t>
      </w:r>
    </w:p>
    <w:p w14:paraId="79D73176" w14:textId="77777777" w:rsidR="0017248E" w:rsidRDefault="000973B6" w:rsidP="00E744E4">
      <w:pPr>
        <w:spacing w:after="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11.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4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u 2 Thông tư này </w:t>
      </w:r>
      <w:r w:rsidRPr="00610A80">
        <w:rPr>
          <w:rFonts w:ascii="Arial" w:hAnsi="Arial" w:cs="Arial"/>
          <w:color w:val="000000" w:themeColor="text1"/>
          <w:sz w:val="20"/>
          <w:szCs w:val="20"/>
        </w:rPr>
        <w:t>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lưu tr</w:t>
      </w:r>
      <w:r w:rsidRPr="00610A80">
        <w:rPr>
          <w:rFonts w:ascii="Arial" w:hAnsi="Arial" w:cs="Arial"/>
          <w:color w:val="000000" w:themeColor="text1"/>
          <w:sz w:val="20"/>
          <w:szCs w:val="20"/>
        </w:rPr>
        <w:t>ữ</w:t>
      </w:r>
      <w:r w:rsidRPr="00610A80">
        <w:rPr>
          <w:rFonts w:ascii="Arial" w:hAnsi="Arial" w:cs="Arial"/>
          <w:color w:val="000000" w:themeColor="text1"/>
          <w:sz w:val="20"/>
          <w:szCs w:val="20"/>
        </w:rPr>
        <w:t xml:space="preserve">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báo cáo kê khai, đăng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p thông tin vào Cơ s</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ữ</w:t>
      </w:r>
      <w:r w:rsidRPr="00610A80">
        <w:rPr>
          <w:rFonts w:ascii="Arial" w:hAnsi="Arial" w:cs="Arial"/>
          <w:color w:val="000000" w:themeColor="text1"/>
          <w:sz w:val="20"/>
          <w:szCs w:val="20"/>
        </w:rPr>
        <w:t xml:space="preserve"> li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và các n</w:t>
      </w:r>
      <w:r w:rsidRPr="00610A80">
        <w:rPr>
          <w:rFonts w:ascii="Arial" w:hAnsi="Arial" w:cs="Arial"/>
          <w:color w:val="000000" w:themeColor="text1"/>
          <w:sz w:val="20"/>
          <w:szCs w:val="20"/>
        </w:rPr>
        <w:t>ộ</w:t>
      </w:r>
      <w:r w:rsidRPr="00610A80">
        <w:rPr>
          <w:rFonts w:ascii="Arial" w:hAnsi="Arial" w:cs="Arial"/>
          <w:color w:val="000000" w:themeColor="text1"/>
          <w:sz w:val="20"/>
          <w:szCs w:val="20"/>
        </w:rPr>
        <w:t>i dung khác theo phân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w:t>
      </w:r>
      <w:r w:rsidRPr="00610A80">
        <w:rPr>
          <w:rFonts w:ascii="Arial" w:hAnsi="Arial" w:cs="Arial"/>
          <w:color w:val="000000" w:themeColor="text1"/>
          <w:sz w:val="20"/>
          <w:szCs w:val="20"/>
        </w:rPr>
        <w:t>ủ</w:t>
      </w:r>
      <w:r w:rsidRPr="00610A80">
        <w:rPr>
          <w:rFonts w:ascii="Arial" w:hAnsi="Arial" w:cs="Arial"/>
          <w:color w:val="000000" w:themeColor="text1"/>
          <w:sz w:val="20"/>
          <w:szCs w:val="20"/>
        </w:rPr>
        <w:t>y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n/giao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4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nh </w:t>
      </w:r>
      <w:r w:rsidRPr="00610A80">
        <w:rPr>
          <w:rFonts w:ascii="Arial" w:hAnsi="Arial" w:cs="Arial"/>
          <w:color w:val="000000" w:themeColor="text1"/>
          <w:sz w:val="20"/>
          <w:szCs w:val="20"/>
        </w:rPr>
        <w:t>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5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w:t>
      </w:r>
    </w:p>
    <w:p w14:paraId="116A49E5" w14:textId="77777777" w:rsidR="00E744E4" w:rsidRPr="00610A80" w:rsidRDefault="00E744E4" w:rsidP="00E744E4">
      <w:pPr>
        <w:adjustRightInd w:val="0"/>
        <w:snapToGrid w:val="0"/>
        <w:spacing w:after="0" w:line="240" w:lineRule="auto"/>
        <w:jc w:val="center"/>
        <w:rPr>
          <w:rFonts w:ascii="Arial" w:hAnsi="Arial" w:cs="Arial"/>
          <w:color w:val="000000" w:themeColor="text1"/>
          <w:sz w:val="20"/>
          <w:szCs w:val="20"/>
        </w:rPr>
      </w:pPr>
    </w:p>
    <w:p w14:paraId="4F916225"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M</w:t>
      </w:r>
      <w:r w:rsidRPr="00610A80">
        <w:rPr>
          <w:rFonts w:ascii="Arial" w:hAnsi="Arial" w:cs="Arial"/>
          <w:b/>
          <w:color w:val="000000" w:themeColor="text1"/>
          <w:sz w:val="20"/>
          <w:szCs w:val="20"/>
        </w:rPr>
        <w:t>ụ</w:t>
      </w:r>
      <w:r w:rsidRPr="00610A80">
        <w:rPr>
          <w:rFonts w:ascii="Arial" w:hAnsi="Arial" w:cs="Arial"/>
          <w:b/>
          <w:color w:val="000000" w:themeColor="text1"/>
          <w:sz w:val="20"/>
          <w:szCs w:val="20"/>
        </w:rPr>
        <w:t>c II</w:t>
      </w:r>
    </w:p>
    <w:p w14:paraId="17EE02B6" w14:textId="3D53CE7C" w:rsidR="0017248E" w:rsidRDefault="000973B6" w:rsidP="00E744E4">
      <w:pPr>
        <w:adjustRightInd w:val="0"/>
        <w:snapToGrid w:val="0"/>
        <w:spacing w:after="0" w:line="240" w:lineRule="auto"/>
        <w:jc w:val="center"/>
        <w:rPr>
          <w:rFonts w:ascii="Arial" w:hAnsi="Arial" w:cs="Arial"/>
          <w:b/>
          <w:color w:val="000000" w:themeColor="text1"/>
          <w:sz w:val="20"/>
          <w:szCs w:val="20"/>
        </w:rPr>
      </w:pPr>
      <w:r w:rsidRPr="00610A80">
        <w:rPr>
          <w:rFonts w:ascii="Arial" w:hAnsi="Arial" w:cs="Arial"/>
          <w:b/>
          <w:color w:val="000000" w:themeColor="text1"/>
          <w:sz w:val="20"/>
          <w:szCs w:val="20"/>
        </w:rPr>
        <w:t>NGUYÊN GIÁ, HAO MÒN, GIÁ TR</w:t>
      </w:r>
      <w:r w:rsidRPr="00610A80">
        <w:rPr>
          <w:rFonts w:ascii="Arial" w:hAnsi="Arial" w:cs="Arial"/>
          <w:b/>
          <w:color w:val="000000" w:themeColor="text1"/>
          <w:sz w:val="20"/>
          <w:szCs w:val="20"/>
        </w:rPr>
        <w:t>Ị</w:t>
      </w:r>
      <w:r w:rsidRPr="00610A80">
        <w:rPr>
          <w:rFonts w:ascii="Arial" w:hAnsi="Arial" w:cs="Arial"/>
          <w:b/>
          <w:color w:val="000000" w:themeColor="text1"/>
          <w:sz w:val="20"/>
          <w:szCs w:val="20"/>
        </w:rPr>
        <w:t xml:space="preserve"> CÒN L</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I </w:t>
      </w:r>
      <w:r w:rsidR="00E744E4">
        <w:rPr>
          <w:rFonts w:ascii="Arial" w:hAnsi="Arial" w:cs="Arial"/>
          <w:b/>
          <w:color w:val="000000" w:themeColor="text1"/>
          <w:sz w:val="20"/>
          <w:szCs w:val="20"/>
        </w:rPr>
        <w:br/>
      </w:r>
      <w:r w:rsidRPr="00610A80">
        <w:rPr>
          <w:rFonts w:ascii="Arial" w:hAnsi="Arial" w:cs="Arial"/>
          <w:b/>
          <w:color w:val="000000" w:themeColor="text1"/>
          <w:sz w:val="20"/>
          <w:szCs w:val="20"/>
        </w:rPr>
        <w:t>C</w:t>
      </w:r>
      <w:r w:rsidRPr="00610A80">
        <w:rPr>
          <w:rFonts w:ascii="Arial" w:hAnsi="Arial" w:cs="Arial"/>
          <w:b/>
          <w:color w:val="000000" w:themeColor="text1"/>
          <w:sz w:val="20"/>
          <w:szCs w:val="20"/>
        </w:rPr>
        <w:t>Ủ</w:t>
      </w:r>
      <w:r w:rsidRPr="00610A80">
        <w:rPr>
          <w:rFonts w:ascii="Arial" w:hAnsi="Arial" w:cs="Arial"/>
          <w:b/>
          <w:color w:val="000000" w:themeColor="text1"/>
          <w:sz w:val="20"/>
          <w:szCs w:val="20"/>
        </w:rPr>
        <w:t>A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11C0B012" w14:textId="77777777" w:rsidR="00E744E4" w:rsidRPr="00610A80" w:rsidRDefault="00E744E4" w:rsidP="00E744E4">
      <w:pPr>
        <w:adjustRightInd w:val="0"/>
        <w:snapToGrid w:val="0"/>
        <w:spacing w:after="0" w:line="240" w:lineRule="auto"/>
        <w:jc w:val="center"/>
        <w:rPr>
          <w:rFonts w:ascii="Arial" w:hAnsi="Arial" w:cs="Arial"/>
          <w:color w:val="000000" w:themeColor="text1"/>
          <w:sz w:val="20"/>
          <w:szCs w:val="20"/>
        </w:rPr>
      </w:pPr>
    </w:p>
    <w:p w14:paraId="20EABBB0"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6. Xác đ</w:t>
      </w:r>
      <w:r w:rsidRPr="00610A80">
        <w:rPr>
          <w:rFonts w:ascii="Arial" w:hAnsi="Arial" w:cs="Arial"/>
          <w:b/>
          <w:color w:val="000000" w:themeColor="text1"/>
          <w:sz w:val="20"/>
          <w:szCs w:val="20"/>
        </w:rPr>
        <w:t>ị</w:t>
      </w:r>
      <w:r w:rsidRPr="00610A80">
        <w:rPr>
          <w:rFonts w:ascii="Arial" w:hAnsi="Arial" w:cs="Arial"/>
          <w:b/>
          <w:color w:val="000000" w:themeColor="text1"/>
          <w:sz w:val="20"/>
          <w:szCs w:val="20"/>
        </w:rPr>
        <w:t>nh nguyên giá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682F11EC"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t </w:t>
      </w:r>
      <w:r w:rsidRPr="00610A80">
        <w:rPr>
          <w:rFonts w:ascii="Arial" w:hAnsi="Arial" w:cs="Arial"/>
          <w:color w:val="000000" w:themeColor="text1"/>
          <w:sz w:val="20"/>
          <w:szCs w:val="20"/>
        </w:rPr>
        <w:t>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hình thành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mua s</w:t>
      </w:r>
      <w:r w:rsidRPr="00610A80">
        <w:rPr>
          <w:rFonts w:ascii="Arial" w:hAnsi="Arial" w:cs="Arial"/>
          <w:color w:val="000000" w:themeColor="text1"/>
          <w:sz w:val="20"/>
          <w:szCs w:val="20"/>
        </w:rPr>
        <w:t>ắ</w:t>
      </w:r>
      <w:r w:rsidRPr="00610A80">
        <w:rPr>
          <w:rFonts w:ascii="Arial" w:hAnsi="Arial" w:cs="Arial"/>
          <w:color w:val="000000" w:themeColor="text1"/>
          <w:sz w:val="20"/>
          <w:szCs w:val="20"/>
        </w:rPr>
        <w:t>m, đưa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k</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ngày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có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l</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thi hành thì nguyên giá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công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sau:</w:t>
      </w:r>
    </w:p>
    <w:p w14:paraId="70CF7368" w14:textId="03FFDDB2" w:rsidR="0017248E" w:rsidRPr="00610A80" w:rsidRDefault="00E744E4" w:rsidP="00E744E4">
      <w:pPr>
        <w:spacing w:after="120" w:line="240" w:lineRule="auto"/>
        <w:jc w:val="center"/>
        <w:rPr>
          <w:rFonts w:ascii="Arial" w:hAnsi="Arial" w:cs="Arial"/>
          <w:color w:val="000000" w:themeColor="text1"/>
          <w:sz w:val="20"/>
          <w:szCs w:val="20"/>
        </w:rPr>
      </w:pPr>
      <w:r>
        <w:rPr>
          <w:noProof/>
        </w:rPr>
        <w:drawing>
          <wp:inline distT="0" distB="0" distL="0" distR="0" wp14:anchorId="09E8AB3E" wp14:editId="59A3FCE1">
            <wp:extent cx="4334719" cy="1068552"/>
            <wp:effectExtent l="0" t="0" r="0" b="0"/>
            <wp:docPr id="609730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30649" name=""/>
                    <pic:cNvPicPr/>
                  </pic:nvPicPr>
                  <pic:blipFill>
                    <a:blip r:embed="rId6"/>
                    <a:stretch>
                      <a:fillRect/>
                    </a:stretch>
                  </pic:blipFill>
                  <pic:spPr>
                    <a:xfrm>
                      <a:off x="0" y="0"/>
                      <a:ext cx="4351420" cy="1072669"/>
                    </a:xfrm>
                    <a:prstGeom prst="rect">
                      <a:avLst/>
                    </a:prstGeom>
                  </pic:spPr>
                </pic:pic>
              </a:graphicData>
            </a:graphic>
          </wp:inline>
        </w:drawing>
      </w:r>
    </w:p>
    <w:p w14:paraId="618B5377"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Trong đó:</w:t>
      </w:r>
    </w:p>
    <w:p w14:paraId="390DF1A5"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 Các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kh</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thương m</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gi</w:t>
      </w:r>
      <w:r w:rsidRPr="00610A80">
        <w:rPr>
          <w:rFonts w:ascii="Arial" w:hAnsi="Arial" w:cs="Arial"/>
          <w:color w:val="000000" w:themeColor="text1"/>
          <w:sz w:val="20"/>
          <w:szCs w:val="20"/>
        </w:rPr>
        <w:t>ả</w:t>
      </w:r>
      <w:r w:rsidRPr="00610A80">
        <w:rPr>
          <w:rFonts w:ascii="Arial" w:hAnsi="Arial" w:cs="Arial"/>
          <w:color w:val="000000" w:themeColor="text1"/>
          <w:sz w:val="20"/>
          <w:szCs w:val="20"/>
        </w:rPr>
        <w:t>m giá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ph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t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bán (n</w:t>
      </w:r>
      <w:r w:rsidRPr="00610A80">
        <w:rPr>
          <w:rFonts w:ascii="Arial" w:hAnsi="Arial" w:cs="Arial"/>
          <w:color w:val="000000" w:themeColor="text1"/>
          <w:sz w:val="20"/>
          <w:szCs w:val="20"/>
        </w:rPr>
        <w:t>ế</w:t>
      </w:r>
      <w:r w:rsidRPr="00610A80">
        <w:rPr>
          <w:rFonts w:ascii="Arial" w:hAnsi="Arial" w:cs="Arial"/>
          <w:color w:val="000000" w:themeColor="text1"/>
          <w:sz w:val="20"/>
          <w:szCs w:val="20"/>
        </w:rPr>
        <w:t>u có</w:t>
      </w:r>
      <w:r w:rsidRPr="00610A80">
        <w:rPr>
          <w:rFonts w:ascii="Arial" w:hAnsi="Arial" w:cs="Arial"/>
          <w:color w:val="000000" w:themeColor="text1"/>
          <w:sz w:val="20"/>
          <w:szCs w:val="20"/>
        </w:rPr>
        <w:t>)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tr</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vào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ghi trên hóa đơn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áp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trong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ghi trên hóa đơn bao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c</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 các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kh</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thương m</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gi</w:t>
      </w:r>
      <w:r w:rsidRPr="00610A80">
        <w:rPr>
          <w:rFonts w:ascii="Arial" w:hAnsi="Arial" w:cs="Arial"/>
          <w:color w:val="000000" w:themeColor="text1"/>
          <w:sz w:val="20"/>
          <w:szCs w:val="20"/>
        </w:rPr>
        <w:t>ả</w:t>
      </w:r>
      <w:r w:rsidRPr="00610A80">
        <w:rPr>
          <w:rFonts w:ascii="Arial" w:hAnsi="Arial" w:cs="Arial"/>
          <w:color w:val="000000" w:themeColor="text1"/>
          <w:sz w:val="20"/>
          <w:szCs w:val="20"/>
        </w:rPr>
        <w:t>m giá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ph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t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bán.</w:t>
      </w:r>
    </w:p>
    <w:p w14:paraId="66FC129E"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Chi phí khác (n</w:t>
      </w:r>
      <w:r w:rsidRPr="00610A80">
        <w:rPr>
          <w:rFonts w:ascii="Arial" w:hAnsi="Arial" w:cs="Arial"/>
          <w:color w:val="000000" w:themeColor="text1"/>
          <w:sz w:val="20"/>
          <w:szCs w:val="20"/>
        </w:rPr>
        <w:t>ế</w:t>
      </w:r>
      <w:r w:rsidRPr="00610A80">
        <w:rPr>
          <w:rFonts w:ascii="Arial" w:hAnsi="Arial" w:cs="Arial"/>
          <w:color w:val="000000" w:themeColor="text1"/>
          <w:sz w:val="20"/>
          <w:szCs w:val="20"/>
        </w:rPr>
        <w:t>u có) là các chi phí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lý liên quan tr</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mua</w:t>
      </w:r>
      <w:r w:rsidRPr="00610A80">
        <w:rPr>
          <w:rFonts w:ascii="Arial" w:hAnsi="Arial" w:cs="Arial"/>
          <w:color w:val="000000" w:themeColor="text1"/>
          <w:sz w:val="20"/>
          <w:szCs w:val="20"/>
        </w:rPr>
        <w:t xml:space="preserve"> s</w:t>
      </w:r>
      <w:r w:rsidRPr="00610A80">
        <w:rPr>
          <w:rFonts w:ascii="Arial" w:hAnsi="Arial" w:cs="Arial"/>
          <w:color w:val="000000" w:themeColor="text1"/>
          <w:sz w:val="20"/>
          <w:szCs w:val="20"/>
        </w:rPr>
        <w:t>ắ</w:t>
      </w:r>
      <w:r w:rsidRPr="00610A80">
        <w:rPr>
          <w:rFonts w:ascii="Arial" w:hAnsi="Arial" w:cs="Arial"/>
          <w:color w:val="000000" w:themeColor="text1"/>
          <w:sz w:val="20"/>
          <w:szCs w:val="20"/>
        </w:rPr>
        <w:t>m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mà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đã chi ra tính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đưa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phát sinh chi phí chung cho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thì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phân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chi phí cho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w:t>
      </w:r>
      <w:r w:rsidRPr="00610A80">
        <w:rPr>
          <w:rFonts w:ascii="Arial" w:hAnsi="Arial" w:cs="Arial"/>
          <w:color w:val="000000" w:themeColor="text1"/>
          <w:sz w:val="20"/>
          <w:szCs w:val="20"/>
        </w:rPr>
        <w:t>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theo tiêu chí cho phù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(như: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lư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ng/chi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dài/di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tích/giá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ghi trên hóa đơn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phát sinh chi phí chung...).</w:t>
      </w:r>
    </w:p>
    <w:p w14:paraId="6F6322C5"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2.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hình thành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hoàn thành đưa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k</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ngày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có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l</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thi hành, nguyên giá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là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bi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như sau:</w:t>
      </w:r>
    </w:p>
    <w:p w14:paraId="4939C49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lastRenderedPageBreak/>
        <w:t>a)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 xml:space="preserve">p tài </w:t>
      </w:r>
      <w:r w:rsidRPr="00610A80">
        <w:rPr>
          <w:rFonts w:ascii="Arial" w:hAnsi="Arial" w:cs="Arial"/>
          <w:color w:val="000000" w:themeColor="text1"/>
          <w:sz w:val="20"/>
          <w:szCs w:val="20"/>
        </w:rPr>
        <w:t>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đã đưa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(do đã hoàn thành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nhưng chưa có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ngày bàn giao đưa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Nguyên giá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là nguyên giá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m tính. Nguyên giá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m tính trong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này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l</w:t>
      </w:r>
      <w:r w:rsidRPr="00610A80">
        <w:rPr>
          <w:rFonts w:ascii="Arial" w:hAnsi="Arial" w:cs="Arial"/>
          <w:color w:val="000000" w:themeColor="text1"/>
          <w:sz w:val="20"/>
          <w:szCs w:val="20"/>
        </w:rPr>
        <w:t>ự</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ọ</w:t>
      </w:r>
      <w:r w:rsidRPr="00610A80">
        <w:rPr>
          <w:rFonts w:ascii="Arial" w:hAnsi="Arial" w:cs="Arial"/>
          <w:color w:val="000000" w:themeColor="text1"/>
          <w:sz w:val="20"/>
          <w:szCs w:val="20"/>
        </w:rPr>
        <w:t>n theo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ưu tiên sau:</w:t>
      </w:r>
    </w:p>
    <w:p w14:paraId="4836E92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tra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w:t>
      </w:r>
    </w:p>
    <w:p w14:paraId="7D9C893C"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w:t>
      </w:r>
    </w:p>
    <w:p w14:paraId="7949C8D7"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ng tính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ng gi</w:t>
      </w:r>
      <w:r w:rsidRPr="00610A80">
        <w:rPr>
          <w:rFonts w:ascii="Arial" w:hAnsi="Arial" w:cs="Arial"/>
          <w:color w:val="000000" w:themeColor="text1"/>
          <w:sz w:val="20"/>
          <w:szCs w:val="20"/>
        </w:rPr>
        <w:t>ữ</w:t>
      </w:r>
      <w:r w:rsidRPr="00610A80">
        <w:rPr>
          <w:rFonts w:ascii="Arial" w:hAnsi="Arial" w:cs="Arial"/>
          <w:color w:val="000000" w:themeColor="text1"/>
          <w:sz w:val="20"/>
          <w:szCs w:val="20"/>
        </w:rPr>
        <w:t>a c</w:t>
      </w:r>
      <w:r w:rsidRPr="00610A80">
        <w:rPr>
          <w:rFonts w:ascii="Arial" w:hAnsi="Arial" w:cs="Arial"/>
          <w:color w:val="000000" w:themeColor="text1"/>
          <w:sz w:val="20"/>
          <w:szCs w:val="20"/>
        </w:rPr>
        <w:t>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và nhà th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A-B);</w:t>
      </w:r>
    </w:p>
    <w:p w14:paraId="1EAADEA9"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toán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toán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l</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nh</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(trong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toán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w:t>
      </w:r>
    </w:p>
    <w:p w14:paraId="1C2CCB4B"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Khi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nguyên giá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m tính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mua s</w:t>
      </w:r>
      <w:r w:rsidRPr="00610A80">
        <w:rPr>
          <w:rFonts w:ascii="Arial" w:hAnsi="Arial" w:cs="Arial"/>
          <w:color w:val="000000" w:themeColor="text1"/>
          <w:sz w:val="20"/>
          <w:szCs w:val="20"/>
        </w:rPr>
        <w:t>ắ</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theo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tra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đ</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theo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ng tính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ng gi</w:t>
      </w:r>
      <w:r w:rsidRPr="00610A80">
        <w:rPr>
          <w:rFonts w:ascii="Arial" w:hAnsi="Arial" w:cs="Arial"/>
          <w:color w:val="000000" w:themeColor="text1"/>
          <w:sz w:val="20"/>
          <w:szCs w:val="20"/>
        </w:rPr>
        <w:t>ữ</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và nhà th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A-B)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theo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toán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là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chung cho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hông tách riêng cho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thì nguyên giá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m tính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phân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theo tiêu chí phù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lư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toán chi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t/t</w:t>
      </w:r>
      <w:r w:rsidRPr="00610A80">
        <w:rPr>
          <w:rFonts w:ascii="Arial" w:hAnsi="Arial" w:cs="Arial"/>
          <w:color w:val="000000" w:themeColor="text1"/>
          <w:sz w:val="20"/>
          <w:szCs w:val="20"/>
        </w:rPr>
        <w:t>ỷ</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ọ</w:t>
      </w:r>
      <w:r w:rsidRPr="00610A80">
        <w:rPr>
          <w:rFonts w:ascii="Arial" w:hAnsi="Arial" w:cs="Arial"/>
          <w:color w:val="000000" w:themeColor="text1"/>
          <w:sz w:val="20"/>
          <w:szCs w:val="20"/>
        </w:rPr>
        <w:t>ng theo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n tương </w:t>
      </w:r>
      <w:r w:rsidRPr="00610A80">
        <w:rPr>
          <w:rFonts w:ascii="Arial" w:hAnsi="Arial" w:cs="Arial"/>
          <w:color w:val="000000" w:themeColor="text1"/>
          <w:sz w:val="20"/>
          <w:szCs w:val="20"/>
        </w:rPr>
        <w:t>ứ</w:t>
      </w:r>
      <w:r w:rsidRPr="00610A80">
        <w:rPr>
          <w:rFonts w:ascii="Arial" w:hAnsi="Arial" w:cs="Arial"/>
          <w:color w:val="000000" w:themeColor="text1"/>
          <w:sz w:val="20"/>
          <w:szCs w:val="20"/>
        </w:rPr>
        <w:t>ng....);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r w:rsidRPr="00610A80">
        <w:rPr>
          <w:rFonts w:ascii="Arial" w:hAnsi="Arial" w:cs="Arial"/>
          <w:color w:val="000000" w:themeColor="text1"/>
          <w:sz w:val="20"/>
          <w:szCs w:val="20"/>
        </w:rPr>
        <w:t>g tính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ng gi</w:t>
      </w:r>
      <w:r w:rsidRPr="00610A80">
        <w:rPr>
          <w:rFonts w:ascii="Arial" w:hAnsi="Arial" w:cs="Arial"/>
          <w:color w:val="000000" w:themeColor="text1"/>
          <w:sz w:val="20"/>
          <w:szCs w:val="20"/>
        </w:rPr>
        <w:t>ữ</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và nhà th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A-B)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làm căn c</w:t>
      </w:r>
      <w:r w:rsidRPr="00610A80">
        <w:rPr>
          <w:rFonts w:ascii="Arial" w:hAnsi="Arial" w:cs="Arial"/>
          <w:color w:val="000000" w:themeColor="text1"/>
          <w:sz w:val="20"/>
          <w:szCs w:val="20"/>
        </w:rPr>
        <w:t>ứ</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nguyên giá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m tính thì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ng tính g</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nh</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ng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các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ng tính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w:t>
      </w:r>
    </w:p>
    <w:p w14:paraId="7D7FC42D" w14:textId="01D601EB"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Khi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nguyên giá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m tính trên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w:t>
      </w:r>
      <w:r w:rsidR="003A7CE2">
        <w:rPr>
          <w:rFonts w:ascii="Arial" w:hAnsi="Arial" w:cs="Arial"/>
          <w:color w:val="000000" w:themeColor="text1"/>
          <w:sz w:val="20"/>
          <w:szCs w:val="20"/>
        </w:rPr>
        <w:t>kế toán</w:t>
      </w:r>
      <w:r w:rsidRPr="00610A80">
        <w:rPr>
          <w:rFonts w:ascii="Arial" w:hAnsi="Arial" w:cs="Arial"/>
          <w:color w:val="000000" w:themeColor="text1"/>
          <w:sz w:val="20"/>
          <w:szCs w:val="20"/>
        </w:rPr>
        <w:t xml:space="preserve"> theo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và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n theo </w:t>
      </w:r>
      <w:r w:rsidRPr="00610A80">
        <w:rPr>
          <w:rFonts w:ascii="Arial" w:hAnsi="Arial" w:cs="Arial"/>
          <w:color w:val="000000" w:themeColor="text1"/>
          <w:sz w:val="20"/>
          <w:szCs w:val="20"/>
        </w:rPr>
        <w:t>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w:t>
      </w:r>
    </w:p>
    <w:p w14:paraId="2995DA93"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bao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khác nhau nhưng không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toán riêng, không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riêng cho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thì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phân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cho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theo tiêu chí cho phù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(như: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lư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chi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n/t</w:t>
      </w:r>
      <w:r w:rsidRPr="00610A80">
        <w:rPr>
          <w:rFonts w:ascii="Arial" w:hAnsi="Arial" w:cs="Arial"/>
          <w:color w:val="000000" w:themeColor="text1"/>
          <w:sz w:val="20"/>
          <w:szCs w:val="20"/>
        </w:rPr>
        <w:t>ỷ</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ọ</w:t>
      </w:r>
      <w:r w:rsidRPr="00610A80">
        <w:rPr>
          <w:rFonts w:ascii="Arial" w:hAnsi="Arial" w:cs="Arial"/>
          <w:color w:val="000000" w:themeColor="text1"/>
          <w:sz w:val="20"/>
          <w:szCs w:val="20"/>
        </w:rPr>
        <w:t>ng theo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n tương </w:t>
      </w:r>
      <w:r w:rsidRPr="00610A80">
        <w:rPr>
          <w:rFonts w:ascii="Arial" w:hAnsi="Arial" w:cs="Arial"/>
          <w:color w:val="000000" w:themeColor="text1"/>
          <w:sz w:val="20"/>
          <w:szCs w:val="20"/>
        </w:rPr>
        <w:t>ứ</w:t>
      </w:r>
      <w:r w:rsidRPr="00610A80">
        <w:rPr>
          <w:rFonts w:ascii="Arial" w:hAnsi="Arial" w:cs="Arial"/>
          <w:color w:val="000000" w:themeColor="text1"/>
          <w:sz w:val="20"/>
          <w:szCs w:val="20"/>
        </w:rPr>
        <w:t>ng...).</w:t>
      </w:r>
    </w:p>
    <w:p w14:paraId="74EF065A"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bao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khác nhau, có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toán riêng nhưng không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riêng cho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thì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phân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theo t</w:t>
      </w:r>
      <w:r w:rsidRPr="00610A80">
        <w:rPr>
          <w:rFonts w:ascii="Arial" w:hAnsi="Arial" w:cs="Arial"/>
          <w:color w:val="000000" w:themeColor="text1"/>
          <w:sz w:val="20"/>
          <w:szCs w:val="20"/>
        </w:rPr>
        <w:t>ỷ</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toán chi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w:t>
      </w:r>
    </w:p>
    <w:p w14:paraId="10D39971"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c)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bao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khác nhau mà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nghi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m thu theo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thì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nào đã hoàn thành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nghi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m th</w:t>
      </w:r>
      <w:r w:rsidRPr="00610A80">
        <w:rPr>
          <w:rFonts w:ascii="Arial" w:hAnsi="Arial" w:cs="Arial"/>
          <w:color w:val="000000" w:themeColor="text1"/>
          <w:sz w:val="20"/>
          <w:szCs w:val="20"/>
        </w:rPr>
        <w:t>u đưa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đó k</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ngày bàn giao đưa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Nguyên giá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là nguyên giá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m tính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a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này.</w:t>
      </w:r>
    </w:p>
    <w:p w14:paraId="20B24983"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Khi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th</w:t>
      </w:r>
      <w:r w:rsidRPr="00610A80">
        <w:rPr>
          <w:rFonts w:ascii="Arial" w:hAnsi="Arial" w:cs="Arial"/>
          <w:color w:val="000000" w:themeColor="text1"/>
          <w:sz w:val="20"/>
          <w:szCs w:val="20"/>
        </w:rPr>
        <w:t>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phân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cho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đã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theo tiêu chí cho phù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w:t>
      </w:r>
      <w:r w:rsidRPr="00610A80">
        <w:rPr>
          <w:rFonts w:ascii="Arial" w:hAnsi="Arial" w:cs="Arial"/>
          <w:color w:val="000000" w:themeColor="text1"/>
          <w:sz w:val="20"/>
          <w:szCs w:val="20"/>
        </w:rPr>
        <w:t>như: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lư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chi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toán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n/t</w:t>
      </w:r>
      <w:r w:rsidRPr="00610A80">
        <w:rPr>
          <w:rFonts w:ascii="Arial" w:hAnsi="Arial" w:cs="Arial"/>
          <w:color w:val="000000" w:themeColor="text1"/>
          <w:sz w:val="20"/>
          <w:szCs w:val="20"/>
        </w:rPr>
        <w:t>ỷ</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ọ</w:t>
      </w:r>
      <w:r w:rsidRPr="00610A80">
        <w:rPr>
          <w:rFonts w:ascii="Arial" w:hAnsi="Arial" w:cs="Arial"/>
          <w:color w:val="000000" w:themeColor="text1"/>
          <w:sz w:val="20"/>
          <w:szCs w:val="20"/>
        </w:rPr>
        <w:t>ng theo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n tương </w:t>
      </w:r>
      <w:r w:rsidRPr="00610A80">
        <w:rPr>
          <w:rFonts w:ascii="Arial" w:hAnsi="Arial" w:cs="Arial"/>
          <w:color w:val="000000" w:themeColor="text1"/>
          <w:sz w:val="20"/>
          <w:szCs w:val="20"/>
        </w:rPr>
        <w:t>ứ</w:t>
      </w:r>
      <w:r w:rsidRPr="00610A80">
        <w:rPr>
          <w:rFonts w:ascii="Arial" w:hAnsi="Arial" w:cs="Arial"/>
          <w:color w:val="000000" w:themeColor="text1"/>
          <w:sz w:val="20"/>
          <w:szCs w:val="20"/>
        </w:rPr>
        <w:t>ng...).</w:t>
      </w:r>
    </w:p>
    <w:p w14:paraId="72BAE8AD"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d)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theo ki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s</w:t>
      </w:r>
      <w:r w:rsidRPr="00610A80">
        <w:rPr>
          <w:rFonts w:ascii="Arial" w:hAnsi="Arial" w:cs="Arial"/>
          <w:color w:val="000000" w:themeColor="text1"/>
          <w:sz w:val="20"/>
          <w:szCs w:val="20"/>
        </w:rPr>
        <w:t>au khi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thanh tra, ki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tra, ki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toán,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tra 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nguyên giá theo ki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w:t>
      </w:r>
    </w:p>
    <w:p w14:paraId="077D16A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đ)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trong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có n</w:t>
      </w:r>
      <w:r w:rsidRPr="00610A80">
        <w:rPr>
          <w:rFonts w:ascii="Arial" w:hAnsi="Arial" w:cs="Arial"/>
          <w:color w:val="000000" w:themeColor="text1"/>
          <w:sz w:val="20"/>
          <w:szCs w:val="20"/>
        </w:rPr>
        <w:t>ộ</w:t>
      </w:r>
      <w:r w:rsidRPr="00610A80">
        <w:rPr>
          <w:rFonts w:ascii="Arial" w:hAnsi="Arial" w:cs="Arial"/>
          <w:color w:val="000000" w:themeColor="text1"/>
          <w:sz w:val="20"/>
          <w:szCs w:val="20"/>
        </w:rPr>
        <w:t>i dung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vào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khác (không thu</w:t>
      </w:r>
      <w:r w:rsidRPr="00610A80">
        <w:rPr>
          <w:rFonts w:ascii="Arial" w:hAnsi="Arial" w:cs="Arial"/>
          <w:color w:val="000000" w:themeColor="text1"/>
          <w:sz w:val="20"/>
          <w:szCs w:val="20"/>
        </w:rPr>
        <w:t>ộ</w:t>
      </w:r>
      <w:r w:rsidRPr="00610A80">
        <w:rPr>
          <w:rFonts w:ascii="Arial" w:hAnsi="Arial" w:cs="Arial"/>
          <w:color w:val="000000" w:themeColor="text1"/>
          <w:sz w:val="20"/>
          <w:szCs w:val="20"/>
        </w:rPr>
        <w:t>c</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3 Thông tư này) thì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tr</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vào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khác trong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khi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1957BD58" w14:textId="2F8B5821"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3.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do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theo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giao,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giao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ngày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có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l</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thi hành (tr</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c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này) thì nguyên giá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w:t>
      </w:r>
      <w:r w:rsidRPr="00610A80">
        <w:rPr>
          <w:rFonts w:ascii="Arial" w:hAnsi="Arial" w:cs="Arial"/>
          <w:color w:val="000000" w:themeColor="text1"/>
          <w:sz w:val="20"/>
          <w:szCs w:val="20"/>
        </w:rPr>
        <w:t>h theo công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sau:</w:t>
      </w:r>
    </w:p>
    <w:tbl>
      <w:tblPr>
        <w:tblW w:w="5000" w:type="pct"/>
        <w:tblCellMar>
          <w:left w:w="10" w:type="dxa"/>
          <w:right w:w="10" w:type="dxa"/>
        </w:tblCellMar>
        <w:tblLook w:val="07E0" w:firstRow="1" w:lastRow="1" w:firstColumn="1" w:lastColumn="1" w:noHBand="1" w:noVBand="1"/>
      </w:tblPr>
      <w:tblGrid>
        <w:gridCol w:w="1986"/>
        <w:gridCol w:w="137"/>
        <w:gridCol w:w="1468"/>
        <w:gridCol w:w="137"/>
        <w:gridCol w:w="1424"/>
        <w:gridCol w:w="87"/>
        <w:gridCol w:w="1314"/>
        <w:gridCol w:w="137"/>
        <w:gridCol w:w="1497"/>
        <w:gridCol w:w="137"/>
        <w:gridCol w:w="702"/>
      </w:tblGrid>
      <w:tr w:rsidR="00610A80" w:rsidRPr="00610A80" w14:paraId="45CE0127" w14:textId="77777777" w:rsidTr="00C453E6">
        <w:trPr>
          <w:trHeight w:val="20"/>
        </w:trPr>
        <w:tc>
          <w:tcPr>
            <w:tcW w:w="1100" w:type="pct"/>
            <w:vAlign w:val="center"/>
          </w:tcPr>
          <w:p w14:paraId="5607A46C"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 xml:space="preserve">ng </w:t>
            </w:r>
            <w:r w:rsidRPr="00610A80">
              <w:rPr>
                <w:rFonts w:ascii="Arial" w:hAnsi="Arial" w:cs="Arial"/>
                <w:color w:val="000000" w:themeColor="text1"/>
                <w:sz w:val="20"/>
                <w:szCs w:val="20"/>
              </w:rPr>
              <w:lastRenderedPageBreak/>
              <w:t>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giao,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giao</w:t>
            </w:r>
          </w:p>
        </w:tc>
        <w:tc>
          <w:tcPr>
            <w:tcW w:w="76" w:type="pct"/>
            <w:vAlign w:val="center"/>
          </w:tcPr>
          <w:p w14:paraId="7E3B99B3"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lastRenderedPageBreak/>
              <w:t>=</w:t>
            </w:r>
          </w:p>
        </w:tc>
        <w:tc>
          <w:tcPr>
            <w:tcW w:w="813" w:type="pct"/>
            <w:vAlign w:val="center"/>
          </w:tcPr>
          <w:p w14:paraId="4F845965"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Nguyên giá ghi trên Biên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n </w:t>
            </w:r>
            <w:r w:rsidRPr="00610A80">
              <w:rPr>
                <w:rFonts w:ascii="Arial" w:hAnsi="Arial" w:cs="Arial"/>
                <w:color w:val="000000" w:themeColor="text1"/>
                <w:sz w:val="20"/>
                <w:szCs w:val="20"/>
              </w:rPr>
              <w:lastRenderedPageBreak/>
              <w:t>bàn giao,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tc>
        <w:tc>
          <w:tcPr>
            <w:tcW w:w="76" w:type="pct"/>
            <w:vAlign w:val="center"/>
          </w:tcPr>
          <w:p w14:paraId="23664ACA"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lastRenderedPageBreak/>
              <w:t>+</w:t>
            </w:r>
          </w:p>
        </w:tc>
        <w:tc>
          <w:tcPr>
            <w:tcW w:w="789" w:type="pct"/>
            <w:vAlign w:val="center"/>
          </w:tcPr>
          <w:p w14:paraId="264FEBB8"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Chi phí v</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b</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c </w:t>
            </w:r>
            <w:r w:rsidRPr="00610A80">
              <w:rPr>
                <w:rFonts w:ascii="Arial" w:hAnsi="Arial" w:cs="Arial"/>
                <w:color w:val="000000" w:themeColor="text1"/>
                <w:sz w:val="20"/>
                <w:szCs w:val="20"/>
              </w:rPr>
              <w:lastRenderedPageBreak/>
              <w:t>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chi phí l</w:t>
            </w:r>
            <w:r w:rsidRPr="00610A80">
              <w:rPr>
                <w:rFonts w:ascii="Arial" w:hAnsi="Arial" w:cs="Arial"/>
                <w:color w:val="000000" w:themeColor="text1"/>
                <w:sz w:val="20"/>
                <w:szCs w:val="20"/>
              </w:rPr>
              <w:t>ắ</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 ch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y th</w:t>
            </w:r>
            <w:r w:rsidRPr="00610A80">
              <w:rPr>
                <w:rFonts w:ascii="Arial" w:hAnsi="Arial" w:cs="Arial"/>
                <w:color w:val="000000" w:themeColor="text1"/>
                <w:sz w:val="20"/>
                <w:szCs w:val="20"/>
              </w:rPr>
              <w:t>ử</w:t>
            </w:r>
          </w:p>
        </w:tc>
        <w:tc>
          <w:tcPr>
            <w:tcW w:w="48" w:type="pct"/>
            <w:vAlign w:val="center"/>
          </w:tcPr>
          <w:p w14:paraId="6312BE7E"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lastRenderedPageBreak/>
              <w:t>-</w:t>
            </w:r>
          </w:p>
        </w:tc>
        <w:tc>
          <w:tcPr>
            <w:tcW w:w="728" w:type="pct"/>
            <w:vAlign w:val="center"/>
          </w:tcPr>
          <w:p w14:paraId="6122E101"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Các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thu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n </w:t>
            </w:r>
            <w:r w:rsidRPr="00610A80">
              <w:rPr>
                <w:rFonts w:ascii="Arial" w:hAnsi="Arial" w:cs="Arial"/>
                <w:color w:val="000000" w:themeColor="text1"/>
                <w:sz w:val="20"/>
                <w:szCs w:val="20"/>
              </w:rPr>
              <w:lastRenderedPageBreak/>
              <w:t>ph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 xml:space="preserve">m, </w:t>
            </w:r>
            <w:r w:rsidRPr="00610A80">
              <w:rPr>
                <w:rFonts w:ascii="Arial" w:hAnsi="Arial" w:cs="Arial"/>
                <w:color w:val="000000" w:themeColor="text1"/>
                <w:sz w:val="20"/>
                <w:szCs w:val="20"/>
              </w:rPr>
              <w:t>ph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li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do ch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y th</w:t>
            </w:r>
            <w:r w:rsidRPr="00610A80">
              <w:rPr>
                <w:rFonts w:ascii="Arial" w:hAnsi="Arial" w:cs="Arial"/>
                <w:color w:val="000000" w:themeColor="text1"/>
                <w:sz w:val="20"/>
                <w:szCs w:val="20"/>
              </w:rPr>
              <w:t>ử</w:t>
            </w:r>
          </w:p>
        </w:tc>
        <w:tc>
          <w:tcPr>
            <w:tcW w:w="76" w:type="pct"/>
            <w:vAlign w:val="center"/>
          </w:tcPr>
          <w:p w14:paraId="121EDF86"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lastRenderedPageBreak/>
              <w:t>+</w:t>
            </w:r>
          </w:p>
        </w:tc>
        <w:tc>
          <w:tcPr>
            <w:tcW w:w="829" w:type="pct"/>
            <w:vAlign w:val="center"/>
          </w:tcPr>
          <w:p w14:paraId="4571CA55"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Các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phí, l</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phí theo quy </w:t>
            </w:r>
            <w:r w:rsidRPr="00610A80">
              <w:rPr>
                <w:rFonts w:ascii="Arial" w:hAnsi="Arial" w:cs="Arial"/>
                <w:color w:val="000000" w:themeColor="text1"/>
                <w:sz w:val="20"/>
                <w:szCs w:val="20"/>
              </w:rPr>
              <w:lastRenderedPageBreak/>
              <w:t>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phí và l</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phí</w:t>
            </w:r>
          </w:p>
        </w:tc>
        <w:tc>
          <w:tcPr>
            <w:tcW w:w="76" w:type="pct"/>
            <w:vAlign w:val="center"/>
          </w:tcPr>
          <w:p w14:paraId="396BF0A0"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lastRenderedPageBreak/>
              <w:t>+</w:t>
            </w:r>
          </w:p>
        </w:tc>
        <w:tc>
          <w:tcPr>
            <w:tcW w:w="389" w:type="pct"/>
            <w:vAlign w:val="center"/>
          </w:tcPr>
          <w:p w14:paraId="7CFB0A7B"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 xml:space="preserve">Chi phí khác </w:t>
            </w:r>
            <w:r w:rsidRPr="00610A80">
              <w:rPr>
                <w:rFonts w:ascii="Arial" w:hAnsi="Arial" w:cs="Arial"/>
                <w:color w:val="000000" w:themeColor="text1"/>
                <w:sz w:val="20"/>
                <w:szCs w:val="20"/>
              </w:rPr>
              <w:lastRenderedPageBreak/>
              <w:t>(n</w:t>
            </w:r>
            <w:r w:rsidRPr="00610A80">
              <w:rPr>
                <w:rFonts w:ascii="Arial" w:hAnsi="Arial" w:cs="Arial"/>
                <w:color w:val="000000" w:themeColor="text1"/>
                <w:sz w:val="20"/>
                <w:szCs w:val="20"/>
              </w:rPr>
              <w:t>ế</w:t>
            </w:r>
            <w:r w:rsidRPr="00610A80">
              <w:rPr>
                <w:rFonts w:ascii="Arial" w:hAnsi="Arial" w:cs="Arial"/>
                <w:color w:val="000000" w:themeColor="text1"/>
                <w:sz w:val="20"/>
                <w:szCs w:val="20"/>
              </w:rPr>
              <w:t>u có)</w:t>
            </w:r>
          </w:p>
        </w:tc>
      </w:tr>
    </w:tbl>
    <w:p w14:paraId="749341C7" w14:textId="48238EFA" w:rsidR="001C550E" w:rsidRDefault="001C550E"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lastRenderedPageBreak/>
        <w:t>Trong đó:</w:t>
      </w:r>
    </w:p>
    <w:p w14:paraId="0B0F0160" w14:textId="1F78B3B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 Nguyên giá ghi trên Biên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bàn giao,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như sau:</w:t>
      </w:r>
    </w:p>
    <w:p w14:paraId="59B468E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a1)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đã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theo dõi,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w:t>
      </w:r>
      <w:r w:rsidRPr="00610A80">
        <w:rPr>
          <w:rFonts w:ascii="Arial" w:hAnsi="Arial" w:cs="Arial"/>
          <w:color w:val="000000" w:themeColor="text1"/>
          <w:sz w:val="20"/>
          <w:szCs w:val="20"/>
        </w:rPr>
        <w:t>toán, nguyên giá ghi trên Biên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bàn giao,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là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đã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theo dõi,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có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giao,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giao.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chưa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theo dõi,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oán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có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thì 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khi trình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giao,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giao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có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có trách nhi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m đánh giá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w:t>
      </w:r>
      <w:r w:rsidRPr="00610A80">
        <w:rPr>
          <w:rFonts w:ascii="Arial" w:hAnsi="Arial" w:cs="Arial"/>
          <w:color w:val="000000" w:themeColor="text1"/>
          <w:sz w:val="20"/>
          <w:szCs w:val="20"/>
        </w:rPr>
        <w:t xml:space="preserve">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ghi trên Biên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bàn giao,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như sau:</w:t>
      </w:r>
    </w:p>
    <w:p w14:paraId="792A8757"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giao,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giao (là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đang giao cho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Thông tư này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w:t>
      </w:r>
      <w:r w:rsidRPr="00610A80">
        <w:rPr>
          <w:rFonts w:ascii="Arial" w:hAnsi="Arial" w:cs="Arial"/>
          <w:color w:val="000000" w:themeColor="text1"/>
          <w:sz w:val="20"/>
          <w:szCs w:val="20"/>
        </w:rPr>
        <w:t>ý) chưa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theo dõi trên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thì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đánh giá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các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a2, a3 và a4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này.</w:t>
      </w:r>
    </w:p>
    <w:p w14:paraId="6F9711BC"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giao,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giao do các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không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là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w:t>
      </w:r>
      <w:r w:rsidRPr="00610A80">
        <w:rPr>
          <w:rFonts w:ascii="Arial" w:hAnsi="Arial" w:cs="Arial"/>
          <w:color w:val="000000" w:themeColor="text1"/>
          <w:sz w:val="20"/>
          <w:szCs w:val="20"/>
        </w:rPr>
        <w: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Thông tư này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thì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đánh giá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có liên quan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đánh giá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các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đó.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có liên quan chưa có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nh </w:t>
      </w:r>
      <w:r w:rsidRPr="00610A80">
        <w:rPr>
          <w:rFonts w:ascii="Arial" w:hAnsi="Arial" w:cs="Arial"/>
          <w:color w:val="000000" w:themeColor="text1"/>
          <w:sz w:val="20"/>
          <w:szCs w:val="20"/>
        </w:rPr>
        <w:t>thì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đánh giá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các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a2, a3 và a4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này.</w:t>
      </w:r>
    </w:p>
    <w:p w14:paraId="11904054"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a2)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chưa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theo dõi,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nhưng có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mua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giá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và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đưa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đó thì nguyên giá ghi trên Biên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bàn giao,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w:t>
      </w:r>
    </w:p>
    <w:p w14:paraId="660080B3"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a3)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chưa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theo dõi,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và không có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nh giá </w:t>
      </w:r>
      <w:r w:rsidRPr="00610A80">
        <w:rPr>
          <w:rFonts w:ascii="Arial" w:hAnsi="Arial" w:cs="Arial"/>
          <w:color w:val="000000" w:themeColor="text1"/>
          <w:sz w:val="20"/>
          <w:szCs w:val="20"/>
        </w:rPr>
        <w:t>mua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giá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a2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này nhưng có căn c</w:t>
      </w:r>
      <w:r w:rsidRPr="00610A80">
        <w:rPr>
          <w:rFonts w:ascii="Arial" w:hAnsi="Arial" w:cs="Arial"/>
          <w:color w:val="000000" w:themeColor="text1"/>
          <w:sz w:val="20"/>
          <w:szCs w:val="20"/>
        </w:rPr>
        <w:t>ứ</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đưa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và giá mua m</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cùng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giá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có tiêu chu</w:t>
      </w:r>
      <w:r w:rsidRPr="00610A80">
        <w:rPr>
          <w:rFonts w:ascii="Arial" w:hAnsi="Arial" w:cs="Arial"/>
          <w:color w:val="000000" w:themeColor="text1"/>
          <w:sz w:val="20"/>
          <w:szCs w:val="20"/>
        </w:rPr>
        <w:t>ẩ</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ỹ</w:t>
      </w:r>
      <w:r w:rsidRPr="00610A80">
        <w:rPr>
          <w:rFonts w:ascii="Arial" w:hAnsi="Arial" w:cs="Arial"/>
          <w:color w:val="000000" w:themeColor="text1"/>
          <w:sz w:val="20"/>
          <w:szCs w:val="20"/>
        </w:rPr>
        <w:t xml:space="preserve"> thu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tương đương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đưa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ng </w:t>
      </w:r>
      <w:r w:rsidRPr="00610A80">
        <w:rPr>
          <w:rFonts w:ascii="Arial" w:hAnsi="Arial" w:cs="Arial"/>
          <w:color w:val="000000" w:themeColor="text1"/>
          <w:sz w:val="20"/>
          <w:szCs w:val="20"/>
        </w:rPr>
        <w:t>thì nguyên giá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ghi trên Biên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bàn giao,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công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sau:</w:t>
      </w:r>
    </w:p>
    <w:tbl>
      <w:tblPr>
        <w:tblW w:w="5000" w:type="pct"/>
        <w:tblCellMar>
          <w:left w:w="10" w:type="dxa"/>
          <w:right w:w="10" w:type="dxa"/>
        </w:tblCellMar>
        <w:tblLook w:val="07E0" w:firstRow="1" w:lastRow="1" w:firstColumn="1" w:lastColumn="1" w:noHBand="1" w:noVBand="1"/>
      </w:tblPr>
      <w:tblGrid>
        <w:gridCol w:w="2981"/>
        <w:gridCol w:w="424"/>
        <w:gridCol w:w="5621"/>
      </w:tblGrid>
      <w:tr w:rsidR="00610A80" w:rsidRPr="00610A80" w14:paraId="7721D74E" w14:textId="77777777" w:rsidTr="00C453E6">
        <w:trPr>
          <w:trHeight w:val="20"/>
        </w:trPr>
        <w:tc>
          <w:tcPr>
            <w:tcW w:w="1651" w:type="pct"/>
            <w:vAlign w:val="center"/>
          </w:tcPr>
          <w:p w14:paraId="3C5636FB"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Nguyên giá ghi trên Biên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bàn giao,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tc>
        <w:tc>
          <w:tcPr>
            <w:tcW w:w="235" w:type="pct"/>
            <w:vAlign w:val="center"/>
          </w:tcPr>
          <w:p w14:paraId="528820DC"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w:t>
            </w:r>
          </w:p>
        </w:tc>
        <w:tc>
          <w:tcPr>
            <w:tcW w:w="3114" w:type="pct"/>
            <w:vAlign w:val="center"/>
          </w:tcPr>
          <w:p w14:paraId="4B61846B" w14:textId="77777777" w:rsidR="0017248E" w:rsidRPr="00610A80" w:rsidRDefault="000973B6" w:rsidP="00E744E4">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Giá mua m</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cùng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giá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có tiêu chu</w:t>
            </w:r>
            <w:r w:rsidRPr="00610A80">
              <w:rPr>
                <w:rFonts w:ascii="Arial" w:hAnsi="Arial" w:cs="Arial"/>
                <w:color w:val="000000" w:themeColor="text1"/>
                <w:sz w:val="20"/>
                <w:szCs w:val="20"/>
              </w:rPr>
              <w:t>ẩ</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ỹ</w:t>
            </w:r>
            <w:r w:rsidRPr="00610A80">
              <w:rPr>
                <w:rFonts w:ascii="Arial" w:hAnsi="Arial" w:cs="Arial"/>
                <w:color w:val="000000" w:themeColor="text1"/>
                <w:sz w:val="20"/>
                <w:szCs w:val="20"/>
              </w:rPr>
              <w:t xml:space="preserve"> thu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 xml:space="preserve">t tương </w:t>
            </w:r>
            <w:r w:rsidRPr="00610A80">
              <w:rPr>
                <w:rFonts w:ascii="Arial" w:hAnsi="Arial" w:cs="Arial"/>
                <w:color w:val="000000" w:themeColor="text1"/>
                <w:sz w:val="20"/>
                <w:szCs w:val="20"/>
              </w:rPr>
              <w:t>đương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đưa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w:t>
            </w:r>
          </w:p>
        </w:tc>
      </w:tr>
    </w:tbl>
    <w:p w14:paraId="684DD4C1"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Trong đó:</w:t>
      </w:r>
    </w:p>
    <w:p w14:paraId="0CE7CF0D"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Giá mua m</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cùng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áp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không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là nhà, công trình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v</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ki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trúc là giá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m</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cùng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bán trên th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đưa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vào</w:t>
      </w:r>
      <w:r w:rsidRPr="00610A80">
        <w:rPr>
          <w:rFonts w:ascii="Arial" w:hAnsi="Arial" w:cs="Arial"/>
          <w:color w:val="000000" w:themeColor="text1"/>
          <w:sz w:val="20"/>
          <w:szCs w:val="20"/>
        </w:rPr>
        <w:t xml:space="preserve">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w:t>
      </w:r>
    </w:p>
    <w:p w14:paraId="5DA8C254" w14:textId="0B3DF4ED" w:rsidR="00E744E4" w:rsidRDefault="000973B6" w:rsidP="00E744E4">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Giá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có tiêu chu</w:t>
      </w:r>
      <w:r w:rsidRPr="00610A80">
        <w:rPr>
          <w:rFonts w:ascii="Arial" w:hAnsi="Arial" w:cs="Arial"/>
          <w:color w:val="000000" w:themeColor="text1"/>
          <w:sz w:val="20"/>
          <w:szCs w:val="20"/>
        </w:rPr>
        <w:t>ẩ</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ỹ</w:t>
      </w:r>
      <w:r w:rsidRPr="00610A80">
        <w:rPr>
          <w:rFonts w:ascii="Arial" w:hAnsi="Arial" w:cs="Arial"/>
          <w:color w:val="000000" w:themeColor="text1"/>
          <w:sz w:val="20"/>
          <w:szCs w:val="20"/>
        </w:rPr>
        <w:t xml:space="preserve"> thu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tương đương áp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là nhà, công trình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v</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ki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trúc (bao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c</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 nhà, công trình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v</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ki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trúc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hình thành thông qua mua s</w:t>
      </w:r>
      <w:r w:rsidRPr="00610A80">
        <w:rPr>
          <w:rFonts w:ascii="Arial" w:hAnsi="Arial" w:cs="Arial"/>
          <w:color w:val="000000" w:themeColor="text1"/>
          <w:sz w:val="20"/>
          <w:szCs w:val="20"/>
        </w:rPr>
        <w:t>ắ</w:t>
      </w:r>
      <w:r w:rsidRPr="00610A80">
        <w:rPr>
          <w:rFonts w:ascii="Arial" w:hAnsi="Arial" w:cs="Arial"/>
          <w:color w:val="000000" w:themeColor="text1"/>
          <w:sz w:val="20"/>
          <w:szCs w:val="20"/>
        </w:rPr>
        <w:t>m)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công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
        <w:gridCol w:w="415"/>
        <w:gridCol w:w="2433"/>
        <w:gridCol w:w="475"/>
        <w:gridCol w:w="1246"/>
        <w:gridCol w:w="415"/>
        <w:gridCol w:w="2966"/>
      </w:tblGrid>
      <w:tr w:rsidR="00C453E6" w14:paraId="00530797" w14:textId="2A34AF99" w:rsidTr="00C453E6">
        <w:trPr>
          <w:trHeight w:val="20"/>
        </w:trPr>
        <w:tc>
          <w:tcPr>
            <w:tcW w:w="596" w:type="pct"/>
            <w:vAlign w:val="center"/>
          </w:tcPr>
          <w:p w14:paraId="025B018D" w14:textId="243A1FD8" w:rsidR="00E744E4" w:rsidRDefault="00E744E4" w:rsidP="00E744E4">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Giá xây dựng mới của tài sản</w:t>
            </w:r>
          </w:p>
        </w:tc>
        <w:tc>
          <w:tcPr>
            <w:tcW w:w="230" w:type="pct"/>
            <w:vAlign w:val="center"/>
          </w:tcPr>
          <w:p w14:paraId="7857288E" w14:textId="4E27B0F3" w:rsidR="00E744E4" w:rsidRDefault="00E744E4" w:rsidP="00E744E4">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w:t>
            </w:r>
          </w:p>
        </w:tc>
        <w:tc>
          <w:tcPr>
            <w:tcW w:w="1348" w:type="pct"/>
            <w:vAlign w:val="center"/>
          </w:tcPr>
          <w:p w14:paraId="42BBC17B" w14:textId="19F0CD04" w:rsidR="00E744E4" w:rsidRDefault="00E744E4" w:rsidP="00E744E4">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Đơn giá xây dựng mới của tài sản có tiêu chuẩn kỹ thuật tương đương do Bộ quản lý chuyên ngành ban hành (hoặc theo quy định cụ thể của địa phương nơi có tài sản) áp dụng tại thời điểm đưa tài sản vào sử dụng</w:t>
            </w:r>
          </w:p>
        </w:tc>
        <w:tc>
          <w:tcPr>
            <w:tcW w:w="263" w:type="pct"/>
            <w:vAlign w:val="center"/>
          </w:tcPr>
          <w:p w14:paraId="37FA59D6" w14:textId="45F5CE05" w:rsidR="00E744E4" w:rsidRDefault="00E744E4" w:rsidP="00E744E4">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x</w:t>
            </w:r>
          </w:p>
        </w:tc>
        <w:tc>
          <w:tcPr>
            <w:tcW w:w="690" w:type="pct"/>
            <w:vAlign w:val="center"/>
          </w:tcPr>
          <w:p w14:paraId="1A552B87" w14:textId="242D601A" w:rsidR="00E744E4" w:rsidRDefault="00E744E4" w:rsidP="00E744E4">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Diện tích, thể tích xây dựng/ Số lượng/tiêu chí (nếu có) của tài sản</w:t>
            </w:r>
          </w:p>
        </w:tc>
        <w:tc>
          <w:tcPr>
            <w:tcW w:w="230" w:type="pct"/>
            <w:vAlign w:val="center"/>
          </w:tcPr>
          <w:p w14:paraId="5073AA24" w14:textId="7BCC8641" w:rsidR="00E744E4" w:rsidRDefault="00E744E4" w:rsidP="00E744E4">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w:t>
            </w:r>
          </w:p>
        </w:tc>
        <w:tc>
          <w:tcPr>
            <w:tcW w:w="1643" w:type="pct"/>
            <w:vAlign w:val="center"/>
          </w:tcPr>
          <w:p w14:paraId="424137CE" w14:textId="6F6B0FE4" w:rsidR="00E744E4" w:rsidRDefault="00E744E4" w:rsidP="00E744E4">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Giá trị của các kết cấu khác gắn với công trình/hạng mục công trình (như: trần, sàn/tiêu chí khác (nếu có)) xác định theo quy định của Bộ quản lý chuyên ngành (hoặc theo quy định cụ thể của địa phương nơi có tài sản) tại thời điểm đưa tài sản vào sử dụng</w:t>
            </w:r>
          </w:p>
        </w:tc>
      </w:tr>
    </w:tbl>
    <w:p w14:paraId="3FF2AF93" w14:textId="77777777" w:rsidR="00E744E4" w:rsidRDefault="00E744E4" w:rsidP="00E744E4">
      <w:pPr>
        <w:adjustRightInd w:val="0"/>
        <w:snapToGrid w:val="0"/>
        <w:spacing w:after="0" w:line="240" w:lineRule="auto"/>
        <w:jc w:val="center"/>
        <w:rPr>
          <w:rFonts w:ascii="Arial" w:hAnsi="Arial" w:cs="Arial"/>
          <w:color w:val="000000" w:themeColor="text1"/>
          <w:sz w:val="20"/>
          <w:szCs w:val="20"/>
        </w:rPr>
      </w:pPr>
    </w:p>
    <w:p w14:paraId="470A8FFE" w14:textId="62E9D73A" w:rsidR="0017248E"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a4)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chưa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theo dõi,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mà không có căn c</w:t>
      </w:r>
      <w:r w:rsidRPr="00610A80">
        <w:rPr>
          <w:rFonts w:ascii="Arial" w:hAnsi="Arial" w:cs="Arial"/>
          <w:color w:val="000000" w:themeColor="text1"/>
          <w:sz w:val="20"/>
          <w:szCs w:val="20"/>
        </w:rPr>
        <w:t>ứ</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các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a1, a2 và</w:t>
      </w:r>
      <w:r w:rsidRPr="00610A80">
        <w:rPr>
          <w:rFonts w:ascii="Arial" w:hAnsi="Arial" w:cs="Arial"/>
          <w:color w:val="000000" w:themeColor="text1"/>
          <w:sz w:val="20"/>
          <w:szCs w:val="20"/>
        </w:rPr>
        <w:t xml:space="preserve"> a3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này 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thuê doanh nghi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p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nguyên giá ghi trên Biên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bàn giao,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công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06"/>
        <w:gridCol w:w="1237"/>
        <w:gridCol w:w="406"/>
        <w:gridCol w:w="3591"/>
        <w:gridCol w:w="333"/>
        <w:gridCol w:w="1433"/>
      </w:tblGrid>
      <w:tr w:rsidR="005A7508" w14:paraId="3D9E49CF" w14:textId="77777777" w:rsidTr="00C453E6">
        <w:trPr>
          <w:trHeight w:val="20"/>
        </w:trPr>
        <w:tc>
          <w:tcPr>
            <w:tcW w:w="897" w:type="pct"/>
            <w:vMerge w:val="restart"/>
            <w:vAlign w:val="center"/>
          </w:tcPr>
          <w:p w14:paraId="1D97B7C2" w14:textId="01B4A6A0" w:rsidR="005A7508" w:rsidRDefault="005A7508" w:rsidP="005A7508">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lastRenderedPageBreak/>
              <w:t>Nguyên giá tài sản kết cấu hạ tầng đường bộ</w:t>
            </w:r>
          </w:p>
        </w:tc>
        <w:tc>
          <w:tcPr>
            <w:tcW w:w="225" w:type="pct"/>
            <w:vMerge w:val="restart"/>
            <w:vAlign w:val="center"/>
          </w:tcPr>
          <w:p w14:paraId="607140E0" w14:textId="57D025E7" w:rsidR="005A7508" w:rsidRDefault="005A7508" w:rsidP="005A7508">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w:t>
            </w:r>
          </w:p>
        </w:tc>
        <w:tc>
          <w:tcPr>
            <w:tcW w:w="685" w:type="pct"/>
            <w:vMerge w:val="restart"/>
            <w:vAlign w:val="center"/>
          </w:tcPr>
          <w:p w14:paraId="73D2C270" w14:textId="298A1244" w:rsidR="005A7508" w:rsidRDefault="005A7508" w:rsidP="005A7508">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Giá trị đánh giá lại của tài sản</w:t>
            </w:r>
          </w:p>
        </w:tc>
        <w:tc>
          <w:tcPr>
            <w:tcW w:w="225" w:type="pct"/>
            <w:vMerge w:val="restart"/>
            <w:vAlign w:val="center"/>
          </w:tcPr>
          <w:p w14:paraId="777A468F" w14:textId="674B0501" w:rsidR="005A7508" w:rsidRDefault="005A7508" w:rsidP="005A7508">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x</w:t>
            </w:r>
          </w:p>
        </w:tc>
        <w:tc>
          <w:tcPr>
            <w:tcW w:w="1989" w:type="pct"/>
            <w:tcBorders>
              <w:bottom w:val="single" w:sz="4" w:space="0" w:color="auto"/>
            </w:tcBorders>
            <w:vAlign w:val="center"/>
          </w:tcPr>
          <w:p w14:paraId="28F1D02A" w14:textId="2B47B480" w:rsidR="005A7508" w:rsidRDefault="005A7508" w:rsidP="005A7508">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Thời gian sử dụng để tính hao mòn của tài sản theo quy định tại Điều 10 Thông tư này (năm)</w:t>
            </w:r>
          </w:p>
        </w:tc>
        <w:tc>
          <w:tcPr>
            <w:tcW w:w="184" w:type="pct"/>
            <w:vMerge w:val="restart"/>
            <w:vAlign w:val="center"/>
          </w:tcPr>
          <w:p w14:paraId="5FCBAA9B" w14:textId="0B410100" w:rsidR="005A7508" w:rsidRDefault="005A7508" w:rsidP="005A7508">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w:t>
            </w:r>
          </w:p>
        </w:tc>
        <w:tc>
          <w:tcPr>
            <w:tcW w:w="794" w:type="pct"/>
            <w:vMerge w:val="restart"/>
            <w:vAlign w:val="center"/>
          </w:tcPr>
          <w:p w14:paraId="235CE3DD" w14:textId="5147BEA6" w:rsidR="005A7508" w:rsidRDefault="005A7508" w:rsidP="005A7508">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Chi phí thuê doanh nghiệp thẩm định giá</w:t>
            </w:r>
          </w:p>
        </w:tc>
      </w:tr>
      <w:tr w:rsidR="005A7508" w14:paraId="48D99A8C" w14:textId="77777777" w:rsidTr="00C453E6">
        <w:trPr>
          <w:trHeight w:val="20"/>
        </w:trPr>
        <w:tc>
          <w:tcPr>
            <w:tcW w:w="897" w:type="pct"/>
            <w:vMerge/>
            <w:vAlign w:val="center"/>
          </w:tcPr>
          <w:p w14:paraId="7C8270B3" w14:textId="77777777" w:rsidR="005A7508" w:rsidRDefault="005A7508" w:rsidP="005A7508">
            <w:pPr>
              <w:adjustRightInd w:val="0"/>
              <w:snapToGrid w:val="0"/>
              <w:spacing w:before="40" w:after="40"/>
              <w:jc w:val="center"/>
              <w:rPr>
                <w:rFonts w:ascii="Arial" w:hAnsi="Arial" w:cs="Arial"/>
                <w:color w:val="000000" w:themeColor="text1"/>
                <w:sz w:val="20"/>
                <w:szCs w:val="20"/>
              </w:rPr>
            </w:pPr>
          </w:p>
        </w:tc>
        <w:tc>
          <w:tcPr>
            <w:tcW w:w="225" w:type="pct"/>
            <w:vMerge/>
            <w:vAlign w:val="center"/>
          </w:tcPr>
          <w:p w14:paraId="332A6F73" w14:textId="77777777" w:rsidR="005A7508" w:rsidRDefault="005A7508" w:rsidP="005A7508">
            <w:pPr>
              <w:adjustRightInd w:val="0"/>
              <w:snapToGrid w:val="0"/>
              <w:spacing w:before="40" w:after="40"/>
              <w:jc w:val="center"/>
              <w:rPr>
                <w:rFonts w:ascii="Arial" w:hAnsi="Arial" w:cs="Arial"/>
                <w:color w:val="000000" w:themeColor="text1"/>
                <w:sz w:val="20"/>
                <w:szCs w:val="20"/>
              </w:rPr>
            </w:pPr>
          </w:p>
        </w:tc>
        <w:tc>
          <w:tcPr>
            <w:tcW w:w="685" w:type="pct"/>
            <w:vMerge/>
            <w:vAlign w:val="center"/>
          </w:tcPr>
          <w:p w14:paraId="7E026252" w14:textId="77777777" w:rsidR="005A7508" w:rsidRDefault="005A7508" w:rsidP="005A7508">
            <w:pPr>
              <w:adjustRightInd w:val="0"/>
              <w:snapToGrid w:val="0"/>
              <w:spacing w:before="40" w:after="40"/>
              <w:jc w:val="center"/>
              <w:rPr>
                <w:rFonts w:ascii="Arial" w:hAnsi="Arial" w:cs="Arial"/>
                <w:color w:val="000000" w:themeColor="text1"/>
                <w:sz w:val="20"/>
                <w:szCs w:val="20"/>
              </w:rPr>
            </w:pPr>
          </w:p>
        </w:tc>
        <w:tc>
          <w:tcPr>
            <w:tcW w:w="225" w:type="pct"/>
            <w:vMerge/>
            <w:vAlign w:val="center"/>
          </w:tcPr>
          <w:p w14:paraId="3C82D1EF" w14:textId="77777777" w:rsidR="005A7508" w:rsidRDefault="005A7508" w:rsidP="005A7508">
            <w:pPr>
              <w:adjustRightInd w:val="0"/>
              <w:snapToGrid w:val="0"/>
              <w:spacing w:before="40" w:after="40"/>
              <w:jc w:val="center"/>
              <w:rPr>
                <w:rFonts w:ascii="Arial" w:hAnsi="Arial" w:cs="Arial"/>
                <w:color w:val="000000" w:themeColor="text1"/>
                <w:sz w:val="20"/>
                <w:szCs w:val="20"/>
              </w:rPr>
            </w:pPr>
          </w:p>
        </w:tc>
        <w:tc>
          <w:tcPr>
            <w:tcW w:w="1989" w:type="pct"/>
            <w:tcBorders>
              <w:top w:val="single" w:sz="4" w:space="0" w:color="auto"/>
            </w:tcBorders>
            <w:vAlign w:val="center"/>
          </w:tcPr>
          <w:p w14:paraId="01BC9844" w14:textId="184D9B26" w:rsidR="005A7508" w:rsidRDefault="005A7508" w:rsidP="005A7508">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Thời gian sử dụng để tính hao mòn còn lại của tài sản (năm)</w:t>
            </w:r>
          </w:p>
        </w:tc>
        <w:tc>
          <w:tcPr>
            <w:tcW w:w="184" w:type="pct"/>
            <w:vMerge/>
            <w:vAlign w:val="center"/>
          </w:tcPr>
          <w:p w14:paraId="3B2A2565" w14:textId="77777777" w:rsidR="005A7508" w:rsidRDefault="005A7508" w:rsidP="005A7508">
            <w:pPr>
              <w:adjustRightInd w:val="0"/>
              <w:snapToGrid w:val="0"/>
              <w:spacing w:before="40" w:after="40"/>
              <w:jc w:val="center"/>
              <w:rPr>
                <w:rFonts w:ascii="Arial" w:hAnsi="Arial" w:cs="Arial"/>
                <w:color w:val="000000" w:themeColor="text1"/>
                <w:sz w:val="20"/>
                <w:szCs w:val="20"/>
              </w:rPr>
            </w:pPr>
          </w:p>
        </w:tc>
        <w:tc>
          <w:tcPr>
            <w:tcW w:w="794" w:type="pct"/>
            <w:vMerge/>
            <w:vAlign w:val="center"/>
          </w:tcPr>
          <w:p w14:paraId="5AE9727A" w14:textId="77777777" w:rsidR="005A7508" w:rsidRDefault="005A7508" w:rsidP="005A7508">
            <w:pPr>
              <w:adjustRightInd w:val="0"/>
              <w:snapToGrid w:val="0"/>
              <w:spacing w:before="40" w:after="40"/>
              <w:jc w:val="center"/>
              <w:rPr>
                <w:rFonts w:ascii="Arial" w:hAnsi="Arial" w:cs="Arial"/>
                <w:color w:val="000000" w:themeColor="text1"/>
                <w:sz w:val="20"/>
                <w:szCs w:val="20"/>
              </w:rPr>
            </w:pPr>
          </w:p>
        </w:tc>
      </w:tr>
    </w:tbl>
    <w:p w14:paraId="172831B7" w14:textId="77777777" w:rsidR="00E744E4" w:rsidRPr="00610A80" w:rsidRDefault="00E744E4" w:rsidP="005A7508">
      <w:pPr>
        <w:adjustRightInd w:val="0"/>
        <w:snapToGrid w:val="0"/>
        <w:spacing w:after="0" w:line="240" w:lineRule="auto"/>
        <w:jc w:val="center"/>
        <w:rPr>
          <w:rFonts w:ascii="Arial" w:hAnsi="Arial" w:cs="Arial"/>
          <w:color w:val="000000" w:themeColor="text1"/>
          <w:sz w:val="20"/>
          <w:szCs w:val="20"/>
        </w:rPr>
      </w:pPr>
    </w:p>
    <w:p w14:paraId="7B42E19B" w14:textId="038FA62E"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Chi phí khác (n</w:t>
      </w:r>
      <w:r w:rsidRPr="00610A80">
        <w:rPr>
          <w:rFonts w:ascii="Arial" w:hAnsi="Arial" w:cs="Arial"/>
          <w:color w:val="000000" w:themeColor="text1"/>
          <w:sz w:val="20"/>
          <w:szCs w:val="20"/>
        </w:rPr>
        <w:t>ế</w:t>
      </w:r>
      <w:r w:rsidRPr="00610A80">
        <w:rPr>
          <w:rFonts w:ascii="Arial" w:hAnsi="Arial" w:cs="Arial"/>
          <w:color w:val="000000" w:themeColor="text1"/>
          <w:sz w:val="20"/>
          <w:szCs w:val="20"/>
        </w:rPr>
        <w:t>u có) là các chi phí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lý liên quan tr</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giao,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mà cơ quan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đã chi ra tính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đưa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w:t>
      </w:r>
      <w:r w:rsidRPr="00610A80">
        <w:rPr>
          <w:rFonts w:ascii="Arial" w:hAnsi="Arial" w:cs="Arial"/>
          <w:color w:val="000000" w:themeColor="text1"/>
          <w:sz w:val="20"/>
          <w:szCs w:val="20"/>
        </w:rPr>
        <w: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phát sinh chi phí chung cho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thì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phân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chi phí cho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tiêu chí cho phù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 xml:space="preserve">p (như: </w:t>
      </w:r>
      <w:r w:rsidR="005A7508">
        <w:rPr>
          <w:rFonts w:ascii="Arial" w:hAnsi="Arial" w:cs="Arial"/>
          <w:color w:val="000000" w:themeColor="text1"/>
          <w:sz w:val="20"/>
          <w:szCs w:val="20"/>
        </w:rPr>
        <w:t>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lư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ng/chi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dài/di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tích/giá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phát sinh chi phí chung/tiêu chí khác (n</w:t>
      </w:r>
      <w:r w:rsidRPr="00610A80">
        <w:rPr>
          <w:rFonts w:ascii="Arial" w:hAnsi="Arial" w:cs="Arial"/>
          <w:color w:val="000000" w:themeColor="text1"/>
          <w:sz w:val="20"/>
          <w:szCs w:val="20"/>
        </w:rPr>
        <w:t>ế</w:t>
      </w:r>
      <w:r w:rsidRPr="00610A80">
        <w:rPr>
          <w:rFonts w:ascii="Arial" w:hAnsi="Arial" w:cs="Arial"/>
          <w:color w:val="000000" w:themeColor="text1"/>
          <w:sz w:val="20"/>
          <w:szCs w:val="20"/>
        </w:rPr>
        <w:t>u có)).</w:t>
      </w:r>
    </w:p>
    <w:p w14:paraId="4FD5EB7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c)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w:t>
      </w:r>
      <w:r w:rsidRPr="00610A80">
        <w:rPr>
          <w:rFonts w:ascii="Arial" w:hAnsi="Arial" w:cs="Arial"/>
          <w:color w:val="000000" w:themeColor="text1"/>
          <w:sz w:val="20"/>
          <w:szCs w:val="20"/>
        </w:rPr>
        <w:t xml:space="preserve">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có giao cho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Chương II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mà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chưa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theo dõi trên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thì sa</w:t>
      </w:r>
      <w:r w:rsidRPr="00610A80">
        <w:rPr>
          <w:rFonts w:ascii="Arial" w:hAnsi="Arial" w:cs="Arial"/>
          <w:color w:val="000000" w:themeColor="text1"/>
          <w:sz w:val="20"/>
          <w:szCs w:val="20"/>
        </w:rPr>
        <w:t>u khi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ph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cơ quan,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đang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m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khi giao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7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(Bên giao) c</w:t>
      </w:r>
      <w:r w:rsidRPr="00610A80">
        <w:rPr>
          <w:rFonts w:ascii="Arial" w:hAnsi="Arial" w:cs="Arial"/>
          <w:color w:val="000000" w:themeColor="text1"/>
          <w:sz w:val="20"/>
          <w:szCs w:val="20"/>
        </w:rPr>
        <w:t>ăn c</w:t>
      </w:r>
      <w:r w:rsidRPr="00610A80">
        <w:rPr>
          <w:rFonts w:ascii="Arial" w:hAnsi="Arial" w:cs="Arial"/>
          <w:color w:val="000000" w:themeColor="text1"/>
          <w:sz w:val="20"/>
          <w:szCs w:val="20"/>
        </w:rPr>
        <w:t>ứ</w:t>
      </w:r>
      <w:r w:rsidRPr="00610A80">
        <w:rPr>
          <w:rFonts w:ascii="Arial" w:hAnsi="Arial" w:cs="Arial"/>
          <w:color w:val="000000" w:themeColor="text1"/>
          <w:sz w:val="20"/>
          <w:szCs w:val="20"/>
        </w:rPr>
        <w:t xml:space="preserve"> ngu</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 g</w:t>
      </w:r>
      <w:r w:rsidRPr="00610A80">
        <w:rPr>
          <w:rFonts w:ascii="Arial" w:hAnsi="Arial" w:cs="Arial"/>
          <w:color w:val="000000" w:themeColor="text1"/>
          <w:sz w:val="20"/>
          <w:szCs w:val="20"/>
        </w:rPr>
        <w:t>ố</w:t>
      </w:r>
      <w:r w:rsidRPr="00610A80">
        <w:rPr>
          <w:rFonts w:ascii="Arial" w:hAnsi="Arial" w:cs="Arial"/>
          <w:color w:val="000000" w:themeColor="text1"/>
          <w:sz w:val="20"/>
          <w:szCs w:val="20"/>
        </w:rPr>
        <w:t>c hình thành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các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có liên quan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nguyên giá,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nh tương </w:t>
      </w:r>
      <w:r w:rsidRPr="00610A80">
        <w:rPr>
          <w:rFonts w:ascii="Arial" w:hAnsi="Arial" w:cs="Arial"/>
          <w:color w:val="000000" w:themeColor="text1"/>
          <w:sz w:val="20"/>
          <w:szCs w:val="20"/>
        </w:rPr>
        <w:t>ứ</w:t>
      </w:r>
      <w:r w:rsidRPr="00610A80">
        <w:rPr>
          <w:rFonts w:ascii="Arial" w:hAnsi="Arial" w:cs="Arial"/>
          <w:color w:val="000000" w:themeColor="text1"/>
          <w:sz w:val="20"/>
          <w:szCs w:val="20"/>
        </w:rPr>
        <w:t>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các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a, b và d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9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 và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15 Thông tư n</w:t>
      </w:r>
      <w:r w:rsidRPr="00610A80">
        <w:rPr>
          <w:rFonts w:ascii="Arial" w:hAnsi="Arial" w:cs="Arial"/>
          <w:color w:val="000000" w:themeColor="text1"/>
          <w:sz w:val="20"/>
          <w:szCs w:val="20"/>
        </w:rPr>
        <w:t>ày.</w:t>
      </w:r>
    </w:p>
    <w:p w14:paraId="5CB6633B"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4.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trong quá trình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kê phát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ừ</w:t>
      </w:r>
      <w:r w:rsidRPr="00610A80">
        <w:rPr>
          <w:rFonts w:ascii="Arial" w:hAnsi="Arial" w:cs="Arial"/>
          <w:color w:val="000000" w:themeColor="text1"/>
          <w:sz w:val="20"/>
          <w:szCs w:val="20"/>
        </w:rPr>
        <w:t>a thì tùy theo ngu</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 g</w:t>
      </w:r>
      <w:r w:rsidRPr="00610A80">
        <w:rPr>
          <w:rFonts w:ascii="Arial" w:hAnsi="Arial" w:cs="Arial"/>
          <w:color w:val="000000" w:themeColor="text1"/>
          <w:sz w:val="20"/>
          <w:szCs w:val="20"/>
        </w:rPr>
        <w:t>ố</w:t>
      </w:r>
      <w:r w:rsidRPr="00610A80">
        <w:rPr>
          <w:rFonts w:ascii="Arial" w:hAnsi="Arial" w:cs="Arial"/>
          <w:color w:val="000000" w:themeColor="text1"/>
          <w:sz w:val="20"/>
          <w:szCs w:val="20"/>
        </w:rPr>
        <w:t>c và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đưa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nguyên giá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nh tương </w:t>
      </w:r>
      <w:r w:rsidRPr="00610A80">
        <w:rPr>
          <w:rFonts w:ascii="Arial" w:hAnsi="Arial" w:cs="Arial"/>
          <w:color w:val="000000" w:themeColor="text1"/>
          <w:sz w:val="20"/>
          <w:szCs w:val="20"/>
        </w:rPr>
        <w:t>ứ</w:t>
      </w:r>
      <w:r w:rsidRPr="00610A80">
        <w:rPr>
          <w:rFonts w:ascii="Arial" w:hAnsi="Arial" w:cs="Arial"/>
          <w:color w:val="000000" w:themeColor="text1"/>
          <w:sz w:val="20"/>
          <w:szCs w:val="20"/>
        </w:rPr>
        <w:t>ng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các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2 và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w:t>
      </w:r>
    </w:p>
    <w:p w14:paraId="5C09C113" w14:textId="77777777" w:rsidR="0017248E"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5.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do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sau khi 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có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c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6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5 Thông tư này thì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công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412"/>
        <w:gridCol w:w="2307"/>
        <w:gridCol w:w="333"/>
        <w:gridCol w:w="2964"/>
      </w:tblGrid>
      <w:tr w:rsidR="00941672" w14:paraId="1693EF37" w14:textId="77777777" w:rsidTr="00C453E6">
        <w:trPr>
          <w:trHeight w:val="20"/>
        </w:trPr>
        <w:tc>
          <w:tcPr>
            <w:tcW w:w="1667" w:type="pct"/>
            <w:vAlign w:val="center"/>
          </w:tcPr>
          <w:p w14:paraId="152E9617" w14:textId="6E0479AC" w:rsidR="005A7508" w:rsidRDefault="005A7508" w:rsidP="00941672">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Nguyên giá tài sản kết cấu hạ tầng đường bộ do cơ quan, đơn vị quản lý tài sản tiếp nhận lại tài sản sau khi hết thời gian chuyển nhượng có thời</w:t>
            </w:r>
            <w:r w:rsidR="00941672">
              <w:rPr>
                <w:rFonts w:ascii="Arial" w:hAnsi="Arial" w:cs="Arial"/>
                <w:color w:val="000000" w:themeColor="text1"/>
                <w:sz w:val="20"/>
                <w:szCs w:val="20"/>
              </w:rPr>
              <w:t xml:space="preserve"> </w:t>
            </w:r>
            <w:r>
              <w:rPr>
                <w:rFonts w:ascii="Arial" w:hAnsi="Arial" w:cs="Arial"/>
                <w:color w:val="000000" w:themeColor="text1"/>
                <w:sz w:val="20"/>
                <w:szCs w:val="20"/>
              </w:rPr>
              <w:t>hạn quyền khai thác tài sản</w:t>
            </w:r>
          </w:p>
        </w:tc>
        <w:tc>
          <w:tcPr>
            <w:tcW w:w="228" w:type="pct"/>
            <w:vAlign w:val="center"/>
          </w:tcPr>
          <w:p w14:paraId="3740A255" w14:textId="13AFD240" w:rsidR="005A7508" w:rsidRDefault="005A7508" w:rsidP="005A7508">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w:t>
            </w:r>
          </w:p>
        </w:tc>
        <w:tc>
          <w:tcPr>
            <w:tcW w:w="1278" w:type="pct"/>
            <w:vAlign w:val="center"/>
          </w:tcPr>
          <w:p w14:paraId="45A076A3" w14:textId="349E8A12" w:rsidR="005A7508" w:rsidRDefault="005A7508" w:rsidP="00941672">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Nguyên giá đã hạch toán tại thời điểm chuyển nhượng theo Hợp đồng chuyển nhượng có thời hạn quyền khai thác tài sản</w:t>
            </w:r>
          </w:p>
        </w:tc>
        <w:tc>
          <w:tcPr>
            <w:tcW w:w="184" w:type="pct"/>
            <w:vAlign w:val="center"/>
          </w:tcPr>
          <w:p w14:paraId="37F42A4D" w14:textId="5B2197F2" w:rsidR="005A7508" w:rsidRDefault="005A7508" w:rsidP="005A7508">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w:t>
            </w:r>
          </w:p>
        </w:tc>
        <w:tc>
          <w:tcPr>
            <w:tcW w:w="1642" w:type="pct"/>
            <w:vAlign w:val="center"/>
          </w:tcPr>
          <w:p w14:paraId="2D0792B5" w14:textId="7CA27742" w:rsidR="005A7508" w:rsidRDefault="005A7508" w:rsidP="00941672">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Giá trị đầu tư nâng cấp, mở rộng theo dự án được cơ quan, người có thẩm quyền phê duyệt (bao gồm cả việc bù trừ phần giá trị của bộ phận tài sản tháo dỡ (nếu có))</w:t>
            </w:r>
          </w:p>
        </w:tc>
      </w:tr>
    </w:tbl>
    <w:p w14:paraId="0E58A2C2" w14:textId="77777777" w:rsidR="005A7508" w:rsidRPr="00610A80" w:rsidRDefault="005A7508" w:rsidP="005A7508">
      <w:pPr>
        <w:adjustRightInd w:val="0"/>
        <w:snapToGrid w:val="0"/>
        <w:spacing w:after="0" w:line="240" w:lineRule="auto"/>
        <w:jc w:val="center"/>
        <w:rPr>
          <w:rFonts w:ascii="Arial" w:hAnsi="Arial" w:cs="Arial"/>
          <w:color w:val="000000" w:themeColor="text1"/>
          <w:sz w:val="20"/>
          <w:szCs w:val="20"/>
        </w:rPr>
      </w:pPr>
    </w:p>
    <w:p w14:paraId="7D40CC4B"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Trong đó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tăng thêm do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theo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tương t</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a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w:t>
      </w:r>
    </w:p>
    <w:p w14:paraId="39EA43A5"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6.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do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sau khi 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tham gia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theo phương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tác công tư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c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8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5 Thông tư này thì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là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theo phương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tác công tư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ính ph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xác l</w:t>
      </w:r>
      <w:r w:rsidRPr="00610A80">
        <w:rPr>
          <w:rFonts w:ascii="Arial" w:hAnsi="Arial" w:cs="Arial"/>
          <w:color w:val="000000" w:themeColor="text1"/>
          <w:sz w:val="20"/>
          <w:szCs w:val="20"/>
        </w:rPr>
        <w:t>ậ</w:t>
      </w:r>
      <w:r w:rsidRPr="00610A80">
        <w:rPr>
          <w:rFonts w:ascii="Arial" w:hAnsi="Arial" w:cs="Arial"/>
          <w:color w:val="000000" w:themeColor="text1"/>
          <w:sz w:val="20"/>
          <w:szCs w:val="20"/>
        </w:rPr>
        <w:t>p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s</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h</w:t>
      </w:r>
      <w:r w:rsidRPr="00610A80">
        <w:rPr>
          <w:rFonts w:ascii="Arial" w:hAnsi="Arial" w:cs="Arial"/>
          <w:color w:val="000000" w:themeColor="text1"/>
          <w:sz w:val="20"/>
          <w:szCs w:val="20"/>
        </w:rPr>
        <w:t>ữ</w:t>
      </w:r>
      <w:r w:rsidRPr="00610A80">
        <w:rPr>
          <w:rFonts w:ascii="Arial" w:hAnsi="Arial" w:cs="Arial"/>
          <w:color w:val="000000" w:themeColor="text1"/>
          <w:sz w:val="20"/>
          <w:szCs w:val="20"/>
        </w:rPr>
        <w:t>u toàn dân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và x</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lý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l</w:t>
      </w:r>
      <w:r w:rsidRPr="00610A80">
        <w:rPr>
          <w:rFonts w:ascii="Arial" w:hAnsi="Arial" w:cs="Arial"/>
          <w:color w:val="000000" w:themeColor="text1"/>
          <w:sz w:val="20"/>
          <w:szCs w:val="20"/>
        </w:rPr>
        <w:t>ậ</w:t>
      </w:r>
      <w:r w:rsidRPr="00610A80">
        <w:rPr>
          <w:rFonts w:ascii="Arial" w:hAnsi="Arial" w:cs="Arial"/>
          <w:color w:val="000000" w:themeColor="text1"/>
          <w:sz w:val="20"/>
          <w:szCs w:val="20"/>
        </w:rPr>
        <w:t>p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s</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h</w:t>
      </w:r>
      <w:r w:rsidRPr="00610A80">
        <w:rPr>
          <w:rFonts w:ascii="Arial" w:hAnsi="Arial" w:cs="Arial"/>
          <w:color w:val="000000" w:themeColor="text1"/>
          <w:sz w:val="20"/>
          <w:szCs w:val="20"/>
        </w:rPr>
        <w:t>ữ</w:t>
      </w:r>
      <w:r w:rsidRPr="00610A80">
        <w:rPr>
          <w:rFonts w:ascii="Arial" w:hAnsi="Arial" w:cs="Arial"/>
          <w:color w:val="000000" w:themeColor="text1"/>
          <w:sz w:val="20"/>
          <w:szCs w:val="20"/>
        </w:rPr>
        <w:t>u toàn dân trong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xác l</w:t>
      </w:r>
      <w:r w:rsidRPr="00610A80">
        <w:rPr>
          <w:rFonts w:ascii="Arial" w:hAnsi="Arial" w:cs="Arial"/>
          <w:color w:val="000000" w:themeColor="text1"/>
          <w:sz w:val="20"/>
          <w:szCs w:val="20"/>
        </w:rPr>
        <w:t>ậ</w:t>
      </w:r>
      <w:r w:rsidRPr="00610A80">
        <w:rPr>
          <w:rFonts w:ascii="Arial" w:hAnsi="Arial" w:cs="Arial"/>
          <w:color w:val="000000" w:themeColor="text1"/>
          <w:sz w:val="20"/>
          <w:szCs w:val="20"/>
        </w:rPr>
        <w:t>p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s</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h</w:t>
      </w:r>
      <w:r w:rsidRPr="00610A80">
        <w:rPr>
          <w:rFonts w:ascii="Arial" w:hAnsi="Arial" w:cs="Arial"/>
          <w:color w:val="000000" w:themeColor="text1"/>
          <w:sz w:val="20"/>
          <w:szCs w:val="20"/>
        </w:rPr>
        <w:t>ữ</w:t>
      </w:r>
      <w:r w:rsidRPr="00610A80">
        <w:rPr>
          <w:rFonts w:ascii="Arial" w:hAnsi="Arial" w:cs="Arial"/>
          <w:color w:val="000000" w:themeColor="text1"/>
          <w:sz w:val="20"/>
          <w:szCs w:val="20"/>
        </w:rPr>
        <w:t>u toàn dân.</w:t>
      </w:r>
    </w:p>
    <w:p w14:paraId="0E01075D" w14:textId="361E9CBF" w:rsidR="00941672" w:rsidRDefault="000973B6" w:rsidP="00941672">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không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xác l</w:t>
      </w:r>
      <w:r w:rsidRPr="00610A80">
        <w:rPr>
          <w:rFonts w:ascii="Arial" w:hAnsi="Arial" w:cs="Arial"/>
          <w:color w:val="000000" w:themeColor="text1"/>
          <w:sz w:val="20"/>
          <w:szCs w:val="20"/>
        </w:rPr>
        <w:t>ậ</w:t>
      </w:r>
      <w:r w:rsidRPr="00610A80">
        <w:rPr>
          <w:rFonts w:ascii="Arial" w:hAnsi="Arial" w:cs="Arial"/>
          <w:color w:val="000000" w:themeColor="text1"/>
          <w:sz w:val="20"/>
          <w:szCs w:val="20"/>
        </w:rPr>
        <w:t>p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s</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h</w:t>
      </w:r>
      <w:r w:rsidRPr="00610A80">
        <w:rPr>
          <w:rFonts w:ascii="Arial" w:hAnsi="Arial" w:cs="Arial"/>
          <w:color w:val="000000" w:themeColor="text1"/>
          <w:sz w:val="20"/>
          <w:szCs w:val="20"/>
        </w:rPr>
        <w:t>ữ</w:t>
      </w:r>
      <w:r w:rsidRPr="00610A80">
        <w:rPr>
          <w:rFonts w:ascii="Arial" w:hAnsi="Arial" w:cs="Arial"/>
          <w:color w:val="000000" w:themeColor="text1"/>
          <w:sz w:val="20"/>
          <w:szCs w:val="20"/>
        </w:rPr>
        <w:t>u toàn dân thì</w:t>
      </w:r>
      <w:r w:rsidRPr="00610A80">
        <w:rPr>
          <w:rFonts w:ascii="Arial" w:hAnsi="Arial" w:cs="Arial"/>
          <w:color w:val="000000" w:themeColor="text1"/>
          <w:sz w:val="20"/>
          <w:szCs w:val="20"/>
        </w:rPr>
        <w:t xml:space="preserve">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thuê doanh nghi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p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đánh giá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333"/>
        <w:gridCol w:w="1293"/>
        <w:gridCol w:w="375"/>
        <w:gridCol w:w="3307"/>
        <w:gridCol w:w="401"/>
        <w:gridCol w:w="1007"/>
      </w:tblGrid>
      <w:tr w:rsidR="00941672" w14:paraId="0902A7DE" w14:textId="77777777" w:rsidTr="00C453E6">
        <w:trPr>
          <w:trHeight w:val="20"/>
        </w:trPr>
        <w:tc>
          <w:tcPr>
            <w:tcW w:w="1279" w:type="pct"/>
            <w:vMerge w:val="restart"/>
            <w:vAlign w:val="center"/>
          </w:tcPr>
          <w:p w14:paraId="61B5FF91" w14:textId="73AD6B50" w:rsidR="00941672" w:rsidRDefault="00941672" w:rsidP="00941672">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Nguyên giá tài sản kết cấu hạ tầng đường bộ tiếp nhận lại</w:t>
            </w:r>
          </w:p>
        </w:tc>
        <w:tc>
          <w:tcPr>
            <w:tcW w:w="184" w:type="pct"/>
            <w:vMerge w:val="restart"/>
            <w:vAlign w:val="center"/>
          </w:tcPr>
          <w:p w14:paraId="1E1A48C0" w14:textId="5EFAC94E" w:rsidR="00941672" w:rsidRDefault="00941672" w:rsidP="00941672">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w:t>
            </w:r>
          </w:p>
        </w:tc>
        <w:tc>
          <w:tcPr>
            <w:tcW w:w="716" w:type="pct"/>
            <w:vMerge w:val="restart"/>
            <w:vAlign w:val="center"/>
          </w:tcPr>
          <w:p w14:paraId="7165B6E1" w14:textId="0F821155" w:rsidR="00941672" w:rsidRDefault="00941672" w:rsidP="00941672">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Giá trị đánh giá lại của tài sản</w:t>
            </w:r>
          </w:p>
        </w:tc>
        <w:tc>
          <w:tcPr>
            <w:tcW w:w="208" w:type="pct"/>
            <w:vMerge w:val="restart"/>
            <w:vAlign w:val="center"/>
          </w:tcPr>
          <w:p w14:paraId="6625BA5D" w14:textId="0BDF90EC" w:rsidR="00941672" w:rsidRDefault="00941672" w:rsidP="00941672">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x</w:t>
            </w:r>
          </w:p>
        </w:tc>
        <w:tc>
          <w:tcPr>
            <w:tcW w:w="1832" w:type="pct"/>
            <w:tcBorders>
              <w:bottom w:val="single" w:sz="4" w:space="0" w:color="auto"/>
            </w:tcBorders>
            <w:vAlign w:val="center"/>
          </w:tcPr>
          <w:p w14:paraId="506B7FE4" w14:textId="28B4F3E6" w:rsidR="00941672" w:rsidRDefault="00941672" w:rsidP="00941672">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Thời gian sử dụng để tính hao mòn của tài sản theo quy định tại Điều 10 Thông tư này (năm)</w:t>
            </w:r>
          </w:p>
        </w:tc>
        <w:tc>
          <w:tcPr>
            <w:tcW w:w="222" w:type="pct"/>
            <w:vMerge w:val="restart"/>
            <w:vAlign w:val="center"/>
          </w:tcPr>
          <w:p w14:paraId="47161C34" w14:textId="57D5A5CD" w:rsidR="00941672" w:rsidRDefault="00941672" w:rsidP="00941672">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w:t>
            </w:r>
          </w:p>
        </w:tc>
        <w:tc>
          <w:tcPr>
            <w:tcW w:w="558" w:type="pct"/>
            <w:vMerge w:val="restart"/>
            <w:vAlign w:val="center"/>
          </w:tcPr>
          <w:p w14:paraId="3644D095" w14:textId="0B8AC6C5" w:rsidR="00941672" w:rsidRDefault="00941672" w:rsidP="00941672">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Chi phí thuê doanh nghiệp thẩm định giá</w:t>
            </w:r>
          </w:p>
        </w:tc>
      </w:tr>
      <w:tr w:rsidR="00941672" w14:paraId="6FD98666" w14:textId="77777777" w:rsidTr="00C453E6">
        <w:trPr>
          <w:trHeight w:val="20"/>
        </w:trPr>
        <w:tc>
          <w:tcPr>
            <w:tcW w:w="1279" w:type="pct"/>
            <w:vMerge/>
            <w:vAlign w:val="center"/>
          </w:tcPr>
          <w:p w14:paraId="45EEAAEB" w14:textId="77777777" w:rsidR="00941672" w:rsidRDefault="00941672" w:rsidP="00941672">
            <w:pPr>
              <w:adjustRightInd w:val="0"/>
              <w:snapToGrid w:val="0"/>
              <w:jc w:val="center"/>
              <w:rPr>
                <w:rFonts w:ascii="Arial" w:hAnsi="Arial" w:cs="Arial"/>
                <w:color w:val="000000" w:themeColor="text1"/>
                <w:sz w:val="20"/>
                <w:szCs w:val="20"/>
              </w:rPr>
            </w:pPr>
          </w:p>
        </w:tc>
        <w:tc>
          <w:tcPr>
            <w:tcW w:w="184" w:type="pct"/>
            <w:vMerge/>
            <w:vAlign w:val="center"/>
          </w:tcPr>
          <w:p w14:paraId="701FC6D8" w14:textId="77777777" w:rsidR="00941672" w:rsidRDefault="00941672" w:rsidP="00941672">
            <w:pPr>
              <w:adjustRightInd w:val="0"/>
              <w:snapToGrid w:val="0"/>
              <w:jc w:val="center"/>
              <w:rPr>
                <w:rFonts w:ascii="Arial" w:hAnsi="Arial" w:cs="Arial"/>
                <w:color w:val="000000" w:themeColor="text1"/>
                <w:sz w:val="20"/>
                <w:szCs w:val="20"/>
              </w:rPr>
            </w:pPr>
          </w:p>
        </w:tc>
        <w:tc>
          <w:tcPr>
            <w:tcW w:w="716" w:type="pct"/>
            <w:vMerge/>
            <w:vAlign w:val="center"/>
          </w:tcPr>
          <w:p w14:paraId="0E1C45A2" w14:textId="77777777" w:rsidR="00941672" w:rsidRDefault="00941672" w:rsidP="00941672">
            <w:pPr>
              <w:adjustRightInd w:val="0"/>
              <w:snapToGrid w:val="0"/>
              <w:jc w:val="center"/>
              <w:rPr>
                <w:rFonts w:ascii="Arial" w:hAnsi="Arial" w:cs="Arial"/>
                <w:color w:val="000000" w:themeColor="text1"/>
                <w:sz w:val="20"/>
                <w:szCs w:val="20"/>
              </w:rPr>
            </w:pPr>
          </w:p>
        </w:tc>
        <w:tc>
          <w:tcPr>
            <w:tcW w:w="208" w:type="pct"/>
            <w:vMerge/>
            <w:vAlign w:val="center"/>
          </w:tcPr>
          <w:p w14:paraId="6DA80063" w14:textId="77777777" w:rsidR="00941672" w:rsidRDefault="00941672" w:rsidP="00941672">
            <w:pPr>
              <w:adjustRightInd w:val="0"/>
              <w:snapToGrid w:val="0"/>
              <w:jc w:val="center"/>
              <w:rPr>
                <w:rFonts w:ascii="Arial" w:hAnsi="Arial" w:cs="Arial"/>
                <w:color w:val="000000" w:themeColor="text1"/>
                <w:sz w:val="20"/>
                <w:szCs w:val="20"/>
              </w:rPr>
            </w:pPr>
          </w:p>
        </w:tc>
        <w:tc>
          <w:tcPr>
            <w:tcW w:w="1832" w:type="pct"/>
            <w:tcBorders>
              <w:top w:val="single" w:sz="4" w:space="0" w:color="auto"/>
            </w:tcBorders>
            <w:vAlign w:val="center"/>
          </w:tcPr>
          <w:p w14:paraId="6123BA11" w14:textId="5D85247D" w:rsidR="00941672" w:rsidRDefault="00941672" w:rsidP="00941672">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Thời gian sử dụng để tính hao mòn còn lại của tài sản (năm)</w:t>
            </w:r>
          </w:p>
        </w:tc>
        <w:tc>
          <w:tcPr>
            <w:tcW w:w="222" w:type="pct"/>
            <w:vMerge/>
            <w:vAlign w:val="center"/>
          </w:tcPr>
          <w:p w14:paraId="32A611CB" w14:textId="77777777" w:rsidR="00941672" w:rsidRDefault="00941672" w:rsidP="00941672">
            <w:pPr>
              <w:adjustRightInd w:val="0"/>
              <w:snapToGrid w:val="0"/>
              <w:jc w:val="center"/>
              <w:rPr>
                <w:rFonts w:ascii="Arial" w:hAnsi="Arial" w:cs="Arial"/>
                <w:color w:val="000000" w:themeColor="text1"/>
                <w:sz w:val="20"/>
                <w:szCs w:val="20"/>
              </w:rPr>
            </w:pPr>
          </w:p>
        </w:tc>
        <w:tc>
          <w:tcPr>
            <w:tcW w:w="558" w:type="pct"/>
            <w:vMerge/>
            <w:vAlign w:val="center"/>
          </w:tcPr>
          <w:p w14:paraId="280556A3" w14:textId="77777777" w:rsidR="00941672" w:rsidRDefault="00941672" w:rsidP="00941672">
            <w:pPr>
              <w:adjustRightInd w:val="0"/>
              <w:snapToGrid w:val="0"/>
              <w:jc w:val="center"/>
              <w:rPr>
                <w:rFonts w:ascii="Arial" w:hAnsi="Arial" w:cs="Arial"/>
                <w:color w:val="000000" w:themeColor="text1"/>
                <w:sz w:val="20"/>
                <w:szCs w:val="20"/>
              </w:rPr>
            </w:pPr>
          </w:p>
        </w:tc>
      </w:tr>
    </w:tbl>
    <w:p w14:paraId="1CDAED89" w14:textId="77777777" w:rsidR="00941672" w:rsidRPr="00941672" w:rsidRDefault="00941672" w:rsidP="00941672">
      <w:pPr>
        <w:adjustRightInd w:val="0"/>
        <w:snapToGrid w:val="0"/>
        <w:spacing w:after="0" w:line="240" w:lineRule="auto"/>
        <w:jc w:val="center"/>
        <w:rPr>
          <w:rFonts w:ascii="Arial" w:hAnsi="Arial" w:cs="Arial"/>
          <w:bCs/>
          <w:color w:val="000000" w:themeColor="text1"/>
          <w:sz w:val="20"/>
          <w:szCs w:val="20"/>
        </w:rPr>
      </w:pPr>
    </w:p>
    <w:p w14:paraId="59B58A06" w14:textId="4F7028D2"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7. Các trư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h</w:t>
      </w:r>
      <w:r w:rsidRPr="00610A80">
        <w:rPr>
          <w:rFonts w:ascii="Arial" w:hAnsi="Arial" w:cs="Arial"/>
          <w:b/>
          <w:color w:val="000000" w:themeColor="text1"/>
          <w:sz w:val="20"/>
          <w:szCs w:val="20"/>
        </w:rPr>
        <w:t>ợ</w:t>
      </w:r>
      <w:r w:rsidRPr="00610A80">
        <w:rPr>
          <w:rFonts w:ascii="Arial" w:hAnsi="Arial" w:cs="Arial"/>
          <w:b/>
          <w:color w:val="000000" w:themeColor="text1"/>
          <w:sz w:val="20"/>
          <w:szCs w:val="20"/>
        </w:rPr>
        <w:t>p thay đ</w:t>
      </w:r>
      <w:r w:rsidRPr="00610A80">
        <w:rPr>
          <w:rFonts w:ascii="Arial" w:hAnsi="Arial" w:cs="Arial"/>
          <w:b/>
          <w:color w:val="000000" w:themeColor="text1"/>
          <w:sz w:val="20"/>
          <w:szCs w:val="20"/>
        </w:rPr>
        <w:t>ổ</w:t>
      </w:r>
      <w:r w:rsidRPr="00610A80">
        <w:rPr>
          <w:rFonts w:ascii="Arial" w:hAnsi="Arial" w:cs="Arial"/>
          <w:b/>
          <w:color w:val="000000" w:themeColor="text1"/>
          <w:sz w:val="20"/>
          <w:szCs w:val="20"/>
        </w:rPr>
        <w:t>i (đi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ch</w:t>
      </w:r>
      <w:r w:rsidRPr="00610A80">
        <w:rPr>
          <w:rFonts w:ascii="Arial" w:hAnsi="Arial" w:cs="Arial"/>
          <w:b/>
          <w:color w:val="000000" w:themeColor="text1"/>
          <w:sz w:val="20"/>
          <w:szCs w:val="20"/>
        </w:rPr>
        <w:t>ỉ</w:t>
      </w:r>
      <w:r w:rsidRPr="00610A80">
        <w:rPr>
          <w:rFonts w:ascii="Arial" w:hAnsi="Arial" w:cs="Arial"/>
          <w:b/>
          <w:color w:val="000000" w:themeColor="text1"/>
          <w:sz w:val="20"/>
          <w:szCs w:val="20"/>
        </w:rPr>
        <w:t>nh) nguyên giá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247CDE6D"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xml:space="preserve">1. </w:t>
      </w:r>
      <w:r w:rsidRPr="00610A80">
        <w:rPr>
          <w:rFonts w:ascii="Arial" w:hAnsi="Arial" w:cs="Arial"/>
          <w:color w:val="000000" w:themeColor="text1"/>
          <w:sz w:val="20"/>
          <w:szCs w:val="20"/>
        </w:rPr>
        <w:t>Đánh giá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khi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kê theo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tư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ng Chính ph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w:t>
      </w:r>
    </w:p>
    <w:p w14:paraId="656DB1B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lastRenderedPageBreak/>
        <w:t>2.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theo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(bao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c</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khác nhưng trong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có n</w:t>
      </w:r>
      <w:r w:rsidRPr="00610A80">
        <w:rPr>
          <w:rFonts w:ascii="Arial" w:hAnsi="Arial" w:cs="Arial"/>
          <w:color w:val="000000" w:themeColor="text1"/>
          <w:sz w:val="20"/>
          <w:szCs w:val="20"/>
        </w:rPr>
        <w:t>ộ</w:t>
      </w:r>
      <w:r w:rsidRPr="00610A80">
        <w:rPr>
          <w:rFonts w:ascii="Arial" w:hAnsi="Arial" w:cs="Arial"/>
          <w:color w:val="000000" w:themeColor="text1"/>
          <w:sz w:val="20"/>
          <w:szCs w:val="20"/>
        </w:rPr>
        <w:t>i dung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vào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có và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ch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không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là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r w:rsidRPr="00610A80">
        <w:rPr>
          <w:rFonts w:ascii="Arial" w:hAnsi="Arial" w:cs="Arial"/>
          <w:color w:val="000000" w:themeColor="text1"/>
          <w:sz w:val="20"/>
          <w:szCs w:val="20"/>
        </w:rPr>
        <w:t>.</w:t>
      </w:r>
    </w:p>
    <w:p w14:paraId="3C46D90C"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3.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hay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(trong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đang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ch toán chung trong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tr</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thay th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khi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trì công trình.</w:t>
      </w:r>
    </w:p>
    <w:p w14:paraId="050183F8"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4. L</w:t>
      </w:r>
      <w:r w:rsidRPr="00610A80">
        <w:rPr>
          <w:rFonts w:ascii="Arial" w:hAnsi="Arial" w:cs="Arial"/>
          <w:color w:val="000000" w:themeColor="text1"/>
          <w:sz w:val="20"/>
          <w:szCs w:val="20"/>
        </w:rPr>
        <w:t>ắ</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 thêm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t </w:t>
      </w:r>
      <w:r w:rsidRPr="00610A80">
        <w:rPr>
          <w:rFonts w:ascii="Arial" w:hAnsi="Arial" w:cs="Arial"/>
          <w:color w:val="000000" w:themeColor="text1"/>
          <w:sz w:val="20"/>
          <w:szCs w:val="20"/>
        </w:rPr>
        <w:t>hay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tr</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l</w:t>
      </w:r>
      <w:r w:rsidRPr="00610A80">
        <w:rPr>
          <w:rFonts w:ascii="Arial" w:hAnsi="Arial" w:cs="Arial"/>
          <w:color w:val="000000" w:themeColor="text1"/>
          <w:sz w:val="20"/>
          <w:szCs w:val="20"/>
        </w:rPr>
        <w:t>ắ</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thay th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khi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trì công trình.</w:t>
      </w:r>
    </w:p>
    <w:p w14:paraId="2630761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5.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m</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hư h</w:t>
      </w:r>
      <w:r w:rsidRPr="00610A80">
        <w:rPr>
          <w:rFonts w:ascii="Arial" w:hAnsi="Arial" w:cs="Arial"/>
          <w:color w:val="000000" w:themeColor="text1"/>
          <w:sz w:val="20"/>
          <w:szCs w:val="20"/>
        </w:rPr>
        <w:t>ỏ</w:t>
      </w:r>
      <w:r w:rsidRPr="00610A80">
        <w:rPr>
          <w:rFonts w:ascii="Arial" w:hAnsi="Arial" w:cs="Arial"/>
          <w:color w:val="000000" w:themeColor="text1"/>
          <w:sz w:val="20"/>
          <w:szCs w:val="20"/>
        </w:rPr>
        <w:t>ng nghiêm tr</w:t>
      </w:r>
      <w:r w:rsidRPr="00610A80">
        <w:rPr>
          <w:rFonts w:ascii="Arial" w:hAnsi="Arial" w:cs="Arial"/>
          <w:color w:val="000000" w:themeColor="text1"/>
          <w:sz w:val="20"/>
          <w:szCs w:val="20"/>
        </w:rPr>
        <w:t>ọ</w:t>
      </w:r>
      <w:r w:rsidRPr="00610A80">
        <w:rPr>
          <w:rFonts w:ascii="Arial" w:hAnsi="Arial" w:cs="Arial"/>
          <w:color w:val="000000" w:themeColor="text1"/>
          <w:sz w:val="20"/>
          <w:szCs w:val="20"/>
        </w:rPr>
        <w:t>ng do thiên tai, s</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kh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 kháng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nh</w:t>
      </w:r>
      <w:r w:rsidRPr="00610A80">
        <w:rPr>
          <w:rFonts w:ascii="Arial" w:hAnsi="Arial" w:cs="Arial"/>
          <w:color w:val="000000" w:themeColor="text1"/>
          <w:sz w:val="20"/>
          <w:szCs w:val="20"/>
        </w:rPr>
        <w:t>ữ</w:t>
      </w:r>
      <w:r w:rsidRPr="00610A80">
        <w:rPr>
          <w:rFonts w:ascii="Arial" w:hAnsi="Arial" w:cs="Arial"/>
          <w:color w:val="000000" w:themeColor="text1"/>
          <w:sz w:val="20"/>
          <w:szCs w:val="20"/>
        </w:rPr>
        <w:t>ng tác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xu</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khá</w:t>
      </w:r>
      <w:r w:rsidRPr="00610A80">
        <w:rPr>
          <w:rFonts w:ascii="Arial" w:hAnsi="Arial" w:cs="Arial"/>
          <w:color w:val="000000" w:themeColor="text1"/>
          <w:sz w:val="20"/>
          <w:szCs w:val="20"/>
        </w:rPr>
        <w:t>c, tr</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kh</w:t>
      </w:r>
      <w:r w:rsidRPr="00610A80">
        <w:rPr>
          <w:rFonts w:ascii="Arial" w:hAnsi="Arial" w:cs="Arial"/>
          <w:color w:val="000000" w:themeColor="text1"/>
          <w:sz w:val="20"/>
          <w:szCs w:val="20"/>
        </w:rPr>
        <w:t>ắ</w:t>
      </w:r>
      <w:r w:rsidRPr="00610A80">
        <w:rPr>
          <w:rFonts w:ascii="Arial" w:hAnsi="Arial" w:cs="Arial"/>
          <w:color w:val="000000" w:themeColor="text1"/>
          <w:sz w:val="20"/>
          <w:szCs w:val="20"/>
        </w:rPr>
        <w:t>c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trì công trình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khôi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qua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hi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b</w:t>
      </w:r>
      <w:r w:rsidRPr="00610A80">
        <w:rPr>
          <w:rFonts w:ascii="Arial" w:hAnsi="Arial" w:cs="Arial"/>
          <w:color w:val="000000" w:themeColor="text1"/>
          <w:sz w:val="20"/>
          <w:szCs w:val="20"/>
        </w:rPr>
        <w:t>ồ</w:t>
      </w:r>
      <w:r w:rsidRPr="00610A80">
        <w:rPr>
          <w:rFonts w:ascii="Arial" w:hAnsi="Arial" w:cs="Arial"/>
          <w:color w:val="000000" w:themeColor="text1"/>
          <w:sz w:val="20"/>
          <w:szCs w:val="20"/>
        </w:rPr>
        <w:t>i thư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thi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cá nhân có liên quan.</w:t>
      </w:r>
    </w:p>
    <w:p w14:paraId="2C2E5420"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8. Xác đ</w:t>
      </w:r>
      <w:r w:rsidRPr="00610A80">
        <w:rPr>
          <w:rFonts w:ascii="Arial" w:hAnsi="Arial" w:cs="Arial"/>
          <w:b/>
          <w:color w:val="000000" w:themeColor="text1"/>
          <w:sz w:val="20"/>
          <w:szCs w:val="20"/>
        </w:rPr>
        <w:t>ị</w:t>
      </w:r>
      <w:r w:rsidRPr="00610A80">
        <w:rPr>
          <w:rFonts w:ascii="Arial" w:hAnsi="Arial" w:cs="Arial"/>
          <w:b/>
          <w:color w:val="000000" w:themeColor="text1"/>
          <w:sz w:val="20"/>
          <w:szCs w:val="20"/>
        </w:rPr>
        <w:t>nh nguyên giá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w:t>
      </w:r>
      <w:r w:rsidRPr="00610A80">
        <w:rPr>
          <w:rFonts w:ascii="Arial" w:hAnsi="Arial" w:cs="Arial"/>
          <w:b/>
          <w:color w:val="000000" w:themeColor="text1"/>
          <w:sz w:val="20"/>
          <w:szCs w:val="20"/>
        </w:rPr>
        <w:t>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r w:rsidRPr="00610A80">
        <w:rPr>
          <w:rFonts w:ascii="Arial" w:hAnsi="Arial" w:cs="Arial"/>
          <w:b/>
          <w:color w:val="000000" w:themeColor="text1"/>
          <w:sz w:val="20"/>
          <w:szCs w:val="20"/>
        </w:rPr>
        <w:t xml:space="preserve"> trong trư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h</w:t>
      </w:r>
      <w:r w:rsidRPr="00610A80">
        <w:rPr>
          <w:rFonts w:ascii="Arial" w:hAnsi="Arial" w:cs="Arial"/>
          <w:b/>
          <w:color w:val="000000" w:themeColor="text1"/>
          <w:sz w:val="20"/>
          <w:szCs w:val="20"/>
        </w:rPr>
        <w:t>ợ</w:t>
      </w:r>
      <w:r w:rsidRPr="00610A80">
        <w:rPr>
          <w:rFonts w:ascii="Arial" w:hAnsi="Arial" w:cs="Arial"/>
          <w:b/>
          <w:color w:val="000000" w:themeColor="text1"/>
          <w:sz w:val="20"/>
          <w:szCs w:val="20"/>
        </w:rPr>
        <w:t>p thay đ</w:t>
      </w:r>
      <w:r w:rsidRPr="00610A80">
        <w:rPr>
          <w:rFonts w:ascii="Arial" w:hAnsi="Arial" w:cs="Arial"/>
          <w:b/>
          <w:color w:val="000000" w:themeColor="text1"/>
          <w:sz w:val="20"/>
          <w:szCs w:val="20"/>
        </w:rPr>
        <w:t>ổ</w:t>
      </w:r>
      <w:r w:rsidRPr="00610A80">
        <w:rPr>
          <w:rFonts w:ascii="Arial" w:hAnsi="Arial" w:cs="Arial"/>
          <w:b/>
          <w:color w:val="000000" w:themeColor="text1"/>
          <w:sz w:val="20"/>
          <w:szCs w:val="20"/>
        </w:rPr>
        <w:t>i nguyên giá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w:t>
      </w:r>
    </w:p>
    <w:p w14:paraId="085E2353"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Khi phát sinh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trong các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7 Thông tư này,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l</w:t>
      </w:r>
      <w:r w:rsidRPr="00610A80">
        <w:rPr>
          <w:rFonts w:ascii="Arial" w:hAnsi="Arial" w:cs="Arial"/>
          <w:color w:val="000000" w:themeColor="text1"/>
          <w:sz w:val="20"/>
          <w:szCs w:val="20"/>
        </w:rPr>
        <w:t>ậ</w:t>
      </w:r>
      <w:r w:rsidRPr="00610A80">
        <w:rPr>
          <w:rFonts w:ascii="Arial" w:hAnsi="Arial" w:cs="Arial"/>
          <w:color w:val="000000" w:themeColor="text1"/>
          <w:sz w:val="20"/>
          <w:szCs w:val="20"/>
        </w:rPr>
        <w:t>p Biên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ghi rõ lý do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 đ</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ng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 xml:space="preserve"> tiêu nguyên giá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làm cơ s</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m</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hao mòn,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và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tính hao mòn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w:t>
      </w:r>
      <w:r w:rsidRPr="00610A80">
        <w:rPr>
          <w:rFonts w:ascii="Arial" w:hAnsi="Arial" w:cs="Arial"/>
          <w:color w:val="000000" w:themeColor="text1"/>
          <w:sz w:val="20"/>
          <w:szCs w:val="20"/>
        </w:rPr>
        <w:t>g tư này.</w:t>
      </w:r>
    </w:p>
    <w:p w14:paraId="1E7DD68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các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7 Thông tư này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như sau:</w:t>
      </w:r>
    </w:p>
    <w:p w14:paraId="5C9B0B46"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7 Thông tư này thì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theo hư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ng d</w:t>
      </w:r>
      <w:r w:rsidRPr="00610A80">
        <w:rPr>
          <w:rFonts w:ascii="Arial" w:hAnsi="Arial" w:cs="Arial"/>
          <w:color w:val="000000" w:themeColor="text1"/>
          <w:sz w:val="20"/>
          <w:szCs w:val="20"/>
        </w:rPr>
        <w:t>ẫ</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ki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kê, đánh giá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430C524C"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2.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7 Thông tư này thì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ằ</w:t>
      </w:r>
      <w:r w:rsidRPr="00610A80">
        <w:rPr>
          <w:rFonts w:ascii="Arial" w:hAnsi="Arial" w:cs="Arial"/>
          <w:color w:val="000000" w:themeColor="text1"/>
          <w:sz w:val="20"/>
          <w:szCs w:val="20"/>
        </w:rPr>
        <w:t xml:space="preserve">ng </w:t>
      </w:r>
      <w:r w:rsidRPr="00610A80">
        <w:rPr>
          <w:rFonts w:ascii="Arial" w:hAnsi="Arial" w:cs="Arial"/>
          <w:color w:val="000000" w:themeColor="text1"/>
          <w:sz w:val="20"/>
          <w:szCs w:val="20"/>
        </w:rPr>
        <w:t>(=) nguyên giá đang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ch toán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tăng thêm do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Trong đó,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tăng thêm do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theo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 xml:space="preserve">i có </w:t>
      </w:r>
      <w:r w:rsidRPr="00610A80">
        <w:rPr>
          <w:rFonts w:ascii="Arial" w:hAnsi="Arial" w:cs="Arial"/>
          <w:color w:val="000000" w:themeColor="text1"/>
          <w:sz w:val="20"/>
          <w:szCs w:val="20"/>
        </w:rPr>
        <w:t>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tương t</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6 Thông tư này. Ch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có trách nhi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m bàn giao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y đ</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thông tin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và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k</w:t>
      </w:r>
      <w:r w:rsidRPr="00610A80">
        <w:rPr>
          <w:rFonts w:ascii="Arial" w:hAnsi="Arial" w:cs="Arial"/>
          <w:color w:val="000000" w:themeColor="text1"/>
          <w:sz w:val="20"/>
          <w:szCs w:val="20"/>
        </w:rPr>
        <w:t>ị</w:t>
      </w:r>
      <w:r w:rsidRPr="00610A80">
        <w:rPr>
          <w:rFonts w:ascii="Arial" w:hAnsi="Arial" w:cs="Arial"/>
          <w:color w:val="000000" w:themeColor="text1"/>
          <w:sz w:val="20"/>
          <w:szCs w:val="20"/>
        </w:rPr>
        <w:t>p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w:t>
      </w:r>
    </w:p>
    <w:p w14:paraId="4ABE0D98"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w:t>
      </w:r>
      <w:r w:rsidRPr="00610A80">
        <w:rPr>
          <w:rFonts w:ascii="Arial" w:hAnsi="Arial" w:cs="Arial"/>
          <w:color w:val="000000" w:themeColor="text1"/>
          <w:sz w:val="20"/>
          <w:szCs w:val="20"/>
        </w:rPr>
        <w:t xml:space="preserve">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khác nhưng trong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có n</w:t>
      </w:r>
      <w:r w:rsidRPr="00610A80">
        <w:rPr>
          <w:rFonts w:ascii="Arial" w:hAnsi="Arial" w:cs="Arial"/>
          <w:color w:val="000000" w:themeColor="text1"/>
          <w:sz w:val="20"/>
          <w:szCs w:val="20"/>
        </w:rPr>
        <w:t>ộ</w:t>
      </w:r>
      <w:r w:rsidRPr="00610A80">
        <w:rPr>
          <w:rFonts w:ascii="Arial" w:hAnsi="Arial" w:cs="Arial"/>
          <w:color w:val="000000" w:themeColor="text1"/>
          <w:sz w:val="20"/>
          <w:szCs w:val="20"/>
        </w:rPr>
        <w:t>i dung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vào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có và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ch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không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là cơ quan,</w:t>
      </w:r>
      <w:r w:rsidRPr="00610A80">
        <w:rPr>
          <w:rFonts w:ascii="Arial" w:hAnsi="Arial" w:cs="Arial"/>
          <w:color w:val="000000" w:themeColor="text1"/>
          <w:sz w:val="20"/>
          <w:szCs w:val="20"/>
        </w:rPr>
        <w:t xml:space="preserve">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thì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tăng thêm do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là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vào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trong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w:t>
      </w:r>
    </w:p>
    <w:p w14:paraId="781C4DD7"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3.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 xml:space="preserve">i </w:t>
      </w:r>
      <w:r w:rsidRPr="00610A80">
        <w:rPr>
          <w:rFonts w:ascii="Arial" w:hAnsi="Arial" w:cs="Arial"/>
          <w:color w:val="000000" w:themeColor="text1"/>
          <w:sz w:val="20"/>
          <w:szCs w:val="20"/>
        </w:rPr>
        <w:t>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hay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7 Thông tư này thì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ằ</w:t>
      </w:r>
      <w:r w:rsidRPr="00610A80">
        <w:rPr>
          <w:rFonts w:ascii="Arial" w:hAnsi="Arial" w:cs="Arial"/>
          <w:color w:val="000000" w:themeColor="text1"/>
          <w:sz w:val="20"/>
          <w:szCs w:val="20"/>
        </w:rPr>
        <w:t>ng (=) nguyên giá đang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ch toán tr</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 chi phí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lý liên quan tr</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mà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đã chi ra tính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hoàn thành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w:t>
      </w:r>
    </w:p>
    <w:p w14:paraId="70E33833"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Trong đó,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thá</w:t>
      </w:r>
      <w:r w:rsidRPr="00610A80">
        <w:rPr>
          <w:rFonts w:ascii="Arial" w:hAnsi="Arial" w:cs="Arial"/>
          <w:color w:val="000000" w:themeColor="text1"/>
          <w:sz w:val="20"/>
          <w:szCs w:val="20"/>
        </w:rPr>
        <w:t>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như sau:</w:t>
      </w:r>
    </w:p>
    <w:p w14:paraId="57EFE98C"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có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mua,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toán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thì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giá mua,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toán/giá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toán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w:t>
      </w:r>
    </w:p>
    <w:p w14:paraId="29DF84CA"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không có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a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này nhưng phân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nguyên giá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cho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theo tiêu chí phù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(như: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lư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kh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lư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giá mua,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to</w:t>
      </w:r>
      <w:r w:rsidRPr="00610A80">
        <w:rPr>
          <w:rFonts w:ascii="Arial" w:hAnsi="Arial" w:cs="Arial"/>
          <w:color w:val="000000" w:themeColor="text1"/>
          <w:sz w:val="20"/>
          <w:szCs w:val="20"/>
        </w:rPr>
        <w:t>án...) thì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phân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w:t>
      </w:r>
    </w:p>
    <w:p w14:paraId="7EF6068E"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lastRenderedPageBreak/>
        <w:t>c)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không có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a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này và không phân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nguyên giá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cho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w:t>
      </w:r>
      <w:r w:rsidRPr="00610A80">
        <w:rPr>
          <w:rFonts w:ascii="Arial" w:hAnsi="Arial" w:cs="Arial"/>
          <w:color w:val="000000" w:themeColor="text1"/>
          <w:sz w:val="20"/>
          <w:szCs w:val="20"/>
        </w:rPr>
        <w:t>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b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này thì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là giá mua m</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đó trên th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đưa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w:t>
      </w:r>
    </w:p>
    <w:p w14:paraId="3F66793C"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không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giá mua m</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trên th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đưa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thuê doanh nghi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p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 xml:space="preserve"> làm căn c</w:t>
      </w:r>
      <w:r w:rsidRPr="00610A80">
        <w:rPr>
          <w:rFonts w:ascii="Arial" w:hAnsi="Arial" w:cs="Arial"/>
          <w:color w:val="000000" w:themeColor="text1"/>
          <w:sz w:val="20"/>
          <w:szCs w:val="20"/>
        </w:rPr>
        <w:t>ứ</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nguyê</w:t>
      </w:r>
      <w:r w:rsidRPr="00610A80">
        <w:rPr>
          <w:rFonts w:ascii="Arial" w:hAnsi="Arial" w:cs="Arial"/>
          <w:color w:val="000000" w:themeColor="text1"/>
          <w:sz w:val="20"/>
          <w:szCs w:val="20"/>
        </w:rPr>
        <w:t>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sau khi tháo d</w:t>
      </w:r>
      <w:r w:rsidRPr="00610A80">
        <w:rPr>
          <w:rFonts w:ascii="Arial" w:hAnsi="Arial" w:cs="Arial"/>
          <w:color w:val="000000" w:themeColor="text1"/>
          <w:sz w:val="20"/>
          <w:szCs w:val="20"/>
        </w:rPr>
        <w:t>ỡ</w:t>
      </w:r>
      <w:r w:rsidRPr="00610A80">
        <w:rPr>
          <w:rFonts w:ascii="Arial" w:hAnsi="Arial" w:cs="Arial"/>
          <w:color w:val="000000" w:themeColor="text1"/>
          <w:sz w:val="20"/>
          <w:szCs w:val="20"/>
        </w:rPr>
        <w:t>.</w:t>
      </w:r>
    </w:p>
    <w:p w14:paraId="5945D22E"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4.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l</w:t>
      </w:r>
      <w:r w:rsidRPr="00610A80">
        <w:rPr>
          <w:rFonts w:ascii="Arial" w:hAnsi="Arial" w:cs="Arial"/>
          <w:color w:val="000000" w:themeColor="text1"/>
          <w:sz w:val="20"/>
          <w:szCs w:val="20"/>
        </w:rPr>
        <w:t>ắ</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 thêm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hay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4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7 Thông tư này thì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ằ</w:t>
      </w:r>
      <w:r w:rsidRPr="00610A80">
        <w:rPr>
          <w:rFonts w:ascii="Arial" w:hAnsi="Arial" w:cs="Arial"/>
          <w:color w:val="000000" w:themeColor="text1"/>
          <w:sz w:val="20"/>
          <w:szCs w:val="20"/>
        </w:rPr>
        <w:t>ng (=) nguyên giá đang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ch toán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tăng thêm do l</w:t>
      </w:r>
      <w:r w:rsidRPr="00610A80">
        <w:rPr>
          <w:rFonts w:ascii="Arial" w:hAnsi="Arial" w:cs="Arial"/>
          <w:color w:val="000000" w:themeColor="text1"/>
          <w:sz w:val="20"/>
          <w:szCs w:val="20"/>
        </w:rPr>
        <w:t>ắ</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 thêm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hay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 chi phí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lý liên quan tr</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l</w:t>
      </w:r>
      <w:r w:rsidRPr="00610A80">
        <w:rPr>
          <w:rFonts w:ascii="Arial" w:hAnsi="Arial" w:cs="Arial"/>
          <w:color w:val="000000" w:themeColor="text1"/>
          <w:sz w:val="20"/>
          <w:szCs w:val="20"/>
        </w:rPr>
        <w:t>ắ</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 mà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đã chi ra tính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hoàn thành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l</w:t>
      </w:r>
      <w:r w:rsidRPr="00610A80">
        <w:rPr>
          <w:rFonts w:ascii="Arial" w:hAnsi="Arial" w:cs="Arial"/>
          <w:color w:val="000000" w:themeColor="text1"/>
          <w:sz w:val="20"/>
          <w:szCs w:val="20"/>
        </w:rPr>
        <w:t>ắ</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w:t>
      </w:r>
    </w:p>
    <w:p w14:paraId="669D1151"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Trong đó,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tăng thêm do l</w:t>
      </w:r>
      <w:r w:rsidRPr="00610A80">
        <w:rPr>
          <w:rFonts w:ascii="Arial" w:hAnsi="Arial" w:cs="Arial"/>
          <w:color w:val="000000" w:themeColor="text1"/>
          <w:sz w:val="20"/>
          <w:szCs w:val="20"/>
        </w:rPr>
        <w:t>ắ</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 thêm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hay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là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tương </w:t>
      </w:r>
      <w:r w:rsidRPr="00610A80">
        <w:rPr>
          <w:rFonts w:ascii="Arial" w:hAnsi="Arial" w:cs="Arial"/>
          <w:color w:val="000000" w:themeColor="text1"/>
          <w:sz w:val="20"/>
          <w:szCs w:val="20"/>
        </w:rPr>
        <w:t>ứ</w:t>
      </w:r>
      <w:r w:rsidRPr="00610A80">
        <w:rPr>
          <w:rFonts w:ascii="Arial" w:hAnsi="Arial" w:cs="Arial"/>
          <w:color w:val="000000" w:themeColor="text1"/>
          <w:sz w:val="20"/>
          <w:szCs w:val="20"/>
        </w:rPr>
        <w:t>ng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l</w:t>
      </w:r>
      <w:r w:rsidRPr="00610A80">
        <w:rPr>
          <w:rFonts w:ascii="Arial" w:hAnsi="Arial" w:cs="Arial"/>
          <w:color w:val="000000" w:themeColor="text1"/>
          <w:sz w:val="20"/>
          <w:szCs w:val="20"/>
        </w:rPr>
        <w:t>ắ</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 thêm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các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 xml:space="preserve">p tương </w:t>
      </w:r>
      <w:r w:rsidRPr="00610A80">
        <w:rPr>
          <w:rFonts w:ascii="Arial" w:hAnsi="Arial" w:cs="Arial"/>
          <w:color w:val="000000" w:themeColor="text1"/>
          <w:sz w:val="20"/>
          <w:szCs w:val="20"/>
        </w:rPr>
        <w:t>ứ</w:t>
      </w:r>
      <w:r w:rsidRPr="00610A80">
        <w:rPr>
          <w:rFonts w:ascii="Arial" w:hAnsi="Arial" w:cs="Arial"/>
          <w:color w:val="000000" w:themeColor="text1"/>
          <w:sz w:val="20"/>
          <w:szCs w:val="20"/>
        </w:rPr>
        <w:t>ng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6 Thông tư này.</w:t>
      </w:r>
    </w:p>
    <w:p w14:paraId="32AE2BC4" w14:textId="77777777" w:rsidR="0017248E"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5.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 xml:space="preserve">ng </w:t>
      </w:r>
      <w:r w:rsidRPr="00610A80">
        <w:rPr>
          <w:rFonts w:ascii="Arial" w:hAnsi="Arial" w:cs="Arial"/>
          <w:color w:val="000000" w:themeColor="text1"/>
          <w:sz w:val="20"/>
          <w:szCs w:val="20"/>
        </w:rPr>
        <w:t>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5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7 Thông tư này 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thuê doanh nghi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p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đánh giá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phù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10 Thông tư này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w:t>
      </w:r>
      <w:r w:rsidRPr="00610A80">
        <w:rPr>
          <w:rFonts w:ascii="Arial" w:hAnsi="Arial" w:cs="Arial"/>
          <w:color w:val="000000" w:themeColor="text1"/>
          <w:sz w:val="20"/>
          <w:szCs w:val="20"/>
        </w:rPr>
        <w:t>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b</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ghi trên Biên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 Nguyên giá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trong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này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6"/>
        <w:gridCol w:w="414"/>
        <w:gridCol w:w="1682"/>
        <w:gridCol w:w="316"/>
        <w:gridCol w:w="3547"/>
        <w:gridCol w:w="413"/>
        <w:gridCol w:w="888"/>
      </w:tblGrid>
      <w:tr w:rsidR="00C453E6" w14:paraId="1CB2CCDA" w14:textId="77777777" w:rsidTr="00C453E6">
        <w:trPr>
          <w:trHeight w:val="20"/>
        </w:trPr>
        <w:tc>
          <w:tcPr>
            <w:tcW w:w="978" w:type="pct"/>
            <w:vMerge w:val="restart"/>
            <w:vAlign w:val="center"/>
          </w:tcPr>
          <w:p w14:paraId="21A923DC" w14:textId="3A27F0B2" w:rsidR="008B3503" w:rsidRDefault="008B3503" w:rsidP="008B3503">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Nguyên giá tài sản kết cấu hạ tầng đường bộ</w:t>
            </w:r>
          </w:p>
        </w:tc>
        <w:tc>
          <w:tcPr>
            <w:tcW w:w="229" w:type="pct"/>
            <w:vMerge w:val="restart"/>
            <w:vAlign w:val="center"/>
          </w:tcPr>
          <w:p w14:paraId="70D17A4C" w14:textId="2949B382" w:rsidR="008B3503" w:rsidRDefault="008B3503" w:rsidP="008B3503">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w:t>
            </w:r>
          </w:p>
        </w:tc>
        <w:tc>
          <w:tcPr>
            <w:tcW w:w="931" w:type="pct"/>
            <w:vMerge w:val="restart"/>
            <w:vAlign w:val="center"/>
          </w:tcPr>
          <w:p w14:paraId="2F4DAB79" w14:textId="51AF4461" w:rsidR="008B3503" w:rsidRDefault="008B3503" w:rsidP="008B3503">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Giá trị còn lại của tài sản theo đánh giá lại</w:t>
            </w:r>
          </w:p>
        </w:tc>
        <w:tc>
          <w:tcPr>
            <w:tcW w:w="175" w:type="pct"/>
            <w:vMerge w:val="restart"/>
            <w:vAlign w:val="center"/>
          </w:tcPr>
          <w:p w14:paraId="51B81028" w14:textId="4BDF22B1" w:rsidR="008B3503" w:rsidRDefault="008B3503" w:rsidP="008B3503">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x</w:t>
            </w:r>
          </w:p>
        </w:tc>
        <w:tc>
          <w:tcPr>
            <w:tcW w:w="1964" w:type="pct"/>
            <w:tcBorders>
              <w:bottom w:val="single" w:sz="4" w:space="0" w:color="auto"/>
            </w:tcBorders>
            <w:vAlign w:val="center"/>
          </w:tcPr>
          <w:p w14:paraId="1D50A826" w14:textId="09923FBC" w:rsidR="008B3503" w:rsidRDefault="008B3503" w:rsidP="008B3503">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Thời gian sử dụng để tính hao mòn của tài sản theo quy định tại Điều 10 Thông tư này (năm)</w:t>
            </w:r>
          </w:p>
        </w:tc>
        <w:tc>
          <w:tcPr>
            <w:tcW w:w="229" w:type="pct"/>
            <w:vMerge w:val="restart"/>
            <w:vAlign w:val="center"/>
          </w:tcPr>
          <w:p w14:paraId="3A4F7692" w14:textId="196DC41B" w:rsidR="008B3503" w:rsidRDefault="008B3503" w:rsidP="008B3503">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w:t>
            </w:r>
          </w:p>
        </w:tc>
        <w:tc>
          <w:tcPr>
            <w:tcW w:w="492" w:type="pct"/>
            <w:vMerge w:val="restart"/>
            <w:vAlign w:val="center"/>
          </w:tcPr>
          <w:p w14:paraId="1584A4CB" w14:textId="17839734" w:rsidR="008B3503" w:rsidRDefault="008B3503" w:rsidP="008B3503">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Chi phí thuê doanh nghiệp thẩm định giá</w:t>
            </w:r>
          </w:p>
        </w:tc>
      </w:tr>
      <w:tr w:rsidR="00C453E6" w14:paraId="1AECF14C" w14:textId="77777777" w:rsidTr="00C453E6">
        <w:trPr>
          <w:trHeight w:val="20"/>
        </w:trPr>
        <w:tc>
          <w:tcPr>
            <w:tcW w:w="978" w:type="pct"/>
            <w:vMerge/>
            <w:vAlign w:val="center"/>
          </w:tcPr>
          <w:p w14:paraId="19A5220A" w14:textId="77777777" w:rsidR="008B3503" w:rsidRDefault="008B3503" w:rsidP="008B3503">
            <w:pPr>
              <w:adjustRightInd w:val="0"/>
              <w:snapToGrid w:val="0"/>
              <w:jc w:val="center"/>
              <w:rPr>
                <w:rFonts w:ascii="Arial" w:hAnsi="Arial" w:cs="Arial"/>
                <w:color w:val="000000" w:themeColor="text1"/>
                <w:sz w:val="20"/>
                <w:szCs w:val="20"/>
              </w:rPr>
            </w:pPr>
          </w:p>
        </w:tc>
        <w:tc>
          <w:tcPr>
            <w:tcW w:w="229" w:type="pct"/>
            <w:vMerge/>
            <w:vAlign w:val="center"/>
          </w:tcPr>
          <w:p w14:paraId="6F178A09" w14:textId="77777777" w:rsidR="008B3503" w:rsidRDefault="008B3503" w:rsidP="008B3503">
            <w:pPr>
              <w:adjustRightInd w:val="0"/>
              <w:snapToGrid w:val="0"/>
              <w:jc w:val="center"/>
              <w:rPr>
                <w:rFonts w:ascii="Arial" w:hAnsi="Arial" w:cs="Arial"/>
                <w:color w:val="000000" w:themeColor="text1"/>
                <w:sz w:val="20"/>
                <w:szCs w:val="20"/>
              </w:rPr>
            </w:pPr>
          </w:p>
        </w:tc>
        <w:tc>
          <w:tcPr>
            <w:tcW w:w="931" w:type="pct"/>
            <w:vMerge/>
            <w:vAlign w:val="center"/>
          </w:tcPr>
          <w:p w14:paraId="75176225" w14:textId="77777777" w:rsidR="008B3503" w:rsidRDefault="008B3503" w:rsidP="008B3503">
            <w:pPr>
              <w:adjustRightInd w:val="0"/>
              <w:snapToGrid w:val="0"/>
              <w:jc w:val="center"/>
              <w:rPr>
                <w:rFonts w:ascii="Arial" w:hAnsi="Arial" w:cs="Arial"/>
                <w:color w:val="000000" w:themeColor="text1"/>
                <w:sz w:val="20"/>
                <w:szCs w:val="20"/>
              </w:rPr>
            </w:pPr>
          </w:p>
        </w:tc>
        <w:tc>
          <w:tcPr>
            <w:tcW w:w="175" w:type="pct"/>
            <w:vMerge/>
            <w:vAlign w:val="center"/>
          </w:tcPr>
          <w:p w14:paraId="1D1D0E6B" w14:textId="77777777" w:rsidR="008B3503" w:rsidRDefault="008B3503" w:rsidP="008B3503">
            <w:pPr>
              <w:adjustRightInd w:val="0"/>
              <w:snapToGrid w:val="0"/>
              <w:jc w:val="center"/>
              <w:rPr>
                <w:rFonts w:ascii="Arial" w:hAnsi="Arial" w:cs="Arial"/>
                <w:color w:val="000000" w:themeColor="text1"/>
                <w:sz w:val="20"/>
                <w:szCs w:val="20"/>
              </w:rPr>
            </w:pPr>
          </w:p>
        </w:tc>
        <w:tc>
          <w:tcPr>
            <w:tcW w:w="1964" w:type="pct"/>
            <w:tcBorders>
              <w:top w:val="single" w:sz="4" w:space="0" w:color="auto"/>
            </w:tcBorders>
            <w:vAlign w:val="center"/>
          </w:tcPr>
          <w:p w14:paraId="7EBEE4C7" w14:textId="704B7253" w:rsidR="008B3503" w:rsidRDefault="008B3503" w:rsidP="008B3503">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Thời gian sử dụng để tính hao mòn còn lại của tài sản theo đánh giá lại (năm)</w:t>
            </w:r>
          </w:p>
        </w:tc>
        <w:tc>
          <w:tcPr>
            <w:tcW w:w="229" w:type="pct"/>
            <w:vMerge/>
            <w:vAlign w:val="center"/>
          </w:tcPr>
          <w:p w14:paraId="7C5B9230" w14:textId="77777777" w:rsidR="008B3503" w:rsidRDefault="008B3503" w:rsidP="008B3503">
            <w:pPr>
              <w:adjustRightInd w:val="0"/>
              <w:snapToGrid w:val="0"/>
              <w:jc w:val="center"/>
              <w:rPr>
                <w:rFonts w:ascii="Arial" w:hAnsi="Arial" w:cs="Arial"/>
                <w:color w:val="000000" w:themeColor="text1"/>
                <w:sz w:val="20"/>
                <w:szCs w:val="20"/>
              </w:rPr>
            </w:pPr>
          </w:p>
        </w:tc>
        <w:tc>
          <w:tcPr>
            <w:tcW w:w="492" w:type="pct"/>
            <w:vMerge/>
            <w:vAlign w:val="center"/>
          </w:tcPr>
          <w:p w14:paraId="60042ADB" w14:textId="77777777" w:rsidR="008B3503" w:rsidRDefault="008B3503" w:rsidP="008B3503">
            <w:pPr>
              <w:adjustRightInd w:val="0"/>
              <w:snapToGrid w:val="0"/>
              <w:jc w:val="center"/>
              <w:rPr>
                <w:rFonts w:ascii="Arial" w:hAnsi="Arial" w:cs="Arial"/>
                <w:color w:val="000000" w:themeColor="text1"/>
                <w:sz w:val="20"/>
                <w:szCs w:val="20"/>
              </w:rPr>
            </w:pPr>
          </w:p>
        </w:tc>
      </w:tr>
    </w:tbl>
    <w:p w14:paraId="6AB965FB" w14:textId="77777777" w:rsidR="000B2145" w:rsidRPr="00610A80" w:rsidRDefault="000B2145" w:rsidP="008B3503">
      <w:pPr>
        <w:adjustRightInd w:val="0"/>
        <w:snapToGrid w:val="0"/>
        <w:spacing w:after="0" w:line="240" w:lineRule="auto"/>
        <w:jc w:val="center"/>
        <w:rPr>
          <w:rFonts w:ascii="Arial" w:hAnsi="Arial" w:cs="Arial"/>
          <w:color w:val="000000" w:themeColor="text1"/>
          <w:sz w:val="20"/>
          <w:szCs w:val="20"/>
        </w:rPr>
      </w:pPr>
    </w:p>
    <w:p w14:paraId="2C9B72FC"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9. Nguyên t</w:t>
      </w:r>
      <w:r w:rsidRPr="00610A80">
        <w:rPr>
          <w:rFonts w:ascii="Arial" w:hAnsi="Arial" w:cs="Arial"/>
          <w:b/>
          <w:color w:val="000000" w:themeColor="text1"/>
          <w:sz w:val="20"/>
          <w:szCs w:val="20"/>
        </w:rPr>
        <w:t>ắ</w:t>
      </w:r>
      <w:r w:rsidRPr="00610A80">
        <w:rPr>
          <w:rFonts w:ascii="Arial" w:hAnsi="Arial" w:cs="Arial"/>
          <w:b/>
          <w:color w:val="000000" w:themeColor="text1"/>
          <w:sz w:val="20"/>
          <w:szCs w:val="20"/>
        </w:rPr>
        <w:t>c tính hao mòn tài</w:t>
      </w:r>
      <w:r w:rsidRPr="00610A80">
        <w:rPr>
          <w:rFonts w:ascii="Arial" w:hAnsi="Arial" w:cs="Arial"/>
          <w:b/>
          <w:color w:val="000000" w:themeColor="text1"/>
          <w:sz w:val="20"/>
          <w:szCs w:val="20"/>
        </w:rPr>
        <w:t xml:space="preserve">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6296FF97"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là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4 Thông tư này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giao cho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tính hao mòn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tr</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các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w:t>
      </w:r>
    </w:p>
    <w:p w14:paraId="55D84016"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2.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không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tính hao mòn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w:t>
      </w:r>
    </w:p>
    <w:p w14:paraId="641F6BF9"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chưa tính 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hao mòn nhưng đã b</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hư h</w:t>
      </w:r>
      <w:r w:rsidRPr="00610A80">
        <w:rPr>
          <w:rFonts w:ascii="Arial" w:hAnsi="Arial" w:cs="Arial"/>
          <w:color w:val="000000" w:themeColor="text1"/>
          <w:sz w:val="20"/>
          <w:szCs w:val="20"/>
        </w:rPr>
        <w:t>ỏ</w:t>
      </w:r>
      <w:r w:rsidRPr="00610A80">
        <w:rPr>
          <w:rFonts w:ascii="Arial" w:hAnsi="Arial" w:cs="Arial"/>
          <w:color w:val="000000" w:themeColor="text1"/>
          <w:sz w:val="20"/>
          <w:szCs w:val="20"/>
        </w:rPr>
        <w:t>ng không th</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ữ</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w:t>
      </w:r>
    </w:p>
    <w:p w14:paraId="247E2373"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đã tính đ</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w:t>
      </w:r>
      <w:r w:rsidRPr="00610A80">
        <w:rPr>
          <w:rFonts w:ascii="Arial" w:hAnsi="Arial" w:cs="Arial"/>
          <w:color w:val="000000" w:themeColor="text1"/>
          <w:sz w:val="20"/>
          <w:szCs w:val="20"/>
        </w:rPr>
        <w:t>hao mòn nhưng v</w:t>
      </w:r>
      <w:r w:rsidRPr="00610A80">
        <w:rPr>
          <w:rFonts w:ascii="Arial" w:hAnsi="Arial" w:cs="Arial"/>
          <w:color w:val="000000" w:themeColor="text1"/>
          <w:sz w:val="20"/>
          <w:szCs w:val="20"/>
        </w:rPr>
        <w:t>ẫ</w:t>
      </w:r>
      <w:r w:rsidRPr="00610A80">
        <w:rPr>
          <w:rFonts w:ascii="Arial" w:hAnsi="Arial" w:cs="Arial"/>
          <w:color w:val="000000" w:themeColor="text1"/>
          <w:sz w:val="20"/>
          <w:szCs w:val="20"/>
        </w:rPr>
        <w:t>n còn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w:t>
      </w:r>
    </w:p>
    <w:p w14:paraId="1622AD26"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trong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có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6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5 Thông tư này.</w:t>
      </w:r>
    </w:p>
    <w:p w14:paraId="4B595163"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d)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trong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tham gia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 xml:space="preserve">u </w:t>
      </w:r>
      <w:r w:rsidRPr="00610A80">
        <w:rPr>
          <w:rFonts w:ascii="Arial" w:hAnsi="Arial" w:cs="Arial"/>
          <w:color w:val="000000" w:themeColor="text1"/>
          <w:sz w:val="20"/>
          <w:szCs w:val="20"/>
        </w:rPr>
        <w:t>tư theo phương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tác công tư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8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5 Thông tư này.</w:t>
      </w:r>
    </w:p>
    <w:p w14:paraId="3C9420DA"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đ)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là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hành lang an toàn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đã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b</w:t>
      </w:r>
      <w:r w:rsidRPr="00610A80">
        <w:rPr>
          <w:rFonts w:ascii="Arial" w:hAnsi="Arial" w:cs="Arial"/>
          <w:color w:val="000000" w:themeColor="text1"/>
          <w:sz w:val="20"/>
          <w:szCs w:val="20"/>
        </w:rPr>
        <w:t>ồ</w:t>
      </w:r>
      <w:r w:rsidRPr="00610A80">
        <w:rPr>
          <w:rFonts w:ascii="Arial" w:hAnsi="Arial" w:cs="Arial"/>
          <w:color w:val="000000" w:themeColor="text1"/>
          <w:sz w:val="20"/>
          <w:szCs w:val="20"/>
        </w:rPr>
        <w:t>i thư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gi</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phóng m</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 b</w:t>
      </w:r>
      <w:r w:rsidRPr="00610A80">
        <w:rPr>
          <w:rFonts w:ascii="Arial" w:hAnsi="Arial" w:cs="Arial"/>
          <w:color w:val="000000" w:themeColor="text1"/>
          <w:sz w:val="20"/>
          <w:szCs w:val="20"/>
        </w:rPr>
        <w:t>ằ</w:t>
      </w:r>
      <w:r w:rsidRPr="00610A80">
        <w:rPr>
          <w:rFonts w:ascii="Arial" w:hAnsi="Arial" w:cs="Arial"/>
          <w:color w:val="000000" w:themeColor="text1"/>
          <w:sz w:val="20"/>
          <w:szCs w:val="20"/>
        </w:rPr>
        <w:t>ng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3 Thông tư này.</w:t>
      </w:r>
    </w:p>
    <w:p w14:paraId="19BD1587"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3.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tính hao mòn tài</w:t>
      </w:r>
      <w:r w:rsidRPr="00610A80">
        <w:rPr>
          <w:rFonts w:ascii="Arial" w:hAnsi="Arial" w:cs="Arial"/>
          <w:color w:val="000000" w:themeColor="text1"/>
          <w:sz w:val="20"/>
          <w:szCs w:val="20"/>
        </w:rPr>
        <w:t xml:space="preserve">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m</w:t>
      </w:r>
      <w:r w:rsidRPr="00610A80">
        <w:rPr>
          <w:rFonts w:ascii="Arial" w:hAnsi="Arial" w:cs="Arial"/>
          <w:color w:val="000000" w:themeColor="text1"/>
          <w:sz w:val="20"/>
          <w:szCs w:val="20"/>
        </w:rPr>
        <w:t>ỗ</w:t>
      </w:r>
      <w:r w:rsidRPr="00610A80">
        <w:rPr>
          <w:rFonts w:ascii="Arial" w:hAnsi="Arial" w:cs="Arial"/>
          <w:color w:val="000000" w:themeColor="text1"/>
          <w:sz w:val="20"/>
          <w:szCs w:val="20"/>
        </w:rPr>
        <w:t>i năm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l</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vào ngày 31 tháng 12, 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khi khóa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w:t>
      </w:r>
    </w:p>
    <w:p w14:paraId="05EF96B7"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4.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mà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cơ quan,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doanh nghi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p khác theo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ng</w:t>
      </w:r>
      <w:r w:rsidRPr="00610A80">
        <w:rPr>
          <w:rFonts w:ascii="Arial" w:hAnsi="Arial" w:cs="Arial"/>
          <w:color w:val="000000" w:themeColor="text1"/>
          <w:sz w:val="20"/>
          <w:szCs w:val="20"/>
        </w:rPr>
        <w:t>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trong năm thì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tính hao mòn trong năm đó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5375A69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10. Danh m</w:t>
      </w:r>
      <w:r w:rsidRPr="00610A80">
        <w:rPr>
          <w:rFonts w:ascii="Arial" w:hAnsi="Arial" w:cs="Arial"/>
          <w:b/>
          <w:color w:val="000000" w:themeColor="text1"/>
          <w:sz w:val="20"/>
          <w:szCs w:val="20"/>
        </w:rPr>
        <w:t>ụ</w:t>
      </w:r>
      <w:r w:rsidRPr="00610A80">
        <w:rPr>
          <w:rFonts w:ascii="Arial" w:hAnsi="Arial" w:cs="Arial"/>
          <w:b/>
          <w:color w:val="000000" w:themeColor="text1"/>
          <w:sz w:val="20"/>
          <w:szCs w:val="20"/>
        </w:rPr>
        <w:t>c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th</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i gian s</w:t>
      </w:r>
      <w:r w:rsidRPr="00610A80">
        <w:rPr>
          <w:rFonts w:ascii="Arial" w:hAnsi="Arial" w:cs="Arial"/>
          <w:b/>
          <w:color w:val="000000" w:themeColor="text1"/>
          <w:sz w:val="20"/>
          <w:szCs w:val="20"/>
        </w:rPr>
        <w:t>ử</w:t>
      </w:r>
      <w:r w:rsidRPr="00610A80">
        <w:rPr>
          <w:rFonts w:ascii="Arial" w:hAnsi="Arial" w:cs="Arial"/>
          <w:b/>
          <w:color w:val="000000" w:themeColor="text1"/>
          <w:sz w:val="20"/>
          <w:szCs w:val="20"/>
        </w:rPr>
        <w:t xml:space="preserve"> d</w:t>
      </w:r>
      <w:r w:rsidRPr="00610A80">
        <w:rPr>
          <w:rFonts w:ascii="Arial" w:hAnsi="Arial" w:cs="Arial"/>
          <w:b/>
          <w:color w:val="000000" w:themeColor="text1"/>
          <w:sz w:val="20"/>
          <w:szCs w:val="20"/>
        </w:rPr>
        <w:t>ụ</w:t>
      </w:r>
      <w:r w:rsidRPr="00610A80">
        <w:rPr>
          <w:rFonts w:ascii="Arial" w:hAnsi="Arial" w:cs="Arial"/>
          <w:b/>
          <w:color w:val="000000" w:themeColor="text1"/>
          <w:sz w:val="20"/>
          <w:szCs w:val="20"/>
        </w:rPr>
        <w:t>ng đ</w:t>
      </w:r>
      <w:r w:rsidRPr="00610A80">
        <w:rPr>
          <w:rFonts w:ascii="Arial" w:hAnsi="Arial" w:cs="Arial"/>
          <w:b/>
          <w:color w:val="000000" w:themeColor="text1"/>
          <w:sz w:val="20"/>
          <w:szCs w:val="20"/>
        </w:rPr>
        <w:t>ể</w:t>
      </w:r>
      <w:r w:rsidRPr="00610A80">
        <w:rPr>
          <w:rFonts w:ascii="Arial" w:hAnsi="Arial" w:cs="Arial"/>
          <w:b/>
          <w:color w:val="000000" w:themeColor="text1"/>
          <w:sz w:val="20"/>
          <w:szCs w:val="20"/>
        </w:rPr>
        <w:t xml:space="preserve"> tính hao mòn và t</w:t>
      </w:r>
      <w:r w:rsidRPr="00610A80">
        <w:rPr>
          <w:rFonts w:ascii="Arial" w:hAnsi="Arial" w:cs="Arial"/>
          <w:b/>
          <w:color w:val="000000" w:themeColor="text1"/>
          <w:sz w:val="20"/>
          <w:szCs w:val="20"/>
        </w:rPr>
        <w:t>ỷ</w:t>
      </w:r>
      <w:r w:rsidRPr="00610A80">
        <w:rPr>
          <w:rFonts w:ascii="Arial" w:hAnsi="Arial" w:cs="Arial"/>
          <w:b/>
          <w:color w:val="000000" w:themeColor="text1"/>
          <w:sz w:val="20"/>
          <w:szCs w:val="20"/>
        </w:rPr>
        <w:t xml:space="preserve"> l</w:t>
      </w:r>
      <w:r w:rsidRPr="00610A80">
        <w:rPr>
          <w:rFonts w:ascii="Arial" w:hAnsi="Arial" w:cs="Arial"/>
          <w:b/>
          <w:color w:val="000000" w:themeColor="text1"/>
          <w:sz w:val="20"/>
          <w:szCs w:val="20"/>
        </w:rPr>
        <w:t>ệ</w:t>
      </w:r>
      <w:r w:rsidRPr="00610A80">
        <w:rPr>
          <w:rFonts w:ascii="Arial" w:hAnsi="Arial" w:cs="Arial"/>
          <w:b/>
          <w:color w:val="000000" w:themeColor="text1"/>
          <w:sz w:val="20"/>
          <w:szCs w:val="20"/>
        </w:rPr>
        <w:t xml:space="preserve"> hao mòn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5F3804A9" w14:textId="08DFAD4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lastRenderedPageBreak/>
        <w:t>1. Danh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w:t>
      </w:r>
      <w:r w:rsidRPr="00610A80">
        <w:rPr>
          <w:rFonts w:ascii="Arial" w:hAnsi="Arial" w:cs="Arial"/>
          <w:color w:val="000000" w:themeColor="text1"/>
          <w:sz w:val="20"/>
          <w:szCs w:val="20"/>
        </w:rPr>
        <w:t>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và t</w:t>
      </w:r>
      <w:r w:rsidRPr="00610A80">
        <w:rPr>
          <w:rFonts w:ascii="Arial" w:hAnsi="Arial" w:cs="Arial"/>
          <w:color w:val="000000" w:themeColor="text1"/>
          <w:sz w:val="20"/>
          <w:szCs w:val="20"/>
        </w:rPr>
        <w:t>ỷ</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các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các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3 và 4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 và tr</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5,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6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73"/>
        <w:gridCol w:w="4099"/>
        <w:gridCol w:w="2402"/>
        <w:gridCol w:w="1942"/>
      </w:tblGrid>
      <w:tr w:rsidR="00610A80" w:rsidRPr="00610A80" w14:paraId="6DA30AD6" w14:textId="77777777" w:rsidTr="00C453E6">
        <w:trPr>
          <w:trHeight w:val="20"/>
        </w:trPr>
        <w:tc>
          <w:tcPr>
            <w:tcW w:w="318" w:type="pct"/>
          </w:tcPr>
          <w:p w14:paraId="0317C0B5"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STT</w:t>
            </w:r>
          </w:p>
        </w:tc>
        <w:tc>
          <w:tcPr>
            <w:tcW w:w="2273" w:type="pct"/>
          </w:tcPr>
          <w:p w14:paraId="18B52B11" w14:textId="3E5C8564"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Danh m</w:t>
            </w:r>
            <w:r w:rsidRPr="00610A80">
              <w:rPr>
                <w:rFonts w:ascii="Arial" w:hAnsi="Arial" w:cs="Arial"/>
                <w:b/>
                <w:color w:val="000000" w:themeColor="text1"/>
                <w:sz w:val="20"/>
                <w:szCs w:val="20"/>
              </w:rPr>
              <w:t>ụ</w:t>
            </w:r>
            <w:r w:rsidRPr="00610A80">
              <w:rPr>
                <w:rFonts w:ascii="Arial" w:hAnsi="Arial" w:cs="Arial"/>
                <w:b/>
                <w:color w:val="000000" w:themeColor="text1"/>
                <w:sz w:val="20"/>
                <w:szCs w:val="20"/>
              </w:rPr>
              <w:t>c các lo</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i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w:t>
            </w:r>
            <w:r w:rsidR="00560D6F">
              <w:rPr>
                <w:rFonts w:ascii="Arial" w:hAnsi="Arial" w:cs="Arial"/>
                <w:b/>
                <w:color w:val="000000" w:themeColor="text1"/>
                <w:sz w:val="20"/>
                <w:szCs w:val="20"/>
              </w:rPr>
              <w:t xml:space="preserve"> </w:t>
            </w:r>
            <w:r w:rsidRPr="00610A80">
              <w:rPr>
                <w:rFonts w:ascii="Arial" w:hAnsi="Arial" w:cs="Arial"/>
                <w:b/>
                <w:color w:val="000000" w:themeColor="text1"/>
                <w:sz w:val="20"/>
                <w:szCs w:val="20"/>
              </w:rPr>
              <w:t>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tc>
        <w:tc>
          <w:tcPr>
            <w:tcW w:w="1332" w:type="pct"/>
          </w:tcPr>
          <w:p w14:paraId="7941EDEF"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Th</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i gian s</w:t>
            </w:r>
            <w:r w:rsidRPr="00610A80">
              <w:rPr>
                <w:rFonts w:ascii="Arial" w:hAnsi="Arial" w:cs="Arial"/>
                <w:b/>
                <w:color w:val="000000" w:themeColor="text1"/>
                <w:sz w:val="20"/>
                <w:szCs w:val="20"/>
              </w:rPr>
              <w:t>ử</w:t>
            </w:r>
            <w:r w:rsidRPr="00610A80">
              <w:rPr>
                <w:rFonts w:ascii="Arial" w:hAnsi="Arial" w:cs="Arial"/>
                <w:b/>
                <w:color w:val="000000" w:themeColor="text1"/>
                <w:sz w:val="20"/>
                <w:szCs w:val="20"/>
              </w:rPr>
              <w:t xml:space="preserve"> d</w:t>
            </w:r>
            <w:r w:rsidRPr="00610A80">
              <w:rPr>
                <w:rFonts w:ascii="Arial" w:hAnsi="Arial" w:cs="Arial"/>
                <w:b/>
                <w:color w:val="000000" w:themeColor="text1"/>
                <w:sz w:val="20"/>
                <w:szCs w:val="20"/>
              </w:rPr>
              <w:t>ụ</w:t>
            </w:r>
            <w:r w:rsidRPr="00610A80">
              <w:rPr>
                <w:rFonts w:ascii="Arial" w:hAnsi="Arial" w:cs="Arial"/>
                <w:b/>
                <w:color w:val="000000" w:themeColor="text1"/>
                <w:sz w:val="20"/>
                <w:szCs w:val="20"/>
              </w:rPr>
              <w:t>ng đ</w:t>
            </w:r>
            <w:r w:rsidRPr="00610A80">
              <w:rPr>
                <w:rFonts w:ascii="Arial" w:hAnsi="Arial" w:cs="Arial"/>
                <w:b/>
                <w:color w:val="000000" w:themeColor="text1"/>
                <w:sz w:val="20"/>
                <w:szCs w:val="20"/>
              </w:rPr>
              <w:t>ể</w:t>
            </w:r>
            <w:r w:rsidRPr="00610A80">
              <w:rPr>
                <w:rFonts w:ascii="Arial" w:hAnsi="Arial" w:cs="Arial"/>
                <w:b/>
                <w:color w:val="000000" w:themeColor="text1"/>
                <w:sz w:val="20"/>
                <w:szCs w:val="20"/>
              </w:rPr>
              <w:t xml:space="preserve"> tính hao mòn (năm)</w:t>
            </w:r>
          </w:p>
        </w:tc>
        <w:tc>
          <w:tcPr>
            <w:tcW w:w="1077" w:type="pct"/>
          </w:tcPr>
          <w:p w14:paraId="7151E3F4" w14:textId="36675A55"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T</w:t>
            </w:r>
            <w:r w:rsidRPr="00610A80">
              <w:rPr>
                <w:rFonts w:ascii="Arial" w:hAnsi="Arial" w:cs="Arial"/>
                <w:b/>
                <w:color w:val="000000" w:themeColor="text1"/>
                <w:sz w:val="20"/>
                <w:szCs w:val="20"/>
              </w:rPr>
              <w:t>ỷ</w:t>
            </w:r>
            <w:r w:rsidRPr="00610A80">
              <w:rPr>
                <w:rFonts w:ascii="Arial" w:hAnsi="Arial" w:cs="Arial"/>
                <w:b/>
                <w:color w:val="000000" w:themeColor="text1"/>
                <w:sz w:val="20"/>
                <w:szCs w:val="20"/>
              </w:rPr>
              <w:t xml:space="preserve"> l</w:t>
            </w:r>
            <w:r w:rsidRPr="00610A80">
              <w:rPr>
                <w:rFonts w:ascii="Arial" w:hAnsi="Arial" w:cs="Arial"/>
                <w:b/>
                <w:color w:val="000000" w:themeColor="text1"/>
                <w:sz w:val="20"/>
                <w:szCs w:val="20"/>
              </w:rPr>
              <w:t>ệ</w:t>
            </w:r>
            <w:r w:rsidRPr="00610A80">
              <w:rPr>
                <w:rFonts w:ascii="Arial" w:hAnsi="Arial" w:cs="Arial"/>
                <w:b/>
                <w:color w:val="000000" w:themeColor="text1"/>
                <w:sz w:val="20"/>
                <w:szCs w:val="20"/>
              </w:rPr>
              <w:t xml:space="preserve"> hao mòn </w:t>
            </w:r>
            <w:r w:rsidR="008B3503">
              <w:rPr>
                <w:rFonts w:ascii="Arial" w:hAnsi="Arial" w:cs="Arial"/>
                <w:b/>
                <w:color w:val="000000" w:themeColor="text1"/>
                <w:sz w:val="20"/>
                <w:szCs w:val="20"/>
              </w:rPr>
              <w:br/>
            </w:r>
            <w:r w:rsidRPr="00610A80">
              <w:rPr>
                <w:rFonts w:ascii="Arial" w:hAnsi="Arial" w:cs="Arial"/>
                <w:b/>
                <w:color w:val="000000" w:themeColor="text1"/>
                <w:sz w:val="20"/>
                <w:szCs w:val="20"/>
              </w:rPr>
              <w:t>(% năm)</w:t>
            </w:r>
          </w:p>
        </w:tc>
      </w:tr>
      <w:tr w:rsidR="00610A80" w:rsidRPr="00610A80" w14:paraId="1DC473CE" w14:textId="77777777" w:rsidTr="00C453E6">
        <w:trPr>
          <w:trHeight w:val="20"/>
        </w:trPr>
        <w:tc>
          <w:tcPr>
            <w:tcW w:w="318" w:type="pct"/>
          </w:tcPr>
          <w:p w14:paraId="22E3B60B"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w:t>
            </w:r>
          </w:p>
        </w:tc>
        <w:tc>
          <w:tcPr>
            <w:tcW w:w="2273" w:type="pct"/>
          </w:tcPr>
          <w:p w14:paraId="14CB990B"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và các công trình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ợ</w:t>
            </w:r>
            <w:r w:rsidRPr="00610A80">
              <w:rPr>
                <w:rFonts w:ascii="Arial" w:hAnsi="Arial" w:cs="Arial"/>
                <w:color w:val="000000" w:themeColor="text1"/>
                <w:sz w:val="20"/>
                <w:szCs w:val="20"/>
              </w:rPr>
              <w:t xml:space="preserve"> g</w:t>
            </w:r>
            <w:r w:rsidRPr="00610A80">
              <w:rPr>
                <w:rFonts w:ascii="Arial" w:hAnsi="Arial" w:cs="Arial"/>
                <w:color w:val="000000" w:themeColor="text1"/>
                <w:sz w:val="20"/>
                <w:szCs w:val="20"/>
              </w:rPr>
              <w:t>ắ</w:t>
            </w:r>
            <w:r w:rsidRPr="00610A80">
              <w:rPr>
                <w:rFonts w:ascii="Arial" w:hAnsi="Arial" w:cs="Arial"/>
                <w:color w:val="000000" w:themeColor="text1"/>
                <w:sz w:val="20"/>
                <w:szCs w:val="20"/>
              </w:rPr>
              <w:t>n li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w:t>
            </w:r>
          </w:p>
        </w:tc>
        <w:tc>
          <w:tcPr>
            <w:tcW w:w="1332" w:type="pct"/>
          </w:tcPr>
          <w:p w14:paraId="61BAF4B0"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40</w:t>
            </w:r>
          </w:p>
        </w:tc>
        <w:tc>
          <w:tcPr>
            <w:tcW w:w="1077" w:type="pct"/>
          </w:tcPr>
          <w:p w14:paraId="5C49FEE5"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2,5</w:t>
            </w:r>
          </w:p>
        </w:tc>
      </w:tr>
      <w:tr w:rsidR="00610A80" w:rsidRPr="00610A80" w14:paraId="017224F4" w14:textId="77777777" w:rsidTr="00C453E6">
        <w:trPr>
          <w:trHeight w:val="20"/>
        </w:trPr>
        <w:tc>
          <w:tcPr>
            <w:tcW w:w="318" w:type="pct"/>
          </w:tcPr>
          <w:p w14:paraId="149B6CCC"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w:t>
            </w:r>
          </w:p>
        </w:tc>
        <w:tc>
          <w:tcPr>
            <w:tcW w:w="2273" w:type="pct"/>
          </w:tcPr>
          <w:p w14:paraId="29A9821C"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và các công trình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ợ</w:t>
            </w:r>
            <w:r w:rsidRPr="00610A80">
              <w:rPr>
                <w:rFonts w:ascii="Arial" w:hAnsi="Arial" w:cs="Arial"/>
                <w:color w:val="000000" w:themeColor="text1"/>
                <w:sz w:val="20"/>
                <w:szCs w:val="20"/>
              </w:rPr>
              <w:t xml:space="preserve"> g</w:t>
            </w:r>
            <w:r w:rsidRPr="00610A80">
              <w:rPr>
                <w:rFonts w:ascii="Arial" w:hAnsi="Arial" w:cs="Arial"/>
                <w:color w:val="000000" w:themeColor="text1"/>
                <w:sz w:val="20"/>
                <w:szCs w:val="20"/>
              </w:rPr>
              <w:t>ắ</w:t>
            </w:r>
            <w:r w:rsidRPr="00610A80">
              <w:rPr>
                <w:rFonts w:ascii="Arial" w:hAnsi="Arial" w:cs="Arial"/>
                <w:color w:val="000000" w:themeColor="text1"/>
                <w:sz w:val="20"/>
                <w:szCs w:val="20"/>
              </w:rPr>
              <w:t>n li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p>
        </w:tc>
        <w:tc>
          <w:tcPr>
            <w:tcW w:w="1332" w:type="pct"/>
          </w:tcPr>
          <w:p w14:paraId="66F14842"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40</w:t>
            </w:r>
          </w:p>
        </w:tc>
        <w:tc>
          <w:tcPr>
            <w:tcW w:w="1077" w:type="pct"/>
          </w:tcPr>
          <w:p w14:paraId="516DEEE2"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2,5</w:t>
            </w:r>
          </w:p>
        </w:tc>
      </w:tr>
      <w:tr w:rsidR="00610A80" w:rsidRPr="00610A80" w14:paraId="27E49A90" w14:textId="77777777" w:rsidTr="00C453E6">
        <w:trPr>
          <w:trHeight w:val="20"/>
        </w:trPr>
        <w:tc>
          <w:tcPr>
            <w:tcW w:w="318" w:type="pct"/>
          </w:tcPr>
          <w:p w14:paraId="130057BF"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3</w:t>
            </w:r>
          </w:p>
        </w:tc>
        <w:tc>
          <w:tcPr>
            <w:tcW w:w="2273" w:type="pct"/>
          </w:tcPr>
          <w:p w14:paraId="0F32E939"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m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và các công trình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ợ</w:t>
            </w:r>
            <w:r w:rsidRPr="00610A80">
              <w:rPr>
                <w:rFonts w:ascii="Arial" w:hAnsi="Arial" w:cs="Arial"/>
                <w:color w:val="000000" w:themeColor="text1"/>
                <w:sz w:val="20"/>
                <w:szCs w:val="20"/>
              </w:rPr>
              <w:t xml:space="preserve"> g</w:t>
            </w:r>
            <w:r w:rsidRPr="00610A80">
              <w:rPr>
                <w:rFonts w:ascii="Arial" w:hAnsi="Arial" w:cs="Arial"/>
                <w:color w:val="000000" w:themeColor="text1"/>
                <w:sz w:val="20"/>
                <w:szCs w:val="20"/>
              </w:rPr>
              <w:t>ắ</w:t>
            </w:r>
            <w:r w:rsidRPr="00610A80">
              <w:rPr>
                <w:rFonts w:ascii="Arial" w:hAnsi="Arial" w:cs="Arial"/>
                <w:color w:val="000000" w:themeColor="text1"/>
                <w:sz w:val="20"/>
                <w:szCs w:val="20"/>
              </w:rPr>
              <w:t>n li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m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p>
        </w:tc>
        <w:tc>
          <w:tcPr>
            <w:tcW w:w="1332" w:type="pct"/>
          </w:tcPr>
          <w:p w14:paraId="2F29DC7A"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40</w:t>
            </w:r>
          </w:p>
        </w:tc>
        <w:tc>
          <w:tcPr>
            <w:tcW w:w="1077" w:type="pct"/>
          </w:tcPr>
          <w:p w14:paraId="73FC0F51"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2,5</w:t>
            </w:r>
          </w:p>
        </w:tc>
      </w:tr>
      <w:tr w:rsidR="00610A80" w:rsidRPr="00610A80" w14:paraId="4950C854" w14:textId="77777777" w:rsidTr="00C453E6">
        <w:trPr>
          <w:trHeight w:val="20"/>
        </w:trPr>
        <w:tc>
          <w:tcPr>
            <w:tcW w:w="318" w:type="pct"/>
          </w:tcPr>
          <w:p w14:paraId="080A5969"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4</w:t>
            </w:r>
          </w:p>
        </w:tc>
        <w:tc>
          <w:tcPr>
            <w:tcW w:w="2273" w:type="pct"/>
          </w:tcPr>
          <w:p w14:paraId="1014D57B"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B</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phà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và các công trình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ợ</w:t>
            </w:r>
            <w:r w:rsidRPr="00610A80">
              <w:rPr>
                <w:rFonts w:ascii="Arial" w:hAnsi="Arial" w:cs="Arial"/>
                <w:color w:val="000000" w:themeColor="text1"/>
                <w:sz w:val="20"/>
                <w:szCs w:val="20"/>
              </w:rPr>
              <w:t xml:space="preserve"> g</w:t>
            </w:r>
            <w:r w:rsidRPr="00610A80">
              <w:rPr>
                <w:rFonts w:ascii="Arial" w:hAnsi="Arial" w:cs="Arial"/>
                <w:color w:val="000000" w:themeColor="text1"/>
                <w:sz w:val="20"/>
                <w:szCs w:val="20"/>
              </w:rPr>
              <w:t>ắ</w:t>
            </w:r>
            <w:r w:rsidRPr="00610A80">
              <w:rPr>
                <w:rFonts w:ascii="Arial" w:hAnsi="Arial" w:cs="Arial"/>
                <w:color w:val="000000" w:themeColor="text1"/>
                <w:sz w:val="20"/>
                <w:szCs w:val="20"/>
              </w:rPr>
              <w:t>n li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phà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phao và công trình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ợ</w:t>
            </w:r>
            <w:r w:rsidRPr="00610A80">
              <w:rPr>
                <w:rFonts w:ascii="Arial" w:hAnsi="Arial" w:cs="Arial"/>
                <w:color w:val="000000" w:themeColor="text1"/>
                <w:sz w:val="20"/>
                <w:szCs w:val="20"/>
              </w:rPr>
              <w:t xml:space="preserve"> g</w:t>
            </w:r>
            <w:r w:rsidRPr="00610A80">
              <w:rPr>
                <w:rFonts w:ascii="Arial" w:hAnsi="Arial" w:cs="Arial"/>
                <w:color w:val="000000" w:themeColor="text1"/>
                <w:sz w:val="20"/>
                <w:szCs w:val="20"/>
              </w:rPr>
              <w:t>ắ</w:t>
            </w:r>
            <w:r w:rsidRPr="00610A80">
              <w:rPr>
                <w:rFonts w:ascii="Arial" w:hAnsi="Arial" w:cs="Arial"/>
                <w:color w:val="000000" w:themeColor="text1"/>
                <w:sz w:val="20"/>
                <w:szCs w:val="20"/>
              </w:rPr>
              <w:t>n li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phao</w:t>
            </w:r>
          </w:p>
        </w:tc>
        <w:tc>
          <w:tcPr>
            <w:tcW w:w="1332" w:type="pct"/>
          </w:tcPr>
          <w:p w14:paraId="0A4E9C57"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c>
          <w:tcPr>
            <w:tcW w:w="1077" w:type="pct"/>
          </w:tcPr>
          <w:p w14:paraId="04D0621E"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r>
      <w:tr w:rsidR="00610A80" w:rsidRPr="00610A80" w14:paraId="16ED8CEF" w14:textId="77777777" w:rsidTr="00C453E6">
        <w:trPr>
          <w:trHeight w:val="20"/>
        </w:trPr>
        <w:tc>
          <w:tcPr>
            <w:tcW w:w="318" w:type="pct"/>
          </w:tcPr>
          <w:p w14:paraId="3B221788"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4.1</w:t>
            </w:r>
          </w:p>
        </w:tc>
        <w:tc>
          <w:tcPr>
            <w:tcW w:w="2273" w:type="pct"/>
          </w:tcPr>
          <w:p w14:paraId="25ED8E28"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phà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phao</w:t>
            </w:r>
          </w:p>
        </w:tc>
        <w:tc>
          <w:tcPr>
            <w:tcW w:w="1332" w:type="pct"/>
          </w:tcPr>
          <w:p w14:paraId="25734E87"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20</w:t>
            </w:r>
          </w:p>
        </w:tc>
        <w:tc>
          <w:tcPr>
            <w:tcW w:w="1077" w:type="pct"/>
          </w:tcPr>
          <w:p w14:paraId="53985B25"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5</w:t>
            </w:r>
          </w:p>
        </w:tc>
      </w:tr>
      <w:tr w:rsidR="00610A80" w:rsidRPr="00610A80" w14:paraId="54F177E1" w14:textId="77777777" w:rsidTr="00C453E6">
        <w:trPr>
          <w:trHeight w:val="20"/>
        </w:trPr>
        <w:tc>
          <w:tcPr>
            <w:tcW w:w="318" w:type="pct"/>
          </w:tcPr>
          <w:p w14:paraId="32447548"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4.2</w:t>
            </w:r>
          </w:p>
        </w:tc>
        <w:tc>
          <w:tcPr>
            <w:tcW w:w="2273" w:type="pct"/>
          </w:tcPr>
          <w:p w14:paraId="07541770"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Công trình nhà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hành b</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phà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phao</w:t>
            </w:r>
          </w:p>
        </w:tc>
        <w:tc>
          <w:tcPr>
            <w:tcW w:w="1332" w:type="pct"/>
          </w:tcPr>
          <w:p w14:paraId="4013D3B8"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c>
          <w:tcPr>
            <w:tcW w:w="1077" w:type="pct"/>
          </w:tcPr>
          <w:p w14:paraId="53ADFDE1"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r>
      <w:tr w:rsidR="00610A80" w:rsidRPr="00610A80" w14:paraId="0D25B764" w14:textId="77777777" w:rsidTr="00C453E6">
        <w:trPr>
          <w:trHeight w:val="20"/>
        </w:trPr>
        <w:tc>
          <w:tcPr>
            <w:tcW w:w="318" w:type="pct"/>
          </w:tcPr>
          <w:p w14:paraId="4E90D618"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25722B04"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I</w:t>
            </w:r>
          </w:p>
        </w:tc>
        <w:tc>
          <w:tcPr>
            <w:tcW w:w="1332" w:type="pct"/>
          </w:tcPr>
          <w:p w14:paraId="27E8F931"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80</w:t>
            </w:r>
          </w:p>
        </w:tc>
        <w:tc>
          <w:tcPr>
            <w:tcW w:w="1077" w:type="pct"/>
          </w:tcPr>
          <w:p w14:paraId="2FACA43E"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1,25</w:t>
            </w:r>
          </w:p>
        </w:tc>
      </w:tr>
      <w:tr w:rsidR="00610A80" w:rsidRPr="00610A80" w14:paraId="7BB08951" w14:textId="77777777" w:rsidTr="00C453E6">
        <w:trPr>
          <w:trHeight w:val="20"/>
        </w:trPr>
        <w:tc>
          <w:tcPr>
            <w:tcW w:w="318" w:type="pct"/>
          </w:tcPr>
          <w:p w14:paraId="7AF93B23"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465E9651"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II</w:t>
            </w:r>
          </w:p>
        </w:tc>
        <w:tc>
          <w:tcPr>
            <w:tcW w:w="1332" w:type="pct"/>
          </w:tcPr>
          <w:p w14:paraId="35B96AC8"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50</w:t>
            </w:r>
          </w:p>
        </w:tc>
        <w:tc>
          <w:tcPr>
            <w:tcW w:w="1077" w:type="pct"/>
          </w:tcPr>
          <w:p w14:paraId="25424DD4"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w:t>
            </w:r>
          </w:p>
        </w:tc>
      </w:tr>
      <w:tr w:rsidR="00610A80" w:rsidRPr="00610A80" w14:paraId="03B8AAE8" w14:textId="77777777" w:rsidTr="00C453E6">
        <w:trPr>
          <w:trHeight w:val="20"/>
        </w:trPr>
        <w:tc>
          <w:tcPr>
            <w:tcW w:w="318" w:type="pct"/>
          </w:tcPr>
          <w:p w14:paraId="3E90D752"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55A13809"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III</w:t>
            </w:r>
          </w:p>
        </w:tc>
        <w:tc>
          <w:tcPr>
            <w:tcW w:w="1332" w:type="pct"/>
          </w:tcPr>
          <w:p w14:paraId="24EF838B"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25</w:t>
            </w:r>
          </w:p>
        </w:tc>
        <w:tc>
          <w:tcPr>
            <w:tcW w:w="1077" w:type="pct"/>
          </w:tcPr>
          <w:p w14:paraId="13962FE9"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4</w:t>
            </w:r>
          </w:p>
        </w:tc>
      </w:tr>
      <w:tr w:rsidR="00610A80" w:rsidRPr="00610A80" w14:paraId="3A550178" w14:textId="77777777" w:rsidTr="00C453E6">
        <w:trPr>
          <w:trHeight w:val="20"/>
        </w:trPr>
        <w:tc>
          <w:tcPr>
            <w:tcW w:w="318" w:type="pct"/>
          </w:tcPr>
          <w:p w14:paraId="5E812EAB"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1CE82C4B"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IV</w:t>
            </w:r>
          </w:p>
        </w:tc>
        <w:tc>
          <w:tcPr>
            <w:tcW w:w="1332" w:type="pct"/>
          </w:tcPr>
          <w:p w14:paraId="11F7E861"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15</w:t>
            </w:r>
          </w:p>
        </w:tc>
        <w:tc>
          <w:tcPr>
            <w:tcW w:w="1077" w:type="pct"/>
          </w:tcPr>
          <w:p w14:paraId="6E9A8E61"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6,67</w:t>
            </w:r>
          </w:p>
        </w:tc>
      </w:tr>
      <w:tr w:rsidR="00610A80" w:rsidRPr="00610A80" w14:paraId="66153D8E" w14:textId="77777777" w:rsidTr="00C453E6">
        <w:trPr>
          <w:trHeight w:val="20"/>
        </w:trPr>
        <w:tc>
          <w:tcPr>
            <w:tcW w:w="318" w:type="pct"/>
          </w:tcPr>
          <w:p w14:paraId="6A263787"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4.3</w:t>
            </w:r>
          </w:p>
        </w:tc>
        <w:tc>
          <w:tcPr>
            <w:tcW w:w="2273" w:type="pct"/>
          </w:tcPr>
          <w:p w14:paraId="572D1533"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Phương ti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b</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v</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ki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trúc g</w:t>
            </w:r>
            <w:r w:rsidRPr="00610A80">
              <w:rPr>
                <w:rFonts w:ascii="Arial" w:hAnsi="Arial" w:cs="Arial"/>
                <w:color w:val="000000" w:themeColor="text1"/>
                <w:sz w:val="20"/>
                <w:szCs w:val="20"/>
              </w:rPr>
              <w:t>ắ</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công trình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v</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ho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phà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phao</w:t>
            </w:r>
          </w:p>
        </w:tc>
        <w:tc>
          <w:tcPr>
            <w:tcW w:w="2409" w:type="pct"/>
            <w:gridSpan w:val="2"/>
          </w:tcPr>
          <w:p w14:paraId="77933997"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 xml:space="preserve">i </w:t>
            </w:r>
            <w:r w:rsidRPr="00610A80">
              <w:rPr>
                <w:rFonts w:ascii="Arial" w:hAnsi="Arial" w:cs="Arial"/>
                <w:color w:val="000000" w:themeColor="text1"/>
                <w:sz w:val="20"/>
                <w:szCs w:val="20"/>
              </w:rPr>
              <w:t>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và t</w:t>
            </w:r>
            <w:r w:rsidRPr="00610A80">
              <w:rPr>
                <w:rFonts w:ascii="Arial" w:hAnsi="Arial" w:cs="Arial"/>
                <w:color w:val="000000" w:themeColor="text1"/>
                <w:sz w:val="20"/>
                <w:szCs w:val="20"/>
              </w:rPr>
              <w:t>ỷ</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hao mòn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Thông tư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141/2025/TT-BTC ngày 31 tháng 12 năm 2025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ở</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Tài chính.</w:t>
            </w:r>
          </w:p>
        </w:tc>
      </w:tr>
      <w:tr w:rsidR="00610A80" w:rsidRPr="00610A80" w14:paraId="5CE22E7C" w14:textId="77777777" w:rsidTr="00C453E6">
        <w:trPr>
          <w:trHeight w:val="20"/>
        </w:trPr>
        <w:tc>
          <w:tcPr>
            <w:tcW w:w="318" w:type="pct"/>
          </w:tcPr>
          <w:p w14:paraId="57E75969"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5</w:t>
            </w:r>
          </w:p>
        </w:tc>
        <w:tc>
          <w:tcPr>
            <w:tcW w:w="2273" w:type="pct"/>
          </w:tcPr>
          <w:p w14:paraId="615DEF67"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Công trình ki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soát t</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tr</w:t>
            </w:r>
            <w:r w:rsidRPr="00610A80">
              <w:rPr>
                <w:rFonts w:ascii="Arial" w:hAnsi="Arial" w:cs="Arial"/>
                <w:color w:val="000000" w:themeColor="text1"/>
                <w:sz w:val="20"/>
                <w:szCs w:val="20"/>
              </w:rPr>
              <w:t>ọ</w:t>
            </w:r>
            <w:r w:rsidRPr="00610A80">
              <w:rPr>
                <w:rFonts w:ascii="Arial" w:hAnsi="Arial" w:cs="Arial"/>
                <w:color w:val="000000" w:themeColor="text1"/>
                <w:sz w:val="20"/>
                <w:szCs w:val="20"/>
              </w:rPr>
              <w:t>ng xe</w:t>
            </w:r>
          </w:p>
        </w:tc>
        <w:tc>
          <w:tcPr>
            <w:tcW w:w="1332" w:type="pct"/>
          </w:tcPr>
          <w:p w14:paraId="6BB62F96"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20</w:t>
            </w:r>
          </w:p>
        </w:tc>
        <w:tc>
          <w:tcPr>
            <w:tcW w:w="1077" w:type="pct"/>
          </w:tcPr>
          <w:p w14:paraId="474C8048"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5</w:t>
            </w:r>
          </w:p>
        </w:tc>
      </w:tr>
      <w:tr w:rsidR="00610A80" w:rsidRPr="00610A80" w14:paraId="29AB8CDF" w14:textId="77777777" w:rsidTr="00C453E6">
        <w:trPr>
          <w:trHeight w:val="20"/>
        </w:trPr>
        <w:tc>
          <w:tcPr>
            <w:tcW w:w="318" w:type="pct"/>
          </w:tcPr>
          <w:p w14:paraId="6C1E2D33"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6</w:t>
            </w:r>
          </w:p>
        </w:tc>
        <w:tc>
          <w:tcPr>
            <w:tcW w:w="2273" w:type="pct"/>
          </w:tcPr>
          <w:p w14:paraId="5CB8FBC8"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Tr</w:t>
            </w:r>
            <w:r w:rsidRPr="00610A80">
              <w:rPr>
                <w:rFonts w:ascii="Arial" w:hAnsi="Arial" w:cs="Arial"/>
                <w:color w:val="000000" w:themeColor="text1"/>
                <w:sz w:val="20"/>
                <w:szCs w:val="20"/>
              </w:rPr>
              <w:t>ạ</w:t>
            </w:r>
            <w:r w:rsidRPr="00610A80">
              <w:rPr>
                <w:rFonts w:ascii="Arial" w:hAnsi="Arial" w:cs="Arial"/>
                <w:color w:val="000000" w:themeColor="text1"/>
                <w:sz w:val="20"/>
                <w:szCs w:val="20"/>
              </w:rPr>
              <w:t>m thu phí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p>
        </w:tc>
        <w:tc>
          <w:tcPr>
            <w:tcW w:w="1332" w:type="pct"/>
          </w:tcPr>
          <w:p w14:paraId="3FA0040B"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c>
          <w:tcPr>
            <w:tcW w:w="1077" w:type="pct"/>
          </w:tcPr>
          <w:p w14:paraId="78C7F269"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r>
      <w:tr w:rsidR="00610A80" w:rsidRPr="00610A80" w14:paraId="07BC4C95" w14:textId="77777777" w:rsidTr="00C453E6">
        <w:trPr>
          <w:trHeight w:val="20"/>
        </w:trPr>
        <w:tc>
          <w:tcPr>
            <w:tcW w:w="318" w:type="pct"/>
          </w:tcPr>
          <w:p w14:paraId="3548220D"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6.1</w:t>
            </w:r>
          </w:p>
        </w:tc>
        <w:tc>
          <w:tcPr>
            <w:tcW w:w="2273" w:type="pct"/>
          </w:tcPr>
          <w:p w14:paraId="2B4F1ACD"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tr</w:t>
            </w:r>
            <w:r w:rsidRPr="00610A80">
              <w:rPr>
                <w:rFonts w:ascii="Arial" w:hAnsi="Arial" w:cs="Arial"/>
                <w:color w:val="000000" w:themeColor="text1"/>
                <w:sz w:val="20"/>
                <w:szCs w:val="20"/>
              </w:rPr>
              <w:t>ạ</w:t>
            </w:r>
            <w:r w:rsidRPr="00610A80">
              <w:rPr>
                <w:rFonts w:ascii="Arial" w:hAnsi="Arial" w:cs="Arial"/>
                <w:color w:val="000000" w:themeColor="text1"/>
                <w:sz w:val="20"/>
                <w:szCs w:val="20"/>
              </w:rPr>
              <w:t>m thu phí</w:t>
            </w:r>
          </w:p>
        </w:tc>
        <w:tc>
          <w:tcPr>
            <w:tcW w:w="1332" w:type="pct"/>
          </w:tcPr>
          <w:p w14:paraId="14C3E84B"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20</w:t>
            </w:r>
          </w:p>
        </w:tc>
        <w:tc>
          <w:tcPr>
            <w:tcW w:w="1077" w:type="pct"/>
          </w:tcPr>
          <w:p w14:paraId="3AB3331A"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5</w:t>
            </w:r>
          </w:p>
        </w:tc>
      </w:tr>
      <w:tr w:rsidR="00610A80" w:rsidRPr="00610A80" w14:paraId="5A7296BB" w14:textId="77777777" w:rsidTr="00C453E6">
        <w:trPr>
          <w:trHeight w:val="20"/>
        </w:trPr>
        <w:tc>
          <w:tcPr>
            <w:tcW w:w="318" w:type="pct"/>
          </w:tcPr>
          <w:p w14:paraId="5DD2A554"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6.2</w:t>
            </w:r>
          </w:p>
        </w:tc>
        <w:tc>
          <w:tcPr>
            <w:tcW w:w="2273" w:type="pct"/>
          </w:tcPr>
          <w:p w14:paraId="751D6001"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 xml:space="preserve">Công trình nhà </w:t>
            </w:r>
            <w:r w:rsidRPr="00610A80">
              <w:rPr>
                <w:rFonts w:ascii="Arial" w:hAnsi="Arial" w:cs="Arial"/>
                <w:color w:val="000000" w:themeColor="text1"/>
                <w:sz w:val="20"/>
                <w:szCs w:val="20"/>
              </w:rPr>
              <w:t>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hành tr</w:t>
            </w:r>
            <w:r w:rsidRPr="00610A80">
              <w:rPr>
                <w:rFonts w:ascii="Arial" w:hAnsi="Arial" w:cs="Arial"/>
                <w:color w:val="000000" w:themeColor="text1"/>
                <w:sz w:val="20"/>
                <w:szCs w:val="20"/>
              </w:rPr>
              <w:t>ạ</w:t>
            </w:r>
            <w:r w:rsidRPr="00610A80">
              <w:rPr>
                <w:rFonts w:ascii="Arial" w:hAnsi="Arial" w:cs="Arial"/>
                <w:color w:val="000000" w:themeColor="text1"/>
                <w:sz w:val="20"/>
                <w:szCs w:val="20"/>
              </w:rPr>
              <w:t>m thu phí</w:t>
            </w:r>
          </w:p>
        </w:tc>
        <w:tc>
          <w:tcPr>
            <w:tcW w:w="1332" w:type="pct"/>
          </w:tcPr>
          <w:p w14:paraId="02F8F410"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c>
          <w:tcPr>
            <w:tcW w:w="1077" w:type="pct"/>
          </w:tcPr>
          <w:p w14:paraId="23B7BA4B"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r>
      <w:tr w:rsidR="00610A80" w:rsidRPr="00610A80" w14:paraId="67ED4E77" w14:textId="77777777" w:rsidTr="00C453E6">
        <w:trPr>
          <w:trHeight w:val="20"/>
        </w:trPr>
        <w:tc>
          <w:tcPr>
            <w:tcW w:w="318" w:type="pct"/>
          </w:tcPr>
          <w:p w14:paraId="790D5959"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1029AE3C"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I</w:t>
            </w:r>
          </w:p>
        </w:tc>
        <w:tc>
          <w:tcPr>
            <w:tcW w:w="1332" w:type="pct"/>
          </w:tcPr>
          <w:p w14:paraId="2A0DF3DD"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80</w:t>
            </w:r>
          </w:p>
        </w:tc>
        <w:tc>
          <w:tcPr>
            <w:tcW w:w="1077" w:type="pct"/>
          </w:tcPr>
          <w:p w14:paraId="7451245F"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1,25</w:t>
            </w:r>
          </w:p>
        </w:tc>
      </w:tr>
      <w:tr w:rsidR="00610A80" w:rsidRPr="00610A80" w14:paraId="395D29AD" w14:textId="77777777" w:rsidTr="00C453E6">
        <w:trPr>
          <w:trHeight w:val="20"/>
        </w:trPr>
        <w:tc>
          <w:tcPr>
            <w:tcW w:w="318" w:type="pct"/>
          </w:tcPr>
          <w:p w14:paraId="15E8121C"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030B7EB6"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II</w:t>
            </w:r>
          </w:p>
        </w:tc>
        <w:tc>
          <w:tcPr>
            <w:tcW w:w="1332" w:type="pct"/>
          </w:tcPr>
          <w:p w14:paraId="6B08CAFB"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50</w:t>
            </w:r>
          </w:p>
        </w:tc>
        <w:tc>
          <w:tcPr>
            <w:tcW w:w="1077" w:type="pct"/>
          </w:tcPr>
          <w:p w14:paraId="4B5FE83C"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w:t>
            </w:r>
          </w:p>
        </w:tc>
      </w:tr>
      <w:tr w:rsidR="00610A80" w:rsidRPr="00610A80" w14:paraId="251EF85F" w14:textId="77777777" w:rsidTr="00C453E6">
        <w:trPr>
          <w:trHeight w:val="20"/>
        </w:trPr>
        <w:tc>
          <w:tcPr>
            <w:tcW w:w="318" w:type="pct"/>
          </w:tcPr>
          <w:p w14:paraId="4614B08F"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22C62835"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III</w:t>
            </w:r>
          </w:p>
        </w:tc>
        <w:tc>
          <w:tcPr>
            <w:tcW w:w="1332" w:type="pct"/>
          </w:tcPr>
          <w:p w14:paraId="27012CF5"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25</w:t>
            </w:r>
          </w:p>
        </w:tc>
        <w:tc>
          <w:tcPr>
            <w:tcW w:w="1077" w:type="pct"/>
          </w:tcPr>
          <w:p w14:paraId="73267337"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4</w:t>
            </w:r>
          </w:p>
        </w:tc>
      </w:tr>
      <w:tr w:rsidR="00610A80" w:rsidRPr="00610A80" w14:paraId="1B85AB85" w14:textId="77777777" w:rsidTr="00C453E6">
        <w:trPr>
          <w:trHeight w:val="20"/>
        </w:trPr>
        <w:tc>
          <w:tcPr>
            <w:tcW w:w="318" w:type="pct"/>
          </w:tcPr>
          <w:p w14:paraId="302B23DD" w14:textId="77777777" w:rsidR="0017248E" w:rsidRPr="00610A80" w:rsidRDefault="0017248E"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020B967A" w14:textId="77777777" w:rsidR="0017248E" w:rsidRPr="00610A80" w:rsidRDefault="000973B6"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IV</w:t>
            </w:r>
          </w:p>
        </w:tc>
        <w:tc>
          <w:tcPr>
            <w:tcW w:w="1332" w:type="pct"/>
          </w:tcPr>
          <w:p w14:paraId="11987AD9"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15</w:t>
            </w:r>
          </w:p>
        </w:tc>
        <w:tc>
          <w:tcPr>
            <w:tcW w:w="1077" w:type="pct"/>
          </w:tcPr>
          <w:p w14:paraId="21AD96FA" w14:textId="77777777" w:rsidR="0017248E" w:rsidRPr="00610A80" w:rsidRDefault="000973B6"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6,67</w:t>
            </w:r>
          </w:p>
        </w:tc>
      </w:tr>
      <w:tr w:rsidR="008B3503" w:rsidRPr="00610A80" w14:paraId="3FE5AB0B" w14:textId="77777777" w:rsidTr="00C453E6">
        <w:trPr>
          <w:trHeight w:val="20"/>
        </w:trPr>
        <w:tc>
          <w:tcPr>
            <w:tcW w:w="318" w:type="pct"/>
          </w:tcPr>
          <w:p w14:paraId="16B49797" w14:textId="07C3DAC0"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6.3</w:t>
            </w:r>
          </w:p>
        </w:tc>
        <w:tc>
          <w:tcPr>
            <w:tcW w:w="2273" w:type="pct"/>
          </w:tcPr>
          <w:p w14:paraId="29283F25" w14:textId="7F553FA6"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Phương tiện, thiết bị, vật kiến trúc gắn với công trình phục vụ hoạt động của trạm thu phí</w:t>
            </w:r>
          </w:p>
        </w:tc>
        <w:tc>
          <w:tcPr>
            <w:tcW w:w="2409" w:type="pct"/>
            <w:gridSpan w:val="2"/>
          </w:tcPr>
          <w:p w14:paraId="2EC7BE8B" w14:textId="755FC27D"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Thời gian sử dụng và tỷ lệ hao mòn xác định theo Thông tư số 141/2025/TT-BTC ngày 31 tháng 12 năm 2025 của Bộ trưởng Bộ Tài chính.</w:t>
            </w:r>
          </w:p>
        </w:tc>
      </w:tr>
      <w:tr w:rsidR="008B3503" w:rsidRPr="00610A80" w14:paraId="0C1567B8" w14:textId="77777777" w:rsidTr="00C453E6">
        <w:trPr>
          <w:trHeight w:val="20"/>
        </w:trPr>
        <w:tc>
          <w:tcPr>
            <w:tcW w:w="318" w:type="pct"/>
          </w:tcPr>
          <w:p w14:paraId="0C5EA83A" w14:textId="6C437469"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7</w:t>
            </w:r>
          </w:p>
        </w:tc>
        <w:tc>
          <w:tcPr>
            <w:tcW w:w="2273" w:type="pct"/>
          </w:tcPr>
          <w:p w14:paraId="2668717E" w14:textId="1941F430"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Bến xe</w:t>
            </w:r>
          </w:p>
        </w:tc>
        <w:tc>
          <w:tcPr>
            <w:tcW w:w="1332" w:type="pct"/>
          </w:tcPr>
          <w:p w14:paraId="0FD6C000" w14:textId="05CC1E2A"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25</w:t>
            </w:r>
          </w:p>
        </w:tc>
        <w:tc>
          <w:tcPr>
            <w:tcW w:w="1077" w:type="pct"/>
          </w:tcPr>
          <w:p w14:paraId="3C906F94" w14:textId="6D5ABEE0"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4</w:t>
            </w:r>
          </w:p>
        </w:tc>
      </w:tr>
      <w:tr w:rsidR="008B3503" w:rsidRPr="00610A80" w14:paraId="2EC5F02B" w14:textId="77777777" w:rsidTr="00C453E6">
        <w:trPr>
          <w:trHeight w:val="20"/>
        </w:trPr>
        <w:tc>
          <w:tcPr>
            <w:tcW w:w="318" w:type="pct"/>
          </w:tcPr>
          <w:p w14:paraId="29EC6748" w14:textId="72D5D33B"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8</w:t>
            </w:r>
          </w:p>
        </w:tc>
        <w:tc>
          <w:tcPr>
            <w:tcW w:w="2273" w:type="pct"/>
          </w:tcPr>
          <w:p w14:paraId="6D42EC27" w14:textId="3C08F079"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Bãi đỗ xe</w:t>
            </w:r>
          </w:p>
        </w:tc>
        <w:tc>
          <w:tcPr>
            <w:tcW w:w="1332" w:type="pct"/>
          </w:tcPr>
          <w:p w14:paraId="3B6A7A72" w14:textId="663ADA4D"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25</w:t>
            </w:r>
          </w:p>
        </w:tc>
        <w:tc>
          <w:tcPr>
            <w:tcW w:w="1077" w:type="pct"/>
          </w:tcPr>
          <w:p w14:paraId="7EE83F00" w14:textId="4D599C13"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4</w:t>
            </w:r>
          </w:p>
        </w:tc>
      </w:tr>
      <w:tr w:rsidR="008B3503" w:rsidRPr="00610A80" w14:paraId="7393D3C5" w14:textId="77777777" w:rsidTr="00C453E6">
        <w:trPr>
          <w:trHeight w:val="20"/>
        </w:trPr>
        <w:tc>
          <w:tcPr>
            <w:tcW w:w="318" w:type="pct"/>
          </w:tcPr>
          <w:p w14:paraId="686986BD" w14:textId="10157EA4"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9</w:t>
            </w:r>
          </w:p>
        </w:tc>
        <w:tc>
          <w:tcPr>
            <w:tcW w:w="2273" w:type="pct"/>
          </w:tcPr>
          <w:p w14:paraId="3362F374" w14:textId="65845A31"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Nhà hạt quản lý đường bộ</w:t>
            </w:r>
          </w:p>
        </w:tc>
        <w:tc>
          <w:tcPr>
            <w:tcW w:w="1332" w:type="pct"/>
          </w:tcPr>
          <w:p w14:paraId="7622671A" w14:textId="70C6FF61"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25</w:t>
            </w:r>
          </w:p>
        </w:tc>
        <w:tc>
          <w:tcPr>
            <w:tcW w:w="1077" w:type="pct"/>
          </w:tcPr>
          <w:p w14:paraId="20DA58F8" w14:textId="01C552C2"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4</w:t>
            </w:r>
          </w:p>
        </w:tc>
      </w:tr>
      <w:tr w:rsidR="008B3503" w:rsidRPr="00610A80" w14:paraId="7A667B66" w14:textId="77777777" w:rsidTr="00C453E6">
        <w:trPr>
          <w:trHeight w:val="20"/>
        </w:trPr>
        <w:tc>
          <w:tcPr>
            <w:tcW w:w="318" w:type="pct"/>
          </w:tcPr>
          <w:p w14:paraId="664E3FD1" w14:textId="7FD331B9"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10</w:t>
            </w:r>
          </w:p>
        </w:tc>
        <w:tc>
          <w:tcPr>
            <w:tcW w:w="2273" w:type="pct"/>
          </w:tcPr>
          <w:p w14:paraId="62F32E88" w14:textId="421D988B"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Trạm dừng nghỉ</w:t>
            </w:r>
          </w:p>
        </w:tc>
        <w:tc>
          <w:tcPr>
            <w:tcW w:w="1332" w:type="pct"/>
          </w:tcPr>
          <w:p w14:paraId="264D100B" w14:textId="3FAB572E"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25</w:t>
            </w:r>
          </w:p>
        </w:tc>
        <w:tc>
          <w:tcPr>
            <w:tcW w:w="1077" w:type="pct"/>
          </w:tcPr>
          <w:p w14:paraId="756D3A67" w14:textId="0A048564"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4</w:t>
            </w:r>
          </w:p>
        </w:tc>
      </w:tr>
      <w:tr w:rsidR="008B3503" w:rsidRPr="00610A80" w14:paraId="04AB0FD8" w14:textId="77777777" w:rsidTr="00C453E6">
        <w:trPr>
          <w:trHeight w:val="20"/>
        </w:trPr>
        <w:tc>
          <w:tcPr>
            <w:tcW w:w="318" w:type="pct"/>
          </w:tcPr>
          <w:p w14:paraId="38A8EE23" w14:textId="3A554E36" w:rsidR="008B3503" w:rsidRDefault="008B3503"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11</w:t>
            </w:r>
          </w:p>
        </w:tc>
        <w:tc>
          <w:tcPr>
            <w:tcW w:w="2273" w:type="pct"/>
          </w:tcPr>
          <w:p w14:paraId="43C4753A" w14:textId="4C8CC3DE"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 xml:space="preserve">Kho </w:t>
            </w:r>
            <w:r w:rsidR="00C10B7E">
              <w:rPr>
                <w:rFonts w:ascii="Arial" w:hAnsi="Arial" w:cs="Arial"/>
                <w:color w:val="000000" w:themeColor="text1"/>
                <w:sz w:val="20"/>
                <w:szCs w:val="20"/>
              </w:rPr>
              <w:t>bảo quản vật tư dự phòng</w:t>
            </w:r>
          </w:p>
        </w:tc>
        <w:tc>
          <w:tcPr>
            <w:tcW w:w="1332" w:type="pct"/>
          </w:tcPr>
          <w:p w14:paraId="62D21AF8" w14:textId="45BFE255"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20</w:t>
            </w:r>
          </w:p>
        </w:tc>
        <w:tc>
          <w:tcPr>
            <w:tcW w:w="1077" w:type="pct"/>
          </w:tcPr>
          <w:p w14:paraId="31618153" w14:textId="6A7E078C"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5</w:t>
            </w:r>
          </w:p>
        </w:tc>
      </w:tr>
      <w:tr w:rsidR="008B3503" w:rsidRPr="00610A80" w14:paraId="378619E4" w14:textId="77777777" w:rsidTr="00C453E6">
        <w:trPr>
          <w:trHeight w:val="20"/>
        </w:trPr>
        <w:tc>
          <w:tcPr>
            <w:tcW w:w="318" w:type="pct"/>
          </w:tcPr>
          <w:p w14:paraId="7BA6D40F" w14:textId="0660CD12" w:rsidR="008B3503" w:rsidRDefault="008B3503"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12</w:t>
            </w:r>
          </w:p>
        </w:tc>
        <w:tc>
          <w:tcPr>
            <w:tcW w:w="2273" w:type="pct"/>
          </w:tcPr>
          <w:p w14:paraId="4A224766" w14:textId="630998EF" w:rsidR="008B3503" w:rsidRPr="00610A80" w:rsidRDefault="00C10B7E" w:rsidP="003A7CE2">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Trung tâm quản lý và giám sát giao thông (Trung tâm ITS)/Trung tâm quản lý, điều hành giao thông</w:t>
            </w:r>
          </w:p>
        </w:tc>
        <w:tc>
          <w:tcPr>
            <w:tcW w:w="1332" w:type="pct"/>
          </w:tcPr>
          <w:p w14:paraId="2019E8F3"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p>
        </w:tc>
        <w:tc>
          <w:tcPr>
            <w:tcW w:w="1077" w:type="pct"/>
          </w:tcPr>
          <w:p w14:paraId="1D0A8467"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p>
        </w:tc>
      </w:tr>
      <w:tr w:rsidR="008B3503" w:rsidRPr="00610A80" w14:paraId="271E6D83" w14:textId="77777777" w:rsidTr="00C453E6">
        <w:trPr>
          <w:trHeight w:val="20"/>
        </w:trPr>
        <w:tc>
          <w:tcPr>
            <w:tcW w:w="318" w:type="pct"/>
          </w:tcPr>
          <w:p w14:paraId="41EFC744" w14:textId="6E3A673A" w:rsidR="008B3503" w:rsidRDefault="008B3503"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12.1</w:t>
            </w:r>
          </w:p>
        </w:tc>
        <w:tc>
          <w:tcPr>
            <w:tcW w:w="2273" w:type="pct"/>
          </w:tcPr>
          <w:p w14:paraId="26BC5ACA" w14:textId="6238B6E6"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Công trình nhà quản lý hệ thống hạ tầng công nghệ thông tin</w:t>
            </w:r>
          </w:p>
        </w:tc>
        <w:tc>
          <w:tcPr>
            <w:tcW w:w="1332" w:type="pct"/>
          </w:tcPr>
          <w:p w14:paraId="22F3BE1E"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p>
        </w:tc>
        <w:tc>
          <w:tcPr>
            <w:tcW w:w="1077" w:type="pct"/>
          </w:tcPr>
          <w:p w14:paraId="7BD14A5B"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p>
        </w:tc>
      </w:tr>
      <w:tr w:rsidR="008B3503" w:rsidRPr="00610A80" w14:paraId="24609B11" w14:textId="77777777" w:rsidTr="00C453E6">
        <w:trPr>
          <w:trHeight w:val="20"/>
        </w:trPr>
        <w:tc>
          <w:tcPr>
            <w:tcW w:w="318" w:type="pct"/>
          </w:tcPr>
          <w:p w14:paraId="7BA55D6D" w14:textId="77777777" w:rsidR="008B3503" w:rsidRDefault="008B3503"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11FE10A4" w14:textId="2A779EB1"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cấp I</w:t>
            </w:r>
          </w:p>
        </w:tc>
        <w:tc>
          <w:tcPr>
            <w:tcW w:w="1332" w:type="pct"/>
          </w:tcPr>
          <w:p w14:paraId="5AD128BC" w14:textId="76267609"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80</w:t>
            </w:r>
          </w:p>
        </w:tc>
        <w:tc>
          <w:tcPr>
            <w:tcW w:w="1077" w:type="pct"/>
          </w:tcPr>
          <w:p w14:paraId="2514A73D" w14:textId="33FB2494"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1,25</w:t>
            </w:r>
          </w:p>
        </w:tc>
      </w:tr>
      <w:tr w:rsidR="008B3503" w:rsidRPr="00610A80" w14:paraId="175DBA8D" w14:textId="77777777" w:rsidTr="00C453E6">
        <w:trPr>
          <w:trHeight w:val="20"/>
        </w:trPr>
        <w:tc>
          <w:tcPr>
            <w:tcW w:w="318" w:type="pct"/>
          </w:tcPr>
          <w:p w14:paraId="562A71BC" w14:textId="77777777" w:rsidR="008B3503" w:rsidRDefault="008B3503"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355A09FF" w14:textId="4A0FA5C5"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cấp II</w:t>
            </w:r>
          </w:p>
        </w:tc>
        <w:tc>
          <w:tcPr>
            <w:tcW w:w="1332" w:type="pct"/>
          </w:tcPr>
          <w:p w14:paraId="5A3E472A" w14:textId="59E69A68"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50</w:t>
            </w:r>
          </w:p>
        </w:tc>
        <w:tc>
          <w:tcPr>
            <w:tcW w:w="1077" w:type="pct"/>
          </w:tcPr>
          <w:p w14:paraId="223CF3B2" w14:textId="7EBE6A89"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2</w:t>
            </w:r>
          </w:p>
        </w:tc>
      </w:tr>
      <w:tr w:rsidR="008B3503" w:rsidRPr="00610A80" w14:paraId="59A46CA9" w14:textId="77777777" w:rsidTr="00C453E6">
        <w:trPr>
          <w:trHeight w:val="20"/>
        </w:trPr>
        <w:tc>
          <w:tcPr>
            <w:tcW w:w="318" w:type="pct"/>
          </w:tcPr>
          <w:p w14:paraId="472E4A66" w14:textId="77777777" w:rsidR="008B3503" w:rsidRDefault="008B3503"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55E8FF33" w14:textId="55575C9E"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cấp III</w:t>
            </w:r>
          </w:p>
        </w:tc>
        <w:tc>
          <w:tcPr>
            <w:tcW w:w="1332" w:type="pct"/>
          </w:tcPr>
          <w:p w14:paraId="669320B1" w14:textId="1ABDCEC8"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25</w:t>
            </w:r>
          </w:p>
        </w:tc>
        <w:tc>
          <w:tcPr>
            <w:tcW w:w="1077" w:type="pct"/>
          </w:tcPr>
          <w:p w14:paraId="355A05FC" w14:textId="7EB283B4"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4</w:t>
            </w:r>
          </w:p>
        </w:tc>
      </w:tr>
      <w:tr w:rsidR="008B3503" w:rsidRPr="00610A80" w14:paraId="381AE6FD" w14:textId="77777777" w:rsidTr="00C453E6">
        <w:trPr>
          <w:trHeight w:val="20"/>
        </w:trPr>
        <w:tc>
          <w:tcPr>
            <w:tcW w:w="318" w:type="pct"/>
          </w:tcPr>
          <w:p w14:paraId="44C3B7AE" w14:textId="77777777" w:rsidR="008B3503" w:rsidRDefault="008B3503"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236A6641" w14:textId="13890260"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cấp IV</w:t>
            </w:r>
          </w:p>
        </w:tc>
        <w:tc>
          <w:tcPr>
            <w:tcW w:w="1332" w:type="pct"/>
          </w:tcPr>
          <w:p w14:paraId="43E18F80" w14:textId="67348359"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15</w:t>
            </w:r>
          </w:p>
        </w:tc>
        <w:tc>
          <w:tcPr>
            <w:tcW w:w="1077" w:type="pct"/>
          </w:tcPr>
          <w:p w14:paraId="3F4AEAB5" w14:textId="70340D9A" w:rsidR="008B3503" w:rsidRPr="00610A80" w:rsidRDefault="00C10B7E" w:rsidP="003A7CE2">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6,67</w:t>
            </w:r>
          </w:p>
        </w:tc>
      </w:tr>
      <w:tr w:rsidR="008B3503" w:rsidRPr="00610A80" w14:paraId="4BAD759C" w14:textId="77777777" w:rsidTr="00C453E6">
        <w:trPr>
          <w:trHeight w:val="20"/>
        </w:trPr>
        <w:tc>
          <w:tcPr>
            <w:tcW w:w="318" w:type="pct"/>
          </w:tcPr>
          <w:p w14:paraId="7211D7B8" w14:textId="77021EAE"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12.</w:t>
            </w:r>
            <w:r>
              <w:rPr>
                <w:rFonts w:ascii="Arial" w:hAnsi="Arial" w:cs="Arial"/>
                <w:color w:val="000000" w:themeColor="text1"/>
                <w:sz w:val="20"/>
                <w:szCs w:val="20"/>
              </w:rPr>
              <w:t>2</w:t>
            </w:r>
          </w:p>
        </w:tc>
        <w:tc>
          <w:tcPr>
            <w:tcW w:w="2273" w:type="pct"/>
          </w:tcPr>
          <w:p w14:paraId="318D95D8" w14:textId="38B9A441" w:rsidR="008B3503" w:rsidRPr="00610A80" w:rsidRDefault="00C10B7E" w:rsidP="003A7CE2">
            <w:pPr>
              <w:adjustRightInd w:val="0"/>
              <w:snapToGrid w:val="0"/>
              <w:spacing w:before="40" w:after="40" w:line="240" w:lineRule="auto"/>
              <w:rPr>
                <w:rFonts w:ascii="Arial" w:hAnsi="Arial" w:cs="Arial"/>
                <w:color w:val="000000" w:themeColor="text1"/>
                <w:sz w:val="20"/>
                <w:szCs w:val="20"/>
              </w:rPr>
            </w:pPr>
            <w:r>
              <w:rPr>
                <w:rFonts w:ascii="Arial" w:hAnsi="Arial" w:cs="Arial"/>
                <w:color w:val="000000" w:themeColor="text1"/>
                <w:sz w:val="20"/>
                <w:szCs w:val="20"/>
              </w:rPr>
              <w:t>Vật kiến trúc, máy móc thiết bị phụ trợ gắn với công trình phục vụ hoạt động của Trung tâm ITS/Trung tâm quản lý, điều hành giao thông</w:t>
            </w:r>
          </w:p>
        </w:tc>
        <w:tc>
          <w:tcPr>
            <w:tcW w:w="2409" w:type="pct"/>
            <w:gridSpan w:val="2"/>
          </w:tcPr>
          <w:p w14:paraId="1FBA5DCE"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Thời gian sử dụng và tỷ lệ hao mòn xác định theo Thông tư số 141/2025/TT-BTC ngày 31 tháng 12 năm 2025 của Bộ trưởng Bộ Tài chính.</w:t>
            </w:r>
          </w:p>
        </w:tc>
      </w:tr>
      <w:tr w:rsidR="008B3503" w:rsidRPr="00610A80" w14:paraId="607DFA3A" w14:textId="77777777" w:rsidTr="00C453E6">
        <w:trPr>
          <w:trHeight w:val="20"/>
        </w:trPr>
        <w:tc>
          <w:tcPr>
            <w:tcW w:w="318" w:type="pct"/>
          </w:tcPr>
          <w:p w14:paraId="5885D057"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13</w:t>
            </w:r>
          </w:p>
        </w:tc>
        <w:tc>
          <w:tcPr>
            <w:tcW w:w="2273" w:type="pct"/>
          </w:tcPr>
          <w:p w14:paraId="20967E50"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Trung tâm cứu hộ, cứu nạn giao thông đường bộ</w:t>
            </w:r>
          </w:p>
        </w:tc>
        <w:tc>
          <w:tcPr>
            <w:tcW w:w="1332" w:type="pct"/>
          </w:tcPr>
          <w:p w14:paraId="48787B55"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p>
        </w:tc>
        <w:tc>
          <w:tcPr>
            <w:tcW w:w="1077" w:type="pct"/>
          </w:tcPr>
          <w:p w14:paraId="51205587"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p>
        </w:tc>
      </w:tr>
      <w:tr w:rsidR="008B3503" w:rsidRPr="00610A80" w14:paraId="1B57778C" w14:textId="77777777" w:rsidTr="00C453E6">
        <w:trPr>
          <w:trHeight w:val="20"/>
        </w:trPr>
        <w:tc>
          <w:tcPr>
            <w:tcW w:w="318" w:type="pct"/>
          </w:tcPr>
          <w:p w14:paraId="5BF56945"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13.1</w:t>
            </w:r>
          </w:p>
        </w:tc>
        <w:tc>
          <w:tcPr>
            <w:tcW w:w="2273" w:type="pct"/>
          </w:tcPr>
          <w:p w14:paraId="70D472FA"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Đối với các công trình phục vụ cứu hộ, cứu nạn giao thông đường bộ</w:t>
            </w:r>
          </w:p>
        </w:tc>
        <w:tc>
          <w:tcPr>
            <w:tcW w:w="1332" w:type="pct"/>
          </w:tcPr>
          <w:p w14:paraId="214BC4C7"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p>
        </w:tc>
        <w:tc>
          <w:tcPr>
            <w:tcW w:w="1077" w:type="pct"/>
          </w:tcPr>
          <w:p w14:paraId="72C8C5C1"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p>
        </w:tc>
      </w:tr>
      <w:tr w:rsidR="008B3503" w:rsidRPr="00610A80" w14:paraId="71F003EF" w14:textId="77777777" w:rsidTr="00C453E6">
        <w:trPr>
          <w:trHeight w:val="20"/>
        </w:trPr>
        <w:tc>
          <w:tcPr>
            <w:tcW w:w="318" w:type="pct"/>
          </w:tcPr>
          <w:p w14:paraId="05920836"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4E51A4A2"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cấp I</w:t>
            </w:r>
          </w:p>
        </w:tc>
        <w:tc>
          <w:tcPr>
            <w:tcW w:w="1332" w:type="pct"/>
          </w:tcPr>
          <w:p w14:paraId="2D25AA5A"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80</w:t>
            </w:r>
          </w:p>
        </w:tc>
        <w:tc>
          <w:tcPr>
            <w:tcW w:w="1077" w:type="pct"/>
          </w:tcPr>
          <w:p w14:paraId="19050DD3"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1,25</w:t>
            </w:r>
          </w:p>
        </w:tc>
      </w:tr>
      <w:tr w:rsidR="008B3503" w:rsidRPr="00610A80" w14:paraId="727007F1" w14:textId="77777777" w:rsidTr="00C453E6">
        <w:trPr>
          <w:trHeight w:val="20"/>
        </w:trPr>
        <w:tc>
          <w:tcPr>
            <w:tcW w:w="318" w:type="pct"/>
          </w:tcPr>
          <w:p w14:paraId="1FD3CF14"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1BBBF16F"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cấp II</w:t>
            </w:r>
          </w:p>
        </w:tc>
        <w:tc>
          <w:tcPr>
            <w:tcW w:w="1332" w:type="pct"/>
          </w:tcPr>
          <w:p w14:paraId="1429E786"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50</w:t>
            </w:r>
          </w:p>
        </w:tc>
        <w:tc>
          <w:tcPr>
            <w:tcW w:w="1077" w:type="pct"/>
          </w:tcPr>
          <w:p w14:paraId="26A3BC00"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w:t>
            </w:r>
          </w:p>
        </w:tc>
      </w:tr>
      <w:tr w:rsidR="008B3503" w:rsidRPr="00610A80" w14:paraId="2604E995" w14:textId="77777777" w:rsidTr="00C453E6">
        <w:trPr>
          <w:trHeight w:val="20"/>
        </w:trPr>
        <w:tc>
          <w:tcPr>
            <w:tcW w:w="318" w:type="pct"/>
          </w:tcPr>
          <w:p w14:paraId="4EED8E61"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0A7BF363"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cấp III</w:t>
            </w:r>
          </w:p>
        </w:tc>
        <w:tc>
          <w:tcPr>
            <w:tcW w:w="1332" w:type="pct"/>
          </w:tcPr>
          <w:p w14:paraId="5034CFC4"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25</w:t>
            </w:r>
          </w:p>
        </w:tc>
        <w:tc>
          <w:tcPr>
            <w:tcW w:w="1077" w:type="pct"/>
          </w:tcPr>
          <w:p w14:paraId="151371E4"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4</w:t>
            </w:r>
          </w:p>
        </w:tc>
      </w:tr>
      <w:tr w:rsidR="008B3503" w:rsidRPr="00610A80" w14:paraId="688DF13C" w14:textId="77777777" w:rsidTr="00C453E6">
        <w:trPr>
          <w:trHeight w:val="20"/>
        </w:trPr>
        <w:tc>
          <w:tcPr>
            <w:tcW w:w="318" w:type="pct"/>
          </w:tcPr>
          <w:p w14:paraId="2581C3FC"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p>
        </w:tc>
        <w:tc>
          <w:tcPr>
            <w:tcW w:w="2273" w:type="pct"/>
          </w:tcPr>
          <w:p w14:paraId="7E485FA1"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Nhà cấp IV</w:t>
            </w:r>
          </w:p>
        </w:tc>
        <w:tc>
          <w:tcPr>
            <w:tcW w:w="1332" w:type="pct"/>
          </w:tcPr>
          <w:p w14:paraId="39898F76"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15</w:t>
            </w:r>
          </w:p>
        </w:tc>
        <w:tc>
          <w:tcPr>
            <w:tcW w:w="1077" w:type="pct"/>
          </w:tcPr>
          <w:p w14:paraId="6D5171F7"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6,67</w:t>
            </w:r>
          </w:p>
        </w:tc>
      </w:tr>
      <w:tr w:rsidR="008B3503" w:rsidRPr="00610A80" w14:paraId="2EBC6DBC" w14:textId="77777777" w:rsidTr="00C453E6">
        <w:trPr>
          <w:trHeight w:val="20"/>
        </w:trPr>
        <w:tc>
          <w:tcPr>
            <w:tcW w:w="318" w:type="pct"/>
          </w:tcPr>
          <w:p w14:paraId="286C8934"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13.2</w:t>
            </w:r>
          </w:p>
        </w:tc>
        <w:tc>
          <w:tcPr>
            <w:tcW w:w="2273" w:type="pct"/>
          </w:tcPr>
          <w:p w14:paraId="66D853C6" w14:textId="4354A8A8"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Đối với các phương tiện, thiết bị, vật kiến trúc, tài sản khác gắn với công trình phục vụ hoạt động</w:t>
            </w:r>
            <w:r w:rsidR="003A7CE2">
              <w:rPr>
                <w:rFonts w:ascii="Arial" w:hAnsi="Arial" w:cs="Arial"/>
                <w:color w:val="000000" w:themeColor="text1"/>
                <w:sz w:val="20"/>
                <w:szCs w:val="20"/>
              </w:rPr>
              <w:t xml:space="preserve"> cứu hộ, cứu nạn giao thông đường bộ</w:t>
            </w:r>
          </w:p>
        </w:tc>
        <w:tc>
          <w:tcPr>
            <w:tcW w:w="2409" w:type="pct"/>
            <w:gridSpan w:val="2"/>
          </w:tcPr>
          <w:p w14:paraId="1412C280"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Thời gian sử dụng và tỷ lệ hao mòn xác định theo Thông tư số 141/2025/TT-BTC ngày 31 tháng 12 năm 2025 của Bộ trưởng Bộ Tài chính.</w:t>
            </w:r>
          </w:p>
        </w:tc>
      </w:tr>
      <w:tr w:rsidR="008B3503" w:rsidRPr="00610A80" w14:paraId="0E0C0A7B" w14:textId="77777777" w:rsidTr="00C453E6">
        <w:trPr>
          <w:trHeight w:val="20"/>
        </w:trPr>
        <w:tc>
          <w:tcPr>
            <w:tcW w:w="318" w:type="pct"/>
          </w:tcPr>
          <w:p w14:paraId="79E0A446"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14</w:t>
            </w:r>
          </w:p>
        </w:tc>
        <w:tc>
          <w:tcPr>
            <w:tcW w:w="2273" w:type="pct"/>
          </w:tcPr>
          <w:p w14:paraId="3A0B0844"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Hệ thống công nghệ thông tin, máy móc, thiết bị phục vụ trực tiếp cho công tác quản lý tài sản, điều hành giao thông đường bộ (gọi tắt là tài sản, thiết bị)</w:t>
            </w:r>
          </w:p>
        </w:tc>
        <w:tc>
          <w:tcPr>
            <w:tcW w:w="2409" w:type="pct"/>
            <w:gridSpan w:val="2"/>
          </w:tcPr>
          <w:p w14:paraId="5448F5D7"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p>
        </w:tc>
      </w:tr>
      <w:tr w:rsidR="003A7CE2" w:rsidRPr="00610A80" w14:paraId="0E1013A6" w14:textId="77777777" w:rsidTr="00C453E6">
        <w:trPr>
          <w:trHeight w:val="20"/>
        </w:trPr>
        <w:tc>
          <w:tcPr>
            <w:tcW w:w="318" w:type="pct"/>
          </w:tcPr>
          <w:p w14:paraId="7EFACE32" w14:textId="77777777" w:rsidR="003A7CE2" w:rsidRPr="00610A80" w:rsidRDefault="003A7CE2"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14.1</w:t>
            </w:r>
          </w:p>
        </w:tc>
        <w:tc>
          <w:tcPr>
            <w:tcW w:w="2273" w:type="pct"/>
          </w:tcPr>
          <w:p w14:paraId="76C5593C" w14:textId="77777777" w:rsidR="003A7CE2" w:rsidRPr="00610A80" w:rsidRDefault="003A7CE2"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Tài sản, thiết bị chuyên dùng phục vụ riêng biệt cho đường bộ</w:t>
            </w:r>
          </w:p>
        </w:tc>
        <w:tc>
          <w:tcPr>
            <w:tcW w:w="2409" w:type="pct"/>
            <w:gridSpan w:val="2"/>
            <w:vMerge w:val="restart"/>
          </w:tcPr>
          <w:p w14:paraId="0BFD436B" w14:textId="77777777" w:rsidR="003A7CE2" w:rsidRPr="00610A80" w:rsidRDefault="003A7CE2"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Thời gian sử dụng và tỷ lệ hao mòn xác định theo Thông tư số 141/2025/TT-BTC ngày 31 tháng 12 năm 2025 của Bộ trưởng Bộ Tài chính.</w:t>
            </w:r>
          </w:p>
        </w:tc>
      </w:tr>
      <w:tr w:rsidR="003A7CE2" w:rsidRPr="00610A80" w14:paraId="118A4607" w14:textId="77777777" w:rsidTr="00C453E6">
        <w:trPr>
          <w:trHeight w:val="20"/>
        </w:trPr>
        <w:tc>
          <w:tcPr>
            <w:tcW w:w="318" w:type="pct"/>
          </w:tcPr>
          <w:p w14:paraId="19CE8E7D" w14:textId="77777777" w:rsidR="003A7CE2" w:rsidRPr="00610A80" w:rsidRDefault="003A7CE2"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14.2</w:t>
            </w:r>
          </w:p>
        </w:tc>
        <w:tc>
          <w:tcPr>
            <w:tcW w:w="2273" w:type="pct"/>
          </w:tcPr>
          <w:p w14:paraId="243D1A51" w14:textId="77777777" w:rsidR="003A7CE2" w:rsidRPr="00610A80" w:rsidRDefault="003A7CE2"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Tài sản, thiết bị chuyên dùng phục vụ riêng biệt cho cầu đường bộ</w:t>
            </w:r>
          </w:p>
        </w:tc>
        <w:tc>
          <w:tcPr>
            <w:tcW w:w="2409" w:type="pct"/>
            <w:gridSpan w:val="2"/>
            <w:vMerge/>
          </w:tcPr>
          <w:p w14:paraId="1D6046D6" w14:textId="77777777" w:rsidR="003A7CE2" w:rsidRPr="00610A80" w:rsidRDefault="003A7CE2" w:rsidP="003A7CE2">
            <w:pPr>
              <w:adjustRightInd w:val="0"/>
              <w:snapToGrid w:val="0"/>
              <w:spacing w:before="40" w:after="40" w:line="240" w:lineRule="auto"/>
              <w:rPr>
                <w:rFonts w:ascii="Arial" w:hAnsi="Arial" w:cs="Arial"/>
                <w:color w:val="000000" w:themeColor="text1"/>
                <w:sz w:val="20"/>
                <w:szCs w:val="20"/>
              </w:rPr>
            </w:pPr>
          </w:p>
        </w:tc>
      </w:tr>
      <w:tr w:rsidR="003A7CE2" w:rsidRPr="00610A80" w14:paraId="1DF7557A" w14:textId="77777777" w:rsidTr="00C453E6">
        <w:trPr>
          <w:trHeight w:val="20"/>
        </w:trPr>
        <w:tc>
          <w:tcPr>
            <w:tcW w:w="318" w:type="pct"/>
          </w:tcPr>
          <w:p w14:paraId="00AD3C8F" w14:textId="77777777" w:rsidR="003A7CE2" w:rsidRPr="00610A80" w:rsidRDefault="003A7CE2"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14.3</w:t>
            </w:r>
          </w:p>
        </w:tc>
        <w:tc>
          <w:tcPr>
            <w:tcW w:w="2273" w:type="pct"/>
          </w:tcPr>
          <w:p w14:paraId="10F8EE67" w14:textId="77777777" w:rsidR="003A7CE2" w:rsidRPr="00610A80" w:rsidRDefault="003A7CE2"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Tài sản, thiết bị chuyên dùng phục vụ riêng biệt cho hầm đường bộ</w:t>
            </w:r>
          </w:p>
        </w:tc>
        <w:tc>
          <w:tcPr>
            <w:tcW w:w="2409" w:type="pct"/>
            <w:gridSpan w:val="2"/>
            <w:vMerge/>
          </w:tcPr>
          <w:p w14:paraId="4F76DC89" w14:textId="77777777" w:rsidR="003A7CE2" w:rsidRPr="00610A80" w:rsidRDefault="003A7CE2" w:rsidP="003A7CE2">
            <w:pPr>
              <w:adjustRightInd w:val="0"/>
              <w:snapToGrid w:val="0"/>
              <w:spacing w:before="40" w:after="40" w:line="240" w:lineRule="auto"/>
              <w:rPr>
                <w:rFonts w:ascii="Arial" w:hAnsi="Arial" w:cs="Arial"/>
                <w:color w:val="000000" w:themeColor="text1"/>
                <w:sz w:val="20"/>
                <w:szCs w:val="20"/>
              </w:rPr>
            </w:pPr>
          </w:p>
        </w:tc>
      </w:tr>
      <w:tr w:rsidR="003A7CE2" w:rsidRPr="00610A80" w14:paraId="4646CF9A" w14:textId="77777777" w:rsidTr="00C453E6">
        <w:trPr>
          <w:trHeight w:val="20"/>
        </w:trPr>
        <w:tc>
          <w:tcPr>
            <w:tcW w:w="318" w:type="pct"/>
          </w:tcPr>
          <w:p w14:paraId="3496FDC4" w14:textId="77777777" w:rsidR="003A7CE2" w:rsidRPr="00610A80" w:rsidRDefault="003A7CE2"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14.4</w:t>
            </w:r>
          </w:p>
        </w:tc>
        <w:tc>
          <w:tcPr>
            <w:tcW w:w="2273" w:type="pct"/>
          </w:tcPr>
          <w:p w14:paraId="1F9216E1" w14:textId="77777777" w:rsidR="003A7CE2" w:rsidRPr="00610A80" w:rsidRDefault="003A7CE2"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Tài sản, thiết bị khác phục vụ trực tiếp cho công tác quản lý tài sản, điều hành giao thông đường bộ</w:t>
            </w:r>
          </w:p>
        </w:tc>
        <w:tc>
          <w:tcPr>
            <w:tcW w:w="2409" w:type="pct"/>
            <w:gridSpan w:val="2"/>
            <w:vMerge/>
          </w:tcPr>
          <w:p w14:paraId="70ECC4CD" w14:textId="77777777" w:rsidR="003A7CE2" w:rsidRPr="00610A80" w:rsidRDefault="003A7CE2" w:rsidP="003A7CE2">
            <w:pPr>
              <w:adjustRightInd w:val="0"/>
              <w:snapToGrid w:val="0"/>
              <w:spacing w:before="40" w:after="40" w:line="240" w:lineRule="auto"/>
              <w:rPr>
                <w:rFonts w:ascii="Arial" w:hAnsi="Arial" w:cs="Arial"/>
                <w:color w:val="000000" w:themeColor="text1"/>
                <w:sz w:val="20"/>
                <w:szCs w:val="20"/>
              </w:rPr>
            </w:pPr>
          </w:p>
        </w:tc>
      </w:tr>
      <w:tr w:rsidR="008B3503" w:rsidRPr="00610A80" w14:paraId="251B07F8" w14:textId="77777777" w:rsidTr="00C453E6">
        <w:trPr>
          <w:trHeight w:val="20"/>
        </w:trPr>
        <w:tc>
          <w:tcPr>
            <w:tcW w:w="318" w:type="pct"/>
          </w:tcPr>
          <w:p w14:paraId="25972CC6"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15</w:t>
            </w:r>
          </w:p>
        </w:tc>
        <w:tc>
          <w:tcPr>
            <w:tcW w:w="2273" w:type="pct"/>
          </w:tcPr>
          <w:p w14:paraId="339D7C00"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Các công trình, thiết bị khác của đường bộ theo quy định của pháp luật đường bộ</w:t>
            </w:r>
          </w:p>
        </w:tc>
        <w:tc>
          <w:tcPr>
            <w:tcW w:w="2409" w:type="pct"/>
            <w:gridSpan w:val="2"/>
          </w:tcPr>
          <w:p w14:paraId="3BAADE32"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p>
        </w:tc>
      </w:tr>
      <w:tr w:rsidR="008B3503" w:rsidRPr="00610A80" w14:paraId="11BFF898" w14:textId="77777777" w:rsidTr="00C453E6">
        <w:trPr>
          <w:trHeight w:val="20"/>
        </w:trPr>
        <w:tc>
          <w:tcPr>
            <w:tcW w:w="318" w:type="pct"/>
          </w:tcPr>
          <w:p w14:paraId="190D8CD6"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15.1</w:t>
            </w:r>
          </w:p>
        </w:tc>
        <w:tc>
          <w:tcPr>
            <w:tcW w:w="2273" w:type="pct"/>
          </w:tcPr>
          <w:p w14:paraId="37E0BC1E"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Trường hợp các công trình, thiết bị khác có quy định tại Thông tư số 141/2025/TT-BTC ngày 31 tháng 12 năm 2025 của Bộ trưởng Bộ Tài chính.</w:t>
            </w:r>
          </w:p>
        </w:tc>
        <w:tc>
          <w:tcPr>
            <w:tcW w:w="2409" w:type="pct"/>
            <w:gridSpan w:val="2"/>
          </w:tcPr>
          <w:p w14:paraId="439DA496"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Thời gian sử dụng và tỷ lệ hao mòn xác định theo Thông tư số 141/2025/TT-BTC ngày 31 tháng 12 năm 2025 của Bộ trưởng Bộ Tài chính.</w:t>
            </w:r>
          </w:p>
        </w:tc>
      </w:tr>
      <w:tr w:rsidR="008B3503" w:rsidRPr="00610A80" w14:paraId="181C0E44" w14:textId="77777777" w:rsidTr="00C453E6">
        <w:trPr>
          <w:trHeight w:val="20"/>
        </w:trPr>
        <w:tc>
          <w:tcPr>
            <w:tcW w:w="318" w:type="pct"/>
          </w:tcPr>
          <w:p w14:paraId="0CB09A7E"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15.2</w:t>
            </w:r>
          </w:p>
        </w:tc>
        <w:tc>
          <w:tcPr>
            <w:tcW w:w="2273" w:type="pct"/>
          </w:tcPr>
          <w:p w14:paraId="6E237AE2" w14:textId="77777777" w:rsidR="008B3503" w:rsidRPr="00610A80" w:rsidRDefault="008B3503" w:rsidP="003A7CE2">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Trường hợp các công trình khác chưa có quy định tại Thông tư số 141/2025/TT-BTC ngày 31 tháng 12 năm 2025 của Bộ trưởng Bộ Tài chính.</w:t>
            </w:r>
          </w:p>
        </w:tc>
        <w:tc>
          <w:tcPr>
            <w:tcW w:w="1332" w:type="pct"/>
          </w:tcPr>
          <w:p w14:paraId="622E2942"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10</w:t>
            </w:r>
          </w:p>
        </w:tc>
        <w:tc>
          <w:tcPr>
            <w:tcW w:w="1077" w:type="pct"/>
          </w:tcPr>
          <w:p w14:paraId="1FF1BE3E" w14:textId="77777777" w:rsidR="008B3503" w:rsidRPr="00610A80" w:rsidRDefault="008B3503" w:rsidP="003A7CE2">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10</w:t>
            </w:r>
          </w:p>
        </w:tc>
      </w:tr>
    </w:tbl>
    <w:p w14:paraId="72765BE4" w14:textId="3A62945C" w:rsidR="0017248E"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2.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có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 thu</w:t>
      </w:r>
      <w:r w:rsidRPr="00610A80">
        <w:rPr>
          <w:rFonts w:ascii="Arial" w:hAnsi="Arial" w:cs="Arial"/>
          <w:color w:val="000000" w:themeColor="text1"/>
          <w:sz w:val="20"/>
          <w:szCs w:val="20"/>
        </w:rPr>
        <w:t>ộ</w:t>
      </w:r>
      <w:r w:rsidRPr="00610A80">
        <w:rPr>
          <w:rFonts w:ascii="Arial" w:hAnsi="Arial" w:cs="Arial"/>
          <w:color w:val="000000" w:themeColor="text1"/>
          <w:sz w:val="20"/>
          <w:szCs w:val="20"/>
        </w:rPr>
        <w:t>c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u 7 Thông tư </w:t>
      </w:r>
      <w:r w:rsidRPr="00610A80">
        <w:rPr>
          <w:rFonts w:ascii="Arial" w:hAnsi="Arial" w:cs="Arial"/>
          <w:color w:val="000000" w:themeColor="text1"/>
          <w:sz w:val="20"/>
          <w:szCs w:val="20"/>
        </w:rPr>
        <w:t>này thì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b</w:t>
      </w:r>
      <w:r w:rsidRPr="00610A80">
        <w:rPr>
          <w:rFonts w:ascii="Arial" w:hAnsi="Arial" w:cs="Arial"/>
          <w:color w:val="000000" w:themeColor="text1"/>
          <w:sz w:val="20"/>
          <w:szCs w:val="20"/>
        </w:rPr>
        <w:t>ằ</w:t>
      </w:r>
      <w:r w:rsidRPr="00610A80">
        <w:rPr>
          <w:rFonts w:ascii="Arial" w:hAnsi="Arial" w:cs="Arial"/>
          <w:color w:val="000000" w:themeColor="text1"/>
          <w:sz w:val="20"/>
          <w:szCs w:val="20"/>
        </w:rPr>
        <w:t>ng (=)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đã tính hao mòn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khi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sau khi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Trong đó,</w:t>
      </w:r>
      <w:r w:rsidR="003A7CE2">
        <w:rPr>
          <w:rFonts w:ascii="Arial" w:hAnsi="Arial" w:cs="Arial"/>
          <w:color w:val="000000" w:themeColor="text1"/>
          <w:sz w:val="20"/>
          <w:szCs w:val="20"/>
        </w:rPr>
        <w:t xml:space="preserve"> </w:t>
      </w:r>
      <w:r w:rsidRPr="00610A80">
        <w:rPr>
          <w:rFonts w:ascii="Arial" w:hAnsi="Arial" w:cs="Arial"/>
          <w:color w:val="000000" w:themeColor="text1"/>
          <w:sz w:val="20"/>
          <w:szCs w:val="20"/>
        </w:rPr>
        <w:t>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w:t>
      </w:r>
      <w:r w:rsidRPr="00610A80">
        <w:rPr>
          <w:rFonts w:ascii="Arial" w:hAnsi="Arial" w:cs="Arial"/>
          <w:color w:val="000000" w:themeColor="text1"/>
          <w:sz w:val="20"/>
          <w:szCs w:val="20"/>
        </w:rPr>
        <w:t>tính hao mòn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sau khi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w:t>
      </w:r>
      <w:r w:rsidR="003A7CE2">
        <w:rPr>
          <w:rFonts w:ascii="Arial" w:hAnsi="Arial" w:cs="Arial"/>
          <w:color w:val="000000" w:themeColor="text1"/>
          <w:sz w:val="20"/>
          <w:szCs w:val="20"/>
        </w:rPr>
        <w:t xml:space="preserve"> được xác định theo công thức sau:</w:t>
      </w:r>
    </w:p>
    <w:p w14:paraId="6F7B6B38" w14:textId="172D4A7C" w:rsidR="003A7CE2" w:rsidRPr="00610A80" w:rsidRDefault="003A7CE2" w:rsidP="003A7CE2">
      <w:pPr>
        <w:adjustRightInd w:val="0"/>
        <w:snapToGrid w:val="0"/>
        <w:spacing w:after="0" w:line="240" w:lineRule="auto"/>
        <w:jc w:val="center"/>
        <w:rPr>
          <w:rFonts w:ascii="Arial" w:hAnsi="Arial" w:cs="Arial"/>
          <w:color w:val="000000" w:themeColor="text1"/>
          <w:sz w:val="20"/>
          <w:szCs w:val="20"/>
        </w:rPr>
      </w:pPr>
      <w:r>
        <w:rPr>
          <w:noProof/>
        </w:rPr>
        <w:drawing>
          <wp:inline distT="0" distB="0" distL="0" distR="0" wp14:anchorId="3F8F3337" wp14:editId="70179E3A">
            <wp:extent cx="4984263" cy="734993"/>
            <wp:effectExtent l="0" t="0" r="0" b="0"/>
            <wp:docPr id="1711816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16462" name=""/>
                    <pic:cNvPicPr/>
                  </pic:nvPicPr>
                  <pic:blipFill>
                    <a:blip r:embed="rId7"/>
                    <a:stretch>
                      <a:fillRect/>
                    </a:stretch>
                  </pic:blipFill>
                  <pic:spPr>
                    <a:xfrm>
                      <a:off x="0" y="0"/>
                      <a:ext cx="5014893" cy="739510"/>
                    </a:xfrm>
                    <a:prstGeom prst="rect">
                      <a:avLst/>
                    </a:prstGeom>
                  </pic:spPr>
                </pic:pic>
              </a:graphicData>
            </a:graphic>
          </wp:inline>
        </w:drawing>
      </w:r>
    </w:p>
    <w:p w14:paraId="41B03B61"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lastRenderedPageBreak/>
        <w:t>3.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có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 thu</w:t>
      </w:r>
      <w:r w:rsidRPr="00610A80">
        <w:rPr>
          <w:rFonts w:ascii="Arial" w:hAnsi="Arial" w:cs="Arial"/>
          <w:color w:val="000000" w:themeColor="text1"/>
          <w:sz w:val="20"/>
          <w:szCs w:val="20"/>
        </w:rPr>
        <w:t>ộ</w:t>
      </w:r>
      <w:r w:rsidRPr="00610A80">
        <w:rPr>
          <w:rFonts w:ascii="Arial" w:hAnsi="Arial" w:cs="Arial"/>
          <w:color w:val="000000" w:themeColor="text1"/>
          <w:sz w:val="20"/>
          <w:szCs w:val="20"/>
        </w:rPr>
        <w:t>c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b</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m</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hư h</w:t>
      </w:r>
      <w:r w:rsidRPr="00610A80">
        <w:rPr>
          <w:rFonts w:ascii="Arial" w:hAnsi="Arial" w:cs="Arial"/>
          <w:color w:val="000000" w:themeColor="text1"/>
          <w:sz w:val="20"/>
          <w:szCs w:val="20"/>
        </w:rPr>
        <w:t>ỏ</w:t>
      </w:r>
      <w:r w:rsidRPr="00610A80">
        <w:rPr>
          <w:rFonts w:ascii="Arial" w:hAnsi="Arial" w:cs="Arial"/>
          <w:color w:val="000000" w:themeColor="text1"/>
          <w:sz w:val="20"/>
          <w:szCs w:val="20"/>
        </w:rPr>
        <w:t>ng nghiêm tr</w:t>
      </w:r>
      <w:r w:rsidRPr="00610A80">
        <w:rPr>
          <w:rFonts w:ascii="Arial" w:hAnsi="Arial" w:cs="Arial"/>
          <w:color w:val="000000" w:themeColor="text1"/>
          <w:sz w:val="20"/>
          <w:szCs w:val="20"/>
        </w:rPr>
        <w:t>ọ</w:t>
      </w:r>
      <w:r w:rsidRPr="00610A80">
        <w:rPr>
          <w:rFonts w:ascii="Arial" w:hAnsi="Arial" w:cs="Arial"/>
          <w:color w:val="000000" w:themeColor="text1"/>
          <w:sz w:val="20"/>
          <w:szCs w:val="20"/>
        </w:rPr>
        <w:t>ng do thiên tai, s</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kh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 kháng h</w:t>
      </w:r>
      <w:r w:rsidRPr="00610A80">
        <w:rPr>
          <w:rFonts w:ascii="Arial" w:hAnsi="Arial" w:cs="Arial"/>
          <w:color w:val="000000" w:themeColor="text1"/>
          <w:sz w:val="20"/>
          <w:szCs w:val="20"/>
        </w:rPr>
        <w:t>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nh</w:t>
      </w:r>
      <w:r w:rsidRPr="00610A80">
        <w:rPr>
          <w:rFonts w:ascii="Arial" w:hAnsi="Arial" w:cs="Arial"/>
          <w:color w:val="000000" w:themeColor="text1"/>
          <w:sz w:val="20"/>
          <w:szCs w:val="20"/>
        </w:rPr>
        <w:t>ữ</w:t>
      </w:r>
      <w:r w:rsidRPr="00610A80">
        <w:rPr>
          <w:rFonts w:ascii="Arial" w:hAnsi="Arial" w:cs="Arial"/>
          <w:color w:val="000000" w:themeColor="text1"/>
          <w:sz w:val="20"/>
          <w:szCs w:val="20"/>
        </w:rPr>
        <w:t>ng tác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xu</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khác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5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7 Thông tư này thì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b</w:t>
      </w:r>
      <w:r w:rsidRPr="00610A80">
        <w:rPr>
          <w:rFonts w:ascii="Arial" w:hAnsi="Arial" w:cs="Arial"/>
          <w:color w:val="000000" w:themeColor="text1"/>
          <w:sz w:val="20"/>
          <w:szCs w:val="20"/>
        </w:rPr>
        <w:t>ằ</w:t>
      </w:r>
      <w:r w:rsidRPr="00610A80">
        <w:rPr>
          <w:rFonts w:ascii="Arial" w:hAnsi="Arial" w:cs="Arial"/>
          <w:color w:val="000000" w:themeColor="text1"/>
          <w:sz w:val="20"/>
          <w:szCs w:val="20"/>
        </w:rPr>
        <w:t>ng (=)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đã tính hao mòn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khi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i </w:t>
      </w:r>
      <w:r w:rsidRPr="00610A80">
        <w:rPr>
          <w:rFonts w:ascii="Arial" w:hAnsi="Arial" w:cs="Arial"/>
          <w:color w:val="000000" w:themeColor="text1"/>
          <w:sz w:val="20"/>
          <w:szCs w:val="20"/>
        </w:rPr>
        <w:t>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đánh giá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w:t>
      </w:r>
    </w:p>
    <w:p w14:paraId="20E2D454"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4.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có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a,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d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6 và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4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7 Thông tư này:</w:t>
      </w:r>
    </w:p>
    <w:p w14:paraId="38F8570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năm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 chưa 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thì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tính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năm mà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tính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ngày 31 tháng 12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năm 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li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nh</w:t>
      </w:r>
      <w:r w:rsidRPr="00610A80">
        <w:rPr>
          <w:rFonts w:ascii="Arial" w:hAnsi="Arial" w:cs="Arial"/>
          <w:color w:val="000000" w:themeColor="text1"/>
          <w:sz w:val="20"/>
          <w:szCs w:val="20"/>
        </w:rPr>
        <w:t>ỏ</w:t>
      </w:r>
      <w:r w:rsidRPr="00610A80">
        <w:rPr>
          <w:rFonts w:ascii="Arial" w:hAnsi="Arial" w:cs="Arial"/>
          <w:color w:val="000000" w:themeColor="text1"/>
          <w:sz w:val="20"/>
          <w:szCs w:val="20"/>
        </w:rPr>
        <w:t xml:space="preserve"> hơn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b</w:t>
      </w:r>
      <w:r w:rsidRPr="00610A80">
        <w:rPr>
          <w:rFonts w:ascii="Arial" w:hAnsi="Arial" w:cs="Arial"/>
          <w:color w:val="000000" w:themeColor="text1"/>
          <w:sz w:val="20"/>
          <w:szCs w:val="20"/>
        </w:rPr>
        <w:t>ằ</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hao mòn h</w:t>
      </w:r>
      <w:r w:rsidRPr="00610A80">
        <w:rPr>
          <w:rFonts w:ascii="Arial" w:hAnsi="Arial" w:cs="Arial"/>
          <w:color w:val="000000" w:themeColor="text1"/>
          <w:sz w:val="20"/>
          <w:szCs w:val="20"/>
        </w:rPr>
        <w:t>ằ</w:t>
      </w:r>
      <w:r w:rsidRPr="00610A80">
        <w:rPr>
          <w:rFonts w:ascii="Arial" w:hAnsi="Arial" w:cs="Arial"/>
          <w:color w:val="000000" w:themeColor="text1"/>
          <w:sz w:val="20"/>
          <w:szCs w:val="20"/>
        </w:rPr>
        <w:t>ng năm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a tài </w:t>
      </w:r>
      <w:r w:rsidRPr="00610A80">
        <w:rPr>
          <w:rFonts w:ascii="Arial" w:hAnsi="Arial" w:cs="Arial"/>
          <w:color w:val="000000" w:themeColor="text1"/>
          <w:sz w:val="20"/>
          <w:szCs w:val="20"/>
        </w:rPr>
        <w:t>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2A30AB4C" w14:textId="5F60662E"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năm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 đã 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thì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thêm 01 năm vào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(năm phát sinh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x</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lý ph</w:t>
      </w:r>
      <w:r w:rsidR="00E91D6F">
        <w:rPr>
          <w:rFonts w:ascii="Arial" w:hAnsi="Arial" w:cs="Arial"/>
          <w:color w:val="000000" w:themeColor="text1"/>
          <w:sz w:val="20"/>
          <w:szCs w:val="20"/>
        </w:rPr>
        <w:t>ầ</w:t>
      </w:r>
      <w:r w:rsidRPr="00610A80">
        <w:rPr>
          <w:rFonts w:ascii="Arial" w:hAnsi="Arial" w:cs="Arial"/>
          <w:color w:val="000000" w:themeColor="text1"/>
          <w:sz w:val="20"/>
          <w:szCs w:val="20"/>
        </w:rPr>
        <w:t>n</w:t>
      </w:r>
      <w:r w:rsidR="00E91D6F">
        <w:rPr>
          <w:rFonts w:ascii="Arial" w:hAnsi="Arial" w:cs="Arial"/>
          <w:color w:val="000000" w:themeColor="text1"/>
          <w:sz w:val="20"/>
          <w:szCs w:val="20"/>
        </w:rPr>
        <w:t xml:space="preserve"> </w:t>
      </w:r>
      <w:r w:rsidRPr="00610A80">
        <w:rPr>
          <w:rFonts w:ascii="Arial" w:hAnsi="Arial" w:cs="Arial"/>
          <w:color w:val="000000" w:themeColor="text1"/>
          <w:sz w:val="20"/>
          <w:szCs w:val="20"/>
        </w:rPr>
        <w:t>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w:t>
      </w:r>
      <w:r w:rsidRPr="00610A80">
        <w:rPr>
          <w:rFonts w:ascii="Arial" w:hAnsi="Arial" w:cs="Arial"/>
          <w:color w:val="000000" w:themeColor="text1"/>
          <w:sz w:val="20"/>
          <w:szCs w:val="20"/>
        </w:rPr>
        <w:t>tăng, gi</w:t>
      </w:r>
      <w:r w:rsidRPr="00610A80">
        <w:rPr>
          <w:rFonts w:ascii="Arial" w:hAnsi="Arial" w:cs="Arial"/>
          <w:color w:val="000000" w:themeColor="text1"/>
          <w:sz w:val="20"/>
          <w:szCs w:val="20"/>
        </w:rPr>
        <w:t>ả</w:t>
      </w:r>
      <w:r w:rsidRPr="00610A80">
        <w:rPr>
          <w:rFonts w:ascii="Arial" w:hAnsi="Arial" w:cs="Arial"/>
          <w:color w:val="000000" w:themeColor="text1"/>
          <w:sz w:val="20"/>
          <w:szCs w:val="20"/>
        </w:rPr>
        <w:t>m do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nguyên giá.</w:t>
      </w:r>
    </w:p>
    <w:p w14:paraId="28285C13"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5.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là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ng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nhi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 mà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theo dõi thành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ng (như nút giao liên thông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m...) t</w:t>
      </w:r>
      <w:r w:rsidRPr="00610A80">
        <w:rPr>
          <w:rFonts w:ascii="Arial" w:hAnsi="Arial" w:cs="Arial"/>
          <w:color w:val="000000" w:themeColor="text1"/>
          <w:sz w:val="20"/>
          <w:szCs w:val="20"/>
        </w:rPr>
        <w: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và t</w:t>
      </w:r>
      <w:r w:rsidRPr="00610A80">
        <w:rPr>
          <w:rFonts w:ascii="Arial" w:hAnsi="Arial" w:cs="Arial"/>
          <w:color w:val="000000" w:themeColor="text1"/>
          <w:sz w:val="20"/>
          <w:szCs w:val="20"/>
        </w:rPr>
        <w:t>ỷ</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chính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w:t>
      </w:r>
    </w:p>
    <w:p w14:paraId="2F611A19" w14:textId="551E0690"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6.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có tích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cá</w:t>
      </w:r>
      <w:r w:rsidRPr="00610A80">
        <w:rPr>
          <w:rFonts w:ascii="Arial" w:hAnsi="Arial" w:cs="Arial"/>
          <w:color w:val="000000" w:themeColor="text1"/>
          <w:sz w:val="20"/>
          <w:szCs w:val="20"/>
        </w:rPr>
        <w:t>c thành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công ngh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thông tin, đ</w:t>
      </w:r>
      <w:r w:rsidRPr="00610A80">
        <w:rPr>
          <w:rFonts w:ascii="Arial" w:hAnsi="Arial" w:cs="Arial"/>
          <w:color w:val="000000" w:themeColor="text1"/>
          <w:sz w:val="20"/>
          <w:szCs w:val="20"/>
        </w:rPr>
        <w:t>ả</w:t>
      </w:r>
      <w:r w:rsidRPr="00610A80">
        <w:rPr>
          <w:rFonts w:ascii="Arial" w:hAnsi="Arial" w:cs="Arial"/>
          <w:color w:val="000000" w:themeColor="text1"/>
          <w:sz w:val="20"/>
          <w:szCs w:val="20"/>
        </w:rPr>
        <w:t>m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an ninh m</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m</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d</w:t>
      </w:r>
      <w:r w:rsidRPr="00610A80">
        <w:rPr>
          <w:rFonts w:ascii="Arial" w:hAnsi="Arial" w:cs="Arial"/>
          <w:color w:val="000000" w:themeColor="text1"/>
          <w:sz w:val="20"/>
          <w:szCs w:val="20"/>
        </w:rPr>
        <w:t>ữ</w:t>
      </w:r>
      <w:r w:rsidRPr="00610A80">
        <w:rPr>
          <w:rFonts w:ascii="Arial" w:hAnsi="Arial" w:cs="Arial"/>
          <w:color w:val="000000" w:themeColor="text1"/>
          <w:sz w:val="20"/>
          <w:szCs w:val="20"/>
        </w:rPr>
        <w:t xml:space="preserve"> li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an ninh m</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và khoa h</w:t>
      </w:r>
      <w:r w:rsidRPr="00610A80">
        <w:rPr>
          <w:rFonts w:ascii="Arial" w:hAnsi="Arial" w:cs="Arial"/>
          <w:color w:val="000000" w:themeColor="text1"/>
          <w:sz w:val="20"/>
          <w:szCs w:val="20"/>
        </w:rPr>
        <w:t>ọ</w:t>
      </w:r>
      <w:r w:rsidRPr="00610A80">
        <w:rPr>
          <w:rFonts w:ascii="Arial" w:hAnsi="Arial" w:cs="Arial"/>
          <w:color w:val="000000" w:themeColor="text1"/>
          <w:sz w:val="20"/>
          <w:szCs w:val="20"/>
        </w:rPr>
        <w:t>c công ngh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các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thành có tu</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ọ</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ỹ</w:t>
      </w:r>
      <w:r w:rsidRPr="00610A80">
        <w:rPr>
          <w:rFonts w:ascii="Arial" w:hAnsi="Arial" w:cs="Arial"/>
          <w:color w:val="000000" w:themeColor="text1"/>
          <w:sz w:val="20"/>
          <w:szCs w:val="20"/>
        </w:rPr>
        <w:t xml:space="preserve"> thu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khác nhau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ch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u tác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công ngh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ẫ</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không phù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chung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cơ quan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trung ương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thu</w:t>
      </w:r>
      <w:r w:rsidRPr="00610A80">
        <w:rPr>
          <w:rFonts w:ascii="Arial" w:hAnsi="Arial" w:cs="Arial"/>
          <w:color w:val="000000" w:themeColor="text1"/>
          <w:sz w:val="20"/>
          <w:szCs w:val="20"/>
        </w:rPr>
        <w:t>ộ</w:t>
      </w:r>
      <w:r w:rsidRPr="00610A80">
        <w:rPr>
          <w:rFonts w:ascii="Arial" w:hAnsi="Arial" w:cs="Arial"/>
          <w:color w:val="000000" w:themeColor="text1"/>
          <w:sz w:val="20"/>
          <w:szCs w:val="20"/>
        </w:rPr>
        <w:t>c trung ương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lý)/cơ quan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t</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thu</w:t>
      </w:r>
      <w:r w:rsidRPr="00610A80">
        <w:rPr>
          <w:rFonts w:ascii="Arial" w:hAnsi="Arial" w:cs="Arial"/>
          <w:color w:val="000000" w:themeColor="text1"/>
          <w:sz w:val="20"/>
          <w:szCs w:val="20"/>
        </w:rPr>
        <w:t>ộ</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a phương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ph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các cơ quan</w:t>
      </w:r>
      <w:r w:rsidRPr="00610A80">
        <w:rPr>
          <w:rFonts w:ascii="Arial" w:hAnsi="Arial" w:cs="Arial"/>
          <w:color w:val="000000" w:themeColor="text1"/>
          <w:sz w:val="20"/>
          <w:szCs w:val="20"/>
        </w:rPr>
        <w:t xml:space="preserve"> có liên quan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trình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ở</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ng/Ch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ch </w:t>
      </w:r>
      <w:r w:rsidRPr="00610A80">
        <w:rPr>
          <w:rFonts w:ascii="Arial" w:hAnsi="Arial" w:cs="Arial"/>
          <w:color w:val="000000" w:themeColor="text1"/>
          <w:sz w:val="20"/>
          <w:szCs w:val="20"/>
        </w:rPr>
        <w:t>Ủ</w:t>
      </w:r>
      <w:r w:rsidRPr="00610A80">
        <w:rPr>
          <w:rFonts w:ascii="Arial" w:hAnsi="Arial" w:cs="Arial"/>
          <w:color w:val="000000" w:themeColor="text1"/>
          <w:sz w:val="20"/>
          <w:szCs w:val="20"/>
        </w:rPr>
        <w:t>y ban nhân dân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t</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và t</w:t>
      </w:r>
      <w:r w:rsidRPr="00610A80">
        <w:rPr>
          <w:rFonts w:ascii="Arial" w:hAnsi="Arial" w:cs="Arial"/>
          <w:color w:val="000000" w:themeColor="text1"/>
          <w:sz w:val="20"/>
          <w:szCs w:val="20"/>
        </w:rPr>
        <w:t>ỷ</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hao mòn c</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cho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a trên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k</w:t>
      </w:r>
      <w:r w:rsidRPr="00610A80">
        <w:rPr>
          <w:rFonts w:ascii="Arial" w:hAnsi="Arial" w:cs="Arial"/>
          <w:color w:val="000000" w:themeColor="text1"/>
          <w:sz w:val="20"/>
          <w:szCs w:val="20"/>
        </w:rPr>
        <w:t>ỹ</w:t>
      </w:r>
      <w:r w:rsidRPr="00610A80">
        <w:rPr>
          <w:rFonts w:ascii="Arial" w:hAnsi="Arial" w:cs="Arial"/>
          <w:color w:val="000000" w:themeColor="text1"/>
          <w:sz w:val="20"/>
          <w:szCs w:val="20"/>
        </w:rPr>
        <w:t xml:space="preserve"> thu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nhà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xu</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và đ</w:t>
      </w:r>
      <w:r w:rsidRPr="00610A80">
        <w:rPr>
          <w:rFonts w:ascii="Arial" w:hAnsi="Arial" w:cs="Arial"/>
          <w:color w:val="000000" w:themeColor="text1"/>
          <w:sz w:val="20"/>
          <w:szCs w:val="20"/>
        </w:rPr>
        <w:t>ả</w:t>
      </w:r>
      <w:r w:rsidRPr="00610A80">
        <w:rPr>
          <w:rFonts w:ascii="Arial" w:hAnsi="Arial" w:cs="Arial"/>
          <w:color w:val="000000" w:themeColor="text1"/>
          <w:sz w:val="20"/>
          <w:szCs w:val="20"/>
        </w:rPr>
        <w:t>m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nguyên t</w:t>
      </w:r>
      <w:r w:rsidRPr="00610A80">
        <w:rPr>
          <w:rFonts w:ascii="Arial" w:hAnsi="Arial" w:cs="Arial"/>
          <w:color w:val="000000" w:themeColor="text1"/>
          <w:sz w:val="20"/>
          <w:szCs w:val="20"/>
        </w:rPr>
        <w:t>ắ</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ki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m, ch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ng th</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thoát ngân sách nhà nư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 xml:space="preserve">c. </w:t>
      </w:r>
    </w:p>
    <w:p w14:paraId="3B32F8B7"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11. Phương pháp tính hao mòn c</w:t>
      </w:r>
      <w:r w:rsidRPr="00610A80">
        <w:rPr>
          <w:rFonts w:ascii="Arial" w:hAnsi="Arial" w:cs="Arial"/>
          <w:b/>
          <w:color w:val="000000" w:themeColor="text1"/>
          <w:sz w:val="20"/>
          <w:szCs w:val="20"/>
        </w:rPr>
        <w:t>ủ</w:t>
      </w:r>
      <w:r w:rsidRPr="00610A80">
        <w:rPr>
          <w:rFonts w:ascii="Arial" w:hAnsi="Arial" w:cs="Arial"/>
          <w:b/>
          <w:color w:val="000000" w:themeColor="text1"/>
          <w:sz w:val="20"/>
          <w:szCs w:val="20"/>
        </w:rPr>
        <w:t>a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2D7C50D5" w14:textId="77777777" w:rsidR="0017248E"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 M</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hao mòn hàng năm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tính theo công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554"/>
        <w:gridCol w:w="2491"/>
        <w:gridCol w:w="554"/>
        <w:gridCol w:w="2827"/>
      </w:tblGrid>
      <w:tr w:rsidR="003A7CE2" w14:paraId="59C633A8" w14:textId="77777777" w:rsidTr="00C453E6">
        <w:trPr>
          <w:trHeight w:val="20"/>
        </w:trPr>
        <w:tc>
          <w:tcPr>
            <w:tcW w:w="1440" w:type="pct"/>
            <w:vAlign w:val="center"/>
          </w:tcPr>
          <w:p w14:paraId="40E9859F" w14:textId="219AE952" w:rsidR="003A7CE2" w:rsidRDefault="003A7CE2" w:rsidP="003A7CE2">
            <w:pPr>
              <w:adjustRightInd w:val="0"/>
              <w:snapToGrid w:val="0"/>
              <w:jc w:val="center"/>
              <w:rPr>
                <w:rFonts w:ascii="Arial" w:hAnsi="Arial" w:cs="Arial"/>
                <w:color w:val="000000" w:themeColor="text1"/>
                <w:sz w:val="20"/>
                <w:szCs w:val="20"/>
              </w:rPr>
            </w:pPr>
            <w:r w:rsidRPr="00610A80">
              <w:rPr>
                <w:rFonts w:ascii="Arial" w:hAnsi="Arial" w:cs="Arial"/>
                <w:color w:val="000000" w:themeColor="text1"/>
                <w:sz w:val="20"/>
                <w:szCs w:val="20"/>
              </w:rPr>
              <w:t>Mức hao mòn h</w:t>
            </w:r>
            <w:r>
              <w:rPr>
                <w:rFonts w:ascii="Arial" w:hAnsi="Arial" w:cs="Arial"/>
                <w:color w:val="000000" w:themeColor="text1"/>
                <w:sz w:val="20"/>
                <w:szCs w:val="20"/>
              </w:rPr>
              <w:t>ằ</w:t>
            </w:r>
            <w:r w:rsidRPr="00610A80">
              <w:rPr>
                <w:rFonts w:ascii="Arial" w:hAnsi="Arial" w:cs="Arial"/>
                <w:color w:val="000000" w:themeColor="text1"/>
                <w:sz w:val="20"/>
                <w:szCs w:val="20"/>
              </w:rPr>
              <w:t>ng năm</w:t>
            </w:r>
            <w:r>
              <w:rPr>
                <w:rFonts w:ascii="Arial" w:hAnsi="Arial" w:cs="Arial"/>
                <w:color w:val="000000" w:themeColor="text1"/>
                <w:sz w:val="20"/>
                <w:szCs w:val="20"/>
              </w:rPr>
              <w:t xml:space="preserve"> của tài sản</w:t>
            </w:r>
          </w:p>
        </w:tc>
        <w:tc>
          <w:tcPr>
            <w:tcW w:w="307" w:type="pct"/>
            <w:vAlign w:val="center"/>
          </w:tcPr>
          <w:p w14:paraId="59B7F708" w14:textId="4EF5C482" w:rsidR="003A7CE2" w:rsidRDefault="003A7CE2" w:rsidP="003A7CE2">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w:t>
            </w:r>
          </w:p>
        </w:tc>
        <w:tc>
          <w:tcPr>
            <w:tcW w:w="1380" w:type="pct"/>
            <w:vAlign w:val="center"/>
          </w:tcPr>
          <w:p w14:paraId="018CD8AF" w14:textId="512DCAA9" w:rsidR="003A7CE2" w:rsidRDefault="003A7CE2" w:rsidP="003A7CE2">
            <w:pPr>
              <w:adjustRightInd w:val="0"/>
              <w:snapToGrid w:val="0"/>
              <w:jc w:val="center"/>
              <w:rPr>
                <w:rFonts w:ascii="Arial" w:hAnsi="Arial" w:cs="Arial"/>
                <w:color w:val="000000" w:themeColor="text1"/>
                <w:sz w:val="20"/>
                <w:szCs w:val="20"/>
              </w:rPr>
            </w:pPr>
            <w:r w:rsidRPr="00610A80">
              <w:rPr>
                <w:rFonts w:ascii="Arial" w:hAnsi="Arial" w:cs="Arial"/>
                <w:color w:val="000000" w:themeColor="text1"/>
                <w:sz w:val="20"/>
                <w:szCs w:val="20"/>
              </w:rPr>
              <w:t>Nguyên giá của tài sản</w:t>
            </w:r>
          </w:p>
        </w:tc>
        <w:tc>
          <w:tcPr>
            <w:tcW w:w="307" w:type="pct"/>
            <w:vAlign w:val="center"/>
          </w:tcPr>
          <w:p w14:paraId="13615ED5" w14:textId="64C49381" w:rsidR="003A7CE2" w:rsidRDefault="003A7CE2" w:rsidP="003A7CE2">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x</w:t>
            </w:r>
          </w:p>
        </w:tc>
        <w:tc>
          <w:tcPr>
            <w:tcW w:w="1566" w:type="pct"/>
            <w:vAlign w:val="center"/>
          </w:tcPr>
          <w:p w14:paraId="197FE022" w14:textId="22B65B8D" w:rsidR="003A7CE2" w:rsidRDefault="003A7CE2" w:rsidP="003A7CE2">
            <w:pPr>
              <w:adjustRightInd w:val="0"/>
              <w:snapToGrid w:val="0"/>
              <w:jc w:val="center"/>
              <w:rPr>
                <w:rFonts w:ascii="Arial" w:hAnsi="Arial" w:cs="Arial"/>
                <w:color w:val="000000" w:themeColor="text1"/>
                <w:sz w:val="20"/>
                <w:szCs w:val="20"/>
              </w:rPr>
            </w:pPr>
            <w:r w:rsidRPr="00610A80">
              <w:rPr>
                <w:rFonts w:ascii="Arial" w:hAnsi="Arial" w:cs="Arial"/>
                <w:color w:val="000000" w:themeColor="text1"/>
                <w:sz w:val="20"/>
                <w:szCs w:val="20"/>
              </w:rPr>
              <w:t>Tỷ lệ hao mòn (%</w:t>
            </w:r>
            <w:r>
              <w:rPr>
                <w:rFonts w:ascii="Arial" w:hAnsi="Arial" w:cs="Arial"/>
                <w:color w:val="000000" w:themeColor="text1"/>
                <w:sz w:val="20"/>
                <w:szCs w:val="20"/>
              </w:rPr>
              <w:t xml:space="preserve"> năm)</w:t>
            </w:r>
          </w:p>
        </w:tc>
      </w:tr>
    </w:tbl>
    <w:p w14:paraId="1A32C86F" w14:textId="77777777" w:rsidR="003A7CE2" w:rsidRDefault="003A7CE2" w:rsidP="003A7CE2">
      <w:pPr>
        <w:adjustRightInd w:val="0"/>
        <w:snapToGrid w:val="0"/>
        <w:spacing w:after="0" w:line="240" w:lineRule="auto"/>
        <w:jc w:val="center"/>
        <w:rPr>
          <w:rFonts w:ascii="Arial" w:hAnsi="Arial" w:cs="Arial"/>
          <w:color w:val="000000" w:themeColor="text1"/>
          <w:sz w:val="20"/>
          <w:szCs w:val="20"/>
        </w:rPr>
      </w:pPr>
    </w:p>
    <w:p w14:paraId="4DC8B0F0" w14:textId="06703876"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Trong đó:</w:t>
      </w:r>
    </w:p>
    <w:p w14:paraId="2738BEB5"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 Nguyên giá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6,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8 Thông tư này.</w:t>
      </w:r>
    </w:p>
    <w:p w14:paraId="46F8DF39"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T</w:t>
      </w:r>
      <w:r w:rsidRPr="00610A80">
        <w:rPr>
          <w:rFonts w:ascii="Arial" w:hAnsi="Arial" w:cs="Arial"/>
          <w:color w:val="000000" w:themeColor="text1"/>
          <w:sz w:val="20"/>
          <w:szCs w:val="20"/>
        </w:rPr>
        <w:t>ỷ</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hao mòn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10 Thông tư này.</w:t>
      </w:r>
    </w:p>
    <w:p w14:paraId="549873C2" w14:textId="4523D7E1"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2.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giao,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giao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6 Thông tư này nhưng chưa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theo dõi,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khi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kê phát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ừ</w:t>
      </w:r>
      <w:r w:rsidRPr="00610A80">
        <w:rPr>
          <w:rFonts w:ascii="Arial" w:hAnsi="Arial" w:cs="Arial"/>
          <w:color w:val="000000" w:themeColor="text1"/>
          <w:sz w:val="20"/>
          <w:szCs w:val="20"/>
        </w:rPr>
        <w:t>a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4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6 Thông tư này 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giao,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giao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có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phát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ừ</w:t>
      </w:r>
      <w:r w:rsidRPr="00610A80">
        <w:rPr>
          <w:rFonts w:ascii="Arial" w:hAnsi="Arial" w:cs="Arial"/>
          <w:color w:val="000000" w:themeColor="text1"/>
          <w:sz w:val="20"/>
          <w:szCs w:val="20"/>
        </w:rPr>
        <w:t>a có trách nhi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m tính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năm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đưa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m</w:t>
      </w:r>
      <w:r w:rsidRPr="00610A80">
        <w:rPr>
          <w:rFonts w:ascii="Arial" w:hAnsi="Arial" w:cs="Arial"/>
          <w:color w:val="000000" w:themeColor="text1"/>
          <w:sz w:val="20"/>
          <w:szCs w:val="20"/>
        </w:rPr>
        <w:t>ứ</w:t>
      </w:r>
      <w:r w:rsidRPr="00610A80">
        <w:rPr>
          <w:rFonts w:ascii="Arial" w:hAnsi="Arial" w:cs="Arial"/>
          <w:color w:val="000000" w:themeColor="text1"/>
          <w:sz w:val="20"/>
          <w:szCs w:val="20"/>
        </w:rPr>
        <w:t xml:space="preserve">c hao mòn hàng </w:t>
      </w:r>
      <w:r w:rsidRPr="00610A80">
        <w:rPr>
          <w:rFonts w:ascii="Arial" w:hAnsi="Arial" w:cs="Arial"/>
          <w:color w:val="000000" w:themeColor="text1"/>
          <w:sz w:val="20"/>
          <w:szCs w:val="20"/>
        </w:rPr>
        <w:t>năm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kê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sau năm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tiên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w:t>
      </w:r>
      <w:r w:rsidR="003A7CE2">
        <w:rPr>
          <w:rFonts w:ascii="Arial" w:hAnsi="Arial" w:cs="Arial"/>
          <w:color w:val="000000" w:themeColor="text1"/>
          <w:sz w:val="20"/>
          <w:szCs w:val="20"/>
        </w:rPr>
        <w:t>kế toán</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công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w:t>
      </w:r>
    </w:p>
    <w:p w14:paraId="779DC273" w14:textId="0D6F140C" w:rsidR="0017248E"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Riêng năm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tiên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w:t>
      </w:r>
      <w:r w:rsidR="003A7CE2">
        <w:rPr>
          <w:rFonts w:ascii="Arial" w:hAnsi="Arial" w:cs="Arial"/>
          <w:color w:val="000000" w:themeColor="text1"/>
          <w:sz w:val="20"/>
          <w:szCs w:val="20"/>
        </w:rPr>
        <w:t>kế toán</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(năm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r w:rsidRPr="00610A80">
        <w:rPr>
          <w:rFonts w:ascii="Arial" w:hAnsi="Arial" w:cs="Arial"/>
          <w:color w:val="000000" w:themeColor="text1"/>
          <w:sz w:val="20"/>
          <w:szCs w:val="20"/>
        </w:rPr>
        <w:t xml:space="preserve">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n/năm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kê phát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ừ</w:t>
      </w:r>
      <w:r w:rsidRPr="00610A80">
        <w:rPr>
          <w:rFonts w:ascii="Arial" w:hAnsi="Arial" w:cs="Arial"/>
          <w:color w:val="000000" w:themeColor="text1"/>
          <w:sz w:val="20"/>
          <w:szCs w:val="20"/>
        </w:rPr>
        <w:t>a) thì m</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hao mòn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công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sau:</w:t>
      </w:r>
    </w:p>
    <w:p w14:paraId="1699976A" w14:textId="5C47A5CF" w:rsidR="003A7CE2" w:rsidRPr="00610A80" w:rsidRDefault="00270E93" w:rsidP="00270E93">
      <w:pPr>
        <w:adjustRightInd w:val="0"/>
        <w:snapToGrid w:val="0"/>
        <w:spacing w:after="0" w:line="240" w:lineRule="auto"/>
        <w:jc w:val="center"/>
        <w:rPr>
          <w:rFonts w:ascii="Arial" w:hAnsi="Arial" w:cs="Arial"/>
          <w:color w:val="000000" w:themeColor="text1"/>
          <w:sz w:val="20"/>
          <w:szCs w:val="20"/>
        </w:rPr>
      </w:pPr>
      <w:r>
        <w:rPr>
          <w:noProof/>
        </w:rPr>
        <w:lastRenderedPageBreak/>
        <w:drawing>
          <wp:inline distT="0" distB="0" distL="0" distR="0" wp14:anchorId="43B0E458" wp14:editId="6FC57866">
            <wp:extent cx="4802588" cy="1200913"/>
            <wp:effectExtent l="0" t="0" r="0" b="0"/>
            <wp:docPr id="1969644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44897" name=""/>
                    <pic:cNvPicPr/>
                  </pic:nvPicPr>
                  <pic:blipFill>
                    <a:blip r:embed="rId8"/>
                    <a:stretch>
                      <a:fillRect/>
                    </a:stretch>
                  </pic:blipFill>
                  <pic:spPr>
                    <a:xfrm>
                      <a:off x="0" y="0"/>
                      <a:ext cx="4809647" cy="1202678"/>
                    </a:xfrm>
                    <a:prstGeom prst="rect">
                      <a:avLst/>
                    </a:prstGeom>
                  </pic:spPr>
                </pic:pic>
              </a:graphicData>
            </a:graphic>
          </wp:inline>
        </w:drawing>
      </w:r>
    </w:p>
    <w:p w14:paraId="7A39A1F8"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năm bàn giao,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khác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năm trình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giao,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n giao </w:t>
      </w:r>
      <w:r w:rsidRPr="00610A80">
        <w:rPr>
          <w:rFonts w:ascii="Arial" w:hAnsi="Arial" w:cs="Arial"/>
          <w:color w:val="000000" w:themeColor="text1"/>
          <w:sz w:val="20"/>
          <w:szCs w:val="20"/>
        </w:rPr>
        <w:t>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có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giao,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giao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cơ quan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giao nhi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m v</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ậ</w:t>
      </w:r>
      <w:r w:rsidRPr="00610A80">
        <w:rPr>
          <w:rFonts w:ascii="Arial" w:hAnsi="Arial" w:cs="Arial"/>
          <w:color w:val="000000" w:themeColor="text1"/>
          <w:sz w:val="20"/>
          <w:szCs w:val="20"/>
        </w:rPr>
        <w:t>p phương án x</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tính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hao mòn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tính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năm trình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giao,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w:t>
      </w:r>
      <w:r w:rsidRPr="00610A80">
        <w:rPr>
          <w:rFonts w:ascii="Arial" w:hAnsi="Arial" w:cs="Arial"/>
          <w:color w:val="000000" w:themeColor="text1"/>
          <w:sz w:val="20"/>
          <w:szCs w:val="20"/>
        </w:rPr>
        <w:t xml:space="preserve"> giao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năm bàn giao,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giao,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giao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ghi vào Biên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bàn giao,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M</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hao mòn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01 năm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công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w:t>
      </w:r>
    </w:p>
    <w:p w14:paraId="1007B264" w14:textId="77777777" w:rsidR="0017248E"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3.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hao mòn lũy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tính theo công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413"/>
        <w:gridCol w:w="2078"/>
        <w:gridCol w:w="552"/>
        <w:gridCol w:w="1663"/>
        <w:gridCol w:w="691"/>
        <w:gridCol w:w="1722"/>
      </w:tblGrid>
      <w:tr w:rsidR="00270E93" w14:paraId="42711446" w14:textId="77777777" w:rsidTr="00C453E6">
        <w:trPr>
          <w:trHeight w:val="20"/>
        </w:trPr>
        <w:tc>
          <w:tcPr>
            <w:tcW w:w="1056" w:type="pct"/>
            <w:vAlign w:val="center"/>
          </w:tcPr>
          <w:p w14:paraId="354E2F13" w14:textId="487D83D7" w:rsidR="00270E93" w:rsidRDefault="00270E93" w:rsidP="00270E9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Số hao mòn lũy kế tính đến ngày 31 tháng 12 năm (n)</w:t>
            </w:r>
          </w:p>
        </w:tc>
        <w:tc>
          <w:tcPr>
            <w:tcW w:w="229" w:type="pct"/>
            <w:vAlign w:val="center"/>
          </w:tcPr>
          <w:p w14:paraId="1370C419" w14:textId="1237AC8B" w:rsidR="00270E93" w:rsidRDefault="00270E93" w:rsidP="00270E9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w:t>
            </w:r>
          </w:p>
        </w:tc>
        <w:tc>
          <w:tcPr>
            <w:tcW w:w="1151" w:type="pct"/>
            <w:vAlign w:val="center"/>
          </w:tcPr>
          <w:p w14:paraId="681F9E8A" w14:textId="6C86E411" w:rsidR="00270E93" w:rsidRDefault="00270E93" w:rsidP="00270E9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Số hao mòn lũy kế tính đến ngày 31 tháng 12 năm (n-1)</w:t>
            </w:r>
          </w:p>
        </w:tc>
        <w:tc>
          <w:tcPr>
            <w:tcW w:w="306" w:type="pct"/>
            <w:vAlign w:val="center"/>
          </w:tcPr>
          <w:p w14:paraId="2011FB76" w14:textId="0DE846FB" w:rsidR="00270E93" w:rsidRDefault="00270E93" w:rsidP="00270E9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w:t>
            </w:r>
          </w:p>
        </w:tc>
        <w:tc>
          <w:tcPr>
            <w:tcW w:w="921" w:type="pct"/>
            <w:vAlign w:val="center"/>
          </w:tcPr>
          <w:p w14:paraId="6CE8A3D9" w14:textId="574EB05D" w:rsidR="00270E93" w:rsidRDefault="00270E93" w:rsidP="00270E9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Số hao mòn tài sản tăng trong năm (n)</w:t>
            </w:r>
          </w:p>
        </w:tc>
        <w:tc>
          <w:tcPr>
            <w:tcW w:w="383" w:type="pct"/>
            <w:vAlign w:val="center"/>
          </w:tcPr>
          <w:p w14:paraId="33E2AEB3" w14:textId="1E805090" w:rsidR="00270E93" w:rsidRDefault="00270E93" w:rsidP="00270E9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w:t>
            </w:r>
          </w:p>
        </w:tc>
        <w:tc>
          <w:tcPr>
            <w:tcW w:w="954" w:type="pct"/>
            <w:vAlign w:val="center"/>
          </w:tcPr>
          <w:p w14:paraId="1A54CE0A" w14:textId="5BFBFCA8" w:rsidR="00270E93" w:rsidRDefault="00270E93" w:rsidP="00270E9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Số hao mòn tài sản giảm trong năm (n)</w:t>
            </w:r>
          </w:p>
        </w:tc>
      </w:tr>
    </w:tbl>
    <w:p w14:paraId="39668347" w14:textId="77777777" w:rsidR="00270E93" w:rsidRPr="00610A80" w:rsidRDefault="00270E93" w:rsidP="00270E93">
      <w:pPr>
        <w:adjustRightInd w:val="0"/>
        <w:snapToGrid w:val="0"/>
        <w:spacing w:after="0" w:line="240" w:lineRule="auto"/>
        <w:jc w:val="center"/>
        <w:rPr>
          <w:rFonts w:ascii="Arial" w:hAnsi="Arial" w:cs="Arial"/>
          <w:color w:val="000000" w:themeColor="text1"/>
          <w:sz w:val="20"/>
          <w:szCs w:val="20"/>
        </w:rPr>
      </w:pPr>
    </w:p>
    <w:p w14:paraId="12534D38"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4.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cho</w:t>
      </w:r>
      <w:r w:rsidRPr="00610A80">
        <w:rPr>
          <w:rFonts w:ascii="Arial" w:hAnsi="Arial" w:cs="Arial"/>
          <w:color w:val="000000" w:themeColor="text1"/>
          <w:sz w:val="20"/>
          <w:szCs w:val="20"/>
        </w:rPr>
        <w:t xml:space="preserve"> năm cu</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cùng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là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gi</w:t>
      </w:r>
      <w:r w:rsidRPr="00610A80">
        <w:rPr>
          <w:rFonts w:ascii="Arial" w:hAnsi="Arial" w:cs="Arial"/>
          <w:color w:val="000000" w:themeColor="text1"/>
          <w:sz w:val="20"/>
          <w:szCs w:val="20"/>
        </w:rPr>
        <w:t>ữ</w:t>
      </w:r>
      <w:r w:rsidRPr="00610A80">
        <w:rPr>
          <w:rFonts w:ascii="Arial" w:hAnsi="Arial" w:cs="Arial"/>
          <w:color w:val="000000" w:themeColor="text1"/>
          <w:sz w:val="20"/>
          <w:szCs w:val="20"/>
        </w:rPr>
        <w:t>a nguyên giá và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hao mòn lũy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đó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w:t>
      </w:r>
    </w:p>
    <w:p w14:paraId="20C61B3D"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12. Giá tr</w:t>
      </w:r>
      <w:r w:rsidRPr="00610A80">
        <w:rPr>
          <w:rFonts w:ascii="Arial" w:hAnsi="Arial" w:cs="Arial"/>
          <w:b/>
          <w:color w:val="000000" w:themeColor="text1"/>
          <w:sz w:val="20"/>
          <w:szCs w:val="20"/>
        </w:rPr>
        <w:t>ị</w:t>
      </w:r>
      <w:r w:rsidRPr="00610A80">
        <w:rPr>
          <w:rFonts w:ascii="Arial" w:hAnsi="Arial" w:cs="Arial"/>
          <w:b/>
          <w:color w:val="000000" w:themeColor="text1"/>
          <w:sz w:val="20"/>
          <w:szCs w:val="20"/>
        </w:rPr>
        <w:t xml:space="preserve"> còn l</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i c</w:t>
      </w:r>
      <w:r w:rsidRPr="00610A80">
        <w:rPr>
          <w:rFonts w:ascii="Arial" w:hAnsi="Arial" w:cs="Arial"/>
          <w:b/>
          <w:color w:val="000000" w:themeColor="text1"/>
          <w:sz w:val="20"/>
          <w:szCs w:val="20"/>
        </w:rPr>
        <w:t>ủ</w:t>
      </w:r>
      <w:r w:rsidRPr="00610A80">
        <w:rPr>
          <w:rFonts w:ascii="Arial" w:hAnsi="Arial" w:cs="Arial"/>
          <w:b/>
          <w:color w:val="000000" w:themeColor="text1"/>
          <w:sz w:val="20"/>
          <w:szCs w:val="20"/>
        </w:rPr>
        <w:t>a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w:t>
      </w:r>
      <w:r w:rsidRPr="00610A80">
        <w:rPr>
          <w:rFonts w:ascii="Arial" w:hAnsi="Arial" w:cs="Arial"/>
          <w:b/>
          <w:color w:val="000000" w:themeColor="text1"/>
          <w:sz w:val="20"/>
          <w:szCs w:val="20"/>
        </w:rPr>
        <w:t>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6B0FA7FB" w14:textId="77777777" w:rsidR="0017248E"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công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(tr</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691"/>
        <w:gridCol w:w="1939"/>
        <w:gridCol w:w="554"/>
        <w:gridCol w:w="2690"/>
      </w:tblGrid>
      <w:tr w:rsidR="00270E93" w14:paraId="318EEC3D" w14:textId="77777777" w:rsidTr="00C453E6">
        <w:trPr>
          <w:trHeight w:val="20"/>
        </w:trPr>
        <w:tc>
          <w:tcPr>
            <w:tcW w:w="1746" w:type="pct"/>
            <w:vAlign w:val="center"/>
          </w:tcPr>
          <w:p w14:paraId="3D2B1550" w14:textId="2195AC7D" w:rsidR="00270E93" w:rsidRDefault="00270E93" w:rsidP="00270E9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Giá trị còn lại của tài sản tính đến ngày 31 tháng 12 năm (n)</w:t>
            </w:r>
          </w:p>
        </w:tc>
        <w:tc>
          <w:tcPr>
            <w:tcW w:w="383" w:type="pct"/>
            <w:vAlign w:val="center"/>
          </w:tcPr>
          <w:p w14:paraId="38DD6A01" w14:textId="785CAD0F" w:rsidR="00270E93" w:rsidRDefault="00270E93" w:rsidP="00270E9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w:t>
            </w:r>
          </w:p>
        </w:tc>
        <w:tc>
          <w:tcPr>
            <w:tcW w:w="1074" w:type="pct"/>
            <w:vAlign w:val="center"/>
          </w:tcPr>
          <w:p w14:paraId="2138728B" w14:textId="64FE2977" w:rsidR="00270E93" w:rsidRDefault="00270E93" w:rsidP="00270E9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Nguyên giá của tài sản</w:t>
            </w:r>
          </w:p>
        </w:tc>
        <w:tc>
          <w:tcPr>
            <w:tcW w:w="307" w:type="pct"/>
            <w:vAlign w:val="center"/>
          </w:tcPr>
          <w:p w14:paraId="0D8F1198" w14:textId="0589A2E9" w:rsidR="00270E93" w:rsidRDefault="00270E93" w:rsidP="00270E9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w:t>
            </w:r>
          </w:p>
        </w:tc>
        <w:tc>
          <w:tcPr>
            <w:tcW w:w="1490" w:type="pct"/>
            <w:vAlign w:val="center"/>
          </w:tcPr>
          <w:p w14:paraId="44A2B88E" w14:textId="760871BF" w:rsidR="00270E93" w:rsidRDefault="00270E93" w:rsidP="00270E9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Số hao mòn lũy kế đến ngày 31 tháng 12 năm (n)</w:t>
            </w:r>
          </w:p>
        </w:tc>
      </w:tr>
    </w:tbl>
    <w:p w14:paraId="55AE395A" w14:textId="77777777" w:rsidR="00270E93" w:rsidRPr="00610A80" w:rsidRDefault="00270E93" w:rsidP="00270E93">
      <w:pPr>
        <w:adjustRightInd w:val="0"/>
        <w:snapToGrid w:val="0"/>
        <w:spacing w:after="0" w:line="240" w:lineRule="auto"/>
        <w:jc w:val="center"/>
        <w:rPr>
          <w:rFonts w:ascii="Arial" w:hAnsi="Arial" w:cs="Arial"/>
          <w:color w:val="000000" w:themeColor="text1"/>
          <w:sz w:val="20"/>
          <w:szCs w:val="20"/>
        </w:rPr>
      </w:pPr>
    </w:p>
    <w:p w14:paraId="5F61786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2.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thuê doanh nghi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p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đánh giá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phù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10 Thông tư này trong</w:t>
      </w:r>
      <w:r w:rsidRPr="00610A80">
        <w:rPr>
          <w:rFonts w:ascii="Arial" w:hAnsi="Arial" w:cs="Arial"/>
          <w:color w:val="000000" w:themeColor="text1"/>
          <w:sz w:val="20"/>
          <w:szCs w:val="20"/>
        </w:rPr>
        <w:t xml:space="preserve"> các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sau:</w:t>
      </w:r>
    </w:p>
    <w:p w14:paraId="3956136A"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do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khi 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chuy</w:t>
      </w:r>
      <w:r w:rsidRPr="00610A80">
        <w:rPr>
          <w:rFonts w:ascii="Arial" w:hAnsi="Arial" w:cs="Arial"/>
          <w:color w:val="000000" w:themeColor="text1"/>
          <w:sz w:val="20"/>
          <w:szCs w:val="20"/>
        </w:rPr>
        <w:t>ể</w:t>
      </w:r>
      <w:r w:rsidRPr="00610A80">
        <w:rPr>
          <w:rFonts w:ascii="Arial" w:hAnsi="Arial" w:cs="Arial"/>
          <w:color w:val="000000" w:themeColor="text1"/>
          <w:sz w:val="20"/>
          <w:szCs w:val="20"/>
        </w:rPr>
        <w:t>n như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có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(bao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c</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ch</w:t>
      </w:r>
      <w:r w:rsidRPr="00610A80">
        <w:rPr>
          <w:rFonts w:ascii="Arial" w:hAnsi="Arial" w:cs="Arial"/>
          <w:color w:val="000000" w:themeColor="text1"/>
          <w:sz w:val="20"/>
          <w:szCs w:val="20"/>
        </w:rPr>
        <w:t>ấ</w:t>
      </w:r>
      <w:r w:rsidRPr="00610A80">
        <w:rPr>
          <w:rFonts w:ascii="Arial" w:hAnsi="Arial" w:cs="Arial"/>
          <w:color w:val="000000" w:themeColor="text1"/>
          <w:sz w:val="20"/>
          <w:szCs w:val="20"/>
        </w:rPr>
        <w:t>m d</w:t>
      </w:r>
      <w:r w:rsidRPr="00610A80">
        <w:rPr>
          <w:rFonts w:ascii="Arial" w:hAnsi="Arial" w:cs="Arial"/>
          <w:color w:val="000000" w:themeColor="text1"/>
          <w:sz w:val="20"/>
          <w:szCs w:val="20"/>
        </w:rPr>
        <w:t>ứ</w:t>
      </w:r>
      <w:r w:rsidRPr="00610A80">
        <w:rPr>
          <w:rFonts w:ascii="Arial" w:hAnsi="Arial" w:cs="Arial"/>
          <w:color w:val="000000" w:themeColor="text1"/>
          <w:sz w:val="20"/>
          <w:szCs w:val="20"/>
        </w:rPr>
        <w:t>t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ng 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c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n 6 </w:t>
      </w:r>
      <w:r w:rsidRPr="00610A80">
        <w:rPr>
          <w:rFonts w:ascii="Arial" w:hAnsi="Arial" w:cs="Arial"/>
          <w:color w:val="000000" w:themeColor="text1"/>
          <w:sz w:val="20"/>
          <w:szCs w:val="20"/>
        </w:rPr>
        <w:t>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5 Thông tư này.</w:t>
      </w:r>
    </w:p>
    <w:p w14:paraId="3633A239"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b)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do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sau khi 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tham gia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theo phương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tác công tư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c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8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5,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6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u 6 Thông tư </w:t>
      </w:r>
      <w:r w:rsidRPr="00610A80">
        <w:rPr>
          <w:rFonts w:ascii="Arial" w:hAnsi="Arial" w:cs="Arial"/>
          <w:color w:val="000000" w:themeColor="text1"/>
          <w:sz w:val="20"/>
          <w:szCs w:val="20"/>
        </w:rPr>
        <w:t>này mà thu</w:t>
      </w:r>
      <w:r w:rsidRPr="00610A80">
        <w:rPr>
          <w:rFonts w:ascii="Arial" w:hAnsi="Arial" w:cs="Arial"/>
          <w:color w:val="000000" w:themeColor="text1"/>
          <w:sz w:val="20"/>
          <w:szCs w:val="20"/>
        </w:rPr>
        <w:t>ộ</w:t>
      </w:r>
      <w:r w:rsidRPr="00610A80">
        <w:rPr>
          <w:rFonts w:ascii="Arial" w:hAnsi="Arial" w:cs="Arial"/>
          <w:color w:val="000000" w:themeColor="text1"/>
          <w:sz w:val="20"/>
          <w:szCs w:val="20"/>
        </w:rPr>
        <w:t>c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không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xác l</w:t>
      </w:r>
      <w:r w:rsidRPr="00610A80">
        <w:rPr>
          <w:rFonts w:ascii="Arial" w:hAnsi="Arial" w:cs="Arial"/>
          <w:color w:val="000000" w:themeColor="text1"/>
          <w:sz w:val="20"/>
          <w:szCs w:val="20"/>
        </w:rPr>
        <w:t>ậ</w:t>
      </w:r>
      <w:r w:rsidRPr="00610A80">
        <w:rPr>
          <w:rFonts w:ascii="Arial" w:hAnsi="Arial" w:cs="Arial"/>
          <w:color w:val="000000" w:themeColor="text1"/>
          <w:sz w:val="20"/>
          <w:szCs w:val="20"/>
        </w:rPr>
        <w:t>p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s</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h</w:t>
      </w:r>
      <w:r w:rsidRPr="00610A80">
        <w:rPr>
          <w:rFonts w:ascii="Arial" w:hAnsi="Arial" w:cs="Arial"/>
          <w:color w:val="000000" w:themeColor="text1"/>
          <w:sz w:val="20"/>
          <w:szCs w:val="20"/>
        </w:rPr>
        <w:t>ữ</w:t>
      </w:r>
      <w:r w:rsidRPr="00610A80">
        <w:rPr>
          <w:rFonts w:ascii="Arial" w:hAnsi="Arial" w:cs="Arial"/>
          <w:color w:val="000000" w:themeColor="text1"/>
          <w:sz w:val="20"/>
          <w:szCs w:val="20"/>
        </w:rPr>
        <w:t>u toàn dân.</w:t>
      </w:r>
    </w:p>
    <w:p w14:paraId="75E340F1" w14:textId="77777777" w:rsidR="0017248E" w:rsidRDefault="000973B6" w:rsidP="00270E93">
      <w:pPr>
        <w:spacing w:after="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m</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m</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hư h</w:t>
      </w:r>
      <w:r w:rsidRPr="00610A80">
        <w:rPr>
          <w:rFonts w:ascii="Arial" w:hAnsi="Arial" w:cs="Arial"/>
          <w:color w:val="000000" w:themeColor="text1"/>
          <w:sz w:val="20"/>
          <w:szCs w:val="20"/>
        </w:rPr>
        <w:t>ỏ</w:t>
      </w:r>
      <w:r w:rsidRPr="00610A80">
        <w:rPr>
          <w:rFonts w:ascii="Arial" w:hAnsi="Arial" w:cs="Arial"/>
          <w:color w:val="000000" w:themeColor="text1"/>
          <w:sz w:val="20"/>
          <w:szCs w:val="20"/>
        </w:rPr>
        <w:t>ng nghiêm tr</w:t>
      </w:r>
      <w:r w:rsidRPr="00610A80">
        <w:rPr>
          <w:rFonts w:ascii="Arial" w:hAnsi="Arial" w:cs="Arial"/>
          <w:color w:val="000000" w:themeColor="text1"/>
          <w:sz w:val="20"/>
          <w:szCs w:val="20"/>
        </w:rPr>
        <w:t>ọ</w:t>
      </w:r>
      <w:r w:rsidRPr="00610A80">
        <w:rPr>
          <w:rFonts w:ascii="Arial" w:hAnsi="Arial" w:cs="Arial"/>
          <w:color w:val="000000" w:themeColor="text1"/>
          <w:sz w:val="20"/>
          <w:szCs w:val="20"/>
        </w:rPr>
        <w:t>ng do thiên tai, s</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kh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 kháng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nh</w:t>
      </w:r>
      <w:r w:rsidRPr="00610A80">
        <w:rPr>
          <w:rFonts w:ascii="Arial" w:hAnsi="Arial" w:cs="Arial"/>
          <w:color w:val="000000" w:themeColor="text1"/>
          <w:sz w:val="20"/>
          <w:szCs w:val="20"/>
        </w:rPr>
        <w:t>ữ</w:t>
      </w:r>
      <w:r w:rsidRPr="00610A80">
        <w:rPr>
          <w:rFonts w:ascii="Arial" w:hAnsi="Arial" w:cs="Arial"/>
          <w:color w:val="000000" w:themeColor="text1"/>
          <w:sz w:val="20"/>
          <w:szCs w:val="20"/>
        </w:rPr>
        <w:t>ng tác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xu</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khác (tr</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kh</w:t>
      </w:r>
      <w:r w:rsidRPr="00610A80">
        <w:rPr>
          <w:rFonts w:ascii="Arial" w:hAnsi="Arial" w:cs="Arial"/>
          <w:color w:val="000000" w:themeColor="text1"/>
          <w:sz w:val="20"/>
          <w:szCs w:val="20"/>
        </w:rPr>
        <w:t>ắ</w:t>
      </w:r>
      <w:r w:rsidRPr="00610A80">
        <w:rPr>
          <w:rFonts w:ascii="Arial" w:hAnsi="Arial" w:cs="Arial"/>
          <w:color w:val="000000" w:themeColor="text1"/>
          <w:sz w:val="20"/>
          <w:szCs w:val="20"/>
        </w:rPr>
        <w:t>c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trì công trình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khôi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qua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hi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b</w:t>
      </w:r>
      <w:r w:rsidRPr="00610A80">
        <w:rPr>
          <w:rFonts w:ascii="Arial" w:hAnsi="Arial" w:cs="Arial"/>
          <w:color w:val="000000" w:themeColor="text1"/>
          <w:sz w:val="20"/>
          <w:szCs w:val="20"/>
        </w:rPr>
        <w:t>ồ</w:t>
      </w:r>
      <w:r w:rsidRPr="00610A80">
        <w:rPr>
          <w:rFonts w:ascii="Arial" w:hAnsi="Arial" w:cs="Arial"/>
          <w:color w:val="000000" w:themeColor="text1"/>
          <w:sz w:val="20"/>
          <w:szCs w:val="20"/>
        </w:rPr>
        <w:t>i thư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thi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cá nhân có liên quan)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5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7 và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5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8 Thông tư này.</w:t>
      </w:r>
    </w:p>
    <w:p w14:paraId="494FEC07" w14:textId="77777777" w:rsidR="00270E93" w:rsidRPr="00610A80" w:rsidRDefault="00270E93" w:rsidP="00270E93">
      <w:pPr>
        <w:adjustRightInd w:val="0"/>
        <w:snapToGrid w:val="0"/>
        <w:spacing w:after="0" w:line="240" w:lineRule="auto"/>
        <w:jc w:val="center"/>
        <w:rPr>
          <w:rFonts w:ascii="Arial" w:hAnsi="Arial" w:cs="Arial"/>
          <w:color w:val="000000" w:themeColor="text1"/>
          <w:sz w:val="20"/>
          <w:szCs w:val="20"/>
        </w:rPr>
      </w:pPr>
    </w:p>
    <w:p w14:paraId="2A3F4E65" w14:textId="77777777" w:rsidR="0017248E" w:rsidRPr="00610A80" w:rsidRDefault="000973B6" w:rsidP="00270E93">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Chương III</w:t>
      </w:r>
    </w:p>
    <w:p w14:paraId="59AF4172" w14:textId="5805E137" w:rsidR="0017248E" w:rsidRDefault="000973B6" w:rsidP="00270E93">
      <w:pPr>
        <w:adjustRightInd w:val="0"/>
        <w:snapToGrid w:val="0"/>
        <w:spacing w:after="0" w:line="240" w:lineRule="auto"/>
        <w:jc w:val="center"/>
        <w:rPr>
          <w:rFonts w:ascii="Arial" w:hAnsi="Arial" w:cs="Arial"/>
          <w:b/>
          <w:color w:val="000000" w:themeColor="text1"/>
          <w:sz w:val="20"/>
          <w:szCs w:val="20"/>
        </w:rPr>
      </w:pPr>
      <w:r w:rsidRPr="00610A80">
        <w:rPr>
          <w:rFonts w:ascii="Arial" w:hAnsi="Arial" w:cs="Arial"/>
          <w:b/>
          <w:color w:val="000000" w:themeColor="text1"/>
          <w:sz w:val="20"/>
          <w:szCs w:val="20"/>
        </w:rPr>
        <w:t>KÊ KHAI, BÁO CÁO</w:t>
      </w:r>
      <w:r w:rsidRPr="00610A80">
        <w:rPr>
          <w:rFonts w:ascii="Arial" w:hAnsi="Arial" w:cs="Arial"/>
          <w:b/>
          <w:color w:val="000000" w:themeColor="text1"/>
          <w:sz w:val="20"/>
          <w:szCs w:val="20"/>
        </w:rPr>
        <w:t xml:space="preserve"> V</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 xml:space="preserve">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 xml:space="preserve">U </w:t>
      </w:r>
      <w:r w:rsidR="00270E93">
        <w:rPr>
          <w:rFonts w:ascii="Arial" w:hAnsi="Arial" w:cs="Arial"/>
          <w:b/>
          <w:color w:val="000000" w:themeColor="text1"/>
          <w:sz w:val="20"/>
          <w:szCs w:val="20"/>
        </w:rPr>
        <w:br/>
      </w:r>
      <w:r w:rsidRPr="00610A80">
        <w:rPr>
          <w:rFonts w:ascii="Arial" w:hAnsi="Arial" w:cs="Arial"/>
          <w:b/>
          <w:color w:val="000000" w:themeColor="text1"/>
          <w:sz w:val="20"/>
          <w:szCs w:val="20"/>
        </w:rPr>
        <w:t>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21E136F4" w14:textId="77777777" w:rsidR="00270E93" w:rsidRPr="00610A80" w:rsidRDefault="00270E93" w:rsidP="00270E93">
      <w:pPr>
        <w:adjustRightInd w:val="0"/>
        <w:snapToGrid w:val="0"/>
        <w:spacing w:after="0" w:line="240" w:lineRule="auto"/>
        <w:jc w:val="center"/>
        <w:rPr>
          <w:rFonts w:ascii="Arial" w:hAnsi="Arial" w:cs="Arial"/>
          <w:color w:val="000000" w:themeColor="text1"/>
          <w:sz w:val="20"/>
          <w:szCs w:val="20"/>
        </w:rPr>
      </w:pPr>
    </w:p>
    <w:p w14:paraId="336E9A91"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13. M</w:t>
      </w:r>
      <w:r w:rsidRPr="00610A80">
        <w:rPr>
          <w:rFonts w:ascii="Arial" w:hAnsi="Arial" w:cs="Arial"/>
          <w:b/>
          <w:color w:val="000000" w:themeColor="text1"/>
          <w:sz w:val="20"/>
          <w:szCs w:val="20"/>
        </w:rPr>
        <w:t>ẫ</w:t>
      </w:r>
      <w:r w:rsidRPr="00610A80">
        <w:rPr>
          <w:rFonts w:ascii="Arial" w:hAnsi="Arial" w:cs="Arial"/>
          <w:b/>
          <w:color w:val="000000" w:themeColor="text1"/>
          <w:sz w:val="20"/>
          <w:szCs w:val="20"/>
        </w:rPr>
        <w:t>u báo cáo kê khai l</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 đ</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u và báo cáo kê khai b</w:t>
      </w:r>
      <w:r w:rsidRPr="00610A80">
        <w:rPr>
          <w:rFonts w:ascii="Arial" w:hAnsi="Arial" w:cs="Arial"/>
          <w:b/>
          <w:color w:val="000000" w:themeColor="text1"/>
          <w:sz w:val="20"/>
          <w:szCs w:val="20"/>
        </w:rPr>
        <w:t>ổ</w:t>
      </w:r>
      <w:r w:rsidRPr="00610A80">
        <w:rPr>
          <w:rFonts w:ascii="Arial" w:hAnsi="Arial" w:cs="Arial"/>
          <w:b/>
          <w:color w:val="000000" w:themeColor="text1"/>
          <w:sz w:val="20"/>
          <w:szCs w:val="20"/>
        </w:rPr>
        <w:t xml:space="preserve"> sung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352C7296"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báo cáo kê khai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29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như sau:</w:t>
      </w:r>
    </w:p>
    <w:p w14:paraId="0534AA08"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lastRenderedPageBreak/>
        <w:t>1. Báo cáo kê khai l</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theo 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01A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ban hành kèm theo Thông tư này áp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w:t>
      </w:r>
    </w:p>
    <w:p w14:paraId="506B9799"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có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w:t>
      </w:r>
      <w:r w:rsidRPr="00610A80">
        <w:rPr>
          <w:rFonts w:ascii="Arial" w:hAnsi="Arial" w:cs="Arial"/>
          <w:color w:val="000000" w:themeColor="text1"/>
          <w:sz w:val="20"/>
          <w:szCs w:val="20"/>
        </w:rPr>
        <w:t>44/2024/NĐ-CP có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l</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thi hành (bao g</w:t>
      </w:r>
      <w:r w:rsidRPr="00610A80">
        <w:rPr>
          <w:rFonts w:ascii="Arial" w:hAnsi="Arial" w:cs="Arial"/>
          <w:color w:val="000000" w:themeColor="text1"/>
          <w:sz w:val="20"/>
          <w:szCs w:val="20"/>
        </w:rPr>
        <w:t>ồ</w:t>
      </w:r>
      <w:r w:rsidRPr="00610A80">
        <w:rPr>
          <w:rFonts w:ascii="Arial" w:hAnsi="Arial" w:cs="Arial"/>
          <w:color w:val="000000" w:themeColor="text1"/>
          <w:sz w:val="20"/>
          <w:szCs w:val="20"/>
        </w:rPr>
        <w:t>m c</w:t>
      </w:r>
      <w:r w:rsidRPr="00610A80">
        <w:rPr>
          <w:rFonts w:ascii="Arial" w:hAnsi="Arial" w:cs="Arial"/>
          <w:color w:val="000000" w:themeColor="text1"/>
          <w:sz w:val="20"/>
          <w:szCs w:val="20"/>
        </w:rPr>
        <w:t>ả</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đã báo cáo kê khai l</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33/2019/NĐ-CP ngày 23 tháng 4 năm 2019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Chính ph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w:t>
      </w:r>
    </w:p>
    <w:p w14:paraId="032D7451" w14:textId="2E54C2A2"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phát sinh k</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ngày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00270E93">
        <w:rPr>
          <w:rFonts w:ascii="Arial" w:hAnsi="Arial" w:cs="Arial"/>
          <w:color w:val="000000" w:themeColor="text1"/>
          <w:sz w:val="20"/>
          <w:szCs w:val="20"/>
        </w:rPr>
        <w:t xml:space="preserve"> </w:t>
      </w:r>
      <w:r w:rsidRPr="00610A80">
        <w:rPr>
          <w:rFonts w:ascii="Arial" w:hAnsi="Arial" w:cs="Arial"/>
          <w:color w:val="000000" w:themeColor="text1"/>
          <w:sz w:val="20"/>
          <w:szCs w:val="20"/>
        </w:rPr>
        <w:t>44/2024/NĐ-CP có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thi hành.</w:t>
      </w:r>
    </w:p>
    <w:p w14:paraId="01D3E819"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2. Báo cáo kê khai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theo 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01B, 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01C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ban hành kèm theo Thông tư này áp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có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thông tin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thông tin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đã báo cáo kê khai l</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w:t>
      </w:r>
    </w:p>
    <w:p w14:paraId="397BC20E"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14. M</w:t>
      </w:r>
      <w:r w:rsidRPr="00610A80">
        <w:rPr>
          <w:rFonts w:ascii="Arial" w:hAnsi="Arial" w:cs="Arial"/>
          <w:b/>
          <w:color w:val="000000" w:themeColor="text1"/>
          <w:sz w:val="20"/>
          <w:szCs w:val="20"/>
        </w:rPr>
        <w:t>ẫ</w:t>
      </w:r>
      <w:r w:rsidRPr="00610A80">
        <w:rPr>
          <w:rFonts w:ascii="Arial" w:hAnsi="Arial" w:cs="Arial"/>
          <w:b/>
          <w:color w:val="000000" w:themeColor="text1"/>
          <w:sz w:val="20"/>
          <w:szCs w:val="20"/>
        </w:rPr>
        <w:t>u báo cáo tình hình qu</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lý, s</w:t>
      </w:r>
      <w:r w:rsidRPr="00610A80">
        <w:rPr>
          <w:rFonts w:ascii="Arial" w:hAnsi="Arial" w:cs="Arial"/>
          <w:b/>
          <w:color w:val="000000" w:themeColor="text1"/>
          <w:sz w:val="20"/>
          <w:szCs w:val="20"/>
        </w:rPr>
        <w:t>ử</w:t>
      </w:r>
      <w:r w:rsidRPr="00610A80">
        <w:rPr>
          <w:rFonts w:ascii="Arial" w:hAnsi="Arial" w:cs="Arial"/>
          <w:b/>
          <w:color w:val="000000" w:themeColor="text1"/>
          <w:sz w:val="20"/>
          <w:szCs w:val="20"/>
        </w:rPr>
        <w:t xml:space="preserve"> d</w:t>
      </w:r>
      <w:r w:rsidRPr="00610A80">
        <w:rPr>
          <w:rFonts w:ascii="Arial" w:hAnsi="Arial" w:cs="Arial"/>
          <w:b/>
          <w:color w:val="000000" w:themeColor="text1"/>
          <w:sz w:val="20"/>
          <w:szCs w:val="20"/>
        </w:rPr>
        <w:t>ụ</w:t>
      </w:r>
      <w:r w:rsidRPr="00610A80">
        <w:rPr>
          <w:rFonts w:ascii="Arial" w:hAnsi="Arial" w:cs="Arial"/>
          <w:b/>
          <w:color w:val="000000" w:themeColor="text1"/>
          <w:sz w:val="20"/>
          <w:szCs w:val="20"/>
        </w:rPr>
        <w:t>ng và khai thác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5BD05BA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báo cáo tình hình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và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5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29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w:t>
      </w:r>
      <w:r w:rsidRPr="00610A80">
        <w:rPr>
          <w:rFonts w:ascii="Arial" w:hAnsi="Arial" w:cs="Arial"/>
          <w:color w:val="000000" w:themeColor="text1"/>
          <w:sz w:val="20"/>
          <w:szCs w:val="20"/>
        </w:rPr>
        <w:t>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như sau:</w:t>
      </w:r>
    </w:p>
    <w:p w14:paraId="635A418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 Báo cáo tình hình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theo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ng phương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các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13, 14, 15 và 16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a </w:t>
      </w:r>
      <w:r w:rsidRPr="00610A80">
        <w:rPr>
          <w:rFonts w:ascii="Arial" w:hAnsi="Arial" w:cs="Arial"/>
          <w:color w:val="000000" w:themeColor="text1"/>
          <w:sz w:val="20"/>
          <w:szCs w:val="20"/>
        </w:rPr>
        <w:t>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theo 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01D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ban hành kèm theo Thông tư này.</w:t>
      </w:r>
    </w:p>
    <w:p w14:paraId="188FF883"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2. Báo cáo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tình hình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theo 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02A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ban hành kèm theo Thông t</w:t>
      </w:r>
      <w:r w:rsidRPr="00610A80">
        <w:rPr>
          <w:rFonts w:ascii="Arial" w:hAnsi="Arial" w:cs="Arial"/>
          <w:color w:val="000000" w:themeColor="text1"/>
          <w:sz w:val="20"/>
          <w:szCs w:val="20"/>
        </w:rPr>
        <w:t>ư này.</w:t>
      </w:r>
    </w:p>
    <w:p w14:paraId="663D7CB9" w14:textId="77777777" w:rsidR="0017248E" w:rsidRDefault="000973B6" w:rsidP="00270E93">
      <w:pPr>
        <w:spacing w:after="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3. Báo cáo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tình hình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theo 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02B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ban hành kèm theo Thông tư này.</w:t>
      </w:r>
    </w:p>
    <w:p w14:paraId="2C07CB87" w14:textId="77777777" w:rsidR="00270E93" w:rsidRPr="00610A80" w:rsidRDefault="00270E93" w:rsidP="00270E93">
      <w:pPr>
        <w:adjustRightInd w:val="0"/>
        <w:snapToGrid w:val="0"/>
        <w:spacing w:after="0" w:line="240" w:lineRule="auto"/>
        <w:jc w:val="center"/>
        <w:rPr>
          <w:rFonts w:ascii="Arial" w:hAnsi="Arial" w:cs="Arial"/>
          <w:color w:val="000000" w:themeColor="text1"/>
          <w:sz w:val="20"/>
          <w:szCs w:val="20"/>
        </w:rPr>
      </w:pPr>
    </w:p>
    <w:p w14:paraId="5FE6BBD1" w14:textId="77777777" w:rsidR="0017248E" w:rsidRPr="00610A80" w:rsidRDefault="000973B6" w:rsidP="00270E93">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 xml:space="preserve">Chương IV </w:t>
      </w:r>
    </w:p>
    <w:p w14:paraId="31C02F5F" w14:textId="77777777" w:rsidR="0017248E" w:rsidRDefault="000973B6" w:rsidP="00270E93">
      <w:pPr>
        <w:adjustRightInd w:val="0"/>
        <w:snapToGrid w:val="0"/>
        <w:spacing w:after="0" w:line="240" w:lineRule="auto"/>
        <w:jc w:val="center"/>
        <w:rPr>
          <w:rFonts w:ascii="Arial" w:hAnsi="Arial" w:cs="Arial"/>
          <w:b/>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KHO</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THI HÀNH</w:t>
      </w:r>
    </w:p>
    <w:p w14:paraId="2300C6A0" w14:textId="77777777" w:rsidR="00270E93" w:rsidRPr="00610A80" w:rsidRDefault="00270E93" w:rsidP="00270E93">
      <w:pPr>
        <w:adjustRightInd w:val="0"/>
        <w:snapToGrid w:val="0"/>
        <w:spacing w:after="0" w:line="240" w:lineRule="auto"/>
        <w:jc w:val="center"/>
        <w:rPr>
          <w:rFonts w:ascii="Arial" w:hAnsi="Arial" w:cs="Arial"/>
          <w:color w:val="000000" w:themeColor="text1"/>
          <w:sz w:val="20"/>
          <w:szCs w:val="20"/>
        </w:rPr>
      </w:pPr>
    </w:p>
    <w:p w14:paraId="34E61F50"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15. 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kho</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chuy</w:t>
      </w:r>
      <w:r w:rsidRPr="00610A80">
        <w:rPr>
          <w:rFonts w:ascii="Arial" w:hAnsi="Arial" w:cs="Arial"/>
          <w:b/>
          <w:color w:val="000000" w:themeColor="text1"/>
          <w:sz w:val="20"/>
          <w:szCs w:val="20"/>
        </w:rPr>
        <w:t>ể</w:t>
      </w:r>
      <w:r w:rsidRPr="00610A80">
        <w:rPr>
          <w:rFonts w:ascii="Arial" w:hAnsi="Arial" w:cs="Arial"/>
          <w:b/>
          <w:color w:val="000000" w:themeColor="text1"/>
          <w:sz w:val="20"/>
          <w:szCs w:val="20"/>
        </w:rPr>
        <w:t>n ti</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p</w:t>
      </w:r>
    </w:p>
    <w:p w14:paraId="7B4C04B2"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có 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ngày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có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l</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thi hành đã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ngày Thông tư này có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l</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thi hành thì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đã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tính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năm tài chính 2026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w:t>
      </w:r>
    </w:p>
    <w:p w14:paraId="2E5D0931"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2.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có 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ngày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có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l</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thi hành nhưng chưa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ghi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t</w:t>
      </w:r>
      <w:r w:rsidRPr="00610A80">
        <w:rPr>
          <w:rFonts w:ascii="Arial" w:hAnsi="Arial" w:cs="Arial"/>
          <w:color w:val="000000" w:themeColor="text1"/>
          <w:sz w:val="20"/>
          <w:szCs w:val="20"/>
        </w:rPr>
        <w: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ngày Thông tư này có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l</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thi hành 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4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Thông tư này)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nguyên giá,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tính hao mòn toàn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w:t>
      </w:r>
      <w:r w:rsidRPr="00610A80">
        <w:rPr>
          <w:rFonts w:ascii="Arial" w:hAnsi="Arial" w:cs="Arial"/>
          <w:color w:val="000000" w:themeColor="text1"/>
          <w:sz w:val="20"/>
          <w:szCs w:val="20"/>
        </w:rPr>
        <w:t>cho các năm đã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năm tài chính 2025 theo t</w:t>
      </w:r>
      <w:r w:rsidRPr="00610A80">
        <w:rPr>
          <w:rFonts w:ascii="Arial" w:hAnsi="Arial" w:cs="Arial"/>
          <w:color w:val="000000" w:themeColor="text1"/>
          <w:sz w:val="20"/>
          <w:szCs w:val="20"/>
        </w:rPr>
        <w:t>ỷ</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hao mòn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và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vào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hao mòn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đó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năm tài chính 2026.</w:t>
      </w:r>
    </w:p>
    <w:p w14:paraId="4EDA2197" w14:textId="6A7A72D3" w:rsidR="00270E93" w:rsidRDefault="000973B6" w:rsidP="00270E93">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3.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đã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theo dõi trên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w:t>
      </w:r>
      <w:r w:rsidRPr="00610A80">
        <w:rPr>
          <w:rFonts w:ascii="Arial" w:hAnsi="Arial" w:cs="Arial"/>
          <w:color w:val="000000" w:themeColor="text1"/>
          <w:sz w:val="20"/>
          <w:szCs w:val="20"/>
        </w:rPr>
        <w:t>an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4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ngày Thông tư này có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l</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thi hành, có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t</w:t>
      </w:r>
      <w:r w:rsidRPr="00610A80">
        <w:rPr>
          <w:rFonts w:ascii="Arial" w:hAnsi="Arial" w:cs="Arial"/>
          <w:color w:val="000000" w:themeColor="text1"/>
          <w:sz w:val="20"/>
          <w:szCs w:val="20"/>
        </w:rPr>
        <w:t>ỷ</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hao mòn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10 Thông tư này thay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so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10 Thông tư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74/2024/TT</w:t>
      </w:r>
      <w:r w:rsidR="00270E93">
        <w:rPr>
          <w:rFonts w:ascii="Arial" w:hAnsi="Arial" w:cs="Arial"/>
          <w:color w:val="000000" w:themeColor="text1"/>
          <w:sz w:val="20"/>
          <w:szCs w:val="20"/>
        </w:rPr>
        <w:t>-</w:t>
      </w:r>
      <w:r w:rsidRPr="00610A80">
        <w:rPr>
          <w:rFonts w:ascii="Arial" w:hAnsi="Arial" w:cs="Arial"/>
          <w:color w:val="000000" w:themeColor="text1"/>
          <w:sz w:val="20"/>
          <w:szCs w:val="20"/>
        </w:rPr>
        <w:t>BTC ngày 31 tháng 10 năm 2024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Tài chính thì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năm tài chính 2026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m</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hao mòn hàng năm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như sau: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
        <w:gridCol w:w="2076"/>
        <w:gridCol w:w="415"/>
        <w:gridCol w:w="5815"/>
        <w:gridCol w:w="338"/>
      </w:tblGrid>
      <w:tr w:rsidR="00681123" w14:paraId="017A1B46" w14:textId="77777777" w:rsidTr="00C453E6">
        <w:trPr>
          <w:trHeight w:val="20"/>
        </w:trPr>
        <w:tc>
          <w:tcPr>
            <w:tcW w:w="212" w:type="pct"/>
            <w:vMerge w:val="restart"/>
            <w:vAlign w:val="center"/>
          </w:tcPr>
          <w:p w14:paraId="34F0F8A0" w14:textId="77777777" w:rsidR="00270E93" w:rsidRDefault="00270E93" w:rsidP="00681123">
            <w:pPr>
              <w:adjustRightInd w:val="0"/>
              <w:snapToGrid w:val="0"/>
              <w:spacing w:before="40" w:after="40"/>
              <w:jc w:val="center"/>
              <w:rPr>
                <w:rFonts w:ascii="Arial" w:hAnsi="Arial" w:cs="Arial"/>
                <w:color w:val="000000" w:themeColor="text1"/>
                <w:sz w:val="20"/>
                <w:szCs w:val="20"/>
              </w:rPr>
            </w:pPr>
          </w:p>
        </w:tc>
        <w:tc>
          <w:tcPr>
            <w:tcW w:w="1150" w:type="pct"/>
            <w:vMerge w:val="restart"/>
            <w:vAlign w:val="center"/>
          </w:tcPr>
          <w:p w14:paraId="1B7EE84C" w14:textId="019F8F26" w:rsidR="00270E93" w:rsidRDefault="00270E93" w:rsidP="0068112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Mức hao mòn hằng năm của tài sản</w:t>
            </w:r>
          </w:p>
        </w:tc>
        <w:tc>
          <w:tcPr>
            <w:tcW w:w="230" w:type="pct"/>
            <w:vMerge w:val="restart"/>
            <w:vAlign w:val="center"/>
          </w:tcPr>
          <w:p w14:paraId="6EA25ABD" w14:textId="61436012" w:rsidR="00270E93" w:rsidRDefault="00270E93" w:rsidP="0068112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w:t>
            </w:r>
          </w:p>
        </w:tc>
        <w:tc>
          <w:tcPr>
            <w:tcW w:w="3221" w:type="pct"/>
            <w:tcBorders>
              <w:bottom w:val="single" w:sz="4" w:space="0" w:color="auto"/>
            </w:tcBorders>
            <w:vAlign w:val="center"/>
          </w:tcPr>
          <w:p w14:paraId="657FE82A" w14:textId="162C4A15" w:rsidR="00270E93" w:rsidRDefault="00681123" w:rsidP="0068112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Giá trị còn lại của tài sản</w:t>
            </w:r>
            <w:r>
              <w:rPr>
                <w:rFonts w:ascii="Arial" w:hAnsi="Arial" w:cs="Arial"/>
                <w:color w:val="000000" w:themeColor="text1"/>
                <w:sz w:val="20"/>
                <w:szCs w:val="20"/>
              </w:rPr>
              <w:br/>
              <w:t>tính đến ngày 31 tháng 12 năm 2025 theo sổ kế toán</w:t>
            </w:r>
          </w:p>
        </w:tc>
        <w:tc>
          <w:tcPr>
            <w:tcW w:w="187" w:type="pct"/>
            <w:vMerge w:val="restart"/>
            <w:vAlign w:val="center"/>
          </w:tcPr>
          <w:p w14:paraId="76FA757C" w14:textId="77777777" w:rsidR="00270E93" w:rsidRDefault="00270E93" w:rsidP="00681123">
            <w:pPr>
              <w:adjustRightInd w:val="0"/>
              <w:snapToGrid w:val="0"/>
              <w:spacing w:before="40" w:after="40"/>
              <w:jc w:val="center"/>
              <w:rPr>
                <w:rFonts w:ascii="Arial" w:hAnsi="Arial" w:cs="Arial"/>
                <w:color w:val="000000" w:themeColor="text1"/>
                <w:sz w:val="20"/>
                <w:szCs w:val="20"/>
              </w:rPr>
            </w:pPr>
          </w:p>
        </w:tc>
      </w:tr>
      <w:tr w:rsidR="00681123" w14:paraId="0E792403" w14:textId="77777777" w:rsidTr="00C453E6">
        <w:trPr>
          <w:trHeight w:val="20"/>
        </w:trPr>
        <w:tc>
          <w:tcPr>
            <w:tcW w:w="212" w:type="pct"/>
            <w:vMerge/>
            <w:vAlign w:val="center"/>
          </w:tcPr>
          <w:p w14:paraId="0BF6F919" w14:textId="77777777" w:rsidR="00270E93" w:rsidRDefault="00270E93" w:rsidP="00681123">
            <w:pPr>
              <w:adjustRightInd w:val="0"/>
              <w:snapToGrid w:val="0"/>
              <w:spacing w:before="40" w:after="40"/>
              <w:jc w:val="center"/>
              <w:rPr>
                <w:rFonts w:ascii="Arial" w:hAnsi="Arial" w:cs="Arial"/>
                <w:color w:val="000000" w:themeColor="text1"/>
                <w:sz w:val="20"/>
                <w:szCs w:val="20"/>
              </w:rPr>
            </w:pPr>
          </w:p>
        </w:tc>
        <w:tc>
          <w:tcPr>
            <w:tcW w:w="1150" w:type="pct"/>
            <w:vMerge/>
            <w:vAlign w:val="center"/>
          </w:tcPr>
          <w:p w14:paraId="1CBEDEF2" w14:textId="77777777" w:rsidR="00270E93" w:rsidRDefault="00270E93" w:rsidP="00681123">
            <w:pPr>
              <w:adjustRightInd w:val="0"/>
              <w:snapToGrid w:val="0"/>
              <w:spacing w:before="40" w:after="40"/>
              <w:jc w:val="center"/>
              <w:rPr>
                <w:rFonts w:ascii="Arial" w:hAnsi="Arial" w:cs="Arial"/>
                <w:color w:val="000000" w:themeColor="text1"/>
                <w:sz w:val="20"/>
                <w:szCs w:val="20"/>
              </w:rPr>
            </w:pPr>
          </w:p>
        </w:tc>
        <w:tc>
          <w:tcPr>
            <w:tcW w:w="230" w:type="pct"/>
            <w:vMerge/>
            <w:vAlign w:val="center"/>
          </w:tcPr>
          <w:p w14:paraId="617B997E" w14:textId="77777777" w:rsidR="00270E93" w:rsidRDefault="00270E93" w:rsidP="00681123">
            <w:pPr>
              <w:adjustRightInd w:val="0"/>
              <w:snapToGrid w:val="0"/>
              <w:spacing w:before="40" w:after="40"/>
              <w:jc w:val="center"/>
              <w:rPr>
                <w:rFonts w:ascii="Arial" w:hAnsi="Arial" w:cs="Arial"/>
                <w:color w:val="000000" w:themeColor="text1"/>
                <w:sz w:val="20"/>
                <w:szCs w:val="20"/>
              </w:rPr>
            </w:pPr>
          </w:p>
        </w:tc>
        <w:tc>
          <w:tcPr>
            <w:tcW w:w="3221" w:type="pct"/>
            <w:tcBorders>
              <w:top w:val="single" w:sz="4" w:space="0" w:color="auto"/>
            </w:tcBorders>
            <w:vAlign w:val="center"/>
          </w:tcPr>
          <w:p w14:paraId="5DBC5DB9" w14:textId="69EBC80B" w:rsidR="00270E93" w:rsidRDefault="00270E93" w:rsidP="00681123">
            <w:pPr>
              <w:adjustRightInd w:val="0"/>
              <w:snapToGrid w:val="0"/>
              <w:spacing w:before="40" w:after="40"/>
              <w:jc w:val="center"/>
              <w:rPr>
                <w:rFonts w:ascii="Arial" w:hAnsi="Arial" w:cs="Arial"/>
                <w:color w:val="000000" w:themeColor="text1"/>
                <w:sz w:val="20"/>
                <w:szCs w:val="20"/>
              </w:rPr>
            </w:pPr>
            <w:r>
              <w:rPr>
                <w:rFonts w:ascii="Arial" w:hAnsi="Arial" w:cs="Arial"/>
                <w:color w:val="000000" w:themeColor="text1"/>
                <w:sz w:val="20"/>
                <w:szCs w:val="20"/>
              </w:rPr>
              <w:t xml:space="preserve">Thời gian sử dụng để tính hao mòn </w:t>
            </w:r>
            <w:r w:rsidR="00681123">
              <w:rPr>
                <w:rFonts w:ascii="Arial" w:hAnsi="Arial" w:cs="Arial"/>
                <w:color w:val="000000" w:themeColor="text1"/>
                <w:sz w:val="20"/>
                <w:szCs w:val="20"/>
              </w:rPr>
              <w:t>còn lại của tài sản (năm)</w:t>
            </w:r>
          </w:p>
        </w:tc>
        <w:tc>
          <w:tcPr>
            <w:tcW w:w="187" w:type="pct"/>
            <w:vMerge/>
            <w:vAlign w:val="center"/>
          </w:tcPr>
          <w:p w14:paraId="1E647214" w14:textId="77777777" w:rsidR="00270E93" w:rsidRDefault="00270E93" w:rsidP="00681123">
            <w:pPr>
              <w:adjustRightInd w:val="0"/>
              <w:snapToGrid w:val="0"/>
              <w:spacing w:before="40" w:after="40"/>
              <w:jc w:val="center"/>
              <w:rPr>
                <w:rFonts w:ascii="Arial" w:hAnsi="Arial" w:cs="Arial"/>
                <w:color w:val="000000" w:themeColor="text1"/>
                <w:sz w:val="20"/>
                <w:szCs w:val="20"/>
              </w:rPr>
            </w:pPr>
          </w:p>
        </w:tc>
      </w:tr>
    </w:tbl>
    <w:p w14:paraId="4D37FFCD" w14:textId="77777777" w:rsidR="00270E93" w:rsidRDefault="00270E93" w:rsidP="00681123">
      <w:pPr>
        <w:adjustRightInd w:val="0"/>
        <w:snapToGrid w:val="0"/>
        <w:spacing w:after="0" w:line="240" w:lineRule="auto"/>
        <w:jc w:val="center"/>
        <w:rPr>
          <w:rFonts w:ascii="Arial" w:hAnsi="Arial" w:cs="Arial"/>
          <w:color w:val="000000" w:themeColor="text1"/>
          <w:sz w:val="20"/>
          <w:szCs w:val="20"/>
        </w:rPr>
      </w:pPr>
    </w:p>
    <w:p w14:paraId="444F3F00" w14:textId="5782BE0F" w:rsidR="00681123" w:rsidRDefault="00681123" w:rsidP="00681123">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Trong đó:</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0"/>
        <w:gridCol w:w="415"/>
        <w:gridCol w:w="3737"/>
        <w:gridCol w:w="471"/>
        <w:gridCol w:w="1803"/>
      </w:tblGrid>
      <w:tr w:rsidR="00681123" w14:paraId="71FC19E4" w14:textId="77777777" w:rsidTr="00C453E6">
        <w:trPr>
          <w:trHeight w:val="20"/>
        </w:trPr>
        <w:tc>
          <w:tcPr>
            <w:tcW w:w="1440" w:type="pct"/>
            <w:vAlign w:val="center"/>
          </w:tcPr>
          <w:p w14:paraId="723DBEE4" w14:textId="58714855" w:rsidR="00681123" w:rsidRDefault="00681123" w:rsidP="00681123">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Thời gian sử dụng để tính hao mòn còn lại của tài sản (năm)</w:t>
            </w:r>
          </w:p>
        </w:tc>
        <w:tc>
          <w:tcPr>
            <w:tcW w:w="230" w:type="pct"/>
            <w:vAlign w:val="center"/>
          </w:tcPr>
          <w:p w14:paraId="45D11AA0" w14:textId="0CF0BB46" w:rsidR="00681123" w:rsidRDefault="00681123" w:rsidP="00681123">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w:t>
            </w:r>
          </w:p>
        </w:tc>
        <w:tc>
          <w:tcPr>
            <w:tcW w:w="2070" w:type="pct"/>
            <w:vAlign w:val="center"/>
          </w:tcPr>
          <w:p w14:paraId="01F75840" w14:textId="10693F9E" w:rsidR="00681123" w:rsidRDefault="00681123" w:rsidP="00681123">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Thời gian sử dụng để tính hao mòn của tài sản (năm) theo quy định tại khoản 1 Điều 10 Thông tư này</w:t>
            </w:r>
          </w:p>
        </w:tc>
        <w:tc>
          <w:tcPr>
            <w:tcW w:w="261" w:type="pct"/>
            <w:vAlign w:val="center"/>
          </w:tcPr>
          <w:p w14:paraId="090146DA" w14:textId="30BA48AC" w:rsidR="00681123" w:rsidRDefault="00681123" w:rsidP="00681123">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w:t>
            </w:r>
          </w:p>
        </w:tc>
        <w:tc>
          <w:tcPr>
            <w:tcW w:w="999" w:type="pct"/>
            <w:vAlign w:val="center"/>
          </w:tcPr>
          <w:p w14:paraId="1107C422" w14:textId="2A0FF8BE" w:rsidR="00681123" w:rsidRDefault="00681123" w:rsidP="00681123">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Thời gian đã sử dụng của tài sản (năm)</w:t>
            </w:r>
          </w:p>
        </w:tc>
      </w:tr>
    </w:tbl>
    <w:p w14:paraId="2B344BB0" w14:textId="77777777" w:rsidR="00681123" w:rsidRDefault="00681123" w:rsidP="00681123">
      <w:pPr>
        <w:adjustRightInd w:val="0"/>
        <w:snapToGrid w:val="0"/>
        <w:spacing w:after="0" w:line="240" w:lineRule="auto"/>
        <w:jc w:val="center"/>
        <w:rPr>
          <w:rFonts w:ascii="Arial" w:hAnsi="Arial" w:cs="Arial"/>
          <w:color w:val="000000" w:themeColor="text1"/>
          <w:sz w:val="20"/>
          <w:szCs w:val="20"/>
        </w:rPr>
      </w:pPr>
    </w:p>
    <w:p w14:paraId="7031B0A4"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lastRenderedPageBreak/>
        <w:t>Riêng m</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cho năm cu</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cùng thu</w:t>
      </w:r>
      <w:r w:rsidRPr="00610A80">
        <w:rPr>
          <w:rFonts w:ascii="Arial" w:hAnsi="Arial" w:cs="Arial"/>
          <w:color w:val="000000" w:themeColor="text1"/>
          <w:sz w:val="20"/>
          <w:szCs w:val="20"/>
        </w:rPr>
        <w:t>ộ</w:t>
      </w:r>
      <w:r w:rsidRPr="00610A80">
        <w:rPr>
          <w:rFonts w:ascii="Arial" w:hAnsi="Arial" w:cs="Arial"/>
          <w:color w:val="000000" w:themeColor="text1"/>
          <w:sz w:val="20"/>
          <w:szCs w:val="20"/>
        </w:rPr>
        <w:t>c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là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gi</w:t>
      </w:r>
      <w:r w:rsidRPr="00610A80">
        <w:rPr>
          <w:rFonts w:ascii="Arial" w:hAnsi="Arial" w:cs="Arial"/>
          <w:color w:val="000000" w:themeColor="text1"/>
          <w:sz w:val="20"/>
          <w:szCs w:val="20"/>
        </w:rPr>
        <w:t>ữ</w:t>
      </w:r>
      <w:r w:rsidRPr="00610A80">
        <w:rPr>
          <w:rFonts w:ascii="Arial" w:hAnsi="Arial" w:cs="Arial"/>
          <w:color w:val="000000" w:themeColor="text1"/>
          <w:sz w:val="20"/>
          <w:szCs w:val="20"/>
        </w:rPr>
        <w:t>a nguyên giá và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hao mòn lũy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đó.</w:t>
      </w:r>
    </w:p>
    <w:p w14:paraId="3D526E6D"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đã 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w:t>
      </w:r>
      <w:r w:rsidRPr="00610A80">
        <w:rPr>
          <w:rFonts w:ascii="Arial" w:hAnsi="Arial" w:cs="Arial"/>
          <w:color w:val="000000" w:themeColor="text1"/>
          <w:sz w:val="20"/>
          <w:szCs w:val="20"/>
        </w:rPr>
        <w:t xml:space="preserve">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tính hao mòn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nhưng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ẫ</w:t>
      </w:r>
      <w:r w:rsidRPr="00610A80">
        <w:rPr>
          <w:rFonts w:ascii="Arial" w:hAnsi="Arial" w:cs="Arial"/>
          <w:color w:val="000000" w:themeColor="text1"/>
          <w:sz w:val="20"/>
          <w:szCs w:val="20"/>
        </w:rPr>
        <w:t>n còn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thì m</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hao mòn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năm 2026 b</w:t>
      </w:r>
      <w:r w:rsidRPr="00610A80">
        <w:rPr>
          <w:rFonts w:ascii="Arial" w:hAnsi="Arial" w:cs="Arial"/>
          <w:color w:val="000000" w:themeColor="text1"/>
          <w:sz w:val="20"/>
          <w:szCs w:val="20"/>
        </w:rPr>
        <w:t>ằ</w:t>
      </w:r>
      <w:r w:rsidRPr="00610A80">
        <w:rPr>
          <w:rFonts w:ascii="Arial" w:hAnsi="Arial" w:cs="Arial"/>
          <w:color w:val="000000" w:themeColor="text1"/>
          <w:sz w:val="20"/>
          <w:szCs w:val="20"/>
        </w:rPr>
        <w:t>ng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tính đ</w:t>
      </w:r>
      <w:r w:rsidRPr="00610A80">
        <w:rPr>
          <w:rFonts w:ascii="Arial" w:hAnsi="Arial" w:cs="Arial"/>
          <w:color w:val="000000" w:themeColor="text1"/>
          <w:sz w:val="20"/>
          <w:szCs w:val="20"/>
        </w:rPr>
        <w:t>ế</w:t>
      </w:r>
      <w:r w:rsidRPr="00610A80">
        <w:rPr>
          <w:rFonts w:ascii="Arial" w:hAnsi="Arial" w:cs="Arial"/>
          <w:color w:val="000000" w:themeColor="text1"/>
          <w:sz w:val="20"/>
          <w:szCs w:val="20"/>
        </w:rPr>
        <w:t>n ngày 31 tháng 12 năm 2025.</w:t>
      </w:r>
    </w:p>
    <w:p w14:paraId="1E632657"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4.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bàn gi</w:t>
      </w:r>
      <w:r w:rsidRPr="00610A80">
        <w:rPr>
          <w:rFonts w:ascii="Arial" w:hAnsi="Arial" w:cs="Arial"/>
          <w:color w:val="000000" w:themeColor="text1"/>
          <w:sz w:val="20"/>
          <w:szCs w:val="20"/>
        </w:rPr>
        <w:t>ao,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theo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trư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c ngày Thông tư này có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l</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thi hành nhưng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chưa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theo dõi trên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bàn giao và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bàn giao đã gi</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th</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ch</w:t>
      </w:r>
      <w:r w:rsidRPr="00610A80">
        <w:rPr>
          <w:rFonts w:ascii="Arial" w:hAnsi="Arial" w:cs="Arial"/>
          <w:color w:val="000000" w:themeColor="text1"/>
          <w:sz w:val="20"/>
          <w:szCs w:val="20"/>
        </w:rPr>
        <w:t>ấ</w:t>
      </w:r>
      <w:r w:rsidRPr="00610A80">
        <w:rPr>
          <w:rFonts w:ascii="Arial" w:hAnsi="Arial" w:cs="Arial"/>
          <w:color w:val="000000" w:themeColor="text1"/>
          <w:sz w:val="20"/>
          <w:szCs w:val="20"/>
        </w:rPr>
        <w:t>m d</w:t>
      </w:r>
      <w:r w:rsidRPr="00610A80">
        <w:rPr>
          <w:rFonts w:ascii="Arial" w:hAnsi="Arial" w:cs="Arial"/>
          <w:color w:val="000000" w:themeColor="text1"/>
          <w:sz w:val="20"/>
          <w:szCs w:val="20"/>
        </w:rPr>
        <w:t>ứ</w:t>
      </w:r>
      <w:r w:rsidRPr="00610A80">
        <w:rPr>
          <w:rFonts w:ascii="Arial" w:hAnsi="Arial" w:cs="Arial"/>
          <w:color w:val="000000" w:themeColor="text1"/>
          <w:sz w:val="20"/>
          <w:szCs w:val="20"/>
        </w:rPr>
        <w:t>t ho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do s</w:t>
      </w:r>
      <w:r w:rsidRPr="00610A80">
        <w:rPr>
          <w:rFonts w:ascii="Arial" w:hAnsi="Arial" w:cs="Arial"/>
          <w:color w:val="000000" w:themeColor="text1"/>
          <w:sz w:val="20"/>
          <w:szCs w:val="20"/>
        </w:rPr>
        <w:t>ắ</w:t>
      </w:r>
      <w:r w:rsidRPr="00610A80">
        <w:rPr>
          <w:rFonts w:ascii="Arial" w:hAnsi="Arial" w:cs="Arial"/>
          <w:color w:val="000000" w:themeColor="text1"/>
          <w:sz w:val="20"/>
          <w:szCs w:val="20"/>
        </w:rPr>
        <w:t>p x</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máy hành chính,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chính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a phương 02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theo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ngư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thì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4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Thông tư này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nh</w:t>
      </w:r>
      <w:r w:rsidRPr="00610A80">
        <w:rPr>
          <w:rFonts w:ascii="Arial" w:hAnsi="Arial" w:cs="Arial"/>
          <w:color w:val="000000" w:themeColor="text1"/>
          <w:sz w:val="20"/>
          <w:szCs w:val="20"/>
        </w:rPr>
        <w:t>ậ</w:t>
      </w:r>
      <w:r w:rsidRPr="00610A80">
        <w:rPr>
          <w:rFonts w:ascii="Arial" w:hAnsi="Arial" w:cs="Arial"/>
          <w:color w:val="000000" w:themeColor="text1"/>
          <w:sz w:val="20"/>
          <w:szCs w:val="20"/>
        </w:rPr>
        <w:t>n) có trách nhi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m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nguyên giá,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và tính hao mòn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này.</w:t>
      </w:r>
    </w:p>
    <w:p w14:paraId="5CC289CE"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5.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đã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theo dõi trên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đơ</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4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mà không đ</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ki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là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thì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năm tài chính 2026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w:t>
      </w:r>
      <w:r w:rsidRPr="00610A80">
        <w:rPr>
          <w:rFonts w:ascii="Arial" w:hAnsi="Arial" w:cs="Arial"/>
          <w:color w:val="000000" w:themeColor="text1"/>
          <w:sz w:val="20"/>
          <w:szCs w:val="20"/>
        </w:rPr>
        <w:t>ỏ</w:t>
      </w:r>
      <w:r w:rsidRPr="00610A80">
        <w:rPr>
          <w:rFonts w:ascii="Arial" w:hAnsi="Arial" w:cs="Arial"/>
          <w:color w:val="000000" w:themeColor="text1"/>
          <w:sz w:val="20"/>
          <w:szCs w:val="20"/>
        </w:rPr>
        <w:t>i danh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và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theo dõi riêng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w:t>
      </w:r>
      <w:r w:rsidRPr="00610A80">
        <w:rPr>
          <w:rFonts w:ascii="Arial" w:hAnsi="Arial" w:cs="Arial"/>
          <w:color w:val="000000" w:themeColor="text1"/>
          <w:sz w:val="20"/>
          <w:szCs w:val="20"/>
        </w:rPr>
        <w:t xml:space="preserve">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không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w:t>
      </w:r>
    </w:p>
    <w:p w14:paraId="2E2D9880"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Đi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u 16. Hi</w:t>
      </w:r>
      <w:r w:rsidRPr="00610A80">
        <w:rPr>
          <w:rFonts w:ascii="Arial" w:hAnsi="Arial" w:cs="Arial"/>
          <w:b/>
          <w:color w:val="000000" w:themeColor="text1"/>
          <w:sz w:val="20"/>
          <w:szCs w:val="20"/>
        </w:rPr>
        <w:t>ệ</w:t>
      </w:r>
      <w:r w:rsidRPr="00610A80">
        <w:rPr>
          <w:rFonts w:ascii="Arial" w:hAnsi="Arial" w:cs="Arial"/>
          <w:b/>
          <w:color w:val="000000" w:themeColor="text1"/>
          <w:sz w:val="20"/>
          <w:szCs w:val="20"/>
        </w:rPr>
        <w:t>u l</w:t>
      </w:r>
      <w:r w:rsidRPr="00610A80">
        <w:rPr>
          <w:rFonts w:ascii="Arial" w:hAnsi="Arial" w:cs="Arial"/>
          <w:b/>
          <w:color w:val="000000" w:themeColor="text1"/>
          <w:sz w:val="20"/>
          <w:szCs w:val="20"/>
        </w:rPr>
        <w:t>ự</w:t>
      </w:r>
      <w:r w:rsidRPr="00610A80">
        <w:rPr>
          <w:rFonts w:ascii="Arial" w:hAnsi="Arial" w:cs="Arial"/>
          <w:b/>
          <w:color w:val="000000" w:themeColor="text1"/>
          <w:sz w:val="20"/>
          <w:szCs w:val="20"/>
        </w:rPr>
        <w:t>c và trách nhi</w:t>
      </w:r>
      <w:r w:rsidRPr="00610A80">
        <w:rPr>
          <w:rFonts w:ascii="Arial" w:hAnsi="Arial" w:cs="Arial"/>
          <w:b/>
          <w:color w:val="000000" w:themeColor="text1"/>
          <w:sz w:val="20"/>
          <w:szCs w:val="20"/>
        </w:rPr>
        <w:t>ệ</w:t>
      </w:r>
      <w:r w:rsidRPr="00610A80">
        <w:rPr>
          <w:rFonts w:ascii="Arial" w:hAnsi="Arial" w:cs="Arial"/>
          <w:b/>
          <w:color w:val="000000" w:themeColor="text1"/>
          <w:sz w:val="20"/>
          <w:szCs w:val="20"/>
        </w:rPr>
        <w:t>m thi hành</w:t>
      </w:r>
    </w:p>
    <w:p w14:paraId="08E00791"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1. Thông tư này có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u l</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thi hành k</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ngày 23 tháng 6 năm 2026 và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áp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w:t>
      </w:r>
      <w:r w:rsidRPr="00610A80">
        <w:rPr>
          <w:rFonts w:ascii="Arial" w:hAnsi="Arial" w:cs="Arial"/>
          <w:color w:val="000000" w:themeColor="text1"/>
          <w:sz w:val="20"/>
          <w:szCs w:val="20"/>
        </w:rPr>
        <w:t>ừ</w:t>
      </w:r>
      <w:r w:rsidRPr="00610A80">
        <w:rPr>
          <w:rFonts w:ascii="Arial" w:hAnsi="Arial" w:cs="Arial"/>
          <w:color w:val="000000" w:themeColor="text1"/>
          <w:sz w:val="20"/>
          <w:szCs w:val="20"/>
        </w:rPr>
        <w:t xml:space="preserve"> năm tài chính 2026.</w:t>
      </w:r>
    </w:p>
    <w:p w14:paraId="158F0093" w14:textId="05F7999D"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2. Thông tư này thay th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Thông tư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74/2024/TT-BTC ngày 31 tháng 10 năm 2024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Tài chính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ch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tính hao mòn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giao thông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và hư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ng d</w:t>
      </w:r>
      <w:r w:rsidRPr="00610A80">
        <w:rPr>
          <w:rFonts w:ascii="Arial" w:hAnsi="Arial" w:cs="Arial"/>
          <w:color w:val="000000" w:themeColor="text1"/>
          <w:sz w:val="20"/>
          <w:szCs w:val="20"/>
        </w:rPr>
        <w:t>ẫ</w:t>
      </w:r>
      <w:r w:rsidRPr="00610A80">
        <w:rPr>
          <w:rFonts w:ascii="Arial" w:hAnsi="Arial" w:cs="Arial"/>
          <w:color w:val="000000" w:themeColor="text1"/>
          <w:sz w:val="20"/>
          <w:szCs w:val="20"/>
        </w:rPr>
        <w:t>n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kê khai, báo cáo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giao thông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w:t>
      </w:r>
    </w:p>
    <w:p w14:paraId="2A15B20A"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3.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các văn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quy p</w:t>
      </w:r>
      <w:r w:rsidRPr="00610A80">
        <w:rPr>
          <w:rFonts w:ascii="Arial" w:hAnsi="Arial" w:cs="Arial"/>
          <w:color w:val="000000" w:themeColor="text1"/>
          <w:sz w:val="20"/>
          <w:szCs w:val="20"/>
        </w:rPr>
        <w:t>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m pháp lu</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d</w:t>
      </w:r>
      <w:r w:rsidRPr="00610A80">
        <w:rPr>
          <w:rFonts w:ascii="Arial" w:hAnsi="Arial" w:cs="Arial"/>
          <w:color w:val="000000" w:themeColor="text1"/>
          <w:sz w:val="20"/>
          <w:szCs w:val="20"/>
        </w:rPr>
        <w:t>ẫ</w:t>
      </w:r>
      <w:r w:rsidRPr="00610A80">
        <w:rPr>
          <w:rFonts w:ascii="Arial" w:hAnsi="Arial" w:cs="Arial"/>
          <w:color w:val="000000" w:themeColor="text1"/>
          <w:sz w:val="20"/>
          <w:szCs w:val="20"/>
        </w:rPr>
        <w:t>n chi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u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thay th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thì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nh tương </w:t>
      </w:r>
      <w:r w:rsidRPr="00610A80">
        <w:rPr>
          <w:rFonts w:ascii="Arial" w:hAnsi="Arial" w:cs="Arial"/>
          <w:color w:val="000000" w:themeColor="text1"/>
          <w:sz w:val="20"/>
          <w:szCs w:val="20"/>
        </w:rPr>
        <w:t>ứ</w:t>
      </w:r>
      <w:r w:rsidRPr="00610A80">
        <w:rPr>
          <w:rFonts w:ascii="Arial" w:hAnsi="Arial" w:cs="Arial"/>
          <w:color w:val="000000" w:themeColor="text1"/>
          <w:sz w:val="20"/>
          <w:szCs w:val="20"/>
        </w:rPr>
        <w:t>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văn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thay th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đó.</w:t>
      </w:r>
    </w:p>
    <w:p w14:paraId="1D5BEAAC" w14:textId="77777777" w:rsidR="0017248E" w:rsidRDefault="000973B6" w:rsidP="00681123">
      <w:pPr>
        <w:spacing w:after="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4.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Xây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ng, </w:t>
      </w:r>
      <w:r w:rsidRPr="00610A80">
        <w:rPr>
          <w:rFonts w:ascii="Arial" w:hAnsi="Arial" w:cs="Arial"/>
          <w:color w:val="000000" w:themeColor="text1"/>
          <w:sz w:val="20"/>
          <w:szCs w:val="20"/>
        </w:rPr>
        <w:t>Ủ</w:t>
      </w:r>
      <w:r w:rsidRPr="00610A80">
        <w:rPr>
          <w:rFonts w:ascii="Arial" w:hAnsi="Arial" w:cs="Arial"/>
          <w:color w:val="000000" w:themeColor="text1"/>
          <w:sz w:val="20"/>
          <w:szCs w:val="20"/>
        </w:rPr>
        <w:t>y ban nhân dân các t</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 thành ph</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thu</w:t>
      </w:r>
      <w:r w:rsidRPr="00610A80">
        <w:rPr>
          <w:rFonts w:ascii="Arial" w:hAnsi="Arial" w:cs="Arial"/>
          <w:color w:val="000000" w:themeColor="text1"/>
          <w:sz w:val="20"/>
          <w:szCs w:val="20"/>
        </w:rPr>
        <w:t>ộ</w:t>
      </w:r>
      <w:r w:rsidRPr="00610A80">
        <w:rPr>
          <w:rFonts w:ascii="Arial" w:hAnsi="Arial" w:cs="Arial"/>
          <w:color w:val="000000" w:themeColor="text1"/>
          <w:sz w:val="20"/>
          <w:szCs w:val="20"/>
        </w:rPr>
        <w:t>c trung ương có trách nhi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m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ạ</w:t>
      </w:r>
      <w:r w:rsidRPr="00610A80">
        <w:rPr>
          <w:rFonts w:ascii="Arial" w:hAnsi="Arial" w:cs="Arial"/>
          <w:color w:val="000000" w:themeColor="text1"/>
          <w:sz w:val="20"/>
          <w:szCs w:val="20"/>
        </w:rPr>
        <w:t>o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vi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c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tính hao mòn, kê khai, báo cáo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w:t>
      </w:r>
    </w:p>
    <w:p w14:paraId="7875BAF3" w14:textId="77777777" w:rsidR="00681123" w:rsidRDefault="00681123" w:rsidP="00681123">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3798"/>
      </w:tblGrid>
      <w:tr w:rsidR="00681123" w14:paraId="1F410C6C" w14:textId="77777777" w:rsidTr="00C453E6">
        <w:tc>
          <w:tcPr>
            <w:tcW w:w="2896" w:type="pct"/>
          </w:tcPr>
          <w:p w14:paraId="33070ECC" w14:textId="78926CCA" w:rsidR="00681123" w:rsidRDefault="00681123" w:rsidP="00681123">
            <w:pPr>
              <w:adjustRightInd w:val="0"/>
              <w:snapToGrid w:val="0"/>
              <w:rPr>
                <w:rFonts w:ascii="Arial" w:hAnsi="Arial" w:cs="Arial"/>
                <w:color w:val="000000" w:themeColor="text1"/>
                <w:sz w:val="20"/>
                <w:szCs w:val="20"/>
              </w:rPr>
            </w:pPr>
            <w:r w:rsidRPr="00681123">
              <w:rPr>
                <w:rFonts w:ascii="Arial" w:hAnsi="Arial" w:cs="Arial"/>
                <w:b/>
                <w:bCs/>
                <w:i/>
                <w:iCs/>
                <w:color w:val="000000" w:themeColor="text1"/>
                <w:sz w:val="20"/>
                <w:szCs w:val="20"/>
              </w:rPr>
              <w:t>Nơi nhận:</w:t>
            </w:r>
            <w:r>
              <w:rPr>
                <w:rFonts w:ascii="Arial" w:hAnsi="Arial" w:cs="Arial"/>
                <w:b/>
                <w:bCs/>
                <w:i/>
                <w:iCs/>
                <w:color w:val="000000" w:themeColor="text1"/>
                <w:sz w:val="20"/>
                <w:szCs w:val="20"/>
              </w:rPr>
              <w:br/>
            </w:r>
            <w:r w:rsidRPr="00681123">
              <w:rPr>
                <w:rFonts w:ascii="Arial" w:hAnsi="Arial" w:cs="Arial"/>
                <w:color w:val="000000" w:themeColor="text1"/>
                <w:sz w:val="20"/>
                <w:szCs w:val="20"/>
              </w:rPr>
              <w:t>- Ban Bí thư Trung ương Đảng;</w:t>
            </w:r>
            <w:r>
              <w:rPr>
                <w:rFonts w:ascii="Arial" w:hAnsi="Arial" w:cs="Arial"/>
                <w:color w:val="000000" w:themeColor="text1"/>
                <w:sz w:val="20"/>
                <w:szCs w:val="20"/>
              </w:rPr>
              <w:br/>
            </w:r>
            <w:r w:rsidRPr="00681123">
              <w:rPr>
                <w:rFonts w:ascii="Arial" w:hAnsi="Arial" w:cs="Arial"/>
                <w:color w:val="000000" w:themeColor="text1"/>
                <w:sz w:val="20"/>
                <w:szCs w:val="20"/>
              </w:rPr>
              <w:t>- Thủ tướng Chính phủ và các Phó Thủ tướng Chính phủ;</w:t>
            </w:r>
            <w:r>
              <w:rPr>
                <w:rFonts w:ascii="Arial" w:hAnsi="Arial" w:cs="Arial"/>
                <w:color w:val="000000" w:themeColor="text1"/>
                <w:sz w:val="20"/>
                <w:szCs w:val="20"/>
              </w:rPr>
              <w:br/>
              <w:t xml:space="preserve">- </w:t>
            </w:r>
            <w:r w:rsidRPr="00681123">
              <w:rPr>
                <w:rFonts w:ascii="Arial" w:hAnsi="Arial" w:cs="Arial"/>
                <w:color w:val="000000" w:themeColor="text1"/>
                <w:sz w:val="20"/>
                <w:szCs w:val="20"/>
              </w:rPr>
              <w:t>Văn phòng Trung ương Đảng và các Ban của Đảng;</w:t>
            </w:r>
            <w:r>
              <w:rPr>
                <w:rFonts w:ascii="Arial" w:hAnsi="Arial" w:cs="Arial"/>
                <w:color w:val="000000" w:themeColor="text1"/>
                <w:sz w:val="20"/>
                <w:szCs w:val="20"/>
              </w:rPr>
              <w:br/>
            </w:r>
            <w:r w:rsidRPr="00681123">
              <w:rPr>
                <w:rFonts w:ascii="Arial" w:hAnsi="Arial" w:cs="Arial"/>
                <w:color w:val="000000" w:themeColor="text1"/>
                <w:sz w:val="20"/>
                <w:szCs w:val="20"/>
              </w:rPr>
              <w:t>- Văn phòng Tổng Bí thư;</w:t>
            </w:r>
            <w:r>
              <w:rPr>
                <w:rFonts w:ascii="Arial" w:hAnsi="Arial" w:cs="Arial"/>
                <w:color w:val="000000" w:themeColor="text1"/>
                <w:sz w:val="20"/>
                <w:szCs w:val="20"/>
              </w:rPr>
              <w:br/>
              <w:t xml:space="preserve">- </w:t>
            </w:r>
            <w:r w:rsidRPr="00681123">
              <w:rPr>
                <w:rFonts w:ascii="Arial" w:hAnsi="Arial" w:cs="Arial"/>
                <w:color w:val="000000" w:themeColor="text1"/>
                <w:sz w:val="20"/>
                <w:szCs w:val="20"/>
              </w:rPr>
              <w:t>Văn phòng Quốc hội;</w:t>
            </w:r>
            <w:r>
              <w:rPr>
                <w:rFonts w:ascii="Arial" w:hAnsi="Arial" w:cs="Arial"/>
                <w:color w:val="000000" w:themeColor="text1"/>
                <w:sz w:val="20"/>
                <w:szCs w:val="20"/>
              </w:rPr>
              <w:br/>
              <w:t xml:space="preserve">- </w:t>
            </w:r>
            <w:r w:rsidRPr="00681123">
              <w:rPr>
                <w:rFonts w:ascii="Arial" w:hAnsi="Arial" w:cs="Arial"/>
                <w:color w:val="000000" w:themeColor="text1"/>
                <w:sz w:val="20"/>
                <w:szCs w:val="20"/>
              </w:rPr>
              <w:t xml:space="preserve">Văn phòng Chủ tịch nước; </w:t>
            </w:r>
            <w:r>
              <w:rPr>
                <w:rFonts w:ascii="Arial" w:hAnsi="Arial" w:cs="Arial"/>
                <w:color w:val="000000" w:themeColor="text1"/>
                <w:sz w:val="20"/>
                <w:szCs w:val="20"/>
              </w:rPr>
              <w:br/>
              <w:t xml:space="preserve">- </w:t>
            </w:r>
            <w:r w:rsidRPr="00681123">
              <w:rPr>
                <w:rFonts w:ascii="Arial" w:hAnsi="Arial" w:cs="Arial"/>
                <w:color w:val="000000" w:themeColor="text1"/>
                <w:sz w:val="20"/>
                <w:szCs w:val="20"/>
              </w:rPr>
              <w:t>Văn phòng Chính phủ;</w:t>
            </w:r>
            <w:r>
              <w:rPr>
                <w:rFonts w:ascii="Arial" w:hAnsi="Arial" w:cs="Arial"/>
                <w:color w:val="000000" w:themeColor="text1"/>
                <w:sz w:val="20"/>
                <w:szCs w:val="20"/>
              </w:rPr>
              <w:br/>
              <w:t xml:space="preserve">- </w:t>
            </w:r>
            <w:r w:rsidRPr="00681123">
              <w:rPr>
                <w:rFonts w:ascii="Arial" w:hAnsi="Arial" w:cs="Arial"/>
                <w:color w:val="000000" w:themeColor="text1"/>
                <w:sz w:val="20"/>
                <w:szCs w:val="20"/>
              </w:rPr>
              <w:t xml:space="preserve">Viện Kiểm sát nhân dân tối cao; </w:t>
            </w:r>
            <w:r>
              <w:rPr>
                <w:rFonts w:ascii="Arial" w:hAnsi="Arial" w:cs="Arial"/>
                <w:color w:val="000000" w:themeColor="text1"/>
                <w:sz w:val="20"/>
                <w:szCs w:val="20"/>
              </w:rPr>
              <w:br/>
            </w:r>
            <w:r w:rsidRPr="00681123">
              <w:rPr>
                <w:rFonts w:ascii="Arial" w:hAnsi="Arial" w:cs="Arial"/>
                <w:color w:val="000000" w:themeColor="text1"/>
                <w:sz w:val="20"/>
                <w:szCs w:val="20"/>
              </w:rPr>
              <w:t>- Toà án nhân dân tối cao;</w:t>
            </w:r>
            <w:r>
              <w:rPr>
                <w:rFonts w:ascii="Arial" w:hAnsi="Arial" w:cs="Arial"/>
                <w:color w:val="000000" w:themeColor="text1"/>
                <w:sz w:val="20"/>
                <w:szCs w:val="20"/>
              </w:rPr>
              <w:br/>
            </w:r>
            <w:r w:rsidRPr="00681123">
              <w:rPr>
                <w:rFonts w:ascii="Arial" w:hAnsi="Arial" w:cs="Arial"/>
                <w:color w:val="000000" w:themeColor="text1"/>
                <w:sz w:val="20"/>
                <w:szCs w:val="20"/>
              </w:rPr>
              <w:t>- Kiểm toán nhà nước;</w:t>
            </w:r>
            <w:r>
              <w:rPr>
                <w:rFonts w:ascii="Arial" w:hAnsi="Arial" w:cs="Arial"/>
                <w:color w:val="000000" w:themeColor="text1"/>
                <w:sz w:val="20"/>
                <w:szCs w:val="20"/>
              </w:rPr>
              <w:br/>
              <w:t xml:space="preserve">- </w:t>
            </w:r>
            <w:r w:rsidRPr="00681123">
              <w:rPr>
                <w:rFonts w:ascii="Arial" w:hAnsi="Arial" w:cs="Arial"/>
                <w:color w:val="000000" w:themeColor="text1"/>
                <w:sz w:val="20"/>
                <w:szCs w:val="20"/>
              </w:rPr>
              <w:t>Các Bộ, cơ quan ngang Bộ, cơ quan thuộc Ban chấp hành Trung ương Đảng;</w:t>
            </w:r>
            <w:r>
              <w:rPr>
                <w:rFonts w:ascii="Arial" w:hAnsi="Arial" w:cs="Arial"/>
                <w:color w:val="000000" w:themeColor="text1"/>
                <w:sz w:val="20"/>
                <w:szCs w:val="20"/>
              </w:rPr>
              <w:br/>
              <w:t xml:space="preserve">- </w:t>
            </w:r>
            <w:r w:rsidRPr="00681123">
              <w:rPr>
                <w:rFonts w:ascii="Arial" w:hAnsi="Arial" w:cs="Arial"/>
                <w:color w:val="000000" w:themeColor="text1"/>
                <w:sz w:val="20"/>
                <w:szCs w:val="20"/>
              </w:rPr>
              <w:t>Cơ quan Trung ương của các đoàn thể;</w:t>
            </w:r>
            <w:r>
              <w:rPr>
                <w:rFonts w:ascii="Arial" w:hAnsi="Arial" w:cs="Arial"/>
                <w:color w:val="000000" w:themeColor="text1"/>
                <w:sz w:val="20"/>
                <w:szCs w:val="20"/>
              </w:rPr>
              <w:br/>
            </w:r>
            <w:r w:rsidRPr="00681123">
              <w:rPr>
                <w:rFonts w:ascii="Arial" w:hAnsi="Arial" w:cs="Arial"/>
                <w:color w:val="000000" w:themeColor="text1"/>
                <w:sz w:val="20"/>
                <w:szCs w:val="20"/>
              </w:rPr>
              <w:t>- HĐND, UBND các tỉnh, thành phố;</w:t>
            </w:r>
            <w:r>
              <w:rPr>
                <w:rFonts w:ascii="Arial" w:hAnsi="Arial" w:cs="Arial"/>
                <w:color w:val="000000" w:themeColor="text1"/>
                <w:sz w:val="20"/>
                <w:szCs w:val="20"/>
              </w:rPr>
              <w:br/>
            </w:r>
            <w:r w:rsidRPr="00681123">
              <w:rPr>
                <w:rFonts w:ascii="Arial" w:hAnsi="Arial" w:cs="Arial"/>
                <w:color w:val="000000" w:themeColor="text1"/>
                <w:sz w:val="20"/>
                <w:szCs w:val="20"/>
              </w:rPr>
              <w:t>- Sở Tài chính, Sở Xây dựng các tỉnh, thành phố;</w:t>
            </w:r>
            <w:r>
              <w:rPr>
                <w:rFonts w:ascii="Arial" w:hAnsi="Arial" w:cs="Arial"/>
                <w:color w:val="000000" w:themeColor="text1"/>
                <w:sz w:val="20"/>
                <w:szCs w:val="20"/>
              </w:rPr>
              <w:br/>
            </w:r>
            <w:r w:rsidRPr="00681123">
              <w:rPr>
                <w:rFonts w:ascii="Arial" w:hAnsi="Arial" w:cs="Arial"/>
                <w:color w:val="000000" w:themeColor="text1"/>
                <w:sz w:val="20"/>
                <w:szCs w:val="20"/>
              </w:rPr>
              <w:t>- Cục Kiểm tra văn bản và Tổ chức thi hành pháp luật (Bộ Tư pháp);</w:t>
            </w:r>
            <w:r>
              <w:rPr>
                <w:rFonts w:ascii="Arial" w:hAnsi="Arial" w:cs="Arial"/>
                <w:color w:val="000000" w:themeColor="text1"/>
                <w:sz w:val="20"/>
                <w:szCs w:val="20"/>
              </w:rPr>
              <w:br/>
            </w:r>
            <w:r w:rsidRPr="00681123">
              <w:rPr>
                <w:rFonts w:ascii="Arial" w:hAnsi="Arial" w:cs="Arial"/>
                <w:color w:val="000000" w:themeColor="text1"/>
                <w:sz w:val="20"/>
                <w:szCs w:val="20"/>
              </w:rPr>
              <w:t>- Công báo;</w:t>
            </w:r>
            <w:r>
              <w:rPr>
                <w:rFonts w:ascii="Arial" w:hAnsi="Arial" w:cs="Arial"/>
                <w:color w:val="000000" w:themeColor="text1"/>
                <w:sz w:val="20"/>
                <w:szCs w:val="20"/>
              </w:rPr>
              <w:br/>
            </w:r>
            <w:r w:rsidRPr="00681123">
              <w:rPr>
                <w:rFonts w:ascii="Arial" w:hAnsi="Arial" w:cs="Arial"/>
                <w:color w:val="000000" w:themeColor="text1"/>
                <w:sz w:val="20"/>
                <w:szCs w:val="20"/>
              </w:rPr>
              <w:t>- Cổng Thông tin điện tử Chính phủ;</w:t>
            </w:r>
            <w:r>
              <w:rPr>
                <w:rFonts w:ascii="Arial" w:hAnsi="Arial" w:cs="Arial"/>
                <w:color w:val="000000" w:themeColor="text1"/>
                <w:sz w:val="20"/>
                <w:szCs w:val="20"/>
              </w:rPr>
              <w:br/>
            </w:r>
            <w:r w:rsidRPr="00681123">
              <w:rPr>
                <w:rFonts w:ascii="Arial" w:hAnsi="Arial" w:cs="Arial"/>
                <w:color w:val="000000" w:themeColor="text1"/>
                <w:sz w:val="20"/>
                <w:szCs w:val="20"/>
              </w:rPr>
              <w:t xml:space="preserve">- Cổng Thông tin điện tử Bộ Tài chính; </w:t>
            </w:r>
            <w:r>
              <w:rPr>
                <w:rFonts w:ascii="Arial" w:hAnsi="Arial" w:cs="Arial"/>
                <w:color w:val="000000" w:themeColor="text1"/>
                <w:sz w:val="20"/>
                <w:szCs w:val="20"/>
              </w:rPr>
              <w:br/>
            </w:r>
            <w:r w:rsidRPr="00681123">
              <w:rPr>
                <w:rFonts w:ascii="Arial" w:hAnsi="Arial" w:cs="Arial"/>
                <w:color w:val="000000" w:themeColor="text1"/>
                <w:sz w:val="20"/>
                <w:szCs w:val="20"/>
              </w:rPr>
              <w:t>- Các đơn vị thuộc Bộ Tài chính;</w:t>
            </w:r>
            <w:r>
              <w:rPr>
                <w:rFonts w:ascii="Arial" w:hAnsi="Arial" w:cs="Arial"/>
                <w:color w:val="000000" w:themeColor="text1"/>
                <w:sz w:val="20"/>
                <w:szCs w:val="20"/>
              </w:rPr>
              <w:br/>
            </w:r>
            <w:r w:rsidRPr="00681123">
              <w:rPr>
                <w:rFonts w:ascii="Arial" w:hAnsi="Arial" w:cs="Arial"/>
                <w:color w:val="000000" w:themeColor="text1"/>
                <w:sz w:val="20"/>
                <w:szCs w:val="20"/>
              </w:rPr>
              <w:t>-</w:t>
            </w:r>
            <w:r>
              <w:rPr>
                <w:rFonts w:ascii="Arial" w:hAnsi="Arial" w:cs="Arial"/>
                <w:color w:val="000000" w:themeColor="text1"/>
                <w:sz w:val="20"/>
                <w:szCs w:val="20"/>
              </w:rPr>
              <w:t xml:space="preserve"> </w:t>
            </w:r>
            <w:r w:rsidRPr="00681123">
              <w:rPr>
                <w:rFonts w:ascii="Arial" w:hAnsi="Arial" w:cs="Arial"/>
                <w:color w:val="000000" w:themeColor="text1"/>
                <w:sz w:val="20"/>
                <w:szCs w:val="20"/>
              </w:rPr>
              <w:t>L</w:t>
            </w:r>
            <w:r>
              <w:rPr>
                <w:rFonts w:ascii="Arial" w:hAnsi="Arial" w:cs="Arial"/>
                <w:color w:val="000000" w:themeColor="text1"/>
                <w:sz w:val="20"/>
                <w:szCs w:val="20"/>
              </w:rPr>
              <w:t>ưu</w:t>
            </w:r>
            <w:r w:rsidRPr="00681123">
              <w:rPr>
                <w:rFonts w:ascii="Arial" w:hAnsi="Arial" w:cs="Arial"/>
                <w:color w:val="000000" w:themeColor="text1"/>
                <w:sz w:val="20"/>
                <w:szCs w:val="20"/>
              </w:rPr>
              <w:t>: VT, QLCS</w:t>
            </w:r>
            <w:r w:rsidR="001F473F">
              <w:rPr>
                <w:rFonts w:ascii="Arial" w:hAnsi="Arial" w:cs="Arial"/>
                <w:color w:val="000000" w:themeColor="text1"/>
                <w:sz w:val="20"/>
                <w:szCs w:val="20"/>
              </w:rPr>
              <w:t>.</w:t>
            </w:r>
            <w:r w:rsidRPr="00681123">
              <w:rPr>
                <w:rFonts w:ascii="Arial" w:hAnsi="Arial" w:cs="Arial"/>
                <w:color w:val="000000" w:themeColor="text1"/>
                <w:sz w:val="20"/>
                <w:szCs w:val="20"/>
              </w:rPr>
              <w:t xml:space="preserve"> (</w:t>
            </w:r>
            <w:r w:rsidR="001F473F">
              <w:rPr>
                <w:rFonts w:ascii="Arial" w:hAnsi="Arial" w:cs="Arial"/>
                <w:color w:val="000000" w:themeColor="text1"/>
                <w:sz w:val="20"/>
                <w:szCs w:val="20"/>
              </w:rPr>
              <w:t>7</w:t>
            </w:r>
            <w:r w:rsidRPr="00681123">
              <w:rPr>
                <w:rFonts w:ascii="Arial" w:hAnsi="Arial" w:cs="Arial"/>
                <w:color w:val="000000" w:themeColor="text1"/>
                <w:sz w:val="20"/>
                <w:szCs w:val="20"/>
              </w:rPr>
              <w:t>0b)</w:t>
            </w:r>
          </w:p>
        </w:tc>
        <w:tc>
          <w:tcPr>
            <w:tcW w:w="2104" w:type="pct"/>
          </w:tcPr>
          <w:p w14:paraId="30CF6421" w14:textId="4692CAB5" w:rsidR="00681123" w:rsidRPr="00681123" w:rsidRDefault="00681123" w:rsidP="00681123">
            <w:pPr>
              <w:adjustRightInd w:val="0"/>
              <w:snapToGrid w:val="0"/>
              <w:jc w:val="center"/>
              <w:rPr>
                <w:rFonts w:ascii="Arial" w:hAnsi="Arial" w:cs="Arial"/>
                <w:b/>
                <w:bCs/>
                <w:color w:val="000000" w:themeColor="text1"/>
                <w:sz w:val="20"/>
                <w:szCs w:val="20"/>
              </w:rPr>
            </w:pPr>
            <w:r w:rsidRPr="00681123">
              <w:rPr>
                <w:rFonts w:ascii="Arial" w:hAnsi="Arial" w:cs="Arial"/>
                <w:b/>
                <w:bCs/>
                <w:color w:val="000000" w:themeColor="text1"/>
                <w:sz w:val="20"/>
                <w:szCs w:val="20"/>
              </w:rPr>
              <w:t>KT. BỘ TRƯỞNG</w:t>
            </w:r>
            <w:r w:rsidRPr="00681123">
              <w:rPr>
                <w:rFonts w:ascii="Arial" w:hAnsi="Arial" w:cs="Arial"/>
                <w:b/>
                <w:bCs/>
                <w:color w:val="000000" w:themeColor="text1"/>
                <w:sz w:val="20"/>
                <w:szCs w:val="20"/>
              </w:rPr>
              <w:br/>
              <w:t>THỨ TRƯỞNG</w:t>
            </w:r>
            <w:r w:rsidRPr="00681123">
              <w:rPr>
                <w:rFonts w:ascii="Arial" w:hAnsi="Arial" w:cs="Arial"/>
                <w:b/>
                <w:bCs/>
                <w:color w:val="000000" w:themeColor="text1"/>
                <w:sz w:val="20"/>
                <w:szCs w:val="20"/>
              </w:rPr>
              <w:br/>
            </w:r>
            <w:r w:rsidRPr="00681123">
              <w:rPr>
                <w:rFonts w:ascii="Arial" w:hAnsi="Arial" w:cs="Arial"/>
                <w:b/>
                <w:bCs/>
                <w:color w:val="000000" w:themeColor="text1"/>
                <w:sz w:val="20"/>
                <w:szCs w:val="20"/>
              </w:rPr>
              <w:br/>
            </w:r>
            <w:r w:rsidRPr="00681123">
              <w:rPr>
                <w:rFonts w:ascii="Arial" w:hAnsi="Arial" w:cs="Arial"/>
                <w:b/>
                <w:bCs/>
                <w:color w:val="000000" w:themeColor="text1"/>
                <w:sz w:val="20"/>
                <w:szCs w:val="20"/>
              </w:rPr>
              <w:br/>
            </w:r>
            <w:r w:rsidRPr="00681123">
              <w:rPr>
                <w:rFonts w:ascii="Arial" w:hAnsi="Arial" w:cs="Arial"/>
                <w:b/>
                <w:bCs/>
                <w:color w:val="000000" w:themeColor="text1"/>
                <w:sz w:val="20"/>
                <w:szCs w:val="20"/>
              </w:rPr>
              <w:br/>
            </w:r>
            <w:r w:rsidRPr="00681123">
              <w:rPr>
                <w:rFonts w:ascii="Arial" w:hAnsi="Arial" w:cs="Arial"/>
                <w:b/>
                <w:bCs/>
                <w:color w:val="000000" w:themeColor="text1"/>
                <w:sz w:val="20"/>
                <w:szCs w:val="20"/>
              </w:rPr>
              <w:br/>
            </w:r>
            <w:r w:rsidRPr="00681123">
              <w:rPr>
                <w:rFonts w:ascii="Arial" w:hAnsi="Arial" w:cs="Arial"/>
                <w:b/>
                <w:bCs/>
                <w:color w:val="000000" w:themeColor="text1"/>
                <w:sz w:val="20"/>
                <w:szCs w:val="20"/>
              </w:rPr>
              <w:br/>
            </w:r>
            <w:r w:rsidRPr="00681123">
              <w:rPr>
                <w:rFonts w:ascii="Arial" w:hAnsi="Arial" w:cs="Arial"/>
                <w:b/>
                <w:bCs/>
                <w:color w:val="000000" w:themeColor="text1"/>
                <w:sz w:val="20"/>
                <w:szCs w:val="20"/>
              </w:rPr>
              <w:br/>
              <w:t>Tạ Anh Tuấn</w:t>
            </w:r>
          </w:p>
        </w:tc>
      </w:tr>
    </w:tbl>
    <w:p w14:paraId="6A63B27A" w14:textId="77777777" w:rsidR="00681123" w:rsidRPr="00610A80" w:rsidRDefault="00681123" w:rsidP="00681123">
      <w:pPr>
        <w:spacing w:after="120" w:line="240" w:lineRule="auto"/>
        <w:jc w:val="center"/>
        <w:rPr>
          <w:rFonts w:ascii="Arial" w:hAnsi="Arial" w:cs="Arial"/>
          <w:color w:val="000000" w:themeColor="text1"/>
          <w:sz w:val="20"/>
          <w:szCs w:val="20"/>
        </w:rPr>
      </w:pPr>
    </w:p>
    <w:p w14:paraId="5A2DA56F" w14:textId="77777777" w:rsidR="00681123" w:rsidRDefault="00681123" w:rsidP="00610A80">
      <w:pPr>
        <w:spacing w:after="120" w:line="240" w:lineRule="auto"/>
        <w:ind w:firstLine="720"/>
        <w:jc w:val="both"/>
        <w:rPr>
          <w:rFonts w:ascii="Arial" w:hAnsi="Arial" w:cs="Arial"/>
          <w:b/>
          <w:color w:val="000000" w:themeColor="text1"/>
          <w:sz w:val="20"/>
          <w:szCs w:val="20"/>
        </w:rPr>
        <w:sectPr w:rsidR="00681123" w:rsidSect="00E744E4">
          <w:pgSz w:w="11906" w:h="16838" w:code="9"/>
          <w:pgMar w:top="1440" w:right="1440" w:bottom="1440" w:left="1440" w:header="0" w:footer="0" w:gutter="0"/>
          <w:cols w:space="720"/>
          <w:docGrid w:linePitch="326"/>
        </w:sectPr>
      </w:pPr>
    </w:p>
    <w:p w14:paraId="734599FE" w14:textId="77777777" w:rsidR="00681123" w:rsidRDefault="000973B6" w:rsidP="00681123">
      <w:pPr>
        <w:adjustRightInd w:val="0"/>
        <w:snapToGrid w:val="0"/>
        <w:spacing w:after="0" w:line="240" w:lineRule="auto"/>
        <w:jc w:val="center"/>
        <w:rPr>
          <w:rFonts w:ascii="Arial" w:hAnsi="Arial" w:cs="Arial"/>
          <w:b/>
          <w:color w:val="000000" w:themeColor="text1"/>
          <w:sz w:val="20"/>
          <w:szCs w:val="20"/>
        </w:rPr>
      </w:pPr>
      <w:r w:rsidRPr="00610A80">
        <w:rPr>
          <w:rFonts w:ascii="Arial" w:hAnsi="Arial" w:cs="Arial"/>
          <w:b/>
          <w:color w:val="000000" w:themeColor="text1"/>
          <w:sz w:val="20"/>
          <w:szCs w:val="20"/>
        </w:rPr>
        <w:lastRenderedPageBreak/>
        <w:t>Ph</w:t>
      </w:r>
      <w:r w:rsidRPr="00610A80">
        <w:rPr>
          <w:rFonts w:ascii="Arial" w:hAnsi="Arial" w:cs="Arial"/>
          <w:b/>
          <w:color w:val="000000" w:themeColor="text1"/>
          <w:sz w:val="20"/>
          <w:szCs w:val="20"/>
        </w:rPr>
        <w:t>ụ</w:t>
      </w:r>
      <w:r w:rsidRPr="00610A80">
        <w:rPr>
          <w:rFonts w:ascii="Arial" w:hAnsi="Arial" w:cs="Arial"/>
          <w:b/>
          <w:color w:val="000000" w:themeColor="text1"/>
          <w:sz w:val="20"/>
          <w:szCs w:val="20"/>
        </w:rPr>
        <w:t xml:space="preserve"> l</w:t>
      </w:r>
      <w:r w:rsidRPr="00610A80">
        <w:rPr>
          <w:rFonts w:ascii="Arial" w:hAnsi="Arial" w:cs="Arial"/>
          <w:b/>
          <w:color w:val="000000" w:themeColor="text1"/>
          <w:sz w:val="20"/>
          <w:szCs w:val="20"/>
        </w:rPr>
        <w:t>ụ</w:t>
      </w:r>
      <w:r w:rsidRPr="00610A80">
        <w:rPr>
          <w:rFonts w:ascii="Arial" w:hAnsi="Arial" w:cs="Arial"/>
          <w:b/>
          <w:color w:val="000000" w:themeColor="text1"/>
          <w:sz w:val="20"/>
          <w:szCs w:val="20"/>
        </w:rPr>
        <w:t xml:space="preserve">c </w:t>
      </w:r>
    </w:p>
    <w:p w14:paraId="30DFB212" w14:textId="24307D5A" w:rsidR="0017248E" w:rsidRPr="00610A80" w:rsidRDefault="000973B6" w:rsidP="00681123">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CÁC BI</w:t>
      </w:r>
      <w:r w:rsidRPr="00610A80">
        <w:rPr>
          <w:rFonts w:ascii="Arial" w:hAnsi="Arial" w:cs="Arial"/>
          <w:b/>
          <w:color w:val="000000" w:themeColor="text1"/>
          <w:sz w:val="20"/>
          <w:szCs w:val="20"/>
        </w:rPr>
        <w:t>Ể</w:t>
      </w:r>
      <w:r w:rsidRPr="00610A80">
        <w:rPr>
          <w:rFonts w:ascii="Arial" w:hAnsi="Arial" w:cs="Arial"/>
          <w:b/>
          <w:color w:val="000000" w:themeColor="text1"/>
          <w:sz w:val="20"/>
          <w:szCs w:val="20"/>
        </w:rPr>
        <w:t>U M</w:t>
      </w:r>
      <w:r w:rsidRPr="00610A80">
        <w:rPr>
          <w:rFonts w:ascii="Arial" w:hAnsi="Arial" w:cs="Arial"/>
          <w:b/>
          <w:color w:val="000000" w:themeColor="text1"/>
          <w:sz w:val="20"/>
          <w:szCs w:val="20"/>
        </w:rPr>
        <w:t>Ẫ</w:t>
      </w:r>
      <w:r w:rsidRPr="00610A80">
        <w:rPr>
          <w:rFonts w:ascii="Arial" w:hAnsi="Arial" w:cs="Arial"/>
          <w:b/>
          <w:color w:val="000000" w:themeColor="text1"/>
          <w:sz w:val="20"/>
          <w:szCs w:val="20"/>
        </w:rPr>
        <w:t>U</w:t>
      </w:r>
    </w:p>
    <w:p w14:paraId="10BF21DA" w14:textId="50319D3C" w:rsidR="0017248E" w:rsidRPr="00610A80" w:rsidRDefault="000973B6" w:rsidP="00681123">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i/>
          <w:color w:val="000000" w:themeColor="text1"/>
          <w:sz w:val="20"/>
          <w:szCs w:val="20"/>
        </w:rPr>
        <w:t>(Kèm theo Thông tư 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70/2026/TT-BTC ngày 23 tháng 6 năm 2026 </w:t>
      </w:r>
      <w:r w:rsidR="00681123">
        <w:rPr>
          <w:rFonts w:ascii="Arial" w:hAnsi="Arial" w:cs="Arial"/>
          <w:i/>
          <w:color w:val="000000" w:themeColor="text1"/>
          <w:sz w:val="20"/>
          <w:szCs w:val="20"/>
        </w:rPr>
        <w:br/>
      </w:r>
      <w:r w:rsidRPr="00610A80">
        <w:rPr>
          <w:rFonts w:ascii="Arial" w:hAnsi="Arial" w:cs="Arial"/>
          <w:i/>
          <w:color w:val="000000" w:themeColor="text1"/>
          <w:sz w:val="20"/>
          <w:szCs w:val="20"/>
        </w:rPr>
        <w:t>c</w:t>
      </w:r>
      <w:r w:rsidRPr="00610A80">
        <w:rPr>
          <w:rFonts w:ascii="Arial" w:hAnsi="Arial" w:cs="Arial"/>
          <w:i/>
          <w:color w:val="000000" w:themeColor="text1"/>
          <w:sz w:val="20"/>
          <w:szCs w:val="20"/>
        </w:rPr>
        <w:t>ủ</w:t>
      </w:r>
      <w:r w:rsidRPr="00610A80">
        <w:rPr>
          <w:rFonts w:ascii="Arial" w:hAnsi="Arial" w:cs="Arial"/>
          <w:i/>
          <w:color w:val="000000" w:themeColor="text1"/>
          <w:sz w:val="20"/>
          <w:szCs w:val="20"/>
        </w:rPr>
        <w:t>a B</w:t>
      </w:r>
      <w:r w:rsidRPr="00610A80">
        <w:rPr>
          <w:rFonts w:ascii="Arial" w:hAnsi="Arial" w:cs="Arial"/>
          <w:i/>
          <w:color w:val="000000" w:themeColor="text1"/>
          <w:sz w:val="20"/>
          <w:szCs w:val="20"/>
        </w:rPr>
        <w:t>ộ</w:t>
      </w:r>
      <w:r w:rsidRPr="00610A80">
        <w:rPr>
          <w:rFonts w:ascii="Arial" w:hAnsi="Arial" w:cs="Arial"/>
          <w:i/>
          <w:color w:val="000000" w:themeColor="text1"/>
          <w:sz w:val="20"/>
          <w:szCs w:val="20"/>
        </w:rPr>
        <w:t xml:space="preserve"> trư</w:t>
      </w:r>
      <w:r w:rsidRPr="00610A80">
        <w:rPr>
          <w:rFonts w:ascii="Arial" w:hAnsi="Arial" w:cs="Arial"/>
          <w:i/>
          <w:color w:val="000000" w:themeColor="text1"/>
          <w:sz w:val="20"/>
          <w:szCs w:val="20"/>
        </w:rPr>
        <w:t>ở</w:t>
      </w:r>
      <w:r w:rsidRPr="00610A80">
        <w:rPr>
          <w:rFonts w:ascii="Arial" w:hAnsi="Arial" w:cs="Arial"/>
          <w:i/>
          <w:color w:val="000000" w:themeColor="text1"/>
          <w:sz w:val="20"/>
          <w:szCs w:val="20"/>
        </w:rPr>
        <w:t>ng B</w:t>
      </w:r>
      <w:r w:rsidRPr="00610A80">
        <w:rPr>
          <w:rFonts w:ascii="Arial" w:hAnsi="Arial" w:cs="Arial"/>
          <w:i/>
          <w:color w:val="000000" w:themeColor="text1"/>
          <w:sz w:val="20"/>
          <w:szCs w:val="20"/>
        </w:rPr>
        <w:t>ộ</w:t>
      </w:r>
      <w:r w:rsidRPr="00610A80">
        <w:rPr>
          <w:rFonts w:ascii="Arial" w:hAnsi="Arial" w:cs="Arial"/>
          <w:i/>
          <w:color w:val="000000" w:themeColor="text1"/>
          <w:sz w:val="20"/>
          <w:szCs w:val="20"/>
        </w:rPr>
        <w:t xml:space="preserve"> Tài chính)</w:t>
      </w:r>
    </w:p>
    <w:p w14:paraId="0F825C59" w14:textId="77777777" w:rsidR="0017248E" w:rsidRPr="00610A80" w:rsidRDefault="0017248E" w:rsidP="00681123">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14"/>
        <w:gridCol w:w="7602"/>
      </w:tblGrid>
      <w:tr w:rsidR="00610A80" w:rsidRPr="00610A80" w14:paraId="37CA37C9" w14:textId="77777777" w:rsidTr="00C453E6">
        <w:tc>
          <w:tcPr>
            <w:tcW w:w="784" w:type="pct"/>
          </w:tcPr>
          <w:p w14:paraId="171D85FF" w14:textId="77777777" w:rsidR="0017248E" w:rsidRPr="00610A80" w:rsidRDefault="000973B6" w:rsidP="00681123">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01A</w:t>
            </w:r>
          </w:p>
        </w:tc>
        <w:tc>
          <w:tcPr>
            <w:tcW w:w="4216" w:type="pct"/>
          </w:tcPr>
          <w:p w14:paraId="62AA3BEF" w14:textId="77777777" w:rsidR="0017248E" w:rsidRPr="00610A80" w:rsidRDefault="000973B6" w:rsidP="00681123">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Báo cáo kê khai l</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w:t>
            </w:r>
          </w:p>
        </w:tc>
      </w:tr>
      <w:tr w:rsidR="00610A80" w:rsidRPr="00610A80" w14:paraId="1E207D6F" w14:textId="77777777" w:rsidTr="00C453E6">
        <w:tc>
          <w:tcPr>
            <w:tcW w:w="784" w:type="pct"/>
          </w:tcPr>
          <w:p w14:paraId="63CAEC70" w14:textId="77777777" w:rsidR="0017248E" w:rsidRPr="00610A80" w:rsidRDefault="000973B6" w:rsidP="00681123">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01B</w:t>
            </w:r>
          </w:p>
        </w:tc>
        <w:tc>
          <w:tcPr>
            <w:tcW w:w="4216" w:type="pct"/>
          </w:tcPr>
          <w:p w14:paraId="7ADD7D65" w14:textId="77777777" w:rsidR="0017248E" w:rsidRPr="00610A80" w:rsidRDefault="000973B6" w:rsidP="00681123">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Báo cáo kê khai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thông tin.</w:t>
            </w:r>
          </w:p>
        </w:tc>
      </w:tr>
      <w:tr w:rsidR="00610A80" w:rsidRPr="00610A80" w14:paraId="43DE3BB8" w14:textId="77777777" w:rsidTr="00C453E6">
        <w:tc>
          <w:tcPr>
            <w:tcW w:w="784" w:type="pct"/>
          </w:tcPr>
          <w:p w14:paraId="5F78DAF9" w14:textId="77777777" w:rsidR="0017248E" w:rsidRPr="00610A80" w:rsidRDefault="000973B6" w:rsidP="00681123">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01C</w:t>
            </w:r>
          </w:p>
        </w:tc>
        <w:tc>
          <w:tcPr>
            <w:tcW w:w="4216" w:type="pct"/>
          </w:tcPr>
          <w:p w14:paraId="3A755F85" w14:textId="77777777" w:rsidR="0017248E" w:rsidRPr="00610A80" w:rsidRDefault="000973B6" w:rsidP="00681123">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Báo cáo kê khai tăng, gi</w:t>
            </w:r>
            <w:r w:rsidRPr="00610A80">
              <w:rPr>
                <w:rFonts w:ascii="Arial" w:hAnsi="Arial" w:cs="Arial"/>
                <w:color w:val="000000" w:themeColor="text1"/>
                <w:sz w:val="20"/>
                <w:szCs w:val="20"/>
              </w:rPr>
              <w:t>ả</w:t>
            </w:r>
            <w:r w:rsidRPr="00610A80">
              <w:rPr>
                <w:rFonts w:ascii="Arial" w:hAnsi="Arial" w:cs="Arial"/>
                <w:color w:val="000000" w:themeColor="text1"/>
                <w:sz w:val="20"/>
                <w:szCs w:val="20"/>
              </w:rPr>
              <w:t>m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w:t>
            </w:r>
          </w:p>
        </w:tc>
      </w:tr>
      <w:tr w:rsidR="00610A80" w:rsidRPr="00610A80" w14:paraId="7ECB699C" w14:textId="77777777" w:rsidTr="00C453E6">
        <w:tc>
          <w:tcPr>
            <w:tcW w:w="784" w:type="pct"/>
          </w:tcPr>
          <w:p w14:paraId="3FA5E9D8" w14:textId="77777777" w:rsidR="0017248E" w:rsidRPr="00610A80" w:rsidRDefault="000973B6" w:rsidP="00681123">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01D</w:t>
            </w:r>
          </w:p>
        </w:tc>
        <w:tc>
          <w:tcPr>
            <w:tcW w:w="4216" w:type="pct"/>
          </w:tcPr>
          <w:p w14:paraId="5B08E1CD" w14:textId="77777777" w:rsidR="0017248E" w:rsidRPr="00610A80" w:rsidRDefault="000973B6" w:rsidP="00681123">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Báo cáo tình hình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w:t>
            </w:r>
          </w:p>
        </w:tc>
      </w:tr>
      <w:tr w:rsidR="00610A80" w:rsidRPr="00610A80" w14:paraId="4AB11F34" w14:textId="77777777" w:rsidTr="00C453E6">
        <w:tc>
          <w:tcPr>
            <w:tcW w:w="784" w:type="pct"/>
            <w:vAlign w:val="center"/>
          </w:tcPr>
          <w:p w14:paraId="5C9F7457" w14:textId="77777777" w:rsidR="0017248E" w:rsidRPr="00610A80" w:rsidRDefault="000973B6" w:rsidP="00681123">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02A</w:t>
            </w:r>
          </w:p>
        </w:tc>
        <w:tc>
          <w:tcPr>
            <w:tcW w:w="4216" w:type="pct"/>
            <w:vAlign w:val="bottom"/>
          </w:tcPr>
          <w:p w14:paraId="6C3F1262" w14:textId="77777777" w:rsidR="0017248E" w:rsidRPr="00610A80" w:rsidRDefault="000973B6" w:rsidP="00681123">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Báo cáo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tình hình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w:t>
            </w:r>
          </w:p>
        </w:tc>
      </w:tr>
      <w:tr w:rsidR="00610A80" w:rsidRPr="00610A80" w14:paraId="7AC314A3" w14:textId="77777777" w:rsidTr="00C453E6">
        <w:tc>
          <w:tcPr>
            <w:tcW w:w="784" w:type="pct"/>
            <w:vAlign w:val="center"/>
          </w:tcPr>
          <w:p w14:paraId="0806F36C" w14:textId="77777777" w:rsidR="0017248E" w:rsidRPr="00610A80" w:rsidRDefault="000973B6" w:rsidP="00681123">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02B</w:t>
            </w:r>
          </w:p>
        </w:tc>
        <w:tc>
          <w:tcPr>
            <w:tcW w:w="4216" w:type="pct"/>
          </w:tcPr>
          <w:p w14:paraId="0DB52E6F" w14:textId="77777777" w:rsidR="0017248E" w:rsidRPr="00610A80" w:rsidRDefault="000973B6" w:rsidP="00681123">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Báo cáo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tình hình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u 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w:t>
            </w:r>
          </w:p>
        </w:tc>
      </w:tr>
    </w:tbl>
    <w:p w14:paraId="068A1E54" w14:textId="77777777" w:rsidR="00DF6926" w:rsidRDefault="00DF6926" w:rsidP="00DF6926">
      <w:pPr>
        <w:spacing w:after="120" w:line="240" w:lineRule="auto"/>
        <w:jc w:val="both"/>
        <w:rPr>
          <w:rFonts w:ascii="Arial" w:hAnsi="Arial" w:cs="Arial"/>
          <w:color w:val="000000" w:themeColor="text1"/>
          <w:sz w:val="20"/>
          <w:szCs w:val="20"/>
        </w:rPr>
      </w:pPr>
    </w:p>
    <w:p w14:paraId="7BBA3FDF" w14:textId="77777777" w:rsidR="00DF6926" w:rsidRDefault="00DF6926" w:rsidP="00DF6926">
      <w:pPr>
        <w:spacing w:after="120" w:line="240" w:lineRule="auto"/>
        <w:jc w:val="both"/>
        <w:rPr>
          <w:rFonts w:ascii="Arial" w:hAnsi="Arial" w:cs="Arial"/>
          <w:color w:val="000000" w:themeColor="text1"/>
          <w:sz w:val="20"/>
          <w:szCs w:val="20"/>
        </w:rPr>
        <w:sectPr w:rsidR="00DF6926" w:rsidSect="00E744E4">
          <w:pgSz w:w="11906" w:h="16838" w:code="9"/>
          <w:pgMar w:top="1440" w:right="1440" w:bottom="1440" w:left="1440" w:header="0" w:footer="0" w:gutter="0"/>
          <w:cols w:space="720"/>
          <w:docGrid w:linePitch="326"/>
        </w:sectPr>
      </w:pPr>
    </w:p>
    <w:p w14:paraId="07447247" w14:textId="63118BD5" w:rsidR="00DF6926" w:rsidRPr="00DF6926" w:rsidRDefault="00DF6926" w:rsidP="00DF6926">
      <w:pPr>
        <w:spacing w:after="120" w:line="240" w:lineRule="auto"/>
        <w:jc w:val="right"/>
        <w:rPr>
          <w:rFonts w:ascii="Arial" w:hAnsi="Arial" w:cs="Arial"/>
          <w:b/>
          <w:bCs/>
          <w:color w:val="000000" w:themeColor="text1"/>
          <w:sz w:val="20"/>
          <w:szCs w:val="20"/>
        </w:rPr>
      </w:pPr>
      <w:r w:rsidRPr="00DF6926">
        <w:rPr>
          <w:rFonts w:ascii="Arial" w:hAnsi="Arial" w:cs="Arial"/>
          <w:b/>
          <w:bCs/>
          <w:color w:val="000000" w:themeColor="text1"/>
          <w:sz w:val="20"/>
          <w:szCs w:val="20"/>
        </w:rPr>
        <w:lastRenderedPageBreak/>
        <w:t>Mẫu số 01A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1"/>
        <w:gridCol w:w="4905"/>
      </w:tblGrid>
      <w:tr w:rsidR="00DF6926" w14:paraId="03009566" w14:textId="77777777" w:rsidTr="00C453E6">
        <w:tc>
          <w:tcPr>
            <w:tcW w:w="2283" w:type="pct"/>
          </w:tcPr>
          <w:p w14:paraId="03E4986E" w14:textId="6BDFA397" w:rsidR="00DF6926" w:rsidRDefault="00DF6926" w:rsidP="00DF6926">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BỘ XÂY DỰNG/</w:t>
            </w:r>
            <w:r>
              <w:rPr>
                <w:rFonts w:ascii="Arial" w:hAnsi="Arial" w:cs="Arial"/>
                <w:color w:val="000000" w:themeColor="text1"/>
                <w:sz w:val="20"/>
                <w:szCs w:val="20"/>
              </w:rPr>
              <w:br/>
              <w:t>UBND TỈNH, THÀNH PHỐ...</w:t>
            </w:r>
            <w:r>
              <w:rPr>
                <w:rFonts w:ascii="Arial" w:hAnsi="Arial" w:cs="Arial"/>
                <w:color w:val="000000" w:themeColor="text1"/>
                <w:sz w:val="20"/>
                <w:szCs w:val="20"/>
              </w:rPr>
              <w:br/>
            </w:r>
            <w:r w:rsidRPr="00DF6926">
              <w:rPr>
                <w:rFonts w:ascii="Arial" w:hAnsi="Arial" w:cs="Arial"/>
                <w:b/>
                <w:bCs/>
                <w:color w:val="000000" w:themeColor="text1"/>
                <w:sz w:val="20"/>
                <w:szCs w:val="20"/>
              </w:rPr>
              <w:t>ĐỐI TƯỢNG BÁO CÁO</w:t>
            </w:r>
            <w:r>
              <w:rPr>
                <w:rFonts w:ascii="Arial" w:hAnsi="Arial" w:cs="Arial"/>
                <w:color w:val="000000" w:themeColor="text1"/>
                <w:sz w:val="20"/>
                <w:szCs w:val="20"/>
              </w:rPr>
              <w:br/>
            </w:r>
            <w:r w:rsidRPr="00DF6926">
              <w:rPr>
                <w:rFonts w:ascii="Arial" w:hAnsi="Arial" w:cs="Arial"/>
                <w:color w:val="000000" w:themeColor="text1"/>
                <w:sz w:val="20"/>
                <w:szCs w:val="20"/>
                <w:vertAlign w:val="superscript"/>
              </w:rPr>
              <w:t>_________</w:t>
            </w:r>
          </w:p>
        </w:tc>
        <w:tc>
          <w:tcPr>
            <w:tcW w:w="2717" w:type="pct"/>
          </w:tcPr>
          <w:p w14:paraId="73B85E25" w14:textId="78546A05" w:rsidR="00DF6926" w:rsidRDefault="00DF6926" w:rsidP="00DF6926">
            <w:pPr>
              <w:adjustRightInd w:val="0"/>
              <w:snapToGrid w:val="0"/>
              <w:jc w:val="center"/>
              <w:rPr>
                <w:rFonts w:ascii="Arial" w:hAnsi="Arial" w:cs="Arial"/>
                <w:color w:val="000000" w:themeColor="text1"/>
                <w:sz w:val="20"/>
                <w:szCs w:val="20"/>
              </w:rPr>
            </w:pPr>
            <w:r w:rsidRPr="00DF6926">
              <w:rPr>
                <w:rFonts w:ascii="Arial" w:hAnsi="Arial" w:cs="Arial"/>
                <w:b/>
                <w:bCs/>
                <w:color w:val="000000" w:themeColor="text1"/>
                <w:sz w:val="20"/>
                <w:szCs w:val="20"/>
              </w:rPr>
              <w:t>CỘNG HÒA XÃ HỘI CHỦ NGHĨA VIỆT NAM</w:t>
            </w:r>
            <w:r w:rsidRPr="00DF6926">
              <w:rPr>
                <w:rFonts w:ascii="Arial" w:hAnsi="Arial" w:cs="Arial"/>
                <w:b/>
                <w:bCs/>
                <w:color w:val="000000" w:themeColor="text1"/>
                <w:sz w:val="20"/>
                <w:szCs w:val="20"/>
              </w:rPr>
              <w:br/>
              <w:t>Độc lập – Tự do – Hạnh phúc</w:t>
            </w:r>
            <w:r w:rsidRPr="00DF6926">
              <w:rPr>
                <w:rFonts w:ascii="Arial" w:hAnsi="Arial" w:cs="Arial"/>
                <w:b/>
                <w:bCs/>
                <w:color w:val="000000" w:themeColor="text1"/>
                <w:sz w:val="20"/>
                <w:szCs w:val="20"/>
              </w:rPr>
              <w:br/>
            </w:r>
            <w:r w:rsidRPr="00DF6926">
              <w:rPr>
                <w:rFonts w:ascii="Arial" w:hAnsi="Arial" w:cs="Arial"/>
                <w:color w:val="000000" w:themeColor="text1"/>
                <w:sz w:val="20"/>
                <w:szCs w:val="20"/>
                <w:vertAlign w:val="superscript"/>
              </w:rPr>
              <w:t>_______________________</w:t>
            </w:r>
          </w:p>
        </w:tc>
      </w:tr>
    </w:tbl>
    <w:p w14:paraId="11E4BF8B" w14:textId="77777777" w:rsidR="00DF6926" w:rsidRDefault="00DF6926" w:rsidP="00DF6926">
      <w:pPr>
        <w:adjustRightInd w:val="0"/>
        <w:snapToGrid w:val="0"/>
        <w:spacing w:after="0" w:line="240" w:lineRule="auto"/>
        <w:jc w:val="center"/>
        <w:rPr>
          <w:rFonts w:ascii="Arial" w:hAnsi="Arial" w:cs="Arial"/>
          <w:color w:val="000000" w:themeColor="text1"/>
          <w:sz w:val="20"/>
          <w:szCs w:val="20"/>
        </w:rPr>
      </w:pPr>
    </w:p>
    <w:p w14:paraId="321144D3" w14:textId="470152AD" w:rsidR="0017248E" w:rsidRDefault="000973B6" w:rsidP="00DF6926">
      <w:pPr>
        <w:adjustRightInd w:val="0"/>
        <w:snapToGrid w:val="0"/>
        <w:spacing w:after="0" w:line="240" w:lineRule="auto"/>
        <w:jc w:val="center"/>
        <w:rPr>
          <w:rFonts w:ascii="Arial" w:hAnsi="Arial" w:cs="Arial"/>
          <w:b/>
          <w:color w:val="000000" w:themeColor="text1"/>
          <w:sz w:val="20"/>
          <w:szCs w:val="20"/>
        </w:rPr>
      </w:pPr>
      <w:r w:rsidRPr="00610A80">
        <w:rPr>
          <w:rFonts w:ascii="Arial" w:hAnsi="Arial" w:cs="Arial"/>
          <w:b/>
          <w:color w:val="000000" w:themeColor="text1"/>
          <w:sz w:val="20"/>
          <w:szCs w:val="20"/>
        </w:rPr>
        <w:t>BÁO CÁO</w:t>
      </w:r>
      <w:r w:rsidR="007747FE">
        <w:rPr>
          <w:rFonts w:ascii="Arial" w:hAnsi="Arial" w:cs="Arial"/>
          <w:b/>
          <w:color w:val="000000" w:themeColor="text1"/>
          <w:sz w:val="20"/>
          <w:szCs w:val="20"/>
        </w:rPr>
        <w:br/>
      </w:r>
      <w:r w:rsidRPr="00610A80">
        <w:rPr>
          <w:rFonts w:ascii="Arial" w:hAnsi="Arial" w:cs="Arial"/>
          <w:b/>
          <w:color w:val="000000" w:themeColor="text1"/>
          <w:sz w:val="20"/>
          <w:szCs w:val="20"/>
        </w:rPr>
        <w:t>Kê khai l</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 đ</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u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0B532407" w14:textId="77777777" w:rsidR="00DF6926" w:rsidRPr="00610A80" w:rsidRDefault="00DF6926" w:rsidP="00DF6926">
      <w:pPr>
        <w:adjustRightInd w:val="0"/>
        <w:snapToGrid w:val="0"/>
        <w:spacing w:after="0" w:line="240" w:lineRule="auto"/>
        <w:jc w:val="center"/>
        <w:rPr>
          <w:rFonts w:ascii="Arial" w:hAnsi="Arial" w:cs="Arial"/>
          <w:color w:val="000000" w:themeColor="text1"/>
          <w:sz w:val="20"/>
          <w:szCs w:val="20"/>
        </w:rPr>
      </w:pPr>
    </w:p>
    <w:p w14:paraId="5B8A316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A.</w:t>
      </w:r>
      <w:r w:rsidRPr="00610A80">
        <w:rPr>
          <w:rFonts w:ascii="Arial" w:hAnsi="Arial" w:cs="Arial"/>
          <w:color w:val="000000" w:themeColor="text1"/>
          <w:sz w:val="20"/>
          <w:szCs w:val="20"/>
        </w:rPr>
        <w:t xml:space="preserve"> </w:t>
      </w:r>
      <w:r w:rsidRPr="00610A80">
        <w:rPr>
          <w:rFonts w:ascii="Arial" w:hAnsi="Arial" w:cs="Arial"/>
          <w:b/>
          <w:color w:val="000000" w:themeColor="text1"/>
          <w:sz w:val="20"/>
          <w:szCs w:val="20"/>
        </w:rPr>
        <w:t>Thông tin v</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 xml:space="preserve"> đ</w:t>
      </w:r>
      <w:r w:rsidRPr="00610A80">
        <w:rPr>
          <w:rFonts w:ascii="Arial" w:hAnsi="Arial" w:cs="Arial"/>
          <w:b/>
          <w:color w:val="000000" w:themeColor="text1"/>
          <w:sz w:val="20"/>
          <w:szCs w:val="20"/>
        </w:rPr>
        <w:t>ố</w:t>
      </w:r>
      <w:r w:rsidRPr="00610A80">
        <w:rPr>
          <w:rFonts w:ascii="Arial" w:hAnsi="Arial" w:cs="Arial"/>
          <w:b/>
          <w:color w:val="000000" w:themeColor="text1"/>
          <w:sz w:val="20"/>
          <w:szCs w:val="20"/>
        </w:rPr>
        <w:t>i tư</w:t>
      </w:r>
      <w:r w:rsidRPr="00610A80">
        <w:rPr>
          <w:rFonts w:ascii="Arial" w:hAnsi="Arial" w:cs="Arial"/>
          <w:b/>
          <w:color w:val="000000" w:themeColor="text1"/>
          <w:sz w:val="20"/>
          <w:szCs w:val="20"/>
        </w:rPr>
        <w:t>ợ</w:t>
      </w:r>
      <w:r w:rsidRPr="00610A80">
        <w:rPr>
          <w:rFonts w:ascii="Arial" w:hAnsi="Arial" w:cs="Arial"/>
          <w:b/>
          <w:color w:val="000000" w:themeColor="text1"/>
          <w:sz w:val="20"/>
          <w:szCs w:val="20"/>
        </w:rPr>
        <w:t>ng báo cáo</w:t>
      </w:r>
    </w:p>
    <w:p w14:paraId="5F9766E8" w14:textId="168BCF43"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Tên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w:t>
      </w:r>
      <w:r w:rsidR="00DF6926">
        <w:rPr>
          <w:rFonts w:ascii="Arial" w:hAnsi="Arial" w:cs="Arial"/>
          <w:color w:val="000000" w:themeColor="text1"/>
          <w:sz w:val="20"/>
          <w:szCs w:val="20"/>
        </w:rPr>
        <w:t>...............</w:t>
      </w:r>
      <w:r w:rsidRPr="00610A80">
        <w:rPr>
          <w:rFonts w:ascii="Arial" w:hAnsi="Arial" w:cs="Arial"/>
          <w:color w:val="000000" w:themeColor="text1"/>
          <w:sz w:val="20"/>
          <w:szCs w:val="20"/>
        </w:rPr>
        <w:t xml:space="preserve"> </w:t>
      </w:r>
      <w:r w:rsidR="00DF6926">
        <w:rPr>
          <w:rFonts w:ascii="Arial" w:hAnsi="Arial" w:cs="Arial"/>
          <w:color w:val="000000" w:themeColor="text1"/>
          <w:sz w:val="20"/>
          <w:szCs w:val="20"/>
        </w:rPr>
        <w:tab/>
      </w:r>
      <w:r w:rsidR="00DF6926">
        <w:rPr>
          <w:rFonts w:ascii="Arial" w:hAnsi="Arial" w:cs="Arial"/>
          <w:color w:val="000000" w:themeColor="text1"/>
          <w:sz w:val="20"/>
          <w:szCs w:val="20"/>
        </w:rPr>
        <w:tab/>
      </w:r>
      <w:r w:rsidR="00DF6926">
        <w:rPr>
          <w:rFonts w:ascii="Arial" w:hAnsi="Arial" w:cs="Arial"/>
          <w:color w:val="000000" w:themeColor="text1"/>
          <w:sz w:val="20"/>
          <w:szCs w:val="20"/>
        </w:rPr>
        <w:tab/>
      </w:r>
      <w:r w:rsidRPr="00610A80">
        <w:rPr>
          <w:rFonts w:ascii="Arial" w:hAnsi="Arial" w:cs="Arial"/>
          <w:color w:val="000000" w:themeColor="text1"/>
          <w:sz w:val="20"/>
          <w:szCs w:val="20"/>
        </w:rPr>
        <w:t>Mã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w:t>
      </w:r>
      <w:r w:rsidR="00DF6926">
        <w:rPr>
          <w:rFonts w:ascii="Arial" w:hAnsi="Arial" w:cs="Arial"/>
          <w:color w:val="000000" w:themeColor="text1"/>
          <w:sz w:val="20"/>
          <w:szCs w:val="20"/>
        </w:rPr>
        <w:t xml:space="preserve"> ...............</w:t>
      </w:r>
    </w:p>
    <w:p w14:paraId="4E53CE96" w14:textId="276F160C"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 Thôn/Xóm</w:t>
      </w:r>
      <w:r w:rsidR="00DF6926">
        <w:rPr>
          <w:rFonts w:ascii="Arial" w:hAnsi="Arial" w:cs="Arial"/>
          <w:color w:val="000000" w:themeColor="text1"/>
          <w:sz w:val="20"/>
          <w:szCs w:val="20"/>
        </w:rPr>
        <w:t>................</w:t>
      </w:r>
      <w:r w:rsidRPr="00610A80">
        <w:rPr>
          <w:rFonts w:ascii="Arial" w:hAnsi="Arial" w:cs="Arial"/>
          <w:color w:val="000000" w:themeColor="text1"/>
          <w:sz w:val="20"/>
          <w:szCs w:val="20"/>
        </w:rPr>
        <w:t>Xã/phư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w:t>
      </w:r>
      <w:r w:rsidR="00DF6926">
        <w:rPr>
          <w:rFonts w:ascii="Arial" w:hAnsi="Arial" w:cs="Arial"/>
          <w:color w:val="000000" w:themeColor="text1"/>
          <w:sz w:val="20"/>
          <w:szCs w:val="20"/>
        </w:rPr>
        <w:t>đặc</w:t>
      </w:r>
      <w:r w:rsidRPr="00610A80">
        <w:rPr>
          <w:rFonts w:ascii="Arial" w:hAnsi="Arial" w:cs="Arial"/>
          <w:color w:val="000000" w:themeColor="text1"/>
          <w:sz w:val="20"/>
          <w:szCs w:val="20"/>
        </w:rPr>
        <w:t xml:space="preserve"> khu</w:t>
      </w:r>
      <w:r w:rsidR="00DF6926">
        <w:rPr>
          <w:rFonts w:ascii="Arial" w:hAnsi="Arial" w:cs="Arial"/>
          <w:color w:val="000000" w:themeColor="text1"/>
          <w:sz w:val="20"/>
          <w:szCs w:val="20"/>
        </w:rPr>
        <w:t>...................</w:t>
      </w:r>
      <w:r w:rsidRPr="00610A80">
        <w:rPr>
          <w:rFonts w:ascii="Arial" w:hAnsi="Arial" w:cs="Arial"/>
          <w:color w:val="000000" w:themeColor="text1"/>
          <w:sz w:val="20"/>
          <w:szCs w:val="20"/>
        </w:rPr>
        <w:t xml:space="preserve">  T</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nh/Thành ph</w:t>
      </w:r>
      <w:r w:rsidRPr="00610A80">
        <w:rPr>
          <w:rFonts w:ascii="Arial" w:hAnsi="Arial" w:cs="Arial"/>
          <w:color w:val="000000" w:themeColor="text1"/>
          <w:sz w:val="20"/>
          <w:szCs w:val="20"/>
        </w:rPr>
        <w:t>ố</w:t>
      </w:r>
      <w:r w:rsidR="00DF6926">
        <w:rPr>
          <w:rFonts w:ascii="Arial" w:hAnsi="Arial" w:cs="Arial"/>
          <w:color w:val="000000" w:themeColor="text1"/>
          <w:sz w:val="20"/>
          <w:szCs w:val="20"/>
        </w:rPr>
        <w:t xml:space="preserve"> .....................</w:t>
      </w:r>
    </w:p>
    <w:p w14:paraId="00293773"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hình:</w:t>
      </w:r>
    </w:p>
    <w:p w14:paraId="4840D9EB"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B.</w:t>
      </w:r>
      <w:r w:rsidRPr="00610A80">
        <w:rPr>
          <w:rFonts w:ascii="Arial" w:hAnsi="Arial" w:cs="Arial"/>
          <w:color w:val="000000" w:themeColor="text1"/>
          <w:sz w:val="20"/>
          <w:szCs w:val="20"/>
        </w:rPr>
        <w:t xml:space="preserve"> </w:t>
      </w:r>
      <w:r w:rsidRPr="00610A80">
        <w:rPr>
          <w:rFonts w:ascii="Arial" w:hAnsi="Arial" w:cs="Arial"/>
          <w:b/>
          <w:color w:val="000000" w:themeColor="text1"/>
          <w:sz w:val="20"/>
          <w:szCs w:val="20"/>
        </w:rPr>
        <w:t>Thông tin v</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 xml:space="preserve"> ngư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i l</w:t>
      </w:r>
      <w:r w:rsidRPr="00610A80">
        <w:rPr>
          <w:rFonts w:ascii="Arial" w:hAnsi="Arial" w:cs="Arial"/>
          <w:b/>
          <w:color w:val="000000" w:themeColor="text1"/>
          <w:sz w:val="20"/>
          <w:szCs w:val="20"/>
        </w:rPr>
        <w:t>ậ</w:t>
      </w:r>
      <w:r w:rsidRPr="00610A80">
        <w:rPr>
          <w:rFonts w:ascii="Arial" w:hAnsi="Arial" w:cs="Arial"/>
          <w:b/>
          <w:color w:val="000000" w:themeColor="text1"/>
          <w:sz w:val="20"/>
          <w:szCs w:val="20"/>
        </w:rPr>
        <w:t>p bi</w:t>
      </w:r>
      <w:r w:rsidRPr="00610A80">
        <w:rPr>
          <w:rFonts w:ascii="Arial" w:hAnsi="Arial" w:cs="Arial"/>
          <w:b/>
          <w:color w:val="000000" w:themeColor="text1"/>
          <w:sz w:val="20"/>
          <w:szCs w:val="20"/>
        </w:rPr>
        <w:t>ể</w:t>
      </w:r>
      <w:r w:rsidRPr="00610A80">
        <w:rPr>
          <w:rFonts w:ascii="Arial" w:hAnsi="Arial" w:cs="Arial"/>
          <w:b/>
          <w:color w:val="000000" w:themeColor="text1"/>
          <w:sz w:val="20"/>
          <w:szCs w:val="20"/>
        </w:rPr>
        <w:t>u:</w:t>
      </w:r>
    </w:p>
    <w:p w14:paraId="7AF4ED7A" w14:textId="1A5438BD"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H</w:t>
      </w:r>
      <w:r w:rsidRPr="00610A80">
        <w:rPr>
          <w:rFonts w:ascii="Arial" w:hAnsi="Arial" w:cs="Arial"/>
          <w:color w:val="000000" w:themeColor="text1"/>
          <w:sz w:val="20"/>
          <w:szCs w:val="20"/>
        </w:rPr>
        <w:t>ọ</w:t>
      </w:r>
      <w:r w:rsidRPr="00610A80">
        <w:rPr>
          <w:rFonts w:ascii="Arial" w:hAnsi="Arial" w:cs="Arial"/>
          <w:color w:val="000000" w:themeColor="text1"/>
          <w:sz w:val="20"/>
          <w:szCs w:val="20"/>
        </w:rPr>
        <w:t xml:space="preserve"> và </w:t>
      </w:r>
      <w:r w:rsidRPr="00610A80">
        <w:rPr>
          <w:rFonts w:ascii="Arial" w:hAnsi="Arial" w:cs="Arial"/>
          <w:color w:val="000000" w:themeColor="text1"/>
          <w:sz w:val="20"/>
          <w:szCs w:val="20"/>
        </w:rPr>
        <w:t>tên:</w:t>
      </w:r>
      <w:r w:rsidR="00DF6926">
        <w:rPr>
          <w:rFonts w:ascii="Arial" w:hAnsi="Arial" w:cs="Arial"/>
          <w:color w:val="000000" w:themeColor="text1"/>
          <w:sz w:val="20"/>
          <w:szCs w:val="20"/>
        </w:rPr>
        <w:tab/>
      </w:r>
      <w:r w:rsidR="00DF6926">
        <w:rPr>
          <w:rFonts w:ascii="Arial" w:hAnsi="Arial" w:cs="Arial"/>
          <w:color w:val="000000" w:themeColor="text1"/>
          <w:sz w:val="20"/>
          <w:szCs w:val="20"/>
        </w:rPr>
        <w:tab/>
      </w:r>
      <w:r w:rsidR="00DF6926">
        <w:rPr>
          <w:rFonts w:ascii="Arial" w:hAnsi="Arial" w:cs="Arial"/>
          <w:color w:val="000000" w:themeColor="text1"/>
          <w:sz w:val="20"/>
          <w:szCs w:val="20"/>
        </w:rPr>
        <w:tab/>
      </w:r>
      <w:r w:rsidRPr="00610A80">
        <w:rPr>
          <w:rFonts w:ascii="Arial" w:hAnsi="Arial" w:cs="Arial"/>
          <w:color w:val="000000" w:themeColor="text1"/>
          <w:sz w:val="20"/>
          <w:szCs w:val="20"/>
        </w:rPr>
        <w:t>Đi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liên h</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w:t>
      </w:r>
      <w:r w:rsidR="00DF6926">
        <w:rPr>
          <w:rFonts w:ascii="Arial" w:hAnsi="Arial" w:cs="Arial"/>
          <w:color w:val="000000" w:themeColor="text1"/>
          <w:sz w:val="20"/>
          <w:szCs w:val="20"/>
        </w:rPr>
        <w:tab/>
      </w:r>
      <w:r w:rsidR="00DF6926">
        <w:rPr>
          <w:rFonts w:ascii="Arial" w:hAnsi="Arial" w:cs="Arial"/>
          <w:color w:val="000000" w:themeColor="text1"/>
          <w:sz w:val="20"/>
          <w:szCs w:val="20"/>
        </w:rPr>
        <w:tab/>
      </w:r>
      <w:r w:rsidRPr="00610A80">
        <w:rPr>
          <w:rFonts w:ascii="Arial" w:hAnsi="Arial" w:cs="Arial"/>
          <w:color w:val="000000" w:themeColor="text1"/>
          <w:sz w:val="20"/>
          <w:szCs w:val="20"/>
        </w:rPr>
        <w:t>Email:</w:t>
      </w:r>
    </w:p>
    <w:p w14:paraId="493331E9" w14:textId="2C1165DB" w:rsidR="0017248E" w:rsidRPr="00610A80" w:rsidRDefault="00DF6926" w:rsidP="00610A80">
      <w:pPr>
        <w:spacing w:after="120" w:line="240" w:lineRule="auto"/>
        <w:ind w:firstLine="720"/>
        <w:jc w:val="both"/>
        <w:rPr>
          <w:rFonts w:ascii="Arial" w:hAnsi="Arial" w:cs="Arial"/>
          <w:color w:val="000000" w:themeColor="text1"/>
          <w:sz w:val="20"/>
          <w:szCs w:val="20"/>
        </w:rPr>
      </w:pPr>
      <w:r>
        <w:rPr>
          <w:rFonts w:ascii="Arial" w:hAnsi="Arial" w:cs="Arial"/>
          <w:b/>
          <w:color w:val="000000" w:themeColor="text1"/>
          <w:sz w:val="20"/>
          <w:szCs w:val="20"/>
        </w:rPr>
        <w:t>C</w:t>
      </w:r>
      <w:r w:rsidRPr="00610A80">
        <w:rPr>
          <w:rFonts w:ascii="Arial" w:hAnsi="Arial" w:cs="Arial"/>
          <w:b/>
          <w:color w:val="000000" w:themeColor="text1"/>
          <w:sz w:val="20"/>
          <w:szCs w:val="20"/>
        </w:rPr>
        <w:t>. Thông tin về tài sản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580"/>
        <w:gridCol w:w="441"/>
        <w:gridCol w:w="608"/>
        <w:gridCol w:w="545"/>
        <w:gridCol w:w="685"/>
        <w:gridCol w:w="505"/>
        <w:gridCol w:w="628"/>
        <w:gridCol w:w="635"/>
        <w:gridCol w:w="710"/>
        <w:gridCol w:w="489"/>
        <w:gridCol w:w="573"/>
        <w:gridCol w:w="564"/>
        <w:gridCol w:w="714"/>
        <w:gridCol w:w="565"/>
        <w:gridCol w:w="376"/>
      </w:tblGrid>
      <w:tr w:rsidR="00DF6926" w:rsidRPr="00610A80" w14:paraId="2DFE7A68" w14:textId="77777777" w:rsidTr="00C453E6">
        <w:trPr>
          <w:trHeight w:val="20"/>
        </w:trPr>
        <w:tc>
          <w:tcPr>
            <w:tcW w:w="221" w:type="pct"/>
            <w:vMerge w:val="restart"/>
            <w:vAlign w:val="center"/>
          </w:tcPr>
          <w:p w14:paraId="4C0E9933"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STT</w:t>
            </w:r>
          </w:p>
        </w:tc>
        <w:tc>
          <w:tcPr>
            <w:tcW w:w="322" w:type="pct"/>
            <w:vMerge w:val="restart"/>
            <w:vAlign w:val="center"/>
          </w:tcPr>
          <w:p w14:paraId="67182665"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Danh mục tài sản</w:t>
            </w:r>
          </w:p>
        </w:tc>
        <w:tc>
          <w:tcPr>
            <w:tcW w:w="245" w:type="pct"/>
            <w:vMerge w:val="restart"/>
            <w:vAlign w:val="center"/>
          </w:tcPr>
          <w:p w14:paraId="2485EDF9"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Đơn vị tính</w:t>
            </w:r>
          </w:p>
        </w:tc>
        <w:tc>
          <w:tcPr>
            <w:tcW w:w="338" w:type="pct"/>
            <w:vMerge w:val="restart"/>
            <w:vAlign w:val="center"/>
          </w:tcPr>
          <w:p w14:paraId="410737E8"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Năm đưa vào sử dụng</w:t>
            </w:r>
          </w:p>
        </w:tc>
        <w:tc>
          <w:tcPr>
            <w:tcW w:w="302" w:type="pct"/>
            <w:vMerge w:val="restart"/>
            <w:vAlign w:val="center"/>
          </w:tcPr>
          <w:p w14:paraId="4CF89FF0"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Loại/ cấp/ hạng</w:t>
            </w:r>
          </w:p>
        </w:tc>
        <w:tc>
          <w:tcPr>
            <w:tcW w:w="1360" w:type="pct"/>
            <w:gridSpan w:val="4"/>
            <w:vAlign w:val="center"/>
          </w:tcPr>
          <w:p w14:paraId="791CA029"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Thông số cơ bản</w:t>
            </w:r>
          </w:p>
        </w:tc>
        <w:tc>
          <w:tcPr>
            <w:tcW w:w="983" w:type="pct"/>
            <w:gridSpan w:val="3"/>
            <w:vAlign w:val="center"/>
          </w:tcPr>
          <w:p w14:paraId="5A394D43"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Giá trị (đồng)</w:t>
            </w:r>
          </w:p>
        </w:tc>
        <w:tc>
          <w:tcPr>
            <w:tcW w:w="313" w:type="pct"/>
            <w:vMerge w:val="restart"/>
            <w:vAlign w:val="center"/>
          </w:tcPr>
          <w:p w14:paraId="6355F3A8"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Chế độ hao mòn</w:t>
            </w:r>
          </w:p>
        </w:tc>
        <w:tc>
          <w:tcPr>
            <w:tcW w:w="709" w:type="pct"/>
            <w:gridSpan w:val="2"/>
            <w:vAlign w:val="center"/>
          </w:tcPr>
          <w:p w14:paraId="73715895"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Tình trạng sử dụng của tài sản</w:t>
            </w:r>
          </w:p>
        </w:tc>
        <w:tc>
          <w:tcPr>
            <w:tcW w:w="209" w:type="pct"/>
            <w:vMerge w:val="restart"/>
            <w:vAlign w:val="center"/>
          </w:tcPr>
          <w:p w14:paraId="5E604330"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Ghi chú</w:t>
            </w:r>
          </w:p>
        </w:tc>
      </w:tr>
      <w:tr w:rsidR="00DF6926" w:rsidRPr="00610A80" w14:paraId="43981752" w14:textId="77777777" w:rsidTr="00C453E6">
        <w:trPr>
          <w:trHeight w:val="20"/>
        </w:trPr>
        <w:tc>
          <w:tcPr>
            <w:tcW w:w="221" w:type="pct"/>
            <w:vMerge/>
            <w:vAlign w:val="center"/>
          </w:tcPr>
          <w:p w14:paraId="16AAA5D3"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p>
        </w:tc>
        <w:tc>
          <w:tcPr>
            <w:tcW w:w="322" w:type="pct"/>
            <w:vMerge/>
            <w:vAlign w:val="center"/>
          </w:tcPr>
          <w:p w14:paraId="2BA8526A"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p>
        </w:tc>
        <w:tc>
          <w:tcPr>
            <w:tcW w:w="245" w:type="pct"/>
            <w:vMerge/>
            <w:vAlign w:val="center"/>
          </w:tcPr>
          <w:p w14:paraId="736E8046"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p>
        </w:tc>
        <w:tc>
          <w:tcPr>
            <w:tcW w:w="338" w:type="pct"/>
            <w:vMerge/>
            <w:vAlign w:val="center"/>
          </w:tcPr>
          <w:p w14:paraId="713C007A"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p>
        </w:tc>
        <w:tc>
          <w:tcPr>
            <w:tcW w:w="302" w:type="pct"/>
            <w:vMerge/>
            <w:vAlign w:val="center"/>
          </w:tcPr>
          <w:p w14:paraId="25EB3CB0"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4C83E2DC"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Số lượng/ Chiều dài...</w:t>
            </w:r>
          </w:p>
        </w:tc>
        <w:tc>
          <w:tcPr>
            <w:tcW w:w="280" w:type="pct"/>
            <w:vAlign w:val="center"/>
          </w:tcPr>
          <w:p w14:paraId="7AA2F13A" w14:textId="5B1A360A"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Diện tích đất</w:t>
            </w:r>
            <w:r>
              <w:rPr>
                <w:rFonts w:ascii="Arial" w:hAnsi="Arial" w:cs="Arial"/>
                <w:color w:val="000000" w:themeColor="text1"/>
                <w:sz w:val="20"/>
                <w:szCs w:val="20"/>
              </w:rPr>
              <w:t xml:space="preserve"> </w:t>
            </w:r>
            <w:r w:rsidRPr="00610A80">
              <w:rPr>
                <w:rFonts w:ascii="Arial" w:hAnsi="Arial" w:cs="Arial"/>
                <w:color w:val="000000" w:themeColor="text1"/>
                <w:sz w:val="20"/>
                <w:szCs w:val="20"/>
              </w:rPr>
              <w:t>(m</w:t>
            </w:r>
            <w:r w:rsidRPr="00610A80">
              <w:rPr>
                <w:rFonts w:ascii="Arial" w:hAnsi="Arial" w:cs="Arial"/>
                <w:color w:val="000000" w:themeColor="text1"/>
                <w:sz w:val="20"/>
                <w:szCs w:val="20"/>
                <w:vertAlign w:val="superscript"/>
              </w:rPr>
              <w:t>2</w:t>
            </w:r>
            <w:r w:rsidRPr="00610A80">
              <w:rPr>
                <w:rFonts w:ascii="Arial" w:hAnsi="Arial" w:cs="Arial"/>
                <w:color w:val="000000" w:themeColor="text1"/>
                <w:sz w:val="20"/>
                <w:szCs w:val="20"/>
              </w:rPr>
              <w:t>)</w:t>
            </w:r>
          </w:p>
        </w:tc>
        <w:tc>
          <w:tcPr>
            <w:tcW w:w="348" w:type="pct"/>
            <w:vAlign w:val="center"/>
          </w:tcPr>
          <w:p w14:paraId="580D4012" w14:textId="2F4A94D0"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Diện tích sàn sử dụng nhà</w:t>
            </w:r>
            <w:r>
              <w:rPr>
                <w:rFonts w:ascii="Arial" w:hAnsi="Arial" w:cs="Arial"/>
                <w:color w:val="000000" w:themeColor="text1"/>
                <w:sz w:val="20"/>
                <w:szCs w:val="20"/>
              </w:rPr>
              <w:t xml:space="preserve"> </w:t>
            </w:r>
            <w:r w:rsidRPr="00610A80">
              <w:rPr>
                <w:rFonts w:ascii="Arial" w:hAnsi="Arial" w:cs="Arial"/>
                <w:color w:val="000000" w:themeColor="text1"/>
                <w:sz w:val="20"/>
                <w:szCs w:val="20"/>
              </w:rPr>
              <w:t>(m</w:t>
            </w:r>
            <w:r w:rsidRPr="00DF6926">
              <w:rPr>
                <w:rFonts w:ascii="Arial" w:hAnsi="Arial" w:cs="Arial"/>
                <w:color w:val="000000" w:themeColor="text1"/>
                <w:sz w:val="20"/>
                <w:szCs w:val="20"/>
                <w:vertAlign w:val="superscript"/>
              </w:rPr>
              <w:t>2</w:t>
            </w:r>
            <w:r w:rsidRPr="00610A80">
              <w:rPr>
                <w:rFonts w:ascii="Arial" w:hAnsi="Arial" w:cs="Arial"/>
                <w:color w:val="000000" w:themeColor="text1"/>
                <w:sz w:val="20"/>
                <w:szCs w:val="20"/>
              </w:rPr>
              <w:t>)</w:t>
            </w:r>
          </w:p>
        </w:tc>
        <w:tc>
          <w:tcPr>
            <w:tcW w:w="352" w:type="pct"/>
            <w:vAlign w:val="center"/>
          </w:tcPr>
          <w:p w14:paraId="6A0AED14" w14:textId="5EB7F7AC"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Diện tích cầu, hầm, bãi đỗ xe...</w:t>
            </w:r>
            <w:r>
              <w:rPr>
                <w:rFonts w:ascii="Arial" w:hAnsi="Arial" w:cs="Arial"/>
                <w:color w:val="000000" w:themeColor="text1"/>
                <w:sz w:val="20"/>
                <w:szCs w:val="20"/>
              </w:rPr>
              <w:t xml:space="preserve"> </w:t>
            </w:r>
            <w:r w:rsidRPr="00610A80">
              <w:rPr>
                <w:rFonts w:ascii="Arial" w:hAnsi="Arial" w:cs="Arial"/>
                <w:color w:val="000000" w:themeColor="text1"/>
                <w:sz w:val="20"/>
                <w:szCs w:val="20"/>
              </w:rPr>
              <w:t>(m</w:t>
            </w:r>
            <w:r w:rsidRPr="00610A80">
              <w:rPr>
                <w:rFonts w:ascii="Arial" w:hAnsi="Arial" w:cs="Arial"/>
                <w:color w:val="000000" w:themeColor="text1"/>
                <w:sz w:val="20"/>
                <w:szCs w:val="20"/>
                <w:vertAlign w:val="superscript"/>
              </w:rPr>
              <w:t>2</w:t>
            </w:r>
            <w:r w:rsidRPr="00610A80">
              <w:rPr>
                <w:rFonts w:ascii="Arial" w:hAnsi="Arial" w:cs="Arial"/>
                <w:color w:val="000000" w:themeColor="text1"/>
                <w:sz w:val="20"/>
                <w:szCs w:val="20"/>
              </w:rPr>
              <w:t>)</w:t>
            </w:r>
          </w:p>
        </w:tc>
        <w:tc>
          <w:tcPr>
            <w:tcW w:w="394" w:type="pct"/>
            <w:vAlign w:val="center"/>
          </w:tcPr>
          <w:p w14:paraId="403611BA"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Nguyên giá</w:t>
            </w:r>
          </w:p>
        </w:tc>
        <w:tc>
          <w:tcPr>
            <w:tcW w:w="271" w:type="pct"/>
            <w:vAlign w:val="center"/>
          </w:tcPr>
          <w:p w14:paraId="7552D0E7"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Hao mòn (lũy kế)</w:t>
            </w:r>
          </w:p>
        </w:tc>
        <w:tc>
          <w:tcPr>
            <w:tcW w:w="318" w:type="pct"/>
            <w:vAlign w:val="center"/>
          </w:tcPr>
          <w:p w14:paraId="052520F0"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Giá trị còn lại</w:t>
            </w:r>
          </w:p>
        </w:tc>
        <w:tc>
          <w:tcPr>
            <w:tcW w:w="313" w:type="pct"/>
            <w:vMerge/>
            <w:vAlign w:val="center"/>
          </w:tcPr>
          <w:p w14:paraId="7C6D43C4" w14:textId="2AC1DAC2"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p>
        </w:tc>
        <w:tc>
          <w:tcPr>
            <w:tcW w:w="396" w:type="pct"/>
            <w:vAlign w:val="center"/>
          </w:tcPr>
          <w:p w14:paraId="06CDB955" w14:textId="69F21B64"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Còn sử dụng được</w:t>
            </w:r>
          </w:p>
        </w:tc>
        <w:tc>
          <w:tcPr>
            <w:tcW w:w="313" w:type="pct"/>
            <w:vAlign w:val="center"/>
          </w:tcPr>
          <w:p w14:paraId="1D4BA090" w14:textId="1695F86D"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Hỏng, không sử dụng được</w:t>
            </w:r>
          </w:p>
        </w:tc>
        <w:tc>
          <w:tcPr>
            <w:tcW w:w="209" w:type="pct"/>
            <w:vMerge/>
            <w:vAlign w:val="center"/>
          </w:tcPr>
          <w:p w14:paraId="795B6E01" w14:textId="77777777" w:rsidR="00DF6926" w:rsidRPr="00610A80" w:rsidRDefault="00DF6926" w:rsidP="00DF6926">
            <w:pPr>
              <w:adjustRightInd w:val="0"/>
              <w:snapToGrid w:val="0"/>
              <w:spacing w:before="40" w:after="40" w:line="240" w:lineRule="auto"/>
              <w:jc w:val="center"/>
              <w:rPr>
                <w:rFonts w:ascii="Arial" w:hAnsi="Arial" w:cs="Arial"/>
                <w:color w:val="000000" w:themeColor="text1"/>
                <w:sz w:val="20"/>
                <w:szCs w:val="20"/>
              </w:rPr>
            </w:pPr>
          </w:p>
        </w:tc>
      </w:tr>
      <w:tr w:rsidR="00DF6926" w:rsidRPr="00DF6926" w14:paraId="00F45F4C" w14:textId="77777777" w:rsidTr="00C453E6">
        <w:trPr>
          <w:trHeight w:val="20"/>
        </w:trPr>
        <w:tc>
          <w:tcPr>
            <w:tcW w:w="221" w:type="pct"/>
            <w:vAlign w:val="center"/>
          </w:tcPr>
          <w:p w14:paraId="3CC3817A"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1</w:t>
            </w:r>
          </w:p>
        </w:tc>
        <w:tc>
          <w:tcPr>
            <w:tcW w:w="322" w:type="pct"/>
            <w:vAlign w:val="center"/>
          </w:tcPr>
          <w:p w14:paraId="334AF33F"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2</w:t>
            </w:r>
          </w:p>
        </w:tc>
        <w:tc>
          <w:tcPr>
            <w:tcW w:w="245" w:type="pct"/>
            <w:vAlign w:val="center"/>
          </w:tcPr>
          <w:p w14:paraId="5D628E21"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3</w:t>
            </w:r>
          </w:p>
        </w:tc>
        <w:tc>
          <w:tcPr>
            <w:tcW w:w="338" w:type="pct"/>
            <w:vAlign w:val="center"/>
          </w:tcPr>
          <w:p w14:paraId="28F36474"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4</w:t>
            </w:r>
          </w:p>
        </w:tc>
        <w:tc>
          <w:tcPr>
            <w:tcW w:w="302" w:type="pct"/>
            <w:vAlign w:val="center"/>
          </w:tcPr>
          <w:p w14:paraId="1C616F2A"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5</w:t>
            </w:r>
          </w:p>
        </w:tc>
        <w:tc>
          <w:tcPr>
            <w:tcW w:w="380" w:type="pct"/>
            <w:vAlign w:val="center"/>
          </w:tcPr>
          <w:p w14:paraId="60F25A80"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6</w:t>
            </w:r>
          </w:p>
        </w:tc>
        <w:tc>
          <w:tcPr>
            <w:tcW w:w="280" w:type="pct"/>
            <w:vAlign w:val="center"/>
          </w:tcPr>
          <w:p w14:paraId="4C86BBD6"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7</w:t>
            </w:r>
          </w:p>
        </w:tc>
        <w:tc>
          <w:tcPr>
            <w:tcW w:w="348" w:type="pct"/>
            <w:vAlign w:val="center"/>
          </w:tcPr>
          <w:p w14:paraId="67E0EAB0"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8</w:t>
            </w:r>
          </w:p>
        </w:tc>
        <w:tc>
          <w:tcPr>
            <w:tcW w:w="352" w:type="pct"/>
            <w:vAlign w:val="center"/>
          </w:tcPr>
          <w:p w14:paraId="3A985BFF"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9</w:t>
            </w:r>
          </w:p>
        </w:tc>
        <w:tc>
          <w:tcPr>
            <w:tcW w:w="394" w:type="pct"/>
            <w:vAlign w:val="center"/>
          </w:tcPr>
          <w:p w14:paraId="020E1B5C"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10</w:t>
            </w:r>
          </w:p>
        </w:tc>
        <w:tc>
          <w:tcPr>
            <w:tcW w:w="271" w:type="pct"/>
            <w:vAlign w:val="center"/>
          </w:tcPr>
          <w:p w14:paraId="723C441A"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11</w:t>
            </w:r>
          </w:p>
        </w:tc>
        <w:tc>
          <w:tcPr>
            <w:tcW w:w="318" w:type="pct"/>
            <w:vAlign w:val="center"/>
          </w:tcPr>
          <w:p w14:paraId="0D0D95AF"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12</w:t>
            </w:r>
          </w:p>
        </w:tc>
        <w:tc>
          <w:tcPr>
            <w:tcW w:w="313" w:type="pct"/>
            <w:vAlign w:val="center"/>
          </w:tcPr>
          <w:p w14:paraId="5D3404E8"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13</w:t>
            </w:r>
          </w:p>
        </w:tc>
        <w:tc>
          <w:tcPr>
            <w:tcW w:w="396" w:type="pct"/>
            <w:vAlign w:val="center"/>
          </w:tcPr>
          <w:p w14:paraId="2FAD2A2C"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14</w:t>
            </w:r>
          </w:p>
        </w:tc>
        <w:tc>
          <w:tcPr>
            <w:tcW w:w="313" w:type="pct"/>
            <w:vAlign w:val="center"/>
          </w:tcPr>
          <w:p w14:paraId="2137B76C"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15</w:t>
            </w:r>
          </w:p>
        </w:tc>
        <w:tc>
          <w:tcPr>
            <w:tcW w:w="209" w:type="pct"/>
            <w:vAlign w:val="center"/>
          </w:tcPr>
          <w:p w14:paraId="7184711D" w14:textId="77777777" w:rsidR="0017248E" w:rsidRPr="00DF6926" w:rsidRDefault="000973B6" w:rsidP="00DF6926">
            <w:pPr>
              <w:adjustRightInd w:val="0"/>
              <w:snapToGrid w:val="0"/>
              <w:spacing w:before="40" w:after="40" w:line="240" w:lineRule="auto"/>
              <w:jc w:val="center"/>
              <w:rPr>
                <w:rFonts w:ascii="Arial" w:hAnsi="Arial" w:cs="Arial"/>
                <w:i/>
                <w:color w:val="000000" w:themeColor="text1"/>
                <w:sz w:val="20"/>
                <w:szCs w:val="20"/>
              </w:rPr>
            </w:pPr>
            <w:r w:rsidRPr="00DF6926">
              <w:rPr>
                <w:rFonts w:ascii="Arial" w:hAnsi="Arial" w:cs="Arial"/>
                <w:i/>
                <w:color w:val="000000" w:themeColor="text1"/>
                <w:sz w:val="20"/>
                <w:szCs w:val="20"/>
              </w:rPr>
              <w:t>16</w:t>
            </w:r>
          </w:p>
        </w:tc>
      </w:tr>
      <w:tr w:rsidR="00C453E6" w:rsidRPr="00610A80" w14:paraId="1F34ABF4" w14:textId="77777777" w:rsidTr="00C453E6">
        <w:trPr>
          <w:trHeight w:val="20"/>
        </w:trPr>
        <w:tc>
          <w:tcPr>
            <w:tcW w:w="221" w:type="pct"/>
            <w:vAlign w:val="center"/>
          </w:tcPr>
          <w:p w14:paraId="39F8A088"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22" w:type="pct"/>
            <w:vAlign w:val="center"/>
          </w:tcPr>
          <w:p w14:paraId="1233448C"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245" w:type="pct"/>
            <w:vAlign w:val="center"/>
          </w:tcPr>
          <w:p w14:paraId="53D96435"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38" w:type="pct"/>
            <w:vAlign w:val="center"/>
          </w:tcPr>
          <w:p w14:paraId="55E62BAE"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02" w:type="pct"/>
            <w:vAlign w:val="center"/>
          </w:tcPr>
          <w:p w14:paraId="7A2697A9"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35952C5A"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280" w:type="pct"/>
            <w:vAlign w:val="center"/>
          </w:tcPr>
          <w:p w14:paraId="36D33936"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48" w:type="pct"/>
            <w:vAlign w:val="center"/>
          </w:tcPr>
          <w:p w14:paraId="60468F27"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52" w:type="pct"/>
            <w:vAlign w:val="center"/>
          </w:tcPr>
          <w:p w14:paraId="0DEEB066"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18F1FBBE"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271" w:type="pct"/>
            <w:vAlign w:val="center"/>
          </w:tcPr>
          <w:p w14:paraId="165374D4"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18" w:type="pct"/>
            <w:vAlign w:val="center"/>
          </w:tcPr>
          <w:p w14:paraId="1AB5A376"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13" w:type="pct"/>
            <w:vAlign w:val="center"/>
          </w:tcPr>
          <w:p w14:paraId="454CB36B"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96" w:type="pct"/>
            <w:vAlign w:val="center"/>
          </w:tcPr>
          <w:p w14:paraId="2A8BE9A3"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13" w:type="pct"/>
            <w:vAlign w:val="center"/>
          </w:tcPr>
          <w:p w14:paraId="548EDCEB"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7BE00E3"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660EFAC3" w14:textId="77777777" w:rsidTr="00C453E6">
        <w:trPr>
          <w:trHeight w:val="20"/>
        </w:trPr>
        <w:tc>
          <w:tcPr>
            <w:tcW w:w="221" w:type="pct"/>
            <w:vAlign w:val="center"/>
          </w:tcPr>
          <w:p w14:paraId="42B57EEA"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22" w:type="pct"/>
            <w:vAlign w:val="center"/>
          </w:tcPr>
          <w:p w14:paraId="47D2B797" w14:textId="77777777" w:rsidR="0017248E" w:rsidRPr="00610A80" w:rsidRDefault="000973B6" w:rsidP="00DF6926">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T</w:t>
            </w:r>
            <w:r w:rsidRPr="00610A80">
              <w:rPr>
                <w:rFonts w:ascii="Arial" w:hAnsi="Arial" w:cs="Arial"/>
                <w:b/>
                <w:color w:val="000000" w:themeColor="text1"/>
                <w:sz w:val="20"/>
                <w:szCs w:val="20"/>
              </w:rPr>
              <w:t>ổ</w:t>
            </w:r>
            <w:r w:rsidRPr="00610A80">
              <w:rPr>
                <w:rFonts w:ascii="Arial" w:hAnsi="Arial" w:cs="Arial"/>
                <w:b/>
                <w:color w:val="000000" w:themeColor="text1"/>
                <w:sz w:val="20"/>
                <w:szCs w:val="20"/>
              </w:rPr>
              <w:t>ng c</w:t>
            </w:r>
            <w:r w:rsidRPr="00610A80">
              <w:rPr>
                <w:rFonts w:ascii="Arial" w:hAnsi="Arial" w:cs="Arial"/>
                <w:b/>
                <w:color w:val="000000" w:themeColor="text1"/>
                <w:sz w:val="20"/>
                <w:szCs w:val="20"/>
              </w:rPr>
              <w:t>ộ</w:t>
            </w:r>
            <w:r w:rsidRPr="00610A80">
              <w:rPr>
                <w:rFonts w:ascii="Arial" w:hAnsi="Arial" w:cs="Arial"/>
                <w:b/>
                <w:color w:val="000000" w:themeColor="text1"/>
                <w:sz w:val="20"/>
                <w:szCs w:val="20"/>
              </w:rPr>
              <w:t>ng</w:t>
            </w:r>
          </w:p>
        </w:tc>
        <w:tc>
          <w:tcPr>
            <w:tcW w:w="245" w:type="pct"/>
            <w:vAlign w:val="center"/>
          </w:tcPr>
          <w:p w14:paraId="79D9FADD"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38" w:type="pct"/>
            <w:vAlign w:val="center"/>
          </w:tcPr>
          <w:p w14:paraId="3A79D66A"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02" w:type="pct"/>
            <w:vAlign w:val="center"/>
          </w:tcPr>
          <w:p w14:paraId="6F236A29"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80" w:type="pct"/>
            <w:vAlign w:val="center"/>
          </w:tcPr>
          <w:p w14:paraId="3CAC95F0"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280" w:type="pct"/>
            <w:vAlign w:val="center"/>
          </w:tcPr>
          <w:p w14:paraId="4400F985"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48" w:type="pct"/>
            <w:vAlign w:val="center"/>
          </w:tcPr>
          <w:p w14:paraId="74713B48"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52" w:type="pct"/>
            <w:vAlign w:val="center"/>
          </w:tcPr>
          <w:p w14:paraId="36FC1C70"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00DBC218"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271" w:type="pct"/>
            <w:vAlign w:val="center"/>
          </w:tcPr>
          <w:p w14:paraId="09B1B830"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18" w:type="pct"/>
            <w:vAlign w:val="center"/>
          </w:tcPr>
          <w:p w14:paraId="01F3B606"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13" w:type="pct"/>
            <w:vAlign w:val="center"/>
          </w:tcPr>
          <w:p w14:paraId="7D9AC613"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96" w:type="pct"/>
            <w:vAlign w:val="center"/>
          </w:tcPr>
          <w:p w14:paraId="35ADD0D0"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313" w:type="pct"/>
            <w:vAlign w:val="center"/>
          </w:tcPr>
          <w:p w14:paraId="68307EC5"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277C4926" w14:textId="77777777" w:rsidR="0017248E" w:rsidRPr="00610A80" w:rsidRDefault="0017248E" w:rsidP="00DF6926">
            <w:pPr>
              <w:adjustRightInd w:val="0"/>
              <w:snapToGrid w:val="0"/>
              <w:spacing w:before="40" w:after="40" w:line="240" w:lineRule="auto"/>
              <w:jc w:val="center"/>
              <w:rPr>
                <w:rFonts w:ascii="Arial" w:hAnsi="Arial" w:cs="Arial"/>
                <w:color w:val="000000" w:themeColor="text1"/>
                <w:sz w:val="20"/>
                <w:szCs w:val="20"/>
              </w:rPr>
            </w:pPr>
          </w:p>
        </w:tc>
      </w:tr>
    </w:tbl>
    <w:p w14:paraId="7ADEEE83" w14:textId="77777777" w:rsidR="00DF6926" w:rsidRDefault="00DF6926" w:rsidP="00DF6926">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DF6926" w14:paraId="1B477548" w14:textId="77777777" w:rsidTr="00C453E6">
        <w:tc>
          <w:tcPr>
            <w:tcW w:w="2500" w:type="pct"/>
          </w:tcPr>
          <w:p w14:paraId="56F5B502" w14:textId="36F11D2B" w:rsidR="00DF6926" w:rsidRDefault="00DF6926" w:rsidP="00DF6926">
            <w:pPr>
              <w:adjustRightInd w:val="0"/>
              <w:snapToGrid w:val="0"/>
              <w:jc w:val="center"/>
              <w:rPr>
                <w:rFonts w:ascii="Arial" w:hAnsi="Arial" w:cs="Arial"/>
                <w:iCs/>
                <w:color w:val="000000" w:themeColor="text1"/>
                <w:sz w:val="20"/>
                <w:szCs w:val="20"/>
              </w:rPr>
            </w:pPr>
            <w:r w:rsidRPr="00DF6926">
              <w:rPr>
                <w:rFonts w:ascii="Arial" w:hAnsi="Arial" w:cs="Arial"/>
                <w:i/>
                <w:color w:val="000000" w:themeColor="text1"/>
                <w:sz w:val="20"/>
                <w:szCs w:val="20"/>
              </w:rPr>
              <w:t>..........., ngày ... tháng ... năm .....</w:t>
            </w:r>
            <w:r>
              <w:rPr>
                <w:rFonts w:ascii="Arial" w:hAnsi="Arial" w:cs="Arial"/>
                <w:iCs/>
                <w:color w:val="000000" w:themeColor="text1"/>
                <w:sz w:val="20"/>
                <w:szCs w:val="20"/>
              </w:rPr>
              <w:br/>
            </w:r>
            <w:r w:rsidRPr="00DF6926">
              <w:rPr>
                <w:rFonts w:ascii="Arial" w:hAnsi="Arial" w:cs="Arial"/>
                <w:b/>
                <w:bCs/>
                <w:iCs/>
                <w:color w:val="000000" w:themeColor="text1"/>
                <w:sz w:val="20"/>
                <w:szCs w:val="20"/>
              </w:rPr>
              <w:t>NGƯỜI LẬP BIỂU</w:t>
            </w:r>
            <w:r>
              <w:rPr>
                <w:rFonts w:ascii="Arial" w:hAnsi="Arial" w:cs="Arial"/>
                <w:iCs/>
                <w:color w:val="000000" w:themeColor="text1"/>
                <w:sz w:val="20"/>
                <w:szCs w:val="20"/>
              </w:rPr>
              <w:br/>
            </w:r>
            <w:r w:rsidRPr="00DF6926">
              <w:rPr>
                <w:rFonts w:ascii="Arial" w:hAnsi="Arial" w:cs="Arial"/>
                <w:i/>
                <w:color w:val="000000" w:themeColor="text1"/>
                <w:sz w:val="20"/>
                <w:szCs w:val="20"/>
              </w:rPr>
              <w:t>(Ký, ghi rõ họ tên)</w:t>
            </w:r>
          </w:p>
        </w:tc>
        <w:tc>
          <w:tcPr>
            <w:tcW w:w="2500" w:type="pct"/>
          </w:tcPr>
          <w:p w14:paraId="2B2DE8C4" w14:textId="26EE2094" w:rsidR="00DF6926" w:rsidRPr="00DF6926" w:rsidRDefault="00DF6926" w:rsidP="00DF6926">
            <w:pPr>
              <w:adjustRightInd w:val="0"/>
              <w:snapToGrid w:val="0"/>
              <w:jc w:val="center"/>
              <w:rPr>
                <w:rFonts w:ascii="Arial" w:hAnsi="Arial" w:cs="Arial"/>
                <w:iCs/>
                <w:color w:val="000000" w:themeColor="text1"/>
                <w:sz w:val="20"/>
                <w:szCs w:val="20"/>
              </w:rPr>
            </w:pPr>
            <w:r w:rsidRPr="00DF6926">
              <w:rPr>
                <w:rFonts w:ascii="Arial" w:hAnsi="Arial" w:cs="Arial"/>
                <w:i/>
                <w:color w:val="000000" w:themeColor="text1"/>
                <w:sz w:val="20"/>
                <w:szCs w:val="20"/>
              </w:rPr>
              <w:t>..........., ngày ..</w:t>
            </w:r>
            <w:r>
              <w:rPr>
                <w:rFonts w:ascii="Arial" w:hAnsi="Arial" w:cs="Arial"/>
                <w:i/>
                <w:color w:val="000000" w:themeColor="text1"/>
                <w:sz w:val="20"/>
                <w:szCs w:val="20"/>
              </w:rPr>
              <w:t>..</w:t>
            </w:r>
            <w:r w:rsidRPr="00DF6926">
              <w:rPr>
                <w:rFonts w:ascii="Arial" w:hAnsi="Arial" w:cs="Arial"/>
                <w:i/>
                <w:color w:val="000000" w:themeColor="text1"/>
                <w:sz w:val="20"/>
                <w:szCs w:val="20"/>
              </w:rPr>
              <w:t>. tháng ...</w:t>
            </w:r>
            <w:r>
              <w:rPr>
                <w:rFonts w:ascii="Arial" w:hAnsi="Arial" w:cs="Arial"/>
                <w:i/>
                <w:color w:val="000000" w:themeColor="text1"/>
                <w:sz w:val="20"/>
                <w:szCs w:val="20"/>
              </w:rPr>
              <w:t>..</w:t>
            </w:r>
            <w:r w:rsidRPr="00DF6926">
              <w:rPr>
                <w:rFonts w:ascii="Arial" w:hAnsi="Arial" w:cs="Arial"/>
                <w:i/>
                <w:color w:val="000000" w:themeColor="text1"/>
                <w:sz w:val="20"/>
                <w:szCs w:val="20"/>
              </w:rPr>
              <w:t xml:space="preserve"> năm .....</w:t>
            </w:r>
            <w:r>
              <w:rPr>
                <w:rFonts w:ascii="Arial" w:hAnsi="Arial" w:cs="Arial"/>
                <w:iCs/>
                <w:color w:val="000000" w:themeColor="text1"/>
                <w:sz w:val="20"/>
                <w:szCs w:val="20"/>
              </w:rPr>
              <w:br/>
            </w:r>
            <w:r w:rsidRPr="00DF6926">
              <w:rPr>
                <w:rFonts w:ascii="Arial" w:hAnsi="Arial" w:cs="Arial"/>
                <w:b/>
                <w:bCs/>
                <w:iCs/>
                <w:color w:val="000000" w:themeColor="text1"/>
                <w:sz w:val="20"/>
                <w:szCs w:val="20"/>
              </w:rPr>
              <w:t>THỦ TRƯỞNG CƠ QUAN/ĐƠN VỊ</w:t>
            </w:r>
            <w:r w:rsidR="00553047">
              <w:rPr>
                <w:rFonts w:ascii="Arial" w:hAnsi="Arial" w:cs="Arial"/>
                <w:b/>
                <w:bCs/>
                <w:iCs/>
                <w:color w:val="000000" w:themeColor="text1"/>
                <w:sz w:val="20"/>
                <w:szCs w:val="20"/>
              </w:rPr>
              <w:t>...</w:t>
            </w:r>
            <w:r w:rsidRPr="00DF6926">
              <w:rPr>
                <w:rFonts w:ascii="Arial" w:hAnsi="Arial" w:cs="Arial"/>
                <w:b/>
                <w:bCs/>
                <w:iCs/>
                <w:color w:val="000000" w:themeColor="text1"/>
                <w:sz w:val="20"/>
                <w:szCs w:val="20"/>
              </w:rPr>
              <w:br/>
              <w:t>BÁO CÁO</w:t>
            </w:r>
            <w:r w:rsidRPr="00DF6926">
              <w:rPr>
                <w:rFonts w:ascii="Arial" w:hAnsi="Arial" w:cs="Arial"/>
                <w:b/>
                <w:bCs/>
                <w:iCs/>
                <w:color w:val="000000" w:themeColor="text1"/>
                <w:sz w:val="20"/>
                <w:szCs w:val="20"/>
              </w:rPr>
              <w:br/>
            </w:r>
            <w:r w:rsidRPr="00DF6926">
              <w:rPr>
                <w:rFonts w:ascii="Arial" w:hAnsi="Arial" w:cs="Arial"/>
                <w:i/>
                <w:color w:val="000000" w:themeColor="text1"/>
                <w:sz w:val="20"/>
                <w:szCs w:val="20"/>
              </w:rPr>
              <w:t>(Ký, ghi rõ họ tên và đóng dấu)</w:t>
            </w:r>
          </w:p>
        </w:tc>
      </w:tr>
    </w:tbl>
    <w:p w14:paraId="6D68A6FA" w14:textId="77777777" w:rsidR="00DF6926" w:rsidRDefault="00DF6926" w:rsidP="00DF6926">
      <w:pPr>
        <w:adjustRightInd w:val="0"/>
        <w:snapToGrid w:val="0"/>
        <w:spacing w:after="120" w:line="240" w:lineRule="auto"/>
        <w:ind w:firstLine="720"/>
        <w:jc w:val="both"/>
        <w:rPr>
          <w:rFonts w:ascii="Arial" w:hAnsi="Arial" w:cs="Arial"/>
          <w:iCs/>
          <w:color w:val="000000" w:themeColor="text1"/>
          <w:sz w:val="20"/>
          <w:szCs w:val="20"/>
        </w:rPr>
      </w:pPr>
    </w:p>
    <w:p w14:paraId="2C058D24" w14:textId="77777777" w:rsidR="00DF6926" w:rsidRDefault="00DF6926" w:rsidP="00DF6926">
      <w:pPr>
        <w:adjustRightInd w:val="0"/>
        <w:snapToGrid w:val="0"/>
        <w:spacing w:after="120" w:line="240" w:lineRule="auto"/>
        <w:ind w:firstLine="720"/>
        <w:jc w:val="both"/>
        <w:rPr>
          <w:rFonts w:ascii="Arial" w:hAnsi="Arial" w:cs="Arial"/>
          <w:iCs/>
          <w:color w:val="000000" w:themeColor="text1"/>
          <w:sz w:val="20"/>
          <w:szCs w:val="20"/>
        </w:rPr>
      </w:pPr>
    </w:p>
    <w:p w14:paraId="0A093915" w14:textId="20EBD88C" w:rsidR="0017248E" w:rsidRPr="00DF6926" w:rsidRDefault="000973B6" w:rsidP="00610A80">
      <w:pPr>
        <w:spacing w:after="120" w:line="240" w:lineRule="auto"/>
        <w:ind w:firstLine="720"/>
        <w:jc w:val="both"/>
        <w:rPr>
          <w:rFonts w:ascii="Arial" w:hAnsi="Arial" w:cs="Arial"/>
          <w:b/>
          <w:bCs/>
          <w:color w:val="000000" w:themeColor="text1"/>
          <w:sz w:val="20"/>
          <w:szCs w:val="20"/>
        </w:rPr>
      </w:pPr>
      <w:r w:rsidRPr="00DF6926">
        <w:rPr>
          <w:rFonts w:ascii="Arial" w:hAnsi="Arial" w:cs="Arial"/>
          <w:b/>
          <w:bCs/>
          <w:i/>
          <w:color w:val="000000" w:themeColor="text1"/>
          <w:sz w:val="20"/>
          <w:szCs w:val="20"/>
        </w:rPr>
        <w:t>Hư</w:t>
      </w:r>
      <w:r w:rsidRPr="00DF6926">
        <w:rPr>
          <w:rFonts w:ascii="Arial" w:hAnsi="Arial" w:cs="Arial"/>
          <w:b/>
          <w:bCs/>
          <w:i/>
          <w:color w:val="000000" w:themeColor="text1"/>
          <w:sz w:val="20"/>
          <w:szCs w:val="20"/>
        </w:rPr>
        <w:t>ớ</w:t>
      </w:r>
      <w:r w:rsidRPr="00DF6926">
        <w:rPr>
          <w:rFonts w:ascii="Arial" w:hAnsi="Arial" w:cs="Arial"/>
          <w:b/>
          <w:bCs/>
          <w:i/>
          <w:color w:val="000000" w:themeColor="text1"/>
          <w:sz w:val="20"/>
          <w:szCs w:val="20"/>
        </w:rPr>
        <w:t>ng d</w:t>
      </w:r>
      <w:r w:rsidRPr="00DF6926">
        <w:rPr>
          <w:rFonts w:ascii="Arial" w:hAnsi="Arial" w:cs="Arial"/>
          <w:b/>
          <w:bCs/>
          <w:i/>
          <w:color w:val="000000" w:themeColor="text1"/>
          <w:sz w:val="20"/>
          <w:szCs w:val="20"/>
        </w:rPr>
        <w:t>ẫ</w:t>
      </w:r>
      <w:r w:rsidRPr="00DF6926">
        <w:rPr>
          <w:rFonts w:ascii="Arial" w:hAnsi="Arial" w:cs="Arial"/>
          <w:b/>
          <w:bCs/>
          <w:i/>
          <w:color w:val="000000" w:themeColor="text1"/>
          <w:sz w:val="20"/>
          <w:szCs w:val="20"/>
        </w:rPr>
        <w:t>n l</w:t>
      </w:r>
      <w:r w:rsidRPr="00DF6926">
        <w:rPr>
          <w:rFonts w:ascii="Arial" w:hAnsi="Arial" w:cs="Arial"/>
          <w:b/>
          <w:bCs/>
          <w:i/>
          <w:color w:val="000000" w:themeColor="text1"/>
          <w:sz w:val="20"/>
          <w:szCs w:val="20"/>
        </w:rPr>
        <w:t>ậ</w:t>
      </w:r>
      <w:r w:rsidRPr="00DF6926">
        <w:rPr>
          <w:rFonts w:ascii="Arial" w:hAnsi="Arial" w:cs="Arial"/>
          <w:b/>
          <w:bCs/>
          <w:i/>
          <w:color w:val="000000" w:themeColor="text1"/>
          <w:sz w:val="20"/>
          <w:szCs w:val="20"/>
        </w:rPr>
        <w:t>p M</w:t>
      </w:r>
      <w:r w:rsidRPr="00DF6926">
        <w:rPr>
          <w:rFonts w:ascii="Arial" w:hAnsi="Arial" w:cs="Arial"/>
          <w:b/>
          <w:bCs/>
          <w:i/>
          <w:color w:val="000000" w:themeColor="text1"/>
          <w:sz w:val="20"/>
          <w:szCs w:val="20"/>
        </w:rPr>
        <w:t>ẫ</w:t>
      </w:r>
      <w:r w:rsidRPr="00DF6926">
        <w:rPr>
          <w:rFonts w:ascii="Arial" w:hAnsi="Arial" w:cs="Arial"/>
          <w:b/>
          <w:bCs/>
          <w:i/>
          <w:color w:val="000000" w:themeColor="text1"/>
          <w:sz w:val="20"/>
          <w:szCs w:val="20"/>
        </w:rPr>
        <w:t>u s</w:t>
      </w:r>
      <w:r w:rsidR="00DF6926" w:rsidRPr="00DF6926">
        <w:rPr>
          <w:rFonts w:ascii="Arial" w:hAnsi="Arial" w:cs="Arial"/>
          <w:b/>
          <w:bCs/>
          <w:i/>
          <w:color w:val="000000" w:themeColor="text1"/>
          <w:sz w:val="20"/>
          <w:szCs w:val="20"/>
        </w:rPr>
        <w:t>ố</w:t>
      </w:r>
      <w:r w:rsidRPr="00DF6926">
        <w:rPr>
          <w:rFonts w:ascii="Arial" w:hAnsi="Arial" w:cs="Arial"/>
          <w:b/>
          <w:bCs/>
          <w:i/>
          <w:color w:val="000000" w:themeColor="text1"/>
          <w:sz w:val="20"/>
          <w:szCs w:val="20"/>
        </w:rPr>
        <w:t xml:space="preserve"> </w:t>
      </w:r>
      <w:r w:rsidR="00DF6926" w:rsidRPr="00DF6926">
        <w:rPr>
          <w:rFonts w:ascii="Arial" w:hAnsi="Arial" w:cs="Arial"/>
          <w:b/>
          <w:bCs/>
          <w:i/>
          <w:color w:val="000000" w:themeColor="text1"/>
          <w:sz w:val="20"/>
          <w:szCs w:val="20"/>
        </w:rPr>
        <w:t>01</w:t>
      </w:r>
      <w:r w:rsidRPr="00DF6926">
        <w:rPr>
          <w:rFonts w:ascii="Arial" w:hAnsi="Arial" w:cs="Arial"/>
          <w:b/>
          <w:bCs/>
          <w:i/>
          <w:color w:val="000000" w:themeColor="text1"/>
          <w:sz w:val="20"/>
          <w:szCs w:val="20"/>
        </w:rPr>
        <w:t>A:</w:t>
      </w:r>
    </w:p>
    <w:p w14:paraId="1EDF8B42" w14:textId="196EF925"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 xml:space="preserve">ng báo cáo: Tên cơ quan, </w:t>
      </w:r>
      <w:r w:rsidRPr="00610A80">
        <w:rPr>
          <w:rFonts w:ascii="Arial" w:hAnsi="Arial" w:cs="Arial"/>
          <w:color w:val="000000" w:themeColor="text1"/>
          <w:sz w:val="20"/>
          <w:szCs w:val="20"/>
        </w:rPr>
        <w:t>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ngày 24 tháng 4 năm 2024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Chính ph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ngày 31 tháng 3 năm 2026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Chính ph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Thông tư này.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phân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w:t>
      </w:r>
      <w:r w:rsidRPr="00610A80">
        <w:rPr>
          <w:rFonts w:ascii="Arial" w:hAnsi="Arial" w:cs="Arial"/>
          <w:color w:val="000000" w:themeColor="text1"/>
          <w:sz w:val="20"/>
          <w:szCs w:val="20"/>
        </w:rPr>
        <w:t>ủ</w:t>
      </w:r>
      <w:r w:rsidRPr="00610A80">
        <w:rPr>
          <w:rFonts w:ascii="Arial" w:hAnsi="Arial" w:cs="Arial"/>
          <w:color w:val="000000" w:themeColor="text1"/>
          <w:sz w:val="20"/>
          <w:szCs w:val="20"/>
        </w:rPr>
        <w:t>y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n/giao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báo cáo kê khai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5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3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w:t>
      </w:r>
      <w:r w:rsidR="00DF6926">
        <w:rPr>
          <w:rFonts w:ascii="Arial" w:hAnsi="Arial" w:cs="Arial"/>
          <w:color w:val="000000" w:themeColor="text1"/>
          <w:sz w:val="20"/>
          <w:szCs w:val="20"/>
        </w:rPr>
        <w:t>-</w:t>
      </w:r>
      <w:r w:rsidRPr="00610A80">
        <w:rPr>
          <w:rFonts w:ascii="Arial" w:hAnsi="Arial" w:cs="Arial"/>
          <w:color w:val="000000" w:themeColor="text1"/>
          <w:sz w:val="20"/>
          <w:szCs w:val="20"/>
        </w:rPr>
        <w:t>CP) thì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báo cáo là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hành chính,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phân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w:t>
      </w:r>
      <w:r w:rsidRPr="00610A80">
        <w:rPr>
          <w:rFonts w:ascii="Arial" w:hAnsi="Arial" w:cs="Arial"/>
          <w:color w:val="000000" w:themeColor="text1"/>
          <w:sz w:val="20"/>
          <w:szCs w:val="20"/>
        </w:rPr>
        <w:t>ủ</w:t>
      </w:r>
      <w:r w:rsidRPr="00610A80">
        <w:rPr>
          <w:rFonts w:ascii="Arial" w:hAnsi="Arial" w:cs="Arial"/>
          <w:color w:val="000000" w:themeColor="text1"/>
          <w:sz w:val="20"/>
          <w:szCs w:val="20"/>
        </w:rPr>
        <w:t>y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n/giao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báo cáo kê khai.</w:t>
      </w:r>
    </w:p>
    <w:p w14:paraId="00EE3866"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(2) Danh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Ghi tên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phân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10 Thông tư này (g</w:t>
      </w:r>
      <w:r w:rsidRPr="00610A80">
        <w:rPr>
          <w:rFonts w:ascii="Arial" w:hAnsi="Arial" w:cs="Arial"/>
          <w:color w:val="000000" w:themeColor="text1"/>
          <w:sz w:val="20"/>
          <w:szCs w:val="20"/>
        </w:rPr>
        <w:t>ắ</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đã theo dõi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dài dư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25m trong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là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 xml:space="preserve">ng và các công trình </w:t>
      </w:r>
      <w:r w:rsidRPr="00610A80">
        <w:rPr>
          <w:rFonts w:ascii="Arial" w:hAnsi="Arial" w:cs="Arial"/>
          <w:color w:val="000000" w:themeColor="text1"/>
          <w:sz w:val="20"/>
          <w:szCs w:val="20"/>
        </w:rPr>
        <w:t>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ợ</w:t>
      </w:r>
      <w:r w:rsidRPr="00610A80">
        <w:rPr>
          <w:rFonts w:ascii="Arial" w:hAnsi="Arial" w:cs="Arial"/>
          <w:color w:val="000000" w:themeColor="text1"/>
          <w:sz w:val="20"/>
          <w:szCs w:val="20"/>
        </w:rPr>
        <w:t xml:space="preserve"> g</w:t>
      </w:r>
      <w:r w:rsidRPr="00610A80">
        <w:rPr>
          <w:rFonts w:ascii="Arial" w:hAnsi="Arial" w:cs="Arial"/>
          <w:color w:val="000000" w:themeColor="text1"/>
          <w:sz w:val="20"/>
          <w:szCs w:val="20"/>
        </w:rPr>
        <w:t>ắ</w:t>
      </w:r>
      <w:r w:rsidRPr="00610A80">
        <w:rPr>
          <w:rFonts w:ascii="Arial" w:hAnsi="Arial" w:cs="Arial"/>
          <w:color w:val="000000" w:themeColor="text1"/>
          <w:sz w:val="20"/>
          <w:szCs w:val="20"/>
        </w:rPr>
        <w:t>n li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thì không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tách riêng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và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ph</w:t>
      </w:r>
      <w:r w:rsidRPr="00610A80">
        <w:rPr>
          <w:rFonts w:ascii="Arial" w:hAnsi="Arial" w:cs="Arial"/>
          <w:color w:val="000000" w:themeColor="text1"/>
          <w:sz w:val="20"/>
          <w:szCs w:val="20"/>
        </w:rPr>
        <w:t>ầ</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hành lang an toàn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đã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b</w:t>
      </w:r>
      <w:r w:rsidRPr="00610A80">
        <w:rPr>
          <w:rFonts w:ascii="Arial" w:hAnsi="Arial" w:cs="Arial"/>
          <w:color w:val="000000" w:themeColor="text1"/>
          <w:sz w:val="20"/>
          <w:szCs w:val="20"/>
        </w:rPr>
        <w:t>ồ</w:t>
      </w:r>
      <w:r w:rsidRPr="00610A80">
        <w:rPr>
          <w:rFonts w:ascii="Arial" w:hAnsi="Arial" w:cs="Arial"/>
          <w:color w:val="000000" w:themeColor="text1"/>
          <w:sz w:val="20"/>
          <w:szCs w:val="20"/>
        </w:rPr>
        <w:t>i thư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gi</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phóng m</w:t>
      </w:r>
      <w:r w:rsidRPr="00610A80">
        <w:rPr>
          <w:rFonts w:ascii="Arial" w:hAnsi="Arial" w:cs="Arial"/>
          <w:color w:val="000000" w:themeColor="text1"/>
          <w:sz w:val="20"/>
          <w:szCs w:val="20"/>
        </w:rPr>
        <w:t>ặ</w:t>
      </w:r>
      <w:r w:rsidRPr="00610A80">
        <w:rPr>
          <w:rFonts w:ascii="Arial" w:hAnsi="Arial" w:cs="Arial"/>
          <w:color w:val="000000" w:themeColor="text1"/>
          <w:sz w:val="20"/>
          <w:szCs w:val="20"/>
        </w:rPr>
        <w:t>t b</w:t>
      </w:r>
      <w:r w:rsidRPr="00610A80">
        <w:rPr>
          <w:rFonts w:ascii="Arial" w:hAnsi="Arial" w:cs="Arial"/>
          <w:color w:val="000000" w:themeColor="text1"/>
          <w:sz w:val="20"/>
          <w:szCs w:val="20"/>
        </w:rPr>
        <w:t>ằ</w:t>
      </w:r>
      <w:r w:rsidRPr="00610A80">
        <w:rPr>
          <w:rFonts w:ascii="Arial" w:hAnsi="Arial" w:cs="Arial"/>
          <w:color w:val="000000" w:themeColor="text1"/>
          <w:sz w:val="20"/>
          <w:szCs w:val="20"/>
        </w:rPr>
        <w:t>ng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theo dõi v</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ậ</w:t>
      </w:r>
      <w:r w:rsidRPr="00610A80">
        <w:rPr>
          <w:rFonts w:ascii="Arial" w:hAnsi="Arial" w:cs="Arial"/>
          <w:color w:val="000000" w:themeColor="text1"/>
          <w:sz w:val="20"/>
          <w:szCs w:val="20"/>
        </w:rPr>
        <w:t>t, không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nguyên giá,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tính hao mòn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Thông tư này.</w:t>
      </w:r>
    </w:p>
    <w:p w14:paraId="4DF6573A"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lastRenderedPageBreak/>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(4) Năm đưa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Ghi năm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b</w:t>
      </w:r>
      <w:r w:rsidRPr="00610A80">
        <w:rPr>
          <w:rFonts w:ascii="Arial" w:hAnsi="Arial" w:cs="Arial"/>
          <w:color w:val="000000" w:themeColor="text1"/>
          <w:sz w:val="20"/>
          <w:szCs w:val="20"/>
        </w:rPr>
        <w:t>ắ</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đưa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chưa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theo dõi trên s</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và không có căn c</w:t>
      </w:r>
      <w:r w:rsidRPr="00610A80">
        <w:rPr>
          <w:rFonts w:ascii="Arial" w:hAnsi="Arial" w:cs="Arial"/>
          <w:color w:val="000000" w:themeColor="text1"/>
          <w:sz w:val="20"/>
          <w:szCs w:val="20"/>
        </w:rPr>
        <w:t>ứ</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xác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ể</w:t>
      </w:r>
      <w:r w:rsidRPr="00610A80">
        <w:rPr>
          <w:rFonts w:ascii="Arial" w:hAnsi="Arial" w:cs="Arial"/>
          <w:color w:val="000000" w:themeColor="text1"/>
          <w:sz w:val="20"/>
          <w:szCs w:val="20"/>
        </w:rPr>
        <w:t>m đưa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thì ghi N/A.</w:t>
      </w:r>
    </w:p>
    <w:p w14:paraId="7E7D326C"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(7) Di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tích đ</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w:t>
      </w:r>
      <w:r w:rsidRPr="00610A80">
        <w:rPr>
          <w:rFonts w:ascii="Arial" w:hAnsi="Arial" w:cs="Arial"/>
          <w:color w:val="000000" w:themeColor="text1"/>
          <w:sz w:val="20"/>
          <w:szCs w:val="20"/>
        </w:rPr>
        <w:t>không áp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là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là di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tích trong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giao đ</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cho thuê đ</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văn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có th</w:t>
      </w:r>
      <w:r w:rsidRPr="00610A80">
        <w:rPr>
          <w:rFonts w:ascii="Arial" w:hAnsi="Arial" w:cs="Arial"/>
          <w:color w:val="000000" w:themeColor="text1"/>
          <w:sz w:val="20"/>
          <w:szCs w:val="20"/>
        </w:rPr>
        <w:t>ẩ</w:t>
      </w:r>
      <w:r w:rsidRPr="00610A80">
        <w:rPr>
          <w:rFonts w:ascii="Arial" w:hAnsi="Arial" w:cs="Arial"/>
          <w:color w:val="000000" w:themeColor="text1"/>
          <w:sz w:val="20"/>
          <w:szCs w:val="20"/>
        </w:rPr>
        <w:t>m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di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tích đ</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theo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c</w:t>
      </w:r>
      <w:r w:rsidRPr="00610A80">
        <w:rPr>
          <w:rFonts w:ascii="Arial" w:hAnsi="Arial" w:cs="Arial"/>
          <w:color w:val="000000" w:themeColor="text1"/>
          <w:sz w:val="20"/>
          <w:szCs w:val="20"/>
        </w:rPr>
        <w:t>ắ</w:t>
      </w:r>
      <w:r w:rsidRPr="00610A80">
        <w:rPr>
          <w:rFonts w:ascii="Arial" w:hAnsi="Arial" w:cs="Arial"/>
          <w:color w:val="000000" w:themeColor="text1"/>
          <w:sz w:val="20"/>
          <w:szCs w:val="20"/>
        </w:rPr>
        <w:t>m m</w:t>
      </w:r>
      <w:r w:rsidRPr="00610A80">
        <w:rPr>
          <w:rFonts w:ascii="Arial" w:hAnsi="Arial" w:cs="Arial"/>
          <w:color w:val="000000" w:themeColor="text1"/>
          <w:sz w:val="20"/>
          <w:szCs w:val="20"/>
        </w:rPr>
        <w:t>ố</w:t>
      </w:r>
      <w:r w:rsidRPr="00610A80">
        <w:rPr>
          <w:rFonts w:ascii="Arial" w:hAnsi="Arial" w:cs="Arial"/>
          <w:color w:val="000000" w:themeColor="text1"/>
          <w:sz w:val="20"/>
          <w:szCs w:val="20"/>
        </w:rPr>
        <w:t>c ph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m vi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o v</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công trình/h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công trình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h</w:t>
      </w:r>
      <w:r w:rsidRPr="00610A80">
        <w:rPr>
          <w:rFonts w:ascii="Arial" w:hAnsi="Arial" w:cs="Arial"/>
          <w:color w:val="000000" w:themeColor="text1"/>
          <w:sz w:val="20"/>
          <w:szCs w:val="20"/>
        </w:rPr>
        <w:t>ồ</w:t>
      </w:r>
      <w:r w:rsidRPr="00610A80">
        <w:rPr>
          <w:rFonts w:ascii="Arial" w:hAnsi="Arial" w:cs="Arial"/>
          <w:color w:val="000000" w:themeColor="text1"/>
          <w:sz w:val="20"/>
          <w:szCs w:val="20"/>
        </w:rPr>
        <w:t xml:space="preserve"> sơ hoàn thành công trình/h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cô</w:t>
      </w:r>
      <w:r w:rsidRPr="00610A80">
        <w:rPr>
          <w:rFonts w:ascii="Arial" w:hAnsi="Arial" w:cs="Arial"/>
          <w:color w:val="000000" w:themeColor="text1"/>
          <w:sz w:val="20"/>
          <w:szCs w:val="20"/>
        </w:rPr>
        <w:t>ng trình ho</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di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tích đ</w:t>
      </w:r>
      <w:r w:rsidRPr="00610A80">
        <w:rPr>
          <w:rFonts w:ascii="Arial" w:hAnsi="Arial" w:cs="Arial"/>
          <w:color w:val="000000" w:themeColor="text1"/>
          <w:sz w:val="20"/>
          <w:szCs w:val="20"/>
        </w:rPr>
        <w:t>ấ</w:t>
      </w:r>
      <w:r w:rsidRPr="00610A80">
        <w:rPr>
          <w:rFonts w:ascii="Arial" w:hAnsi="Arial" w:cs="Arial"/>
          <w:color w:val="000000" w:themeColor="text1"/>
          <w:sz w:val="20"/>
          <w:szCs w:val="20"/>
        </w:rPr>
        <w:t>t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w:t>
      </w:r>
    </w:p>
    <w:p w14:paraId="2404432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(10) Nguyên giá: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9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và các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6, 7 và 8 Thông tư này.</w:t>
      </w:r>
    </w:p>
    <w:p w14:paraId="529235EB"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(11) Hao mòn (lũy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w:t>
      </w:r>
      <w:r w:rsidRPr="00610A80">
        <w:rPr>
          <w:rFonts w:ascii="Arial" w:hAnsi="Arial" w:cs="Arial"/>
          <w:color w:val="000000" w:themeColor="text1"/>
          <w:sz w:val="20"/>
          <w:szCs w:val="20"/>
        </w:rPr>
        <w:t>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11 Thông tư này.</w:t>
      </w:r>
    </w:p>
    <w:p w14:paraId="4E2B5C06"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(12) 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còn l</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12 Thông tư này.</w:t>
      </w:r>
    </w:p>
    <w:p w14:paraId="70764258"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(13) Ch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hao mòn: Ghi th</w:t>
      </w:r>
      <w:r w:rsidRPr="00610A80">
        <w:rPr>
          <w:rFonts w:ascii="Arial" w:hAnsi="Arial" w:cs="Arial"/>
          <w:color w:val="000000" w:themeColor="text1"/>
          <w:sz w:val="20"/>
          <w:szCs w:val="20"/>
        </w:rPr>
        <w:t>ờ</w:t>
      </w:r>
      <w:r w:rsidRPr="00610A80">
        <w:rPr>
          <w:rFonts w:ascii="Arial" w:hAnsi="Arial" w:cs="Arial"/>
          <w:color w:val="000000" w:themeColor="text1"/>
          <w:sz w:val="20"/>
          <w:szCs w:val="20"/>
        </w:rPr>
        <w:t>i gian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t</w:t>
      </w:r>
      <w:r w:rsidRPr="00610A80">
        <w:rPr>
          <w:rFonts w:ascii="Arial" w:hAnsi="Arial" w:cs="Arial"/>
          <w:color w:val="000000" w:themeColor="text1"/>
          <w:sz w:val="20"/>
          <w:szCs w:val="20"/>
        </w:rPr>
        <w:t>ỷ</w:t>
      </w:r>
      <w:r w:rsidRPr="00610A80">
        <w:rPr>
          <w:rFonts w:ascii="Arial" w:hAnsi="Arial" w:cs="Arial"/>
          <w:color w:val="000000" w:themeColor="text1"/>
          <w:sz w:val="20"/>
          <w:szCs w:val="20"/>
        </w:rPr>
        <w:t xml:space="preserve"> l</w:t>
      </w:r>
      <w:r w:rsidRPr="00610A80">
        <w:rPr>
          <w:rFonts w:ascii="Arial" w:hAnsi="Arial" w:cs="Arial"/>
          <w:color w:val="000000" w:themeColor="text1"/>
          <w:sz w:val="20"/>
          <w:szCs w:val="20"/>
        </w:rPr>
        <w:t>ệ</w:t>
      </w:r>
      <w:r w:rsidRPr="00610A80">
        <w:rPr>
          <w:rFonts w:ascii="Arial" w:hAnsi="Arial" w:cs="Arial"/>
          <w:color w:val="000000" w:themeColor="text1"/>
          <w:sz w:val="20"/>
          <w:szCs w:val="20"/>
        </w:rPr>
        <w:t xml:space="preserve"> hao mòn áp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03DC26F4"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(14),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(15):</w:t>
      </w:r>
    </w:p>
    <w:p w14:paraId="13C429BE" w14:textId="77777777" w:rsidR="00666E87"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xml:space="preserve">Ghi 1 </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(14) n</w:t>
      </w:r>
      <w:r w:rsidRPr="00610A80">
        <w:rPr>
          <w:rFonts w:ascii="Arial" w:hAnsi="Arial" w:cs="Arial"/>
          <w:color w:val="000000" w:themeColor="text1"/>
          <w:sz w:val="20"/>
          <w:szCs w:val="20"/>
        </w:rPr>
        <w:t>ế</w:t>
      </w:r>
      <w:r w:rsidRPr="00610A80">
        <w:rPr>
          <w:rFonts w:ascii="Arial" w:hAnsi="Arial" w:cs="Arial"/>
          <w:color w:val="000000" w:themeColor="text1"/>
          <w:sz w:val="20"/>
          <w:szCs w:val="20"/>
        </w:rPr>
        <w:t>u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còn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và ghi 0 vào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t (15) </w:t>
      </w:r>
    </w:p>
    <w:p w14:paraId="2FCF1138" w14:textId="0E37F524" w:rsidR="0017248E"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xml:space="preserve">Ghi 0 </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(14) n</w:t>
      </w:r>
      <w:r w:rsidRPr="00610A80">
        <w:rPr>
          <w:rFonts w:ascii="Arial" w:hAnsi="Arial" w:cs="Arial"/>
          <w:color w:val="000000" w:themeColor="text1"/>
          <w:sz w:val="20"/>
          <w:szCs w:val="20"/>
        </w:rPr>
        <w:t>ế</w:t>
      </w:r>
      <w:r w:rsidRPr="00610A80">
        <w:rPr>
          <w:rFonts w:ascii="Arial" w:hAnsi="Arial" w:cs="Arial"/>
          <w:color w:val="000000" w:themeColor="text1"/>
          <w:sz w:val="20"/>
          <w:szCs w:val="20"/>
        </w:rPr>
        <w:t>u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không còn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và ghi 1 vào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(15).</w:t>
      </w:r>
    </w:p>
    <w:p w14:paraId="0405CBC1" w14:textId="77777777" w:rsidR="00666E87" w:rsidRPr="00610A80" w:rsidRDefault="00666E87" w:rsidP="00610A80">
      <w:pPr>
        <w:spacing w:after="120" w:line="240" w:lineRule="auto"/>
        <w:ind w:firstLine="720"/>
        <w:jc w:val="both"/>
        <w:rPr>
          <w:rFonts w:ascii="Arial" w:hAnsi="Arial" w:cs="Arial"/>
          <w:color w:val="000000" w:themeColor="text1"/>
          <w:sz w:val="20"/>
          <w:szCs w:val="20"/>
        </w:rPr>
      </w:pPr>
    </w:p>
    <w:p w14:paraId="6D66572B" w14:textId="77777777" w:rsidR="00666E87" w:rsidRDefault="00666E87" w:rsidP="00610A80">
      <w:pPr>
        <w:spacing w:after="120" w:line="240" w:lineRule="auto"/>
        <w:ind w:firstLine="720"/>
        <w:jc w:val="both"/>
        <w:rPr>
          <w:rFonts w:ascii="Arial" w:hAnsi="Arial" w:cs="Arial"/>
          <w:color w:val="000000" w:themeColor="text1"/>
          <w:sz w:val="20"/>
          <w:szCs w:val="20"/>
        </w:rPr>
        <w:sectPr w:rsidR="00666E87" w:rsidSect="00E744E4">
          <w:pgSz w:w="11906" w:h="16838" w:code="9"/>
          <w:pgMar w:top="1440" w:right="1440" w:bottom="1440" w:left="1440" w:header="0" w:footer="0" w:gutter="0"/>
          <w:cols w:space="720"/>
          <w:docGrid w:linePitch="326"/>
        </w:sectPr>
      </w:pPr>
    </w:p>
    <w:p w14:paraId="2F785955" w14:textId="0C1242FE" w:rsidR="00666E87" w:rsidRPr="00666E87" w:rsidRDefault="00666E87" w:rsidP="00666E87">
      <w:pPr>
        <w:spacing w:after="120" w:line="240" w:lineRule="auto"/>
        <w:jc w:val="right"/>
        <w:rPr>
          <w:rFonts w:ascii="Arial" w:hAnsi="Arial" w:cs="Arial"/>
          <w:b/>
          <w:bCs/>
          <w:color w:val="000000" w:themeColor="text1"/>
          <w:sz w:val="20"/>
          <w:szCs w:val="20"/>
        </w:rPr>
      </w:pPr>
      <w:r w:rsidRPr="00666E87">
        <w:rPr>
          <w:rFonts w:ascii="Arial" w:hAnsi="Arial" w:cs="Arial"/>
          <w:b/>
          <w:bCs/>
          <w:color w:val="000000" w:themeColor="text1"/>
          <w:sz w:val="20"/>
          <w:szCs w:val="20"/>
        </w:rPr>
        <w:lastRenderedPageBreak/>
        <w:t>Mẫu số 01B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666E87" w14:paraId="65C559C3" w14:textId="77777777" w:rsidTr="00C453E6">
        <w:tc>
          <w:tcPr>
            <w:tcW w:w="2359" w:type="pct"/>
          </w:tcPr>
          <w:p w14:paraId="4E55C69C" w14:textId="313F3726" w:rsidR="00666E87" w:rsidRDefault="00666E87" w:rsidP="00666E87">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BỘ XÂY DỰNG/</w:t>
            </w:r>
            <w:r>
              <w:rPr>
                <w:rFonts w:ascii="Arial" w:hAnsi="Arial" w:cs="Arial"/>
                <w:color w:val="000000" w:themeColor="text1"/>
                <w:sz w:val="20"/>
                <w:szCs w:val="20"/>
              </w:rPr>
              <w:br/>
              <w:t>UBND TỈNH, THÀNH PHỐ...</w:t>
            </w:r>
            <w:r>
              <w:rPr>
                <w:rFonts w:ascii="Arial" w:hAnsi="Arial" w:cs="Arial"/>
                <w:color w:val="000000" w:themeColor="text1"/>
                <w:sz w:val="20"/>
                <w:szCs w:val="20"/>
              </w:rPr>
              <w:br/>
            </w:r>
            <w:r w:rsidRPr="00666E87">
              <w:rPr>
                <w:rFonts w:ascii="Arial" w:hAnsi="Arial" w:cs="Arial"/>
                <w:b/>
                <w:bCs/>
                <w:color w:val="000000" w:themeColor="text1"/>
                <w:sz w:val="20"/>
                <w:szCs w:val="20"/>
              </w:rPr>
              <w:t>ĐỐI TƯỢNG BÁO CÁO</w:t>
            </w:r>
            <w:r w:rsidRPr="00666E87">
              <w:rPr>
                <w:rFonts w:ascii="Arial" w:hAnsi="Arial" w:cs="Arial"/>
                <w:b/>
                <w:bCs/>
                <w:color w:val="000000" w:themeColor="text1"/>
                <w:sz w:val="20"/>
                <w:szCs w:val="20"/>
              </w:rPr>
              <w:br/>
            </w:r>
            <w:r w:rsidRPr="00666E87">
              <w:rPr>
                <w:rFonts w:ascii="Arial" w:hAnsi="Arial" w:cs="Arial"/>
                <w:color w:val="000000" w:themeColor="text1"/>
                <w:sz w:val="20"/>
                <w:szCs w:val="20"/>
                <w:vertAlign w:val="superscript"/>
              </w:rPr>
              <w:t>_______</w:t>
            </w:r>
          </w:p>
        </w:tc>
        <w:tc>
          <w:tcPr>
            <w:tcW w:w="2641" w:type="pct"/>
          </w:tcPr>
          <w:p w14:paraId="4BB1242B" w14:textId="584C4F72" w:rsidR="00666E87" w:rsidRDefault="00666E87" w:rsidP="00666E87">
            <w:pPr>
              <w:adjustRightInd w:val="0"/>
              <w:snapToGrid w:val="0"/>
              <w:jc w:val="center"/>
              <w:rPr>
                <w:rFonts w:ascii="Arial" w:hAnsi="Arial" w:cs="Arial"/>
                <w:color w:val="000000" w:themeColor="text1"/>
                <w:sz w:val="20"/>
                <w:szCs w:val="20"/>
              </w:rPr>
            </w:pPr>
            <w:r w:rsidRPr="00666E87">
              <w:rPr>
                <w:rFonts w:ascii="Arial" w:hAnsi="Arial" w:cs="Arial"/>
                <w:b/>
                <w:bCs/>
                <w:color w:val="000000" w:themeColor="text1"/>
                <w:sz w:val="20"/>
                <w:szCs w:val="20"/>
              </w:rPr>
              <w:t>CỘNG HÒA XÃ HỘI CHỦ NGHĨA VIỆT NAM</w:t>
            </w:r>
            <w:r w:rsidRPr="00666E87">
              <w:rPr>
                <w:rFonts w:ascii="Arial" w:hAnsi="Arial" w:cs="Arial"/>
                <w:b/>
                <w:bCs/>
                <w:color w:val="000000" w:themeColor="text1"/>
                <w:sz w:val="20"/>
                <w:szCs w:val="20"/>
              </w:rPr>
              <w:br/>
              <w:t>Độc lập – Tự do – Hạnh phúc</w:t>
            </w:r>
            <w:r w:rsidRPr="00666E87">
              <w:rPr>
                <w:rFonts w:ascii="Arial" w:hAnsi="Arial" w:cs="Arial"/>
                <w:b/>
                <w:bCs/>
                <w:color w:val="000000" w:themeColor="text1"/>
                <w:sz w:val="20"/>
                <w:szCs w:val="20"/>
              </w:rPr>
              <w:br/>
            </w:r>
            <w:r w:rsidRPr="00666E87">
              <w:rPr>
                <w:rFonts w:ascii="Arial" w:hAnsi="Arial" w:cs="Arial"/>
                <w:color w:val="000000" w:themeColor="text1"/>
                <w:sz w:val="20"/>
                <w:szCs w:val="20"/>
                <w:vertAlign w:val="superscript"/>
              </w:rPr>
              <w:t>_______________________</w:t>
            </w:r>
          </w:p>
        </w:tc>
      </w:tr>
    </w:tbl>
    <w:p w14:paraId="39C1733B" w14:textId="77777777" w:rsidR="00666E87" w:rsidRDefault="00666E87" w:rsidP="00666E87">
      <w:pPr>
        <w:adjustRightInd w:val="0"/>
        <w:snapToGrid w:val="0"/>
        <w:spacing w:after="0" w:line="240" w:lineRule="auto"/>
        <w:jc w:val="center"/>
        <w:rPr>
          <w:rFonts w:ascii="Arial" w:hAnsi="Arial" w:cs="Arial"/>
          <w:color w:val="000000" w:themeColor="text1"/>
          <w:sz w:val="20"/>
          <w:szCs w:val="20"/>
        </w:rPr>
      </w:pPr>
    </w:p>
    <w:p w14:paraId="3AF69FE7" w14:textId="565C24FB" w:rsidR="0017248E" w:rsidRDefault="000973B6" w:rsidP="00666E87">
      <w:pPr>
        <w:adjustRightInd w:val="0"/>
        <w:snapToGrid w:val="0"/>
        <w:spacing w:after="0" w:line="240" w:lineRule="auto"/>
        <w:jc w:val="center"/>
        <w:rPr>
          <w:rFonts w:ascii="Arial" w:hAnsi="Arial" w:cs="Arial"/>
          <w:b/>
          <w:color w:val="000000" w:themeColor="text1"/>
          <w:sz w:val="20"/>
          <w:szCs w:val="20"/>
        </w:rPr>
      </w:pPr>
      <w:r w:rsidRPr="00610A80">
        <w:rPr>
          <w:rFonts w:ascii="Arial" w:hAnsi="Arial" w:cs="Arial"/>
          <w:b/>
          <w:color w:val="000000" w:themeColor="text1"/>
          <w:sz w:val="20"/>
          <w:szCs w:val="20"/>
        </w:rPr>
        <w:t>BÁO CÁO</w:t>
      </w:r>
      <w:r w:rsidR="007367B7">
        <w:rPr>
          <w:rFonts w:ascii="Arial" w:hAnsi="Arial" w:cs="Arial"/>
          <w:b/>
          <w:color w:val="000000" w:themeColor="text1"/>
          <w:sz w:val="20"/>
          <w:szCs w:val="20"/>
        </w:rPr>
        <w:br/>
      </w:r>
      <w:r w:rsidRPr="00610A80">
        <w:rPr>
          <w:rFonts w:ascii="Arial" w:hAnsi="Arial" w:cs="Arial"/>
          <w:b/>
          <w:color w:val="000000" w:themeColor="text1"/>
          <w:sz w:val="20"/>
          <w:szCs w:val="20"/>
        </w:rPr>
        <w:t>Kê khai b</w:t>
      </w:r>
      <w:r w:rsidRPr="00610A80">
        <w:rPr>
          <w:rFonts w:ascii="Arial" w:hAnsi="Arial" w:cs="Arial"/>
          <w:b/>
          <w:color w:val="000000" w:themeColor="text1"/>
          <w:sz w:val="20"/>
          <w:szCs w:val="20"/>
        </w:rPr>
        <w:t>ổ</w:t>
      </w:r>
      <w:r w:rsidRPr="00610A80">
        <w:rPr>
          <w:rFonts w:ascii="Arial" w:hAnsi="Arial" w:cs="Arial"/>
          <w:b/>
          <w:color w:val="000000" w:themeColor="text1"/>
          <w:sz w:val="20"/>
          <w:szCs w:val="20"/>
        </w:rPr>
        <w:t xml:space="preserve"> sung thông tin</w:t>
      </w:r>
    </w:p>
    <w:p w14:paraId="0F068D88" w14:textId="77777777" w:rsidR="00666E87" w:rsidRPr="00610A80" w:rsidRDefault="00666E87" w:rsidP="00666E87">
      <w:pPr>
        <w:adjustRightInd w:val="0"/>
        <w:snapToGrid w:val="0"/>
        <w:spacing w:after="0" w:line="240" w:lineRule="auto"/>
        <w:jc w:val="center"/>
        <w:rPr>
          <w:rFonts w:ascii="Arial" w:hAnsi="Arial" w:cs="Arial"/>
          <w:color w:val="000000" w:themeColor="text1"/>
          <w:sz w:val="20"/>
          <w:szCs w:val="20"/>
        </w:rPr>
      </w:pPr>
    </w:p>
    <w:p w14:paraId="22612B53"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A.</w:t>
      </w:r>
      <w:r w:rsidRPr="00610A80">
        <w:rPr>
          <w:rFonts w:ascii="Arial" w:hAnsi="Arial" w:cs="Arial"/>
          <w:color w:val="000000" w:themeColor="text1"/>
          <w:sz w:val="20"/>
          <w:szCs w:val="20"/>
        </w:rPr>
        <w:t xml:space="preserve"> </w:t>
      </w:r>
      <w:r w:rsidRPr="00610A80">
        <w:rPr>
          <w:rFonts w:ascii="Arial" w:hAnsi="Arial" w:cs="Arial"/>
          <w:b/>
          <w:color w:val="000000" w:themeColor="text1"/>
          <w:sz w:val="20"/>
          <w:szCs w:val="20"/>
        </w:rPr>
        <w:t>Thông tin v</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 xml:space="preserve"> đ</w:t>
      </w:r>
      <w:r w:rsidRPr="00610A80">
        <w:rPr>
          <w:rFonts w:ascii="Arial" w:hAnsi="Arial" w:cs="Arial"/>
          <w:b/>
          <w:color w:val="000000" w:themeColor="text1"/>
          <w:sz w:val="20"/>
          <w:szCs w:val="20"/>
        </w:rPr>
        <w:t>ố</w:t>
      </w:r>
      <w:r w:rsidRPr="00610A80">
        <w:rPr>
          <w:rFonts w:ascii="Arial" w:hAnsi="Arial" w:cs="Arial"/>
          <w:b/>
          <w:color w:val="000000" w:themeColor="text1"/>
          <w:sz w:val="20"/>
          <w:szCs w:val="20"/>
        </w:rPr>
        <w:t>i tư</w:t>
      </w:r>
      <w:r w:rsidRPr="00610A80">
        <w:rPr>
          <w:rFonts w:ascii="Arial" w:hAnsi="Arial" w:cs="Arial"/>
          <w:b/>
          <w:color w:val="000000" w:themeColor="text1"/>
          <w:sz w:val="20"/>
          <w:szCs w:val="20"/>
        </w:rPr>
        <w:t>ợ</w:t>
      </w:r>
      <w:r w:rsidRPr="00610A80">
        <w:rPr>
          <w:rFonts w:ascii="Arial" w:hAnsi="Arial" w:cs="Arial"/>
          <w:b/>
          <w:color w:val="000000" w:themeColor="text1"/>
          <w:sz w:val="20"/>
          <w:szCs w:val="20"/>
        </w:rPr>
        <w:t>ng báo cáo</w:t>
      </w:r>
    </w:p>
    <w:p w14:paraId="04C7D0CB" w14:textId="2C67882B"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Tên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w:t>
      </w:r>
      <w:r w:rsidR="00666E87">
        <w:rPr>
          <w:rFonts w:ascii="Arial" w:hAnsi="Arial" w:cs="Arial"/>
          <w:color w:val="000000" w:themeColor="text1"/>
          <w:sz w:val="20"/>
          <w:szCs w:val="20"/>
        </w:rPr>
        <w:t>..............</w:t>
      </w:r>
      <w:r w:rsidRPr="00610A80">
        <w:rPr>
          <w:rFonts w:ascii="Arial" w:hAnsi="Arial" w:cs="Arial"/>
          <w:color w:val="000000" w:themeColor="text1"/>
          <w:sz w:val="20"/>
          <w:szCs w:val="20"/>
        </w:rPr>
        <w:t xml:space="preserve"> </w:t>
      </w:r>
      <w:r w:rsidR="00666E87">
        <w:rPr>
          <w:rFonts w:ascii="Arial" w:hAnsi="Arial" w:cs="Arial"/>
          <w:color w:val="000000" w:themeColor="text1"/>
          <w:sz w:val="20"/>
          <w:szCs w:val="20"/>
        </w:rPr>
        <w:tab/>
      </w:r>
      <w:r w:rsidR="00666E87">
        <w:rPr>
          <w:rFonts w:ascii="Arial" w:hAnsi="Arial" w:cs="Arial"/>
          <w:color w:val="000000" w:themeColor="text1"/>
          <w:sz w:val="20"/>
          <w:szCs w:val="20"/>
        </w:rPr>
        <w:tab/>
      </w:r>
      <w:r w:rsidR="00666E87">
        <w:rPr>
          <w:rFonts w:ascii="Arial" w:hAnsi="Arial" w:cs="Arial"/>
          <w:color w:val="000000" w:themeColor="text1"/>
          <w:sz w:val="20"/>
          <w:szCs w:val="20"/>
        </w:rPr>
        <w:tab/>
      </w:r>
      <w:r w:rsidRPr="00610A80">
        <w:rPr>
          <w:rFonts w:ascii="Arial" w:hAnsi="Arial" w:cs="Arial"/>
          <w:color w:val="000000" w:themeColor="text1"/>
          <w:sz w:val="20"/>
          <w:szCs w:val="20"/>
        </w:rPr>
        <w:t>Mã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w:t>
      </w:r>
      <w:r w:rsidR="00666E87">
        <w:rPr>
          <w:rFonts w:ascii="Arial" w:hAnsi="Arial" w:cs="Arial"/>
          <w:color w:val="000000" w:themeColor="text1"/>
          <w:sz w:val="20"/>
          <w:szCs w:val="20"/>
        </w:rPr>
        <w:t xml:space="preserve"> .................</w:t>
      </w:r>
    </w:p>
    <w:p w14:paraId="00A1B3B9" w14:textId="1EAF59D0"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 Thôn/Xóm</w:t>
      </w:r>
      <w:r w:rsidR="00666E87">
        <w:rPr>
          <w:rFonts w:ascii="Arial" w:hAnsi="Arial" w:cs="Arial"/>
          <w:color w:val="000000" w:themeColor="text1"/>
          <w:sz w:val="20"/>
          <w:szCs w:val="20"/>
        </w:rPr>
        <w:t xml:space="preserve">................ </w:t>
      </w:r>
      <w:r w:rsidRPr="00610A80">
        <w:rPr>
          <w:rFonts w:ascii="Arial" w:hAnsi="Arial" w:cs="Arial"/>
          <w:color w:val="000000" w:themeColor="text1"/>
          <w:sz w:val="20"/>
          <w:szCs w:val="20"/>
        </w:rPr>
        <w:t>Xã/phư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ng/đ</w:t>
      </w:r>
      <w:r w:rsidRPr="00610A80">
        <w:rPr>
          <w:rFonts w:ascii="Arial" w:hAnsi="Arial" w:cs="Arial"/>
          <w:color w:val="000000" w:themeColor="text1"/>
          <w:sz w:val="20"/>
          <w:szCs w:val="20"/>
        </w:rPr>
        <w:t>ặ</w:t>
      </w:r>
      <w:r w:rsidRPr="00610A80">
        <w:rPr>
          <w:rFonts w:ascii="Arial" w:hAnsi="Arial" w:cs="Arial"/>
          <w:color w:val="000000" w:themeColor="text1"/>
          <w:sz w:val="20"/>
          <w:szCs w:val="20"/>
        </w:rPr>
        <w:t>c khu</w:t>
      </w:r>
      <w:r w:rsidR="00666E87">
        <w:rPr>
          <w:rFonts w:ascii="Arial" w:hAnsi="Arial" w:cs="Arial"/>
          <w:color w:val="000000" w:themeColor="text1"/>
          <w:sz w:val="20"/>
          <w:szCs w:val="20"/>
        </w:rPr>
        <w:t>................</w:t>
      </w:r>
      <w:r w:rsidRPr="00610A80">
        <w:rPr>
          <w:rFonts w:ascii="Arial" w:hAnsi="Arial" w:cs="Arial"/>
          <w:color w:val="000000" w:themeColor="text1"/>
          <w:sz w:val="20"/>
          <w:szCs w:val="20"/>
        </w:rPr>
        <w:t>T</w:t>
      </w:r>
      <w:r w:rsidRPr="00610A80">
        <w:rPr>
          <w:rFonts w:ascii="Arial" w:hAnsi="Arial" w:cs="Arial"/>
          <w:color w:val="000000" w:themeColor="text1"/>
          <w:sz w:val="20"/>
          <w:szCs w:val="20"/>
        </w:rPr>
        <w:t>ỉ</w:t>
      </w:r>
      <w:r w:rsidRPr="00610A80">
        <w:rPr>
          <w:rFonts w:ascii="Arial" w:hAnsi="Arial" w:cs="Arial"/>
          <w:color w:val="000000" w:themeColor="text1"/>
          <w:sz w:val="20"/>
          <w:szCs w:val="20"/>
        </w:rPr>
        <w:t>nh/Thành ph</w:t>
      </w:r>
      <w:r w:rsidRPr="00610A80">
        <w:rPr>
          <w:rFonts w:ascii="Arial" w:hAnsi="Arial" w:cs="Arial"/>
          <w:color w:val="000000" w:themeColor="text1"/>
          <w:sz w:val="20"/>
          <w:szCs w:val="20"/>
        </w:rPr>
        <w:t>ố</w:t>
      </w:r>
      <w:r w:rsidR="00666E87">
        <w:rPr>
          <w:rFonts w:ascii="Arial" w:hAnsi="Arial" w:cs="Arial"/>
          <w:color w:val="000000" w:themeColor="text1"/>
          <w:sz w:val="20"/>
          <w:szCs w:val="20"/>
        </w:rPr>
        <w:t>......................</w:t>
      </w:r>
    </w:p>
    <w:p w14:paraId="642C0711" w14:textId="481530BE"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B.</w:t>
      </w:r>
      <w:r w:rsidRPr="00610A80">
        <w:rPr>
          <w:rFonts w:ascii="Arial" w:hAnsi="Arial" w:cs="Arial"/>
          <w:color w:val="000000" w:themeColor="text1"/>
          <w:sz w:val="20"/>
          <w:szCs w:val="20"/>
        </w:rPr>
        <w:t xml:space="preserve"> </w:t>
      </w:r>
      <w:r w:rsidRPr="00610A80">
        <w:rPr>
          <w:rFonts w:ascii="Arial" w:hAnsi="Arial" w:cs="Arial"/>
          <w:b/>
          <w:color w:val="000000" w:themeColor="text1"/>
          <w:sz w:val="20"/>
          <w:szCs w:val="20"/>
        </w:rPr>
        <w:t>Thông tin thay đ</w:t>
      </w:r>
      <w:r w:rsidRPr="00610A80">
        <w:rPr>
          <w:rFonts w:ascii="Arial" w:hAnsi="Arial" w:cs="Arial"/>
          <w:b/>
          <w:color w:val="000000" w:themeColor="text1"/>
          <w:sz w:val="20"/>
          <w:szCs w:val="20"/>
        </w:rPr>
        <w:t>ổ</w:t>
      </w:r>
      <w:r w:rsidRPr="00610A80">
        <w:rPr>
          <w:rFonts w:ascii="Arial" w:hAnsi="Arial" w:cs="Arial"/>
          <w:b/>
          <w:color w:val="000000" w:themeColor="text1"/>
          <w:sz w:val="20"/>
          <w:szCs w:val="20"/>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2303"/>
        <w:gridCol w:w="1316"/>
        <w:gridCol w:w="1212"/>
        <w:gridCol w:w="1706"/>
        <w:gridCol w:w="1271"/>
        <w:gridCol w:w="810"/>
      </w:tblGrid>
      <w:tr w:rsidR="00C453E6" w:rsidRPr="00610A80" w14:paraId="6D8679D1" w14:textId="77777777" w:rsidTr="00C453E6">
        <w:trPr>
          <w:trHeight w:val="20"/>
        </w:trPr>
        <w:tc>
          <w:tcPr>
            <w:tcW w:w="221" w:type="pct"/>
            <w:vAlign w:val="center"/>
          </w:tcPr>
          <w:p w14:paraId="08180759"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STT</w:t>
            </w:r>
          </w:p>
        </w:tc>
        <w:tc>
          <w:tcPr>
            <w:tcW w:w="1277" w:type="pct"/>
            <w:vAlign w:val="center"/>
          </w:tcPr>
          <w:p w14:paraId="1CDE9197"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Ch</w:t>
            </w:r>
            <w:r w:rsidRPr="00610A80">
              <w:rPr>
                <w:rFonts w:ascii="Arial" w:hAnsi="Arial" w:cs="Arial"/>
                <w:b/>
                <w:color w:val="000000" w:themeColor="text1"/>
                <w:sz w:val="20"/>
                <w:szCs w:val="20"/>
              </w:rPr>
              <w:t>ỉ</w:t>
            </w:r>
            <w:r w:rsidRPr="00610A80">
              <w:rPr>
                <w:rFonts w:ascii="Arial" w:hAnsi="Arial" w:cs="Arial"/>
                <w:b/>
                <w:color w:val="000000" w:themeColor="text1"/>
                <w:sz w:val="20"/>
                <w:szCs w:val="20"/>
              </w:rPr>
              <w:t xml:space="preserve"> tiêu</w:t>
            </w:r>
          </w:p>
        </w:tc>
        <w:tc>
          <w:tcPr>
            <w:tcW w:w="730" w:type="pct"/>
            <w:vAlign w:val="center"/>
          </w:tcPr>
          <w:p w14:paraId="2184006F" w14:textId="0D31B285"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Thông tin đã</w:t>
            </w:r>
            <w:r w:rsidR="00666E87">
              <w:rPr>
                <w:rFonts w:ascii="Arial" w:hAnsi="Arial" w:cs="Arial"/>
                <w:b/>
                <w:color w:val="000000" w:themeColor="text1"/>
                <w:sz w:val="20"/>
                <w:szCs w:val="20"/>
              </w:rPr>
              <w:t xml:space="preserve"> </w:t>
            </w:r>
            <w:r w:rsidRPr="00610A80">
              <w:rPr>
                <w:rFonts w:ascii="Arial" w:hAnsi="Arial" w:cs="Arial"/>
                <w:b/>
                <w:color w:val="000000" w:themeColor="text1"/>
                <w:sz w:val="20"/>
                <w:szCs w:val="20"/>
              </w:rPr>
              <w:t>kê khai</w:t>
            </w:r>
          </w:p>
        </w:tc>
        <w:tc>
          <w:tcPr>
            <w:tcW w:w="672" w:type="pct"/>
            <w:vAlign w:val="center"/>
          </w:tcPr>
          <w:p w14:paraId="60116D1A"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Thông tin thay đ</w:t>
            </w:r>
            <w:r w:rsidRPr="00610A80">
              <w:rPr>
                <w:rFonts w:ascii="Arial" w:hAnsi="Arial" w:cs="Arial"/>
                <w:b/>
                <w:color w:val="000000" w:themeColor="text1"/>
                <w:sz w:val="20"/>
                <w:szCs w:val="20"/>
              </w:rPr>
              <w:t>ổ</w:t>
            </w:r>
            <w:r w:rsidRPr="00610A80">
              <w:rPr>
                <w:rFonts w:ascii="Arial" w:hAnsi="Arial" w:cs="Arial"/>
                <w:b/>
                <w:color w:val="000000" w:themeColor="text1"/>
                <w:sz w:val="20"/>
                <w:szCs w:val="20"/>
              </w:rPr>
              <w:t>i</w:t>
            </w:r>
          </w:p>
        </w:tc>
        <w:tc>
          <w:tcPr>
            <w:tcW w:w="946" w:type="pct"/>
            <w:vAlign w:val="center"/>
          </w:tcPr>
          <w:p w14:paraId="179362ED"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Ngày tháng thay đ</w:t>
            </w:r>
            <w:r w:rsidRPr="00610A80">
              <w:rPr>
                <w:rFonts w:ascii="Arial" w:hAnsi="Arial" w:cs="Arial"/>
                <w:b/>
                <w:color w:val="000000" w:themeColor="text1"/>
                <w:sz w:val="20"/>
                <w:szCs w:val="20"/>
              </w:rPr>
              <w:t>ổ</w:t>
            </w:r>
            <w:r w:rsidRPr="00610A80">
              <w:rPr>
                <w:rFonts w:ascii="Arial" w:hAnsi="Arial" w:cs="Arial"/>
                <w:b/>
                <w:color w:val="000000" w:themeColor="text1"/>
                <w:sz w:val="20"/>
                <w:szCs w:val="20"/>
              </w:rPr>
              <w:t>i thông tin</w:t>
            </w:r>
          </w:p>
        </w:tc>
        <w:tc>
          <w:tcPr>
            <w:tcW w:w="705" w:type="pct"/>
            <w:vAlign w:val="center"/>
          </w:tcPr>
          <w:p w14:paraId="0C46E7D5"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Lý do thay đ</w:t>
            </w:r>
            <w:r w:rsidRPr="00610A80">
              <w:rPr>
                <w:rFonts w:ascii="Arial" w:hAnsi="Arial" w:cs="Arial"/>
                <w:b/>
                <w:color w:val="000000" w:themeColor="text1"/>
                <w:sz w:val="20"/>
                <w:szCs w:val="20"/>
              </w:rPr>
              <w:t>ổ</w:t>
            </w:r>
            <w:r w:rsidRPr="00610A80">
              <w:rPr>
                <w:rFonts w:ascii="Arial" w:hAnsi="Arial" w:cs="Arial"/>
                <w:b/>
                <w:color w:val="000000" w:themeColor="text1"/>
                <w:sz w:val="20"/>
                <w:szCs w:val="20"/>
              </w:rPr>
              <w:t>i thông tin</w:t>
            </w:r>
          </w:p>
        </w:tc>
        <w:tc>
          <w:tcPr>
            <w:tcW w:w="450" w:type="pct"/>
            <w:vAlign w:val="center"/>
          </w:tcPr>
          <w:p w14:paraId="17387FAB"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Ghi chú</w:t>
            </w:r>
          </w:p>
        </w:tc>
      </w:tr>
      <w:tr w:rsidR="00C453E6" w:rsidRPr="00666E87" w14:paraId="4D5C371D" w14:textId="77777777" w:rsidTr="00C453E6">
        <w:trPr>
          <w:trHeight w:val="20"/>
        </w:trPr>
        <w:tc>
          <w:tcPr>
            <w:tcW w:w="221" w:type="pct"/>
            <w:vAlign w:val="center"/>
          </w:tcPr>
          <w:p w14:paraId="5AFC37B1" w14:textId="4D1A86A1" w:rsidR="0017248E" w:rsidRPr="00666E87" w:rsidRDefault="00666E87"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1</w:t>
            </w:r>
          </w:p>
        </w:tc>
        <w:tc>
          <w:tcPr>
            <w:tcW w:w="1277" w:type="pct"/>
            <w:vAlign w:val="center"/>
          </w:tcPr>
          <w:p w14:paraId="18F16961"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2</w:t>
            </w:r>
          </w:p>
        </w:tc>
        <w:tc>
          <w:tcPr>
            <w:tcW w:w="730" w:type="pct"/>
            <w:vAlign w:val="center"/>
          </w:tcPr>
          <w:p w14:paraId="00646D2F"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3</w:t>
            </w:r>
          </w:p>
        </w:tc>
        <w:tc>
          <w:tcPr>
            <w:tcW w:w="672" w:type="pct"/>
            <w:vAlign w:val="center"/>
          </w:tcPr>
          <w:p w14:paraId="27BD475E"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4</w:t>
            </w:r>
          </w:p>
        </w:tc>
        <w:tc>
          <w:tcPr>
            <w:tcW w:w="946" w:type="pct"/>
            <w:vAlign w:val="center"/>
          </w:tcPr>
          <w:p w14:paraId="2367A9D5"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5</w:t>
            </w:r>
          </w:p>
        </w:tc>
        <w:tc>
          <w:tcPr>
            <w:tcW w:w="705" w:type="pct"/>
            <w:vAlign w:val="center"/>
          </w:tcPr>
          <w:p w14:paraId="5AEB1995"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6</w:t>
            </w:r>
          </w:p>
        </w:tc>
        <w:tc>
          <w:tcPr>
            <w:tcW w:w="450" w:type="pct"/>
            <w:vAlign w:val="center"/>
          </w:tcPr>
          <w:p w14:paraId="084154BB"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7</w:t>
            </w:r>
          </w:p>
        </w:tc>
      </w:tr>
      <w:tr w:rsidR="00610A80" w:rsidRPr="00666E87" w14:paraId="5BD38A80" w14:textId="77777777" w:rsidTr="00C453E6">
        <w:trPr>
          <w:trHeight w:val="20"/>
        </w:trPr>
        <w:tc>
          <w:tcPr>
            <w:tcW w:w="5000" w:type="pct"/>
            <w:gridSpan w:val="7"/>
            <w:vAlign w:val="center"/>
          </w:tcPr>
          <w:p w14:paraId="65BB41AE" w14:textId="1258DBE6" w:rsidR="0017248E" w:rsidRPr="00666E87" w:rsidRDefault="00666E87" w:rsidP="00666E87">
            <w:pPr>
              <w:adjustRightInd w:val="0"/>
              <w:snapToGrid w:val="0"/>
              <w:spacing w:before="40" w:after="40" w:line="240" w:lineRule="auto"/>
              <w:rPr>
                <w:rFonts w:ascii="Arial" w:hAnsi="Arial" w:cs="Arial"/>
                <w:b/>
                <w:bCs/>
                <w:color w:val="000000" w:themeColor="text1"/>
                <w:sz w:val="20"/>
                <w:szCs w:val="20"/>
              </w:rPr>
            </w:pPr>
            <w:r>
              <w:rPr>
                <w:rFonts w:ascii="Arial" w:hAnsi="Arial" w:cs="Arial"/>
                <w:b/>
                <w:bCs/>
                <w:color w:val="000000" w:themeColor="text1"/>
                <w:sz w:val="20"/>
                <w:szCs w:val="20"/>
              </w:rPr>
              <w:t>I</w:t>
            </w:r>
            <w:r w:rsidRPr="00666E87">
              <w:rPr>
                <w:rFonts w:ascii="Arial" w:hAnsi="Arial" w:cs="Arial"/>
                <w:b/>
                <w:bCs/>
                <w:color w:val="000000" w:themeColor="text1"/>
                <w:sz w:val="20"/>
                <w:szCs w:val="20"/>
              </w:rPr>
              <w:t xml:space="preserve">. </w:t>
            </w:r>
            <w:r>
              <w:rPr>
                <w:rFonts w:ascii="Arial" w:hAnsi="Arial" w:cs="Arial"/>
                <w:b/>
                <w:bCs/>
                <w:color w:val="000000" w:themeColor="text1"/>
                <w:sz w:val="20"/>
                <w:szCs w:val="20"/>
              </w:rPr>
              <w:t>V</w:t>
            </w:r>
            <w:r w:rsidRPr="00666E87">
              <w:rPr>
                <w:rFonts w:ascii="Arial" w:hAnsi="Arial" w:cs="Arial"/>
                <w:b/>
                <w:bCs/>
                <w:color w:val="000000" w:themeColor="text1"/>
                <w:sz w:val="20"/>
                <w:szCs w:val="20"/>
              </w:rPr>
              <w:t>ề cơ quan, đơn vị quản lý tài sản</w:t>
            </w:r>
          </w:p>
        </w:tc>
      </w:tr>
      <w:tr w:rsidR="00C453E6" w:rsidRPr="00610A80" w14:paraId="5B83A020" w14:textId="77777777" w:rsidTr="00C453E6">
        <w:trPr>
          <w:trHeight w:val="20"/>
        </w:trPr>
        <w:tc>
          <w:tcPr>
            <w:tcW w:w="221" w:type="pct"/>
            <w:vAlign w:val="center"/>
          </w:tcPr>
          <w:p w14:paraId="5D75259E"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w:t>
            </w:r>
          </w:p>
        </w:tc>
        <w:tc>
          <w:tcPr>
            <w:tcW w:w="1277" w:type="pct"/>
            <w:vAlign w:val="center"/>
          </w:tcPr>
          <w:p w14:paraId="7231056C"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Tên</w:t>
            </w:r>
          </w:p>
        </w:tc>
        <w:tc>
          <w:tcPr>
            <w:tcW w:w="730" w:type="pct"/>
            <w:vAlign w:val="center"/>
          </w:tcPr>
          <w:p w14:paraId="5DA9F712"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5C784AAC"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0DD5A039"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57706839"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0E5B316B"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6CE91FEF" w14:textId="77777777" w:rsidTr="00C453E6">
        <w:trPr>
          <w:trHeight w:val="20"/>
        </w:trPr>
        <w:tc>
          <w:tcPr>
            <w:tcW w:w="221" w:type="pct"/>
            <w:vAlign w:val="center"/>
          </w:tcPr>
          <w:p w14:paraId="63A2C5B0"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w:t>
            </w:r>
          </w:p>
        </w:tc>
        <w:tc>
          <w:tcPr>
            <w:tcW w:w="1277" w:type="pct"/>
            <w:vAlign w:val="center"/>
          </w:tcPr>
          <w:p w14:paraId="7686D783"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ỉ</w:t>
            </w:r>
          </w:p>
        </w:tc>
        <w:tc>
          <w:tcPr>
            <w:tcW w:w="730" w:type="pct"/>
            <w:vAlign w:val="center"/>
          </w:tcPr>
          <w:p w14:paraId="2E06AFFB"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5199FF88"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1BECEBF6"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6B24F0E4"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033A4156"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6879C016" w14:textId="77777777" w:rsidTr="00C453E6">
        <w:trPr>
          <w:trHeight w:val="20"/>
        </w:trPr>
        <w:tc>
          <w:tcPr>
            <w:tcW w:w="221" w:type="pct"/>
            <w:vAlign w:val="center"/>
          </w:tcPr>
          <w:p w14:paraId="467B0DA9"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3</w:t>
            </w:r>
          </w:p>
        </w:tc>
        <w:tc>
          <w:tcPr>
            <w:tcW w:w="1277" w:type="pct"/>
            <w:vAlign w:val="center"/>
          </w:tcPr>
          <w:p w14:paraId="79C7E448"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 xml:space="preserve">Cơ quan </w:t>
            </w:r>
            <w:r w:rsidRPr="00610A80">
              <w:rPr>
                <w:rFonts w:ascii="Arial" w:hAnsi="Arial" w:cs="Arial"/>
                <w:color w:val="000000" w:themeColor="text1"/>
                <w:sz w:val="20"/>
                <w:szCs w:val="20"/>
              </w:rPr>
              <w:t>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trên</w:t>
            </w:r>
          </w:p>
        </w:tc>
        <w:tc>
          <w:tcPr>
            <w:tcW w:w="730" w:type="pct"/>
            <w:vAlign w:val="center"/>
          </w:tcPr>
          <w:p w14:paraId="048DA0D6"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485FDCD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20A77581"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53538A16"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46E55EFC"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19EDBCF6" w14:textId="77777777" w:rsidTr="00C453E6">
        <w:trPr>
          <w:trHeight w:val="20"/>
        </w:trPr>
        <w:tc>
          <w:tcPr>
            <w:tcW w:w="221" w:type="pct"/>
            <w:vAlign w:val="center"/>
          </w:tcPr>
          <w:p w14:paraId="21CB0454"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4</w:t>
            </w:r>
          </w:p>
        </w:tc>
        <w:tc>
          <w:tcPr>
            <w:tcW w:w="1277" w:type="pct"/>
            <w:vAlign w:val="center"/>
          </w:tcPr>
          <w:p w14:paraId="0471D96B"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Thông tin khác</w:t>
            </w:r>
          </w:p>
        </w:tc>
        <w:tc>
          <w:tcPr>
            <w:tcW w:w="730" w:type="pct"/>
            <w:vAlign w:val="center"/>
          </w:tcPr>
          <w:p w14:paraId="1EAE9B9D"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2B94A34A"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00490BC7"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0D55861F"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250708EA"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610A80" w:rsidRPr="00610A80" w14:paraId="7D0714EC" w14:textId="77777777" w:rsidTr="00C453E6">
        <w:trPr>
          <w:trHeight w:val="20"/>
        </w:trPr>
        <w:tc>
          <w:tcPr>
            <w:tcW w:w="5000" w:type="pct"/>
            <w:gridSpan w:val="7"/>
            <w:vAlign w:val="center"/>
          </w:tcPr>
          <w:p w14:paraId="5076EA4B" w14:textId="607BC84B"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b/>
                <w:color w:val="000000" w:themeColor="text1"/>
                <w:sz w:val="20"/>
                <w:szCs w:val="20"/>
              </w:rPr>
              <w:t xml:space="preserve">II. </w:t>
            </w:r>
            <w:r w:rsidR="00666E87">
              <w:rPr>
                <w:rFonts w:ascii="Arial" w:hAnsi="Arial" w:cs="Arial"/>
                <w:b/>
                <w:color w:val="000000" w:themeColor="text1"/>
                <w:sz w:val="20"/>
                <w:szCs w:val="20"/>
              </w:rPr>
              <w:t>V</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 xml:space="preserve">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w:t>
            </w:r>
          </w:p>
        </w:tc>
      </w:tr>
      <w:tr w:rsidR="00C453E6" w:rsidRPr="00610A80" w14:paraId="4EE821C2" w14:textId="77777777" w:rsidTr="00C453E6">
        <w:trPr>
          <w:trHeight w:val="20"/>
        </w:trPr>
        <w:tc>
          <w:tcPr>
            <w:tcW w:w="221" w:type="pct"/>
            <w:vAlign w:val="center"/>
          </w:tcPr>
          <w:p w14:paraId="13BAA9CF" w14:textId="662311D9" w:rsidR="0017248E" w:rsidRPr="00610A80" w:rsidRDefault="00666E87" w:rsidP="00666E87">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1</w:t>
            </w:r>
          </w:p>
        </w:tc>
        <w:tc>
          <w:tcPr>
            <w:tcW w:w="1277" w:type="pct"/>
            <w:vAlign w:val="center"/>
          </w:tcPr>
          <w:p w14:paraId="7B111847"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Tên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w:t>
            </w:r>
          </w:p>
        </w:tc>
        <w:tc>
          <w:tcPr>
            <w:tcW w:w="730" w:type="pct"/>
            <w:vAlign w:val="center"/>
          </w:tcPr>
          <w:p w14:paraId="59DD50D4"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1A72CABB"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40D8291F"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3FAE6526"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206B494F"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31BA35CA" w14:textId="77777777" w:rsidTr="00C453E6">
        <w:trPr>
          <w:trHeight w:val="20"/>
        </w:trPr>
        <w:tc>
          <w:tcPr>
            <w:tcW w:w="221" w:type="pct"/>
            <w:vAlign w:val="center"/>
          </w:tcPr>
          <w:p w14:paraId="3A63E2F3"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w:t>
            </w:r>
          </w:p>
        </w:tc>
        <w:tc>
          <w:tcPr>
            <w:tcW w:w="1277" w:type="pct"/>
            <w:vAlign w:val="center"/>
          </w:tcPr>
          <w:p w14:paraId="25064518"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tính</w:t>
            </w:r>
          </w:p>
        </w:tc>
        <w:tc>
          <w:tcPr>
            <w:tcW w:w="730" w:type="pct"/>
            <w:vAlign w:val="center"/>
          </w:tcPr>
          <w:p w14:paraId="7C9561C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09D470F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35FDDE8A"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674F19D0"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609E3DEA"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0544D1B0" w14:textId="77777777" w:rsidTr="00C453E6">
        <w:trPr>
          <w:trHeight w:val="20"/>
        </w:trPr>
        <w:tc>
          <w:tcPr>
            <w:tcW w:w="221" w:type="pct"/>
            <w:vAlign w:val="center"/>
          </w:tcPr>
          <w:p w14:paraId="4FAE62EB"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3</w:t>
            </w:r>
          </w:p>
        </w:tc>
        <w:tc>
          <w:tcPr>
            <w:tcW w:w="1277" w:type="pct"/>
            <w:vAlign w:val="center"/>
          </w:tcPr>
          <w:p w14:paraId="7015B7B8"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Năm đưa vào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w:t>
            </w:r>
          </w:p>
        </w:tc>
        <w:tc>
          <w:tcPr>
            <w:tcW w:w="730" w:type="pct"/>
            <w:vAlign w:val="center"/>
          </w:tcPr>
          <w:p w14:paraId="0C3612B2"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1177EC17"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40A8F56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2CDAB84C"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5DDD139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64881DF1" w14:textId="77777777" w:rsidTr="00C453E6">
        <w:trPr>
          <w:trHeight w:val="20"/>
        </w:trPr>
        <w:tc>
          <w:tcPr>
            <w:tcW w:w="221" w:type="pct"/>
            <w:vAlign w:val="center"/>
          </w:tcPr>
          <w:p w14:paraId="3C2CF3E7"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4</w:t>
            </w:r>
          </w:p>
        </w:tc>
        <w:tc>
          <w:tcPr>
            <w:tcW w:w="1277" w:type="pct"/>
            <w:vAlign w:val="center"/>
          </w:tcPr>
          <w:p w14:paraId="2395A9C7"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p/h</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w:t>
            </w:r>
          </w:p>
        </w:tc>
        <w:tc>
          <w:tcPr>
            <w:tcW w:w="730" w:type="pct"/>
            <w:vAlign w:val="center"/>
          </w:tcPr>
          <w:p w14:paraId="3F9F0E5C"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53F6BBCF"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3B8FCC9D"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16A989C4"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0116D8CF"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3496C767" w14:textId="77777777" w:rsidTr="00C453E6">
        <w:trPr>
          <w:trHeight w:val="20"/>
        </w:trPr>
        <w:tc>
          <w:tcPr>
            <w:tcW w:w="221" w:type="pct"/>
            <w:vAlign w:val="center"/>
          </w:tcPr>
          <w:p w14:paraId="54F18EDA"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5</w:t>
            </w:r>
          </w:p>
        </w:tc>
        <w:tc>
          <w:tcPr>
            <w:tcW w:w="1277" w:type="pct"/>
            <w:vAlign w:val="center"/>
          </w:tcPr>
          <w:p w14:paraId="52022081"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Thông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cơ b</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tc>
        <w:tc>
          <w:tcPr>
            <w:tcW w:w="730" w:type="pct"/>
            <w:vAlign w:val="center"/>
          </w:tcPr>
          <w:p w14:paraId="36A5D080"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123C9DF6"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3A84A994"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0E6A69FC"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2370AC82"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3863CC46" w14:textId="77777777" w:rsidTr="00C453E6">
        <w:trPr>
          <w:trHeight w:val="20"/>
        </w:trPr>
        <w:tc>
          <w:tcPr>
            <w:tcW w:w="221" w:type="pct"/>
            <w:vAlign w:val="center"/>
          </w:tcPr>
          <w:p w14:paraId="176C7B89"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1277" w:type="pct"/>
            <w:vAlign w:val="center"/>
          </w:tcPr>
          <w:p w14:paraId="37CBE454"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i/>
                <w:color w:val="000000" w:themeColor="text1"/>
                <w:sz w:val="20"/>
                <w:szCs w:val="20"/>
              </w:rPr>
              <w:t>S</w:t>
            </w:r>
            <w:r w:rsidRPr="00610A80">
              <w:rPr>
                <w:rFonts w:ascii="Arial" w:hAnsi="Arial" w:cs="Arial"/>
                <w:i/>
                <w:color w:val="000000" w:themeColor="text1"/>
                <w:sz w:val="20"/>
                <w:szCs w:val="20"/>
              </w:rPr>
              <w:t>ố</w:t>
            </w:r>
            <w:r w:rsidRPr="00610A80">
              <w:rPr>
                <w:rFonts w:ascii="Arial" w:hAnsi="Arial" w:cs="Arial"/>
                <w:i/>
                <w:color w:val="000000" w:themeColor="text1"/>
                <w:sz w:val="20"/>
                <w:szCs w:val="20"/>
              </w:rPr>
              <w:t xml:space="preserve"> lư</w:t>
            </w:r>
            <w:r w:rsidRPr="00610A80">
              <w:rPr>
                <w:rFonts w:ascii="Arial" w:hAnsi="Arial" w:cs="Arial"/>
                <w:i/>
                <w:color w:val="000000" w:themeColor="text1"/>
                <w:sz w:val="20"/>
                <w:szCs w:val="20"/>
              </w:rPr>
              <w:t>ợ</w:t>
            </w:r>
            <w:r w:rsidRPr="00610A80">
              <w:rPr>
                <w:rFonts w:ascii="Arial" w:hAnsi="Arial" w:cs="Arial"/>
                <w:i/>
                <w:color w:val="000000" w:themeColor="text1"/>
                <w:sz w:val="20"/>
                <w:szCs w:val="20"/>
              </w:rPr>
              <w:t>ng/Chi</w:t>
            </w:r>
            <w:r w:rsidRPr="00610A80">
              <w:rPr>
                <w:rFonts w:ascii="Arial" w:hAnsi="Arial" w:cs="Arial"/>
                <w:i/>
                <w:color w:val="000000" w:themeColor="text1"/>
                <w:sz w:val="20"/>
                <w:szCs w:val="20"/>
              </w:rPr>
              <w:t>ề</w:t>
            </w:r>
            <w:r w:rsidRPr="00610A80">
              <w:rPr>
                <w:rFonts w:ascii="Arial" w:hAnsi="Arial" w:cs="Arial"/>
                <w:i/>
                <w:color w:val="000000" w:themeColor="text1"/>
                <w:sz w:val="20"/>
                <w:szCs w:val="20"/>
              </w:rPr>
              <w:t>u dài...</w:t>
            </w:r>
          </w:p>
        </w:tc>
        <w:tc>
          <w:tcPr>
            <w:tcW w:w="730" w:type="pct"/>
            <w:vAlign w:val="center"/>
          </w:tcPr>
          <w:p w14:paraId="24032EC7"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29264DFA"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3D8A46D0"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7CCB6EFA"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236D6FB9"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604FC784" w14:textId="77777777" w:rsidTr="00C453E6">
        <w:trPr>
          <w:trHeight w:val="20"/>
        </w:trPr>
        <w:tc>
          <w:tcPr>
            <w:tcW w:w="221" w:type="pct"/>
            <w:vAlign w:val="center"/>
          </w:tcPr>
          <w:p w14:paraId="67A05884"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1277" w:type="pct"/>
            <w:vAlign w:val="center"/>
          </w:tcPr>
          <w:p w14:paraId="0D70BDE9" w14:textId="7B40906E"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i/>
                <w:color w:val="000000" w:themeColor="text1"/>
                <w:sz w:val="20"/>
                <w:szCs w:val="20"/>
              </w:rPr>
              <w:t>Di</w:t>
            </w:r>
            <w:r w:rsidRPr="00610A80">
              <w:rPr>
                <w:rFonts w:ascii="Arial" w:hAnsi="Arial" w:cs="Arial"/>
                <w:i/>
                <w:color w:val="000000" w:themeColor="text1"/>
                <w:sz w:val="20"/>
                <w:szCs w:val="20"/>
              </w:rPr>
              <w:t>ệ</w:t>
            </w:r>
            <w:r w:rsidRPr="00610A80">
              <w:rPr>
                <w:rFonts w:ascii="Arial" w:hAnsi="Arial" w:cs="Arial"/>
                <w:i/>
                <w:color w:val="000000" w:themeColor="text1"/>
                <w:sz w:val="20"/>
                <w:szCs w:val="20"/>
              </w:rPr>
              <w:t>n tích đ</w:t>
            </w:r>
            <w:r w:rsidRPr="00610A80">
              <w:rPr>
                <w:rFonts w:ascii="Arial" w:hAnsi="Arial" w:cs="Arial"/>
                <w:i/>
                <w:color w:val="000000" w:themeColor="text1"/>
                <w:sz w:val="20"/>
                <w:szCs w:val="20"/>
              </w:rPr>
              <w:t>ấ</w:t>
            </w:r>
            <w:r w:rsidRPr="00610A80">
              <w:rPr>
                <w:rFonts w:ascii="Arial" w:hAnsi="Arial" w:cs="Arial"/>
                <w:i/>
                <w:color w:val="000000" w:themeColor="text1"/>
                <w:sz w:val="20"/>
                <w:szCs w:val="20"/>
              </w:rPr>
              <w:t>t (m</w:t>
            </w:r>
            <w:r w:rsidRPr="00610A80">
              <w:rPr>
                <w:rFonts w:ascii="Arial" w:hAnsi="Arial" w:cs="Arial"/>
                <w:i/>
                <w:color w:val="000000" w:themeColor="text1"/>
                <w:sz w:val="20"/>
                <w:szCs w:val="20"/>
                <w:vertAlign w:val="superscript"/>
              </w:rPr>
              <w:t>2</w:t>
            </w:r>
            <w:r w:rsidRPr="00610A80">
              <w:rPr>
                <w:rFonts w:ascii="Arial" w:hAnsi="Arial" w:cs="Arial"/>
                <w:i/>
                <w:color w:val="000000" w:themeColor="text1"/>
                <w:sz w:val="20"/>
                <w:szCs w:val="20"/>
              </w:rPr>
              <w:t>)</w:t>
            </w:r>
          </w:p>
        </w:tc>
        <w:tc>
          <w:tcPr>
            <w:tcW w:w="730" w:type="pct"/>
            <w:vAlign w:val="center"/>
          </w:tcPr>
          <w:p w14:paraId="39325415"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5AD08B8F"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0D86D64D"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08D80A4A"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630F62D7"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0A931A2C" w14:textId="77777777" w:rsidTr="00C453E6">
        <w:trPr>
          <w:trHeight w:val="20"/>
        </w:trPr>
        <w:tc>
          <w:tcPr>
            <w:tcW w:w="221" w:type="pct"/>
            <w:vAlign w:val="center"/>
          </w:tcPr>
          <w:p w14:paraId="6FA604FE"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1277" w:type="pct"/>
            <w:vAlign w:val="center"/>
          </w:tcPr>
          <w:p w14:paraId="4F1A6FA5" w14:textId="31C2A094"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i/>
                <w:color w:val="000000" w:themeColor="text1"/>
                <w:sz w:val="20"/>
                <w:szCs w:val="20"/>
              </w:rPr>
              <w:t>Di</w:t>
            </w:r>
            <w:r w:rsidRPr="00610A80">
              <w:rPr>
                <w:rFonts w:ascii="Arial" w:hAnsi="Arial" w:cs="Arial"/>
                <w:i/>
                <w:color w:val="000000" w:themeColor="text1"/>
                <w:sz w:val="20"/>
                <w:szCs w:val="20"/>
              </w:rPr>
              <w:t>ệ</w:t>
            </w:r>
            <w:r w:rsidRPr="00610A80">
              <w:rPr>
                <w:rFonts w:ascii="Arial" w:hAnsi="Arial" w:cs="Arial"/>
                <w:i/>
                <w:color w:val="000000" w:themeColor="text1"/>
                <w:sz w:val="20"/>
                <w:szCs w:val="20"/>
              </w:rPr>
              <w:t xml:space="preserve">n tích sàn </w:t>
            </w:r>
            <w:r w:rsidRPr="00610A80">
              <w:rPr>
                <w:rFonts w:ascii="Arial" w:hAnsi="Arial" w:cs="Arial"/>
                <w:i/>
                <w:color w:val="000000" w:themeColor="text1"/>
                <w:sz w:val="20"/>
                <w:szCs w:val="20"/>
              </w:rPr>
              <w:t>s</w:t>
            </w:r>
            <w:r w:rsidRPr="00610A80">
              <w:rPr>
                <w:rFonts w:ascii="Arial" w:hAnsi="Arial" w:cs="Arial"/>
                <w:i/>
                <w:color w:val="000000" w:themeColor="text1"/>
                <w:sz w:val="20"/>
                <w:szCs w:val="20"/>
              </w:rPr>
              <w:t>ử</w:t>
            </w:r>
            <w:r w:rsidRPr="00610A80">
              <w:rPr>
                <w:rFonts w:ascii="Arial" w:hAnsi="Arial" w:cs="Arial"/>
                <w:i/>
                <w:color w:val="000000" w:themeColor="text1"/>
                <w:sz w:val="20"/>
                <w:szCs w:val="20"/>
              </w:rPr>
              <w:t xml:space="preserve"> d</w:t>
            </w:r>
            <w:r w:rsidRPr="00610A80">
              <w:rPr>
                <w:rFonts w:ascii="Arial" w:hAnsi="Arial" w:cs="Arial"/>
                <w:i/>
                <w:color w:val="000000" w:themeColor="text1"/>
                <w:sz w:val="20"/>
                <w:szCs w:val="20"/>
              </w:rPr>
              <w:t>ụ</w:t>
            </w:r>
            <w:r w:rsidRPr="00610A80">
              <w:rPr>
                <w:rFonts w:ascii="Arial" w:hAnsi="Arial" w:cs="Arial"/>
                <w:i/>
                <w:color w:val="000000" w:themeColor="text1"/>
                <w:sz w:val="20"/>
                <w:szCs w:val="20"/>
              </w:rPr>
              <w:t>ng nhà (m</w:t>
            </w:r>
            <w:r w:rsidRPr="00610A80">
              <w:rPr>
                <w:rFonts w:ascii="Arial" w:hAnsi="Arial" w:cs="Arial"/>
                <w:i/>
                <w:color w:val="000000" w:themeColor="text1"/>
                <w:sz w:val="20"/>
                <w:szCs w:val="20"/>
                <w:vertAlign w:val="superscript"/>
              </w:rPr>
              <w:t>2</w:t>
            </w:r>
            <w:r w:rsidRPr="00610A80">
              <w:rPr>
                <w:rFonts w:ascii="Arial" w:hAnsi="Arial" w:cs="Arial"/>
                <w:i/>
                <w:color w:val="000000" w:themeColor="text1"/>
                <w:sz w:val="20"/>
                <w:szCs w:val="20"/>
              </w:rPr>
              <w:t>)</w:t>
            </w:r>
          </w:p>
        </w:tc>
        <w:tc>
          <w:tcPr>
            <w:tcW w:w="730" w:type="pct"/>
            <w:vAlign w:val="center"/>
          </w:tcPr>
          <w:p w14:paraId="4439F205"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7E0684ED"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5B267381"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6D29FBFE"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7EB54132"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4CDC04BD" w14:textId="77777777" w:rsidTr="00C453E6">
        <w:trPr>
          <w:trHeight w:val="20"/>
        </w:trPr>
        <w:tc>
          <w:tcPr>
            <w:tcW w:w="221" w:type="pct"/>
            <w:vAlign w:val="center"/>
          </w:tcPr>
          <w:p w14:paraId="485FB8F7"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1277" w:type="pct"/>
            <w:vAlign w:val="center"/>
          </w:tcPr>
          <w:p w14:paraId="1B47B14D" w14:textId="7B61FE16"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i/>
                <w:color w:val="000000" w:themeColor="text1"/>
                <w:sz w:val="20"/>
                <w:szCs w:val="20"/>
              </w:rPr>
              <w:t>Di</w:t>
            </w:r>
            <w:r w:rsidRPr="00610A80">
              <w:rPr>
                <w:rFonts w:ascii="Arial" w:hAnsi="Arial" w:cs="Arial"/>
                <w:i/>
                <w:color w:val="000000" w:themeColor="text1"/>
                <w:sz w:val="20"/>
                <w:szCs w:val="20"/>
              </w:rPr>
              <w:t>ệ</w:t>
            </w:r>
            <w:r w:rsidRPr="00610A80">
              <w:rPr>
                <w:rFonts w:ascii="Arial" w:hAnsi="Arial" w:cs="Arial"/>
                <w:i/>
                <w:color w:val="000000" w:themeColor="text1"/>
                <w:sz w:val="20"/>
                <w:szCs w:val="20"/>
              </w:rPr>
              <w:t>n tích c</w:t>
            </w:r>
            <w:r w:rsidRPr="00610A80">
              <w:rPr>
                <w:rFonts w:ascii="Arial" w:hAnsi="Arial" w:cs="Arial"/>
                <w:i/>
                <w:color w:val="000000" w:themeColor="text1"/>
                <w:sz w:val="20"/>
                <w:szCs w:val="20"/>
              </w:rPr>
              <w:t>ầ</w:t>
            </w:r>
            <w:r w:rsidRPr="00610A80">
              <w:rPr>
                <w:rFonts w:ascii="Arial" w:hAnsi="Arial" w:cs="Arial"/>
                <w:i/>
                <w:color w:val="000000" w:themeColor="text1"/>
                <w:sz w:val="20"/>
                <w:szCs w:val="20"/>
              </w:rPr>
              <w:t>u, h</w:t>
            </w:r>
            <w:r w:rsidRPr="00610A80">
              <w:rPr>
                <w:rFonts w:ascii="Arial" w:hAnsi="Arial" w:cs="Arial"/>
                <w:i/>
                <w:color w:val="000000" w:themeColor="text1"/>
                <w:sz w:val="20"/>
                <w:szCs w:val="20"/>
              </w:rPr>
              <w:t>ầ</w:t>
            </w:r>
            <w:r w:rsidRPr="00610A80">
              <w:rPr>
                <w:rFonts w:ascii="Arial" w:hAnsi="Arial" w:cs="Arial"/>
                <w:i/>
                <w:color w:val="000000" w:themeColor="text1"/>
                <w:sz w:val="20"/>
                <w:szCs w:val="20"/>
              </w:rPr>
              <w:t>m, bãi</w:t>
            </w:r>
            <w:r w:rsidR="00666E87">
              <w:rPr>
                <w:rFonts w:ascii="Arial" w:hAnsi="Arial" w:cs="Arial"/>
                <w:i/>
                <w:color w:val="000000" w:themeColor="text1"/>
                <w:sz w:val="20"/>
                <w:szCs w:val="20"/>
              </w:rPr>
              <w:t xml:space="preserve"> </w:t>
            </w:r>
            <w:r w:rsidRPr="00610A80">
              <w:rPr>
                <w:rFonts w:ascii="Arial" w:hAnsi="Arial" w:cs="Arial"/>
                <w:i/>
                <w:color w:val="000000" w:themeColor="text1"/>
                <w:sz w:val="20"/>
                <w:szCs w:val="20"/>
              </w:rPr>
              <w:t>đ</w:t>
            </w:r>
            <w:r w:rsidRPr="00610A80">
              <w:rPr>
                <w:rFonts w:ascii="Arial" w:hAnsi="Arial" w:cs="Arial"/>
                <w:i/>
                <w:color w:val="000000" w:themeColor="text1"/>
                <w:sz w:val="20"/>
                <w:szCs w:val="20"/>
              </w:rPr>
              <w:t>ỗ</w:t>
            </w:r>
            <w:r w:rsidRPr="00610A80">
              <w:rPr>
                <w:rFonts w:ascii="Arial" w:hAnsi="Arial" w:cs="Arial"/>
                <w:i/>
                <w:color w:val="000000" w:themeColor="text1"/>
                <w:sz w:val="20"/>
                <w:szCs w:val="20"/>
              </w:rPr>
              <w:t xml:space="preserve"> xe...(m</w:t>
            </w:r>
            <w:r w:rsidRPr="00610A80">
              <w:rPr>
                <w:rFonts w:ascii="Arial" w:hAnsi="Arial" w:cs="Arial"/>
                <w:i/>
                <w:color w:val="000000" w:themeColor="text1"/>
                <w:sz w:val="20"/>
                <w:szCs w:val="20"/>
                <w:vertAlign w:val="superscript"/>
              </w:rPr>
              <w:t>2</w:t>
            </w:r>
            <w:r w:rsidRPr="00610A80">
              <w:rPr>
                <w:rFonts w:ascii="Arial" w:hAnsi="Arial" w:cs="Arial"/>
                <w:i/>
                <w:color w:val="000000" w:themeColor="text1"/>
                <w:sz w:val="20"/>
                <w:szCs w:val="20"/>
              </w:rPr>
              <w:t>)</w:t>
            </w:r>
          </w:p>
        </w:tc>
        <w:tc>
          <w:tcPr>
            <w:tcW w:w="730" w:type="pct"/>
            <w:vAlign w:val="center"/>
          </w:tcPr>
          <w:p w14:paraId="28699B16"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766F52BC"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27C5FBE5"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715D54EF"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24903F60"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6C38F74B" w14:textId="77777777" w:rsidTr="00C453E6">
        <w:trPr>
          <w:trHeight w:val="20"/>
        </w:trPr>
        <w:tc>
          <w:tcPr>
            <w:tcW w:w="221" w:type="pct"/>
            <w:vAlign w:val="center"/>
          </w:tcPr>
          <w:p w14:paraId="2FAEAFB6"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6</w:t>
            </w:r>
          </w:p>
        </w:tc>
        <w:tc>
          <w:tcPr>
            <w:tcW w:w="1277" w:type="pct"/>
            <w:vAlign w:val="center"/>
          </w:tcPr>
          <w:p w14:paraId="5B97A5EB"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Giá tr</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ng)</w:t>
            </w:r>
          </w:p>
        </w:tc>
        <w:tc>
          <w:tcPr>
            <w:tcW w:w="730" w:type="pct"/>
            <w:vAlign w:val="center"/>
          </w:tcPr>
          <w:p w14:paraId="63C5092D"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18FDF744"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62039F1A"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3FFB998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323D141A"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50292DDC" w14:textId="77777777" w:rsidTr="00C453E6">
        <w:trPr>
          <w:trHeight w:val="20"/>
        </w:trPr>
        <w:tc>
          <w:tcPr>
            <w:tcW w:w="221" w:type="pct"/>
            <w:vAlign w:val="center"/>
          </w:tcPr>
          <w:p w14:paraId="6073EDE2"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1277" w:type="pct"/>
            <w:vAlign w:val="center"/>
          </w:tcPr>
          <w:p w14:paraId="5A79D7D5"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i/>
                <w:color w:val="000000" w:themeColor="text1"/>
                <w:sz w:val="20"/>
                <w:szCs w:val="20"/>
              </w:rPr>
              <w:t>Nguyên giá</w:t>
            </w:r>
          </w:p>
        </w:tc>
        <w:tc>
          <w:tcPr>
            <w:tcW w:w="730" w:type="pct"/>
            <w:vAlign w:val="center"/>
          </w:tcPr>
          <w:p w14:paraId="0F59F354"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08D8950B"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77DA6AF5"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11464067"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4F216B96"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52EBDE0B" w14:textId="77777777" w:rsidTr="00C453E6">
        <w:trPr>
          <w:trHeight w:val="20"/>
        </w:trPr>
        <w:tc>
          <w:tcPr>
            <w:tcW w:w="221" w:type="pct"/>
            <w:vAlign w:val="center"/>
          </w:tcPr>
          <w:p w14:paraId="56D13EFE"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1277" w:type="pct"/>
            <w:vAlign w:val="center"/>
          </w:tcPr>
          <w:p w14:paraId="346A6998"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i/>
                <w:color w:val="000000" w:themeColor="text1"/>
                <w:sz w:val="20"/>
                <w:szCs w:val="20"/>
              </w:rPr>
              <w:t>Hao mòn lũy k</w:t>
            </w:r>
            <w:r w:rsidRPr="00610A80">
              <w:rPr>
                <w:rFonts w:ascii="Arial" w:hAnsi="Arial" w:cs="Arial"/>
                <w:i/>
                <w:color w:val="000000" w:themeColor="text1"/>
                <w:sz w:val="20"/>
                <w:szCs w:val="20"/>
              </w:rPr>
              <w:t>ế</w:t>
            </w:r>
          </w:p>
        </w:tc>
        <w:tc>
          <w:tcPr>
            <w:tcW w:w="730" w:type="pct"/>
            <w:vAlign w:val="center"/>
          </w:tcPr>
          <w:p w14:paraId="7161C575"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4EE10028"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28CFD2AD"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47D2100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60BD22C6"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15F8C936" w14:textId="77777777" w:rsidTr="00C453E6">
        <w:trPr>
          <w:trHeight w:val="20"/>
        </w:trPr>
        <w:tc>
          <w:tcPr>
            <w:tcW w:w="221" w:type="pct"/>
            <w:vAlign w:val="center"/>
          </w:tcPr>
          <w:p w14:paraId="3DB23D37"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1277" w:type="pct"/>
            <w:vAlign w:val="center"/>
          </w:tcPr>
          <w:p w14:paraId="79E32C10"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i/>
                <w:color w:val="000000" w:themeColor="text1"/>
                <w:sz w:val="20"/>
                <w:szCs w:val="20"/>
              </w:rPr>
              <w:t>Giá tr</w:t>
            </w:r>
            <w:r w:rsidRPr="00610A80">
              <w:rPr>
                <w:rFonts w:ascii="Arial" w:hAnsi="Arial" w:cs="Arial"/>
                <w:i/>
                <w:color w:val="000000" w:themeColor="text1"/>
                <w:sz w:val="20"/>
                <w:szCs w:val="20"/>
              </w:rPr>
              <w:t>ị</w:t>
            </w:r>
            <w:r w:rsidRPr="00610A80">
              <w:rPr>
                <w:rFonts w:ascii="Arial" w:hAnsi="Arial" w:cs="Arial"/>
                <w:i/>
                <w:color w:val="000000" w:themeColor="text1"/>
                <w:sz w:val="20"/>
                <w:szCs w:val="20"/>
              </w:rPr>
              <w:t xml:space="preserve"> còn l</w:t>
            </w:r>
            <w:r w:rsidRPr="00610A80">
              <w:rPr>
                <w:rFonts w:ascii="Arial" w:hAnsi="Arial" w:cs="Arial"/>
                <w:i/>
                <w:color w:val="000000" w:themeColor="text1"/>
                <w:sz w:val="20"/>
                <w:szCs w:val="20"/>
              </w:rPr>
              <w:t>ạ</w:t>
            </w:r>
            <w:r w:rsidRPr="00610A80">
              <w:rPr>
                <w:rFonts w:ascii="Arial" w:hAnsi="Arial" w:cs="Arial"/>
                <w:i/>
                <w:color w:val="000000" w:themeColor="text1"/>
                <w:sz w:val="20"/>
                <w:szCs w:val="20"/>
              </w:rPr>
              <w:t>i</w:t>
            </w:r>
          </w:p>
        </w:tc>
        <w:tc>
          <w:tcPr>
            <w:tcW w:w="730" w:type="pct"/>
            <w:vAlign w:val="center"/>
          </w:tcPr>
          <w:p w14:paraId="1B1E4DC9"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749AE81D"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75C7A767"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076E18D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25BB1A9D"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61256EBF" w14:textId="77777777" w:rsidTr="00C453E6">
        <w:trPr>
          <w:trHeight w:val="20"/>
        </w:trPr>
        <w:tc>
          <w:tcPr>
            <w:tcW w:w="221" w:type="pct"/>
            <w:vAlign w:val="center"/>
          </w:tcPr>
          <w:p w14:paraId="044BDDBC"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7</w:t>
            </w:r>
          </w:p>
        </w:tc>
        <w:tc>
          <w:tcPr>
            <w:tcW w:w="1277" w:type="pct"/>
            <w:vAlign w:val="center"/>
          </w:tcPr>
          <w:p w14:paraId="6D8622DA"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Ch</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hao mòn</w:t>
            </w:r>
          </w:p>
        </w:tc>
        <w:tc>
          <w:tcPr>
            <w:tcW w:w="730" w:type="pct"/>
            <w:vAlign w:val="center"/>
          </w:tcPr>
          <w:p w14:paraId="4DF3EFD1"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2244110D"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284ED752"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73A73615"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70D2C6E7"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3A4574E8" w14:textId="77777777" w:rsidTr="00C453E6">
        <w:trPr>
          <w:trHeight w:val="20"/>
        </w:trPr>
        <w:tc>
          <w:tcPr>
            <w:tcW w:w="221" w:type="pct"/>
            <w:vAlign w:val="center"/>
          </w:tcPr>
          <w:p w14:paraId="741685B4"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8</w:t>
            </w:r>
          </w:p>
        </w:tc>
        <w:tc>
          <w:tcPr>
            <w:tcW w:w="1277" w:type="pct"/>
            <w:vAlign w:val="center"/>
          </w:tcPr>
          <w:p w14:paraId="1F142EF2"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Tình tr</w:t>
            </w:r>
            <w:r w:rsidRPr="00610A80">
              <w:rPr>
                <w:rFonts w:ascii="Arial" w:hAnsi="Arial" w:cs="Arial"/>
                <w:color w:val="000000" w:themeColor="text1"/>
                <w:sz w:val="20"/>
                <w:szCs w:val="20"/>
              </w:rPr>
              <w:t>ạ</w:t>
            </w:r>
            <w:r w:rsidRPr="00610A80">
              <w:rPr>
                <w:rFonts w:ascii="Arial" w:hAnsi="Arial" w:cs="Arial"/>
                <w:color w:val="000000" w:themeColor="text1"/>
                <w:sz w:val="20"/>
                <w:szCs w:val="20"/>
              </w:rPr>
              <w:t>ng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d</w:t>
            </w:r>
            <w:r w:rsidRPr="00610A80">
              <w:rPr>
                <w:rFonts w:ascii="Arial" w:hAnsi="Arial" w:cs="Arial"/>
                <w:color w:val="000000" w:themeColor="text1"/>
                <w:sz w:val="20"/>
                <w:szCs w:val="20"/>
              </w:rPr>
              <w:t>ụ</w:t>
            </w:r>
            <w:r w:rsidRPr="00610A80">
              <w:rPr>
                <w:rFonts w:ascii="Arial" w:hAnsi="Arial" w:cs="Arial"/>
                <w:color w:val="000000" w:themeColor="text1"/>
                <w:sz w:val="20"/>
                <w:szCs w:val="20"/>
              </w:rPr>
              <w:t>ng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tc>
        <w:tc>
          <w:tcPr>
            <w:tcW w:w="730" w:type="pct"/>
            <w:vAlign w:val="center"/>
          </w:tcPr>
          <w:p w14:paraId="6459CAC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63C4744D"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02AEA989"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01AA8E0B"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0717E1FE"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04CB85EF" w14:textId="77777777" w:rsidTr="00C453E6">
        <w:trPr>
          <w:trHeight w:val="20"/>
        </w:trPr>
        <w:tc>
          <w:tcPr>
            <w:tcW w:w="221" w:type="pct"/>
            <w:vAlign w:val="center"/>
          </w:tcPr>
          <w:p w14:paraId="15A2BDDF"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III</w:t>
            </w:r>
          </w:p>
        </w:tc>
        <w:tc>
          <w:tcPr>
            <w:tcW w:w="1277" w:type="pct"/>
            <w:vAlign w:val="center"/>
          </w:tcPr>
          <w:p w14:paraId="1F5AD042" w14:textId="13853385" w:rsidR="0017248E" w:rsidRPr="00610A80" w:rsidRDefault="00666E87" w:rsidP="00666E87">
            <w:pPr>
              <w:adjustRightInd w:val="0"/>
              <w:snapToGrid w:val="0"/>
              <w:spacing w:before="40" w:after="40" w:line="240" w:lineRule="auto"/>
              <w:rPr>
                <w:rFonts w:ascii="Arial" w:hAnsi="Arial" w:cs="Arial"/>
                <w:color w:val="000000" w:themeColor="text1"/>
                <w:sz w:val="20"/>
                <w:szCs w:val="20"/>
              </w:rPr>
            </w:pPr>
            <w:r>
              <w:rPr>
                <w:rFonts w:ascii="Arial" w:hAnsi="Arial" w:cs="Arial"/>
                <w:b/>
                <w:color w:val="000000" w:themeColor="text1"/>
                <w:sz w:val="20"/>
                <w:szCs w:val="20"/>
              </w:rPr>
              <w:t>V</w:t>
            </w:r>
            <w:r w:rsidRPr="00610A80">
              <w:rPr>
                <w:rFonts w:ascii="Arial" w:hAnsi="Arial" w:cs="Arial"/>
                <w:b/>
                <w:color w:val="000000" w:themeColor="text1"/>
                <w:sz w:val="20"/>
                <w:szCs w:val="20"/>
              </w:rPr>
              <w:t>ề việc khai thác tài sản</w:t>
            </w:r>
          </w:p>
        </w:tc>
        <w:tc>
          <w:tcPr>
            <w:tcW w:w="730" w:type="pct"/>
            <w:vAlign w:val="center"/>
          </w:tcPr>
          <w:p w14:paraId="79F428F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26D3DC3A"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28B470EB"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2D5CA4AA"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5625D790"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045A2C05" w14:textId="77777777" w:rsidTr="00C453E6">
        <w:trPr>
          <w:trHeight w:val="20"/>
        </w:trPr>
        <w:tc>
          <w:tcPr>
            <w:tcW w:w="221" w:type="pct"/>
            <w:vAlign w:val="center"/>
          </w:tcPr>
          <w:p w14:paraId="0EDDD467"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1</w:t>
            </w:r>
          </w:p>
        </w:tc>
        <w:tc>
          <w:tcPr>
            <w:tcW w:w="1277" w:type="pct"/>
            <w:vAlign w:val="center"/>
          </w:tcPr>
          <w:p w14:paraId="6F2A3E32"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Phương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tc>
        <w:tc>
          <w:tcPr>
            <w:tcW w:w="730" w:type="pct"/>
            <w:vAlign w:val="center"/>
          </w:tcPr>
          <w:p w14:paraId="42A0E8A5"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3209CBBF"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3CDA3501"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1A30404E"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481FBB1D"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74CA393D" w14:textId="77777777" w:rsidTr="00C453E6">
        <w:trPr>
          <w:trHeight w:val="20"/>
        </w:trPr>
        <w:tc>
          <w:tcPr>
            <w:tcW w:w="221" w:type="pct"/>
            <w:vAlign w:val="center"/>
          </w:tcPr>
          <w:p w14:paraId="12575F30"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2</w:t>
            </w:r>
          </w:p>
        </w:tc>
        <w:tc>
          <w:tcPr>
            <w:tcW w:w="1277" w:type="pct"/>
            <w:vAlign w:val="center"/>
          </w:tcPr>
          <w:p w14:paraId="3CEB5DB9" w14:textId="77777777"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color w:val="000000" w:themeColor="text1"/>
                <w:sz w:val="20"/>
                <w:szCs w:val="20"/>
              </w:rPr>
              <w:t>Thông tin khác</w:t>
            </w:r>
          </w:p>
        </w:tc>
        <w:tc>
          <w:tcPr>
            <w:tcW w:w="730" w:type="pct"/>
            <w:vAlign w:val="center"/>
          </w:tcPr>
          <w:p w14:paraId="2C775F45"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72" w:type="pct"/>
            <w:vAlign w:val="center"/>
          </w:tcPr>
          <w:p w14:paraId="7A8EA478"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946" w:type="pct"/>
            <w:vAlign w:val="center"/>
          </w:tcPr>
          <w:p w14:paraId="4D487798"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5" w:type="pct"/>
            <w:vAlign w:val="center"/>
          </w:tcPr>
          <w:p w14:paraId="7020E08D"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50" w:type="pct"/>
            <w:vAlign w:val="center"/>
          </w:tcPr>
          <w:p w14:paraId="3853755D"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bl>
    <w:p w14:paraId="2741978A" w14:textId="77777777" w:rsidR="00666E87" w:rsidRDefault="00666E87" w:rsidP="00666E87">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66E87" w14:paraId="4E142795" w14:textId="77777777" w:rsidTr="00C453E6">
        <w:tc>
          <w:tcPr>
            <w:tcW w:w="2500" w:type="pct"/>
          </w:tcPr>
          <w:p w14:paraId="2E3A8485" w14:textId="2471D8C2" w:rsidR="00666E87" w:rsidRDefault="00666E87" w:rsidP="00AB4D6F">
            <w:pPr>
              <w:adjustRightInd w:val="0"/>
              <w:snapToGrid w:val="0"/>
              <w:jc w:val="center"/>
              <w:rPr>
                <w:rFonts w:ascii="Arial" w:hAnsi="Arial" w:cs="Arial"/>
                <w:iCs/>
                <w:color w:val="000000" w:themeColor="text1"/>
                <w:sz w:val="20"/>
                <w:szCs w:val="20"/>
              </w:rPr>
            </w:pPr>
            <w:r w:rsidRPr="00DF6926">
              <w:rPr>
                <w:rFonts w:ascii="Arial" w:hAnsi="Arial" w:cs="Arial"/>
                <w:i/>
                <w:color w:val="000000" w:themeColor="text1"/>
                <w:sz w:val="20"/>
                <w:szCs w:val="20"/>
              </w:rPr>
              <w:lastRenderedPageBreak/>
              <w:t>..........., ngày ... tháng ... năm .....</w:t>
            </w:r>
            <w:r>
              <w:rPr>
                <w:rFonts w:ascii="Arial" w:hAnsi="Arial" w:cs="Arial"/>
                <w:iCs/>
                <w:color w:val="000000" w:themeColor="text1"/>
                <w:sz w:val="20"/>
                <w:szCs w:val="20"/>
              </w:rPr>
              <w:br/>
            </w:r>
            <w:r w:rsidRPr="00DF6926">
              <w:rPr>
                <w:rFonts w:ascii="Arial" w:hAnsi="Arial" w:cs="Arial"/>
                <w:b/>
                <w:bCs/>
                <w:iCs/>
                <w:color w:val="000000" w:themeColor="text1"/>
                <w:sz w:val="20"/>
                <w:szCs w:val="20"/>
              </w:rPr>
              <w:t>NGƯỜI LẬP BIỂU</w:t>
            </w:r>
            <w:r>
              <w:rPr>
                <w:rFonts w:ascii="Arial" w:hAnsi="Arial" w:cs="Arial"/>
                <w:iCs/>
                <w:color w:val="000000" w:themeColor="text1"/>
                <w:sz w:val="20"/>
                <w:szCs w:val="20"/>
              </w:rPr>
              <w:br/>
            </w:r>
            <w:r w:rsidRPr="00DF6926">
              <w:rPr>
                <w:rFonts w:ascii="Arial" w:hAnsi="Arial" w:cs="Arial"/>
                <w:i/>
                <w:color w:val="000000" w:themeColor="text1"/>
                <w:sz w:val="20"/>
                <w:szCs w:val="20"/>
              </w:rPr>
              <w:t>(Ký, ghi rõ họ tên)</w:t>
            </w:r>
          </w:p>
        </w:tc>
        <w:tc>
          <w:tcPr>
            <w:tcW w:w="2500" w:type="pct"/>
          </w:tcPr>
          <w:p w14:paraId="15FAB591" w14:textId="77682BC3" w:rsidR="00666E87" w:rsidRPr="00DF6926" w:rsidRDefault="00666E87" w:rsidP="00AB4D6F">
            <w:pPr>
              <w:adjustRightInd w:val="0"/>
              <w:snapToGrid w:val="0"/>
              <w:jc w:val="center"/>
              <w:rPr>
                <w:rFonts w:ascii="Arial" w:hAnsi="Arial" w:cs="Arial"/>
                <w:iCs/>
                <w:color w:val="000000" w:themeColor="text1"/>
                <w:sz w:val="20"/>
                <w:szCs w:val="20"/>
              </w:rPr>
            </w:pPr>
            <w:r w:rsidRPr="00DF6926">
              <w:rPr>
                <w:rFonts w:ascii="Arial" w:hAnsi="Arial" w:cs="Arial"/>
                <w:i/>
                <w:color w:val="000000" w:themeColor="text1"/>
                <w:sz w:val="20"/>
                <w:szCs w:val="20"/>
              </w:rPr>
              <w:t>..........., ngày ..</w:t>
            </w:r>
            <w:r>
              <w:rPr>
                <w:rFonts w:ascii="Arial" w:hAnsi="Arial" w:cs="Arial"/>
                <w:i/>
                <w:color w:val="000000" w:themeColor="text1"/>
                <w:sz w:val="20"/>
                <w:szCs w:val="20"/>
              </w:rPr>
              <w:t>..</w:t>
            </w:r>
            <w:r w:rsidRPr="00DF6926">
              <w:rPr>
                <w:rFonts w:ascii="Arial" w:hAnsi="Arial" w:cs="Arial"/>
                <w:i/>
                <w:color w:val="000000" w:themeColor="text1"/>
                <w:sz w:val="20"/>
                <w:szCs w:val="20"/>
              </w:rPr>
              <w:t>. tháng ...</w:t>
            </w:r>
            <w:r>
              <w:rPr>
                <w:rFonts w:ascii="Arial" w:hAnsi="Arial" w:cs="Arial"/>
                <w:i/>
                <w:color w:val="000000" w:themeColor="text1"/>
                <w:sz w:val="20"/>
                <w:szCs w:val="20"/>
              </w:rPr>
              <w:t>..</w:t>
            </w:r>
            <w:r w:rsidRPr="00DF6926">
              <w:rPr>
                <w:rFonts w:ascii="Arial" w:hAnsi="Arial" w:cs="Arial"/>
                <w:i/>
                <w:color w:val="000000" w:themeColor="text1"/>
                <w:sz w:val="20"/>
                <w:szCs w:val="20"/>
              </w:rPr>
              <w:t xml:space="preserve"> năm .....</w:t>
            </w:r>
            <w:r>
              <w:rPr>
                <w:rFonts w:ascii="Arial" w:hAnsi="Arial" w:cs="Arial"/>
                <w:iCs/>
                <w:color w:val="000000" w:themeColor="text1"/>
                <w:sz w:val="20"/>
                <w:szCs w:val="20"/>
              </w:rPr>
              <w:br/>
            </w:r>
            <w:r w:rsidRPr="00DF6926">
              <w:rPr>
                <w:rFonts w:ascii="Arial" w:hAnsi="Arial" w:cs="Arial"/>
                <w:b/>
                <w:bCs/>
                <w:iCs/>
                <w:color w:val="000000" w:themeColor="text1"/>
                <w:sz w:val="20"/>
                <w:szCs w:val="20"/>
              </w:rPr>
              <w:t>THỦ TRƯỞNG CƠ QUAN/ĐƠN VỊ</w:t>
            </w:r>
            <w:r w:rsidR="004404EB">
              <w:rPr>
                <w:rFonts w:ascii="Arial" w:hAnsi="Arial" w:cs="Arial"/>
                <w:b/>
                <w:bCs/>
                <w:iCs/>
                <w:color w:val="000000" w:themeColor="text1"/>
                <w:sz w:val="20"/>
                <w:szCs w:val="20"/>
              </w:rPr>
              <w:t>...</w:t>
            </w:r>
            <w:r w:rsidRPr="00DF6926">
              <w:rPr>
                <w:rFonts w:ascii="Arial" w:hAnsi="Arial" w:cs="Arial"/>
                <w:b/>
                <w:bCs/>
                <w:iCs/>
                <w:color w:val="000000" w:themeColor="text1"/>
                <w:sz w:val="20"/>
                <w:szCs w:val="20"/>
              </w:rPr>
              <w:br/>
              <w:t>BÁO CÁO</w:t>
            </w:r>
            <w:r w:rsidRPr="00DF6926">
              <w:rPr>
                <w:rFonts w:ascii="Arial" w:hAnsi="Arial" w:cs="Arial"/>
                <w:b/>
                <w:bCs/>
                <w:iCs/>
                <w:color w:val="000000" w:themeColor="text1"/>
                <w:sz w:val="20"/>
                <w:szCs w:val="20"/>
              </w:rPr>
              <w:br/>
            </w:r>
            <w:r w:rsidRPr="00DF6926">
              <w:rPr>
                <w:rFonts w:ascii="Arial" w:hAnsi="Arial" w:cs="Arial"/>
                <w:i/>
                <w:color w:val="000000" w:themeColor="text1"/>
                <w:sz w:val="20"/>
                <w:szCs w:val="20"/>
              </w:rPr>
              <w:t>(Ký, ghi rõ họ tên và đóng dấu)</w:t>
            </w:r>
          </w:p>
        </w:tc>
      </w:tr>
    </w:tbl>
    <w:p w14:paraId="2F58AB44" w14:textId="77777777" w:rsidR="00666E87" w:rsidRDefault="00666E87" w:rsidP="00666E87">
      <w:pPr>
        <w:adjustRightInd w:val="0"/>
        <w:snapToGrid w:val="0"/>
        <w:spacing w:after="120" w:line="240" w:lineRule="auto"/>
        <w:ind w:firstLine="720"/>
        <w:jc w:val="both"/>
        <w:rPr>
          <w:rFonts w:ascii="Arial" w:hAnsi="Arial" w:cs="Arial"/>
          <w:iCs/>
          <w:color w:val="000000" w:themeColor="text1"/>
          <w:sz w:val="20"/>
          <w:szCs w:val="20"/>
        </w:rPr>
      </w:pPr>
    </w:p>
    <w:p w14:paraId="19C64DF5" w14:textId="77777777" w:rsidR="00666E87" w:rsidRDefault="00666E87" w:rsidP="00666E87">
      <w:pPr>
        <w:adjustRightInd w:val="0"/>
        <w:snapToGrid w:val="0"/>
        <w:spacing w:after="120" w:line="240" w:lineRule="auto"/>
        <w:ind w:firstLine="720"/>
        <w:jc w:val="both"/>
        <w:rPr>
          <w:rFonts w:ascii="Arial" w:hAnsi="Arial" w:cs="Arial"/>
          <w:iCs/>
          <w:color w:val="000000" w:themeColor="text1"/>
          <w:sz w:val="20"/>
          <w:szCs w:val="20"/>
        </w:rPr>
      </w:pPr>
    </w:p>
    <w:p w14:paraId="4E1C893E" w14:textId="71E3E2EA" w:rsidR="0017248E" w:rsidRPr="00666E87" w:rsidRDefault="000973B6" w:rsidP="00610A80">
      <w:pPr>
        <w:spacing w:after="120" w:line="240" w:lineRule="auto"/>
        <w:ind w:firstLine="720"/>
        <w:jc w:val="both"/>
        <w:rPr>
          <w:rFonts w:ascii="Arial" w:hAnsi="Arial" w:cs="Arial"/>
          <w:b/>
          <w:bCs/>
          <w:color w:val="000000" w:themeColor="text1"/>
          <w:sz w:val="20"/>
          <w:szCs w:val="20"/>
        </w:rPr>
      </w:pPr>
      <w:r w:rsidRPr="00666E87">
        <w:rPr>
          <w:rFonts w:ascii="Arial" w:hAnsi="Arial" w:cs="Arial"/>
          <w:b/>
          <w:bCs/>
          <w:i/>
          <w:color w:val="000000" w:themeColor="text1"/>
          <w:sz w:val="20"/>
          <w:szCs w:val="20"/>
        </w:rPr>
        <w:t>Hư</w:t>
      </w:r>
      <w:r w:rsidRPr="00666E87">
        <w:rPr>
          <w:rFonts w:ascii="Arial" w:hAnsi="Arial" w:cs="Arial"/>
          <w:b/>
          <w:bCs/>
          <w:i/>
          <w:color w:val="000000" w:themeColor="text1"/>
          <w:sz w:val="20"/>
          <w:szCs w:val="20"/>
        </w:rPr>
        <w:t>ớ</w:t>
      </w:r>
      <w:r w:rsidRPr="00666E87">
        <w:rPr>
          <w:rFonts w:ascii="Arial" w:hAnsi="Arial" w:cs="Arial"/>
          <w:b/>
          <w:bCs/>
          <w:i/>
          <w:color w:val="000000" w:themeColor="text1"/>
          <w:sz w:val="20"/>
          <w:szCs w:val="20"/>
        </w:rPr>
        <w:t>ng d</w:t>
      </w:r>
      <w:r w:rsidRPr="00666E87">
        <w:rPr>
          <w:rFonts w:ascii="Arial" w:hAnsi="Arial" w:cs="Arial"/>
          <w:b/>
          <w:bCs/>
          <w:i/>
          <w:color w:val="000000" w:themeColor="text1"/>
          <w:sz w:val="20"/>
          <w:szCs w:val="20"/>
        </w:rPr>
        <w:t>ẫ</w:t>
      </w:r>
      <w:r w:rsidRPr="00666E87">
        <w:rPr>
          <w:rFonts w:ascii="Arial" w:hAnsi="Arial" w:cs="Arial"/>
          <w:b/>
          <w:bCs/>
          <w:i/>
          <w:color w:val="000000" w:themeColor="text1"/>
          <w:sz w:val="20"/>
          <w:szCs w:val="20"/>
        </w:rPr>
        <w:t>n l</w:t>
      </w:r>
      <w:r w:rsidRPr="00666E87">
        <w:rPr>
          <w:rFonts w:ascii="Arial" w:hAnsi="Arial" w:cs="Arial"/>
          <w:b/>
          <w:bCs/>
          <w:i/>
          <w:color w:val="000000" w:themeColor="text1"/>
          <w:sz w:val="20"/>
          <w:szCs w:val="20"/>
        </w:rPr>
        <w:t>ậ</w:t>
      </w:r>
      <w:r w:rsidRPr="00666E87">
        <w:rPr>
          <w:rFonts w:ascii="Arial" w:hAnsi="Arial" w:cs="Arial"/>
          <w:b/>
          <w:bCs/>
          <w:i/>
          <w:color w:val="000000" w:themeColor="text1"/>
          <w:sz w:val="20"/>
          <w:szCs w:val="20"/>
        </w:rPr>
        <w:t>p M</w:t>
      </w:r>
      <w:r w:rsidRPr="00666E87">
        <w:rPr>
          <w:rFonts w:ascii="Arial" w:hAnsi="Arial" w:cs="Arial"/>
          <w:b/>
          <w:bCs/>
          <w:i/>
          <w:color w:val="000000" w:themeColor="text1"/>
          <w:sz w:val="20"/>
          <w:szCs w:val="20"/>
        </w:rPr>
        <w:t>ẫ</w:t>
      </w:r>
      <w:r w:rsidRPr="00666E87">
        <w:rPr>
          <w:rFonts w:ascii="Arial" w:hAnsi="Arial" w:cs="Arial"/>
          <w:b/>
          <w:bCs/>
          <w:i/>
          <w:color w:val="000000" w:themeColor="text1"/>
          <w:sz w:val="20"/>
          <w:szCs w:val="20"/>
        </w:rPr>
        <w:t>u s</w:t>
      </w:r>
      <w:r w:rsidRPr="00666E87">
        <w:rPr>
          <w:rFonts w:ascii="Arial" w:hAnsi="Arial" w:cs="Arial"/>
          <w:b/>
          <w:bCs/>
          <w:i/>
          <w:color w:val="000000" w:themeColor="text1"/>
          <w:sz w:val="20"/>
          <w:szCs w:val="20"/>
        </w:rPr>
        <w:t>ố</w:t>
      </w:r>
      <w:r w:rsidRPr="00666E87">
        <w:rPr>
          <w:rFonts w:ascii="Arial" w:hAnsi="Arial" w:cs="Arial"/>
          <w:b/>
          <w:bCs/>
          <w:i/>
          <w:color w:val="000000" w:themeColor="text1"/>
          <w:sz w:val="20"/>
          <w:szCs w:val="20"/>
        </w:rPr>
        <w:t xml:space="preserve"> 01B</w:t>
      </w:r>
      <w:r w:rsidR="00D97F99">
        <w:rPr>
          <w:rFonts w:ascii="Arial" w:hAnsi="Arial" w:cs="Arial"/>
          <w:b/>
          <w:bCs/>
          <w:i/>
          <w:color w:val="000000" w:themeColor="text1"/>
          <w:sz w:val="20"/>
          <w:szCs w:val="20"/>
        </w:rPr>
        <w:t>:</w:t>
      </w:r>
    </w:p>
    <w:p w14:paraId="37C9DCC6"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báo cáo: Tên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ngày 24 tháng 4 năm 2024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Chính ph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ngày 31 tháng 3 </w:t>
      </w:r>
      <w:r w:rsidRPr="00610A80">
        <w:rPr>
          <w:rFonts w:ascii="Arial" w:hAnsi="Arial" w:cs="Arial"/>
          <w:color w:val="000000" w:themeColor="text1"/>
          <w:sz w:val="20"/>
          <w:szCs w:val="20"/>
        </w:rPr>
        <w:t>năm 2026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Chính ph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Thông tư này.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phân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w:t>
      </w:r>
      <w:r w:rsidRPr="00610A80">
        <w:rPr>
          <w:rFonts w:ascii="Arial" w:hAnsi="Arial" w:cs="Arial"/>
          <w:color w:val="000000" w:themeColor="text1"/>
          <w:sz w:val="20"/>
          <w:szCs w:val="20"/>
        </w:rPr>
        <w:t>ủ</w:t>
      </w:r>
      <w:r w:rsidRPr="00610A80">
        <w:rPr>
          <w:rFonts w:ascii="Arial" w:hAnsi="Arial" w:cs="Arial"/>
          <w:color w:val="000000" w:themeColor="text1"/>
          <w:sz w:val="20"/>
          <w:szCs w:val="20"/>
        </w:rPr>
        <w:t>y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n/giao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5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3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thì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báo cáo là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w:t>
      </w:r>
      <w:r w:rsidRPr="00610A80">
        <w:rPr>
          <w:rFonts w:ascii="Arial" w:hAnsi="Arial" w:cs="Arial"/>
          <w:color w:val="000000" w:themeColor="text1"/>
          <w:sz w:val="20"/>
          <w:szCs w:val="20"/>
        </w:rPr>
        <w:t>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hành chính,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phân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w:t>
      </w:r>
      <w:r w:rsidRPr="00610A80">
        <w:rPr>
          <w:rFonts w:ascii="Arial" w:hAnsi="Arial" w:cs="Arial"/>
          <w:color w:val="000000" w:themeColor="text1"/>
          <w:sz w:val="20"/>
          <w:szCs w:val="20"/>
        </w:rPr>
        <w:t>ủ</w:t>
      </w:r>
      <w:r w:rsidRPr="00610A80">
        <w:rPr>
          <w:rFonts w:ascii="Arial" w:hAnsi="Arial" w:cs="Arial"/>
          <w:color w:val="000000" w:themeColor="text1"/>
          <w:sz w:val="20"/>
          <w:szCs w:val="20"/>
        </w:rPr>
        <w:t>y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n/giao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w:t>
      </w:r>
    </w:p>
    <w:p w14:paraId="56277C2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(3) Thông tin đã kê khai: Là thông tin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M</w:t>
      </w:r>
      <w:r w:rsidRPr="00610A80">
        <w:rPr>
          <w:rFonts w:ascii="Arial" w:hAnsi="Arial" w:cs="Arial"/>
          <w:color w:val="000000" w:themeColor="text1"/>
          <w:sz w:val="20"/>
          <w:szCs w:val="20"/>
        </w:rPr>
        <w:t>ẫ</w:t>
      </w:r>
      <w:r w:rsidRPr="00610A80">
        <w:rPr>
          <w:rFonts w:ascii="Arial" w:hAnsi="Arial" w:cs="Arial"/>
          <w:color w:val="000000" w:themeColor="text1"/>
          <w:sz w:val="20"/>
          <w:szCs w:val="20"/>
        </w:rPr>
        <w:t>u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01A ban hành kèm theo Thông tư này.</w:t>
      </w:r>
    </w:p>
    <w:p w14:paraId="43D3F243" w14:textId="77777777" w:rsidR="0017248E"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Phương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w:t>
      </w:r>
    </w:p>
    <w:p w14:paraId="68433863" w14:textId="77777777" w:rsidR="00666E87" w:rsidRDefault="00666E87" w:rsidP="00610A80">
      <w:pPr>
        <w:spacing w:after="120" w:line="240" w:lineRule="auto"/>
        <w:ind w:firstLine="720"/>
        <w:jc w:val="both"/>
        <w:rPr>
          <w:rFonts w:ascii="Arial" w:hAnsi="Arial" w:cs="Arial"/>
          <w:color w:val="000000" w:themeColor="text1"/>
          <w:sz w:val="20"/>
          <w:szCs w:val="20"/>
        </w:rPr>
      </w:pPr>
    </w:p>
    <w:p w14:paraId="750D8374" w14:textId="77777777" w:rsidR="00666E87" w:rsidRDefault="00666E87" w:rsidP="00610A80">
      <w:pPr>
        <w:spacing w:after="120" w:line="240" w:lineRule="auto"/>
        <w:ind w:firstLine="720"/>
        <w:jc w:val="both"/>
        <w:rPr>
          <w:rFonts w:ascii="Arial" w:hAnsi="Arial" w:cs="Arial"/>
          <w:color w:val="000000" w:themeColor="text1"/>
          <w:sz w:val="20"/>
          <w:szCs w:val="20"/>
        </w:rPr>
        <w:sectPr w:rsidR="00666E87" w:rsidSect="00E744E4">
          <w:pgSz w:w="11906" w:h="16838" w:code="9"/>
          <w:pgMar w:top="1440" w:right="1440" w:bottom="1440" w:left="1440" w:header="0" w:footer="0" w:gutter="0"/>
          <w:cols w:space="720"/>
          <w:docGrid w:linePitch="326"/>
        </w:sectPr>
      </w:pPr>
    </w:p>
    <w:p w14:paraId="5A32C361" w14:textId="6DAF3191" w:rsidR="00666E87" w:rsidRPr="00666E87" w:rsidRDefault="00666E87" w:rsidP="00666E87">
      <w:pPr>
        <w:spacing w:after="120" w:line="240" w:lineRule="auto"/>
        <w:jc w:val="right"/>
        <w:rPr>
          <w:rFonts w:ascii="Arial" w:hAnsi="Arial" w:cs="Arial"/>
          <w:b/>
          <w:bCs/>
          <w:color w:val="000000" w:themeColor="text1"/>
          <w:sz w:val="20"/>
          <w:szCs w:val="20"/>
        </w:rPr>
      </w:pPr>
      <w:r w:rsidRPr="00666E87">
        <w:rPr>
          <w:rFonts w:ascii="Arial" w:hAnsi="Arial" w:cs="Arial"/>
          <w:b/>
          <w:bCs/>
          <w:color w:val="000000" w:themeColor="text1"/>
          <w:sz w:val="20"/>
          <w:szCs w:val="20"/>
        </w:rPr>
        <w:lastRenderedPageBreak/>
        <w:t>Mẫu số 01C</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666E87" w14:paraId="061EEBD0" w14:textId="77777777" w:rsidTr="00C453E6">
        <w:tc>
          <w:tcPr>
            <w:tcW w:w="2359" w:type="pct"/>
          </w:tcPr>
          <w:p w14:paraId="31D49E36" w14:textId="77777777" w:rsidR="00666E87" w:rsidRDefault="00666E87" w:rsidP="00666E87">
            <w:pPr>
              <w:adjustRightInd w:val="0"/>
              <w:snapToGrid w:val="0"/>
              <w:jc w:val="center"/>
              <w:rPr>
                <w:rFonts w:ascii="Arial" w:hAnsi="Arial" w:cs="Arial"/>
                <w:color w:val="000000" w:themeColor="text1"/>
                <w:sz w:val="20"/>
                <w:szCs w:val="20"/>
              </w:rPr>
            </w:pPr>
            <w:r>
              <w:rPr>
                <w:rFonts w:ascii="Arial" w:hAnsi="Arial" w:cs="Arial"/>
                <w:color w:val="000000" w:themeColor="text1"/>
                <w:sz w:val="20"/>
                <w:szCs w:val="20"/>
              </w:rPr>
              <w:t>BỘ XÂY DỰNG/</w:t>
            </w:r>
            <w:r>
              <w:rPr>
                <w:rFonts w:ascii="Arial" w:hAnsi="Arial" w:cs="Arial"/>
                <w:color w:val="000000" w:themeColor="text1"/>
                <w:sz w:val="20"/>
                <w:szCs w:val="20"/>
              </w:rPr>
              <w:br/>
              <w:t>UBND TỈNH, THÀNH PHỐ...</w:t>
            </w:r>
            <w:r>
              <w:rPr>
                <w:rFonts w:ascii="Arial" w:hAnsi="Arial" w:cs="Arial"/>
                <w:color w:val="000000" w:themeColor="text1"/>
                <w:sz w:val="20"/>
                <w:szCs w:val="20"/>
              </w:rPr>
              <w:br/>
            </w:r>
            <w:r w:rsidRPr="00666E87">
              <w:rPr>
                <w:rFonts w:ascii="Arial" w:hAnsi="Arial" w:cs="Arial"/>
                <w:b/>
                <w:bCs/>
                <w:color w:val="000000" w:themeColor="text1"/>
                <w:sz w:val="20"/>
                <w:szCs w:val="20"/>
              </w:rPr>
              <w:t>ĐỐI TƯỢNG BÁO CÁO</w:t>
            </w:r>
            <w:r w:rsidRPr="00666E87">
              <w:rPr>
                <w:rFonts w:ascii="Arial" w:hAnsi="Arial" w:cs="Arial"/>
                <w:b/>
                <w:bCs/>
                <w:color w:val="000000" w:themeColor="text1"/>
                <w:sz w:val="20"/>
                <w:szCs w:val="20"/>
              </w:rPr>
              <w:br/>
            </w:r>
            <w:r w:rsidRPr="00666E87">
              <w:rPr>
                <w:rFonts w:ascii="Arial" w:hAnsi="Arial" w:cs="Arial"/>
                <w:color w:val="000000" w:themeColor="text1"/>
                <w:sz w:val="20"/>
                <w:szCs w:val="20"/>
                <w:vertAlign w:val="superscript"/>
              </w:rPr>
              <w:t>_______</w:t>
            </w:r>
          </w:p>
        </w:tc>
        <w:tc>
          <w:tcPr>
            <w:tcW w:w="2641" w:type="pct"/>
          </w:tcPr>
          <w:p w14:paraId="44C64A58" w14:textId="77777777" w:rsidR="00666E87" w:rsidRDefault="00666E87" w:rsidP="00666E87">
            <w:pPr>
              <w:adjustRightInd w:val="0"/>
              <w:snapToGrid w:val="0"/>
              <w:jc w:val="center"/>
              <w:rPr>
                <w:rFonts w:ascii="Arial" w:hAnsi="Arial" w:cs="Arial"/>
                <w:color w:val="000000" w:themeColor="text1"/>
                <w:sz w:val="20"/>
                <w:szCs w:val="20"/>
              </w:rPr>
            </w:pPr>
            <w:r w:rsidRPr="00666E87">
              <w:rPr>
                <w:rFonts w:ascii="Arial" w:hAnsi="Arial" w:cs="Arial"/>
                <w:b/>
                <w:bCs/>
                <w:color w:val="000000" w:themeColor="text1"/>
                <w:sz w:val="20"/>
                <w:szCs w:val="20"/>
              </w:rPr>
              <w:t>CỘNG HÒA XÃ HỘI CHỦ NGHĨA VIỆT NAM</w:t>
            </w:r>
            <w:r w:rsidRPr="00666E87">
              <w:rPr>
                <w:rFonts w:ascii="Arial" w:hAnsi="Arial" w:cs="Arial"/>
                <w:b/>
                <w:bCs/>
                <w:color w:val="000000" w:themeColor="text1"/>
                <w:sz w:val="20"/>
                <w:szCs w:val="20"/>
              </w:rPr>
              <w:br/>
              <w:t>Độc lập – Tự do – Hạnh phúc</w:t>
            </w:r>
            <w:r w:rsidRPr="00666E87">
              <w:rPr>
                <w:rFonts w:ascii="Arial" w:hAnsi="Arial" w:cs="Arial"/>
                <w:b/>
                <w:bCs/>
                <w:color w:val="000000" w:themeColor="text1"/>
                <w:sz w:val="20"/>
                <w:szCs w:val="20"/>
              </w:rPr>
              <w:br/>
            </w:r>
            <w:r w:rsidRPr="00666E87">
              <w:rPr>
                <w:rFonts w:ascii="Arial" w:hAnsi="Arial" w:cs="Arial"/>
                <w:color w:val="000000" w:themeColor="text1"/>
                <w:sz w:val="20"/>
                <w:szCs w:val="20"/>
                <w:vertAlign w:val="superscript"/>
              </w:rPr>
              <w:t>_______________________</w:t>
            </w:r>
          </w:p>
        </w:tc>
      </w:tr>
    </w:tbl>
    <w:p w14:paraId="1669F210" w14:textId="77777777" w:rsidR="00666E87" w:rsidRDefault="00666E87" w:rsidP="00666E87">
      <w:pPr>
        <w:adjustRightInd w:val="0"/>
        <w:snapToGrid w:val="0"/>
        <w:spacing w:after="0" w:line="240" w:lineRule="auto"/>
        <w:jc w:val="center"/>
        <w:rPr>
          <w:rFonts w:ascii="Arial" w:hAnsi="Arial" w:cs="Arial"/>
          <w:color w:val="000000" w:themeColor="text1"/>
          <w:sz w:val="20"/>
          <w:szCs w:val="20"/>
        </w:rPr>
      </w:pPr>
    </w:p>
    <w:p w14:paraId="3FD94861" w14:textId="0460CF48" w:rsidR="0017248E" w:rsidRDefault="000973B6" w:rsidP="00666E87">
      <w:pPr>
        <w:adjustRightInd w:val="0"/>
        <w:snapToGrid w:val="0"/>
        <w:spacing w:after="0" w:line="240" w:lineRule="auto"/>
        <w:jc w:val="center"/>
        <w:rPr>
          <w:rFonts w:ascii="Arial" w:hAnsi="Arial" w:cs="Arial"/>
          <w:b/>
          <w:color w:val="000000" w:themeColor="text1"/>
          <w:sz w:val="20"/>
          <w:szCs w:val="20"/>
        </w:rPr>
      </w:pPr>
      <w:r w:rsidRPr="00610A80">
        <w:rPr>
          <w:rFonts w:ascii="Arial" w:hAnsi="Arial" w:cs="Arial"/>
          <w:b/>
          <w:color w:val="000000" w:themeColor="text1"/>
          <w:sz w:val="20"/>
          <w:szCs w:val="20"/>
        </w:rPr>
        <w:t>BÁO CÁO</w:t>
      </w:r>
      <w:r w:rsidR="00381086">
        <w:rPr>
          <w:rFonts w:ascii="Arial" w:hAnsi="Arial" w:cs="Arial"/>
          <w:b/>
          <w:color w:val="000000" w:themeColor="text1"/>
          <w:sz w:val="20"/>
          <w:szCs w:val="20"/>
        </w:rPr>
        <w:br/>
      </w:r>
      <w:r w:rsidRPr="00610A80">
        <w:rPr>
          <w:rFonts w:ascii="Arial" w:hAnsi="Arial" w:cs="Arial"/>
          <w:b/>
          <w:color w:val="000000" w:themeColor="text1"/>
          <w:sz w:val="20"/>
          <w:szCs w:val="20"/>
        </w:rPr>
        <w:t>Kê khai tăng, gi</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 xml:space="preserve">m </w:t>
      </w:r>
      <w:r w:rsidRPr="00610A80">
        <w:rPr>
          <w:rFonts w:ascii="Arial" w:hAnsi="Arial" w:cs="Arial"/>
          <w:b/>
          <w:color w:val="000000" w:themeColor="text1"/>
          <w:sz w:val="20"/>
          <w:szCs w:val="20"/>
        </w:rPr>
        <w:t>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p>
    <w:p w14:paraId="4C8DF98E" w14:textId="77777777" w:rsidR="00666E87" w:rsidRPr="00610A80" w:rsidRDefault="00666E87" w:rsidP="00666E87">
      <w:pPr>
        <w:adjustRightInd w:val="0"/>
        <w:snapToGrid w:val="0"/>
        <w:spacing w:after="0" w:line="240" w:lineRule="auto"/>
        <w:jc w:val="center"/>
        <w:rPr>
          <w:rFonts w:ascii="Arial" w:hAnsi="Arial" w:cs="Arial"/>
          <w:color w:val="000000" w:themeColor="text1"/>
          <w:sz w:val="20"/>
          <w:szCs w:val="20"/>
        </w:rPr>
      </w:pPr>
    </w:p>
    <w:p w14:paraId="0DBA89F6"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A. Thông tin v</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 xml:space="preserve"> đ</w:t>
      </w:r>
      <w:r w:rsidRPr="00610A80">
        <w:rPr>
          <w:rFonts w:ascii="Arial" w:hAnsi="Arial" w:cs="Arial"/>
          <w:b/>
          <w:color w:val="000000" w:themeColor="text1"/>
          <w:sz w:val="20"/>
          <w:szCs w:val="20"/>
        </w:rPr>
        <w:t>ố</w:t>
      </w:r>
      <w:r w:rsidRPr="00610A80">
        <w:rPr>
          <w:rFonts w:ascii="Arial" w:hAnsi="Arial" w:cs="Arial"/>
          <w:b/>
          <w:color w:val="000000" w:themeColor="text1"/>
          <w:sz w:val="20"/>
          <w:szCs w:val="20"/>
        </w:rPr>
        <w:t>i tư</w:t>
      </w:r>
      <w:r w:rsidRPr="00610A80">
        <w:rPr>
          <w:rFonts w:ascii="Arial" w:hAnsi="Arial" w:cs="Arial"/>
          <w:b/>
          <w:color w:val="000000" w:themeColor="text1"/>
          <w:sz w:val="20"/>
          <w:szCs w:val="20"/>
        </w:rPr>
        <w:t>ợ</w:t>
      </w:r>
      <w:r w:rsidRPr="00610A80">
        <w:rPr>
          <w:rFonts w:ascii="Arial" w:hAnsi="Arial" w:cs="Arial"/>
          <w:b/>
          <w:color w:val="000000" w:themeColor="text1"/>
          <w:sz w:val="20"/>
          <w:szCs w:val="20"/>
        </w:rPr>
        <w:t>ng báo cáo</w:t>
      </w:r>
    </w:p>
    <w:p w14:paraId="484B48E1" w14:textId="47A0959D" w:rsidR="0017248E" w:rsidRPr="00610A80" w:rsidRDefault="000973B6" w:rsidP="00666E87">
      <w:pPr>
        <w:spacing w:after="120" w:line="240" w:lineRule="auto"/>
        <w:ind w:firstLine="720"/>
        <w:rPr>
          <w:rFonts w:ascii="Arial" w:hAnsi="Arial" w:cs="Arial"/>
          <w:color w:val="000000" w:themeColor="text1"/>
          <w:sz w:val="20"/>
          <w:szCs w:val="20"/>
        </w:rPr>
      </w:pPr>
      <w:r w:rsidRPr="00610A80">
        <w:rPr>
          <w:rFonts w:ascii="Arial" w:hAnsi="Arial" w:cs="Arial"/>
          <w:color w:val="000000" w:themeColor="text1"/>
          <w:sz w:val="20"/>
          <w:szCs w:val="20"/>
        </w:rPr>
        <w:t>Tên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w:t>
      </w:r>
      <w:r w:rsidR="00666E87">
        <w:rPr>
          <w:rFonts w:ascii="Arial" w:hAnsi="Arial" w:cs="Arial"/>
          <w:color w:val="000000" w:themeColor="text1"/>
          <w:sz w:val="20"/>
          <w:szCs w:val="20"/>
        </w:rPr>
        <w:t xml:space="preserve">.............. </w:t>
      </w:r>
      <w:r w:rsidR="00666E87">
        <w:rPr>
          <w:rFonts w:ascii="Arial" w:hAnsi="Arial" w:cs="Arial"/>
          <w:color w:val="000000" w:themeColor="text1"/>
          <w:sz w:val="20"/>
          <w:szCs w:val="20"/>
        </w:rPr>
        <w:tab/>
      </w:r>
      <w:r w:rsidR="00666E87">
        <w:rPr>
          <w:rFonts w:ascii="Arial" w:hAnsi="Arial" w:cs="Arial"/>
          <w:color w:val="000000" w:themeColor="text1"/>
          <w:sz w:val="20"/>
          <w:szCs w:val="20"/>
        </w:rPr>
        <w:tab/>
      </w:r>
      <w:r w:rsidR="00666E87">
        <w:rPr>
          <w:rFonts w:ascii="Arial" w:hAnsi="Arial" w:cs="Arial"/>
          <w:color w:val="000000" w:themeColor="text1"/>
          <w:sz w:val="20"/>
          <w:szCs w:val="20"/>
        </w:rPr>
        <w:tab/>
      </w:r>
      <w:r w:rsidR="00666E87">
        <w:rPr>
          <w:rFonts w:ascii="Arial" w:hAnsi="Arial" w:cs="Arial"/>
          <w:color w:val="000000" w:themeColor="text1"/>
          <w:sz w:val="20"/>
          <w:szCs w:val="20"/>
        </w:rPr>
        <w:tab/>
        <w:t>Mã đối tượng: ..............</w:t>
      </w:r>
    </w:p>
    <w:p w14:paraId="75EDDC61" w14:textId="76988CE3"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B. Thông tin v</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 xml:space="preserve">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0"/>
        <w:gridCol w:w="1026"/>
        <w:gridCol w:w="1131"/>
        <w:gridCol w:w="1129"/>
        <w:gridCol w:w="1269"/>
        <w:gridCol w:w="1131"/>
        <w:gridCol w:w="864"/>
        <w:gridCol w:w="1262"/>
        <w:gridCol w:w="804"/>
      </w:tblGrid>
      <w:tr w:rsidR="00666E87" w:rsidRPr="00610A80" w14:paraId="57F8BC6C" w14:textId="77777777" w:rsidTr="00C453E6">
        <w:trPr>
          <w:trHeight w:val="20"/>
        </w:trPr>
        <w:tc>
          <w:tcPr>
            <w:tcW w:w="222" w:type="pct"/>
            <w:vAlign w:val="center"/>
          </w:tcPr>
          <w:p w14:paraId="412C75BE"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STT</w:t>
            </w:r>
          </w:p>
        </w:tc>
        <w:tc>
          <w:tcPr>
            <w:tcW w:w="569" w:type="pct"/>
            <w:vAlign w:val="center"/>
          </w:tcPr>
          <w:p w14:paraId="61ADC147"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Danh m</w:t>
            </w:r>
            <w:r w:rsidRPr="00610A80">
              <w:rPr>
                <w:rFonts w:ascii="Arial" w:hAnsi="Arial" w:cs="Arial"/>
                <w:b/>
                <w:color w:val="000000" w:themeColor="text1"/>
                <w:sz w:val="20"/>
                <w:szCs w:val="20"/>
              </w:rPr>
              <w:t>ụ</w:t>
            </w:r>
            <w:r w:rsidRPr="00610A80">
              <w:rPr>
                <w:rFonts w:ascii="Arial" w:hAnsi="Arial" w:cs="Arial"/>
                <w:b/>
                <w:color w:val="000000" w:themeColor="text1"/>
                <w:sz w:val="20"/>
                <w:szCs w:val="20"/>
              </w:rPr>
              <w:t>c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w:t>
            </w:r>
          </w:p>
        </w:tc>
        <w:tc>
          <w:tcPr>
            <w:tcW w:w="627" w:type="pct"/>
            <w:vAlign w:val="center"/>
          </w:tcPr>
          <w:p w14:paraId="61DCB707"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Hình th</w:t>
            </w:r>
            <w:r w:rsidRPr="00610A80">
              <w:rPr>
                <w:rFonts w:ascii="Arial" w:hAnsi="Arial" w:cs="Arial"/>
                <w:b/>
                <w:color w:val="000000" w:themeColor="text1"/>
                <w:sz w:val="20"/>
                <w:szCs w:val="20"/>
              </w:rPr>
              <w:t>ứ</w:t>
            </w:r>
            <w:r w:rsidRPr="00610A80">
              <w:rPr>
                <w:rFonts w:ascii="Arial" w:hAnsi="Arial" w:cs="Arial"/>
                <w:b/>
                <w:color w:val="000000" w:themeColor="text1"/>
                <w:sz w:val="20"/>
                <w:szCs w:val="20"/>
              </w:rPr>
              <w:t>c x</w:t>
            </w:r>
            <w:r w:rsidRPr="00610A80">
              <w:rPr>
                <w:rFonts w:ascii="Arial" w:hAnsi="Arial" w:cs="Arial"/>
                <w:b/>
                <w:color w:val="000000" w:themeColor="text1"/>
                <w:sz w:val="20"/>
                <w:szCs w:val="20"/>
              </w:rPr>
              <w:t>ử</w:t>
            </w:r>
            <w:r w:rsidRPr="00610A80">
              <w:rPr>
                <w:rFonts w:ascii="Arial" w:hAnsi="Arial" w:cs="Arial"/>
                <w:b/>
                <w:color w:val="000000" w:themeColor="text1"/>
                <w:sz w:val="20"/>
                <w:szCs w:val="20"/>
              </w:rPr>
              <w:t xml:space="preserve"> lý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w:t>
            </w:r>
          </w:p>
        </w:tc>
        <w:tc>
          <w:tcPr>
            <w:tcW w:w="626" w:type="pct"/>
            <w:vAlign w:val="center"/>
          </w:tcPr>
          <w:p w14:paraId="6B667982"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Quy</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đ</w:t>
            </w:r>
            <w:r w:rsidRPr="00610A80">
              <w:rPr>
                <w:rFonts w:ascii="Arial" w:hAnsi="Arial" w:cs="Arial"/>
                <w:b/>
                <w:color w:val="000000" w:themeColor="text1"/>
                <w:sz w:val="20"/>
                <w:szCs w:val="20"/>
              </w:rPr>
              <w:t>ị</w:t>
            </w:r>
            <w:r w:rsidRPr="00610A80">
              <w:rPr>
                <w:rFonts w:ascii="Arial" w:hAnsi="Arial" w:cs="Arial"/>
                <w:b/>
                <w:color w:val="000000" w:themeColor="text1"/>
                <w:sz w:val="20"/>
                <w:szCs w:val="20"/>
              </w:rPr>
              <w:t>nh x</w:t>
            </w:r>
            <w:r w:rsidRPr="00610A80">
              <w:rPr>
                <w:rFonts w:ascii="Arial" w:hAnsi="Arial" w:cs="Arial"/>
                <w:b/>
                <w:color w:val="000000" w:themeColor="text1"/>
                <w:sz w:val="20"/>
                <w:szCs w:val="20"/>
              </w:rPr>
              <w:t>ử</w:t>
            </w:r>
            <w:r w:rsidRPr="00610A80">
              <w:rPr>
                <w:rFonts w:ascii="Arial" w:hAnsi="Arial" w:cs="Arial"/>
                <w:b/>
                <w:color w:val="000000" w:themeColor="text1"/>
                <w:sz w:val="20"/>
                <w:szCs w:val="20"/>
              </w:rPr>
              <w:t xml:space="preserve"> lý (S</w:t>
            </w:r>
            <w:r w:rsidRPr="00610A80">
              <w:rPr>
                <w:rFonts w:ascii="Arial" w:hAnsi="Arial" w:cs="Arial"/>
                <w:b/>
                <w:color w:val="000000" w:themeColor="text1"/>
                <w:sz w:val="20"/>
                <w:szCs w:val="20"/>
              </w:rPr>
              <w:t>ố</w:t>
            </w:r>
            <w:r w:rsidRPr="00610A80">
              <w:rPr>
                <w:rFonts w:ascii="Arial" w:hAnsi="Arial" w:cs="Arial"/>
                <w:b/>
                <w:color w:val="000000" w:themeColor="text1"/>
                <w:sz w:val="20"/>
                <w:szCs w:val="20"/>
              </w:rPr>
              <w:t>, ngày)</w:t>
            </w:r>
          </w:p>
        </w:tc>
        <w:tc>
          <w:tcPr>
            <w:tcW w:w="704" w:type="pct"/>
            <w:vAlign w:val="center"/>
          </w:tcPr>
          <w:p w14:paraId="555054A1"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Đ</w:t>
            </w:r>
            <w:r w:rsidRPr="00610A80">
              <w:rPr>
                <w:rFonts w:ascii="Arial" w:hAnsi="Arial" w:cs="Arial"/>
                <w:b/>
                <w:color w:val="000000" w:themeColor="text1"/>
                <w:sz w:val="20"/>
                <w:szCs w:val="20"/>
              </w:rPr>
              <w:t>ố</w:t>
            </w:r>
            <w:r w:rsidRPr="00610A80">
              <w:rPr>
                <w:rFonts w:ascii="Arial" w:hAnsi="Arial" w:cs="Arial"/>
                <w:b/>
                <w:color w:val="000000" w:themeColor="text1"/>
                <w:sz w:val="20"/>
                <w:szCs w:val="20"/>
              </w:rPr>
              <w:t>i tư</w:t>
            </w:r>
            <w:r w:rsidRPr="00610A80">
              <w:rPr>
                <w:rFonts w:ascii="Arial" w:hAnsi="Arial" w:cs="Arial"/>
                <w:b/>
                <w:color w:val="000000" w:themeColor="text1"/>
                <w:sz w:val="20"/>
                <w:szCs w:val="20"/>
              </w:rPr>
              <w:t>ợ</w:t>
            </w:r>
            <w:r w:rsidRPr="00610A80">
              <w:rPr>
                <w:rFonts w:ascii="Arial" w:hAnsi="Arial" w:cs="Arial"/>
                <w:b/>
                <w:color w:val="000000" w:themeColor="text1"/>
                <w:sz w:val="20"/>
                <w:szCs w:val="20"/>
              </w:rPr>
              <w:t>ng ti</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p nh</w:t>
            </w:r>
            <w:r w:rsidRPr="00610A80">
              <w:rPr>
                <w:rFonts w:ascii="Arial" w:hAnsi="Arial" w:cs="Arial"/>
                <w:b/>
                <w:color w:val="000000" w:themeColor="text1"/>
                <w:sz w:val="20"/>
                <w:szCs w:val="20"/>
              </w:rPr>
              <w:t>ậ</w:t>
            </w:r>
            <w:r w:rsidRPr="00610A80">
              <w:rPr>
                <w:rFonts w:ascii="Arial" w:hAnsi="Arial" w:cs="Arial"/>
                <w:b/>
                <w:color w:val="000000" w:themeColor="text1"/>
                <w:sz w:val="20"/>
                <w:szCs w:val="20"/>
              </w:rPr>
              <w:t>n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w:t>
            </w:r>
          </w:p>
        </w:tc>
        <w:tc>
          <w:tcPr>
            <w:tcW w:w="627" w:type="pct"/>
            <w:vAlign w:val="center"/>
          </w:tcPr>
          <w:p w14:paraId="05CB8D9E"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T</w:t>
            </w:r>
            <w:r w:rsidRPr="00610A80">
              <w:rPr>
                <w:rFonts w:ascii="Arial" w:hAnsi="Arial" w:cs="Arial"/>
                <w:b/>
                <w:color w:val="000000" w:themeColor="text1"/>
                <w:sz w:val="20"/>
                <w:szCs w:val="20"/>
              </w:rPr>
              <w:t>ổ</w:t>
            </w:r>
            <w:r w:rsidRPr="00610A80">
              <w:rPr>
                <w:rFonts w:ascii="Arial" w:hAnsi="Arial" w:cs="Arial"/>
                <w:b/>
                <w:color w:val="000000" w:themeColor="text1"/>
                <w:sz w:val="20"/>
                <w:szCs w:val="20"/>
              </w:rPr>
              <w:t>ng s</w:t>
            </w:r>
            <w:r w:rsidRPr="00610A80">
              <w:rPr>
                <w:rFonts w:ascii="Arial" w:hAnsi="Arial" w:cs="Arial"/>
                <w:b/>
                <w:color w:val="000000" w:themeColor="text1"/>
                <w:sz w:val="20"/>
                <w:szCs w:val="20"/>
              </w:rPr>
              <w:t>ố</w:t>
            </w:r>
            <w:r w:rsidRPr="00610A80">
              <w:rPr>
                <w:rFonts w:ascii="Arial" w:hAnsi="Arial" w:cs="Arial"/>
                <w:b/>
                <w:color w:val="000000" w:themeColor="text1"/>
                <w:sz w:val="20"/>
                <w:szCs w:val="20"/>
              </w:rPr>
              <w:t xml:space="preserve"> ti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n thu đư</w:t>
            </w:r>
            <w:r w:rsidRPr="00610A80">
              <w:rPr>
                <w:rFonts w:ascii="Arial" w:hAnsi="Arial" w:cs="Arial"/>
                <w:b/>
                <w:color w:val="000000" w:themeColor="text1"/>
                <w:sz w:val="20"/>
                <w:szCs w:val="20"/>
              </w:rPr>
              <w:t>ợ</w:t>
            </w:r>
            <w:r w:rsidRPr="00610A80">
              <w:rPr>
                <w:rFonts w:ascii="Arial" w:hAnsi="Arial" w:cs="Arial"/>
                <w:b/>
                <w:color w:val="000000" w:themeColor="text1"/>
                <w:sz w:val="20"/>
                <w:szCs w:val="20"/>
              </w:rPr>
              <w:t>c (đ</w:t>
            </w:r>
            <w:r w:rsidRPr="00610A80">
              <w:rPr>
                <w:rFonts w:ascii="Arial" w:hAnsi="Arial" w:cs="Arial"/>
                <w:b/>
                <w:color w:val="000000" w:themeColor="text1"/>
                <w:sz w:val="20"/>
                <w:szCs w:val="20"/>
              </w:rPr>
              <w:t>ồ</w:t>
            </w:r>
            <w:r w:rsidRPr="00610A80">
              <w:rPr>
                <w:rFonts w:ascii="Arial" w:hAnsi="Arial" w:cs="Arial"/>
                <w:b/>
                <w:color w:val="000000" w:themeColor="text1"/>
                <w:sz w:val="20"/>
                <w:szCs w:val="20"/>
              </w:rPr>
              <w:t>ng)</w:t>
            </w:r>
          </w:p>
        </w:tc>
        <w:tc>
          <w:tcPr>
            <w:tcW w:w="479" w:type="pct"/>
            <w:vAlign w:val="center"/>
          </w:tcPr>
          <w:p w14:paraId="6D0493CD"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Chi phí x</w:t>
            </w:r>
            <w:r w:rsidRPr="00610A80">
              <w:rPr>
                <w:rFonts w:ascii="Arial" w:hAnsi="Arial" w:cs="Arial"/>
                <w:b/>
                <w:color w:val="000000" w:themeColor="text1"/>
                <w:sz w:val="20"/>
                <w:szCs w:val="20"/>
              </w:rPr>
              <w:t>ử</w:t>
            </w:r>
            <w:r w:rsidRPr="00610A80">
              <w:rPr>
                <w:rFonts w:ascii="Arial" w:hAnsi="Arial" w:cs="Arial"/>
                <w:b/>
                <w:color w:val="000000" w:themeColor="text1"/>
                <w:sz w:val="20"/>
                <w:szCs w:val="20"/>
              </w:rPr>
              <w:t xml:space="preserve"> lý (đ</w:t>
            </w:r>
            <w:r w:rsidRPr="00610A80">
              <w:rPr>
                <w:rFonts w:ascii="Arial" w:hAnsi="Arial" w:cs="Arial"/>
                <w:b/>
                <w:color w:val="000000" w:themeColor="text1"/>
                <w:sz w:val="20"/>
                <w:szCs w:val="20"/>
              </w:rPr>
              <w:t>ồ</w:t>
            </w:r>
            <w:r w:rsidRPr="00610A80">
              <w:rPr>
                <w:rFonts w:ascii="Arial" w:hAnsi="Arial" w:cs="Arial"/>
                <w:b/>
                <w:color w:val="000000" w:themeColor="text1"/>
                <w:sz w:val="20"/>
                <w:szCs w:val="20"/>
              </w:rPr>
              <w:t>ng)</w:t>
            </w:r>
          </w:p>
        </w:tc>
        <w:tc>
          <w:tcPr>
            <w:tcW w:w="700" w:type="pct"/>
            <w:vAlign w:val="center"/>
          </w:tcPr>
          <w:p w14:paraId="63A72285"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S</w:t>
            </w:r>
            <w:r w:rsidRPr="00610A80">
              <w:rPr>
                <w:rFonts w:ascii="Arial" w:hAnsi="Arial" w:cs="Arial"/>
                <w:b/>
                <w:color w:val="000000" w:themeColor="text1"/>
                <w:sz w:val="20"/>
                <w:szCs w:val="20"/>
              </w:rPr>
              <w:t>ố</w:t>
            </w:r>
            <w:r w:rsidRPr="00610A80">
              <w:rPr>
                <w:rFonts w:ascii="Arial" w:hAnsi="Arial" w:cs="Arial"/>
                <w:b/>
                <w:color w:val="000000" w:themeColor="text1"/>
                <w:sz w:val="20"/>
                <w:szCs w:val="20"/>
              </w:rPr>
              <w:t xml:space="preserve"> ti</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n n</w:t>
            </w:r>
            <w:r w:rsidRPr="00610A80">
              <w:rPr>
                <w:rFonts w:ascii="Arial" w:hAnsi="Arial" w:cs="Arial"/>
                <w:b/>
                <w:color w:val="000000" w:themeColor="text1"/>
                <w:sz w:val="20"/>
                <w:szCs w:val="20"/>
              </w:rPr>
              <w:t>ộ</w:t>
            </w:r>
            <w:r w:rsidRPr="00610A80">
              <w:rPr>
                <w:rFonts w:ascii="Arial" w:hAnsi="Arial" w:cs="Arial"/>
                <w:b/>
                <w:color w:val="000000" w:themeColor="text1"/>
                <w:sz w:val="20"/>
                <w:szCs w:val="20"/>
              </w:rPr>
              <w:t>p ngân sách nhà nư</w:t>
            </w:r>
            <w:r w:rsidRPr="00610A80">
              <w:rPr>
                <w:rFonts w:ascii="Arial" w:hAnsi="Arial" w:cs="Arial"/>
                <w:b/>
                <w:color w:val="000000" w:themeColor="text1"/>
                <w:sz w:val="20"/>
                <w:szCs w:val="20"/>
              </w:rPr>
              <w:t>ớ</w:t>
            </w:r>
            <w:r w:rsidRPr="00610A80">
              <w:rPr>
                <w:rFonts w:ascii="Arial" w:hAnsi="Arial" w:cs="Arial"/>
                <w:b/>
                <w:color w:val="000000" w:themeColor="text1"/>
                <w:sz w:val="20"/>
                <w:szCs w:val="20"/>
              </w:rPr>
              <w:t>c (đ</w:t>
            </w:r>
            <w:r w:rsidRPr="00610A80">
              <w:rPr>
                <w:rFonts w:ascii="Arial" w:hAnsi="Arial" w:cs="Arial"/>
                <w:b/>
                <w:color w:val="000000" w:themeColor="text1"/>
                <w:sz w:val="20"/>
                <w:szCs w:val="20"/>
              </w:rPr>
              <w:t>ồ</w:t>
            </w:r>
            <w:r w:rsidRPr="00610A80">
              <w:rPr>
                <w:rFonts w:ascii="Arial" w:hAnsi="Arial" w:cs="Arial"/>
                <w:b/>
                <w:color w:val="000000" w:themeColor="text1"/>
                <w:sz w:val="20"/>
                <w:szCs w:val="20"/>
              </w:rPr>
              <w:t>ng)</w:t>
            </w:r>
          </w:p>
        </w:tc>
        <w:tc>
          <w:tcPr>
            <w:tcW w:w="446" w:type="pct"/>
            <w:vAlign w:val="center"/>
          </w:tcPr>
          <w:p w14:paraId="1DE43CAF" w14:textId="77777777" w:rsidR="0017248E" w:rsidRPr="00610A80" w:rsidRDefault="000973B6" w:rsidP="00666E87">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Ghi chú</w:t>
            </w:r>
          </w:p>
        </w:tc>
      </w:tr>
      <w:tr w:rsidR="00666E87" w:rsidRPr="00666E87" w14:paraId="319EFF97" w14:textId="77777777" w:rsidTr="00C453E6">
        <w:trPr>
          <w:trHeight w:val="20"/>
        </w:trPr>
        <w:tc>
          <w:tcPr>
            <w:tcW w:w="222" w:type="pct"/>
            <w:vAlign w:val="center"/>
          </w:tcPr>
          <w:p w14:paraId="7C615392" w14:textId="661DC81E" w:rsidR="0017248E" w:rsidRPr="00666E87" w:rsidRDefault="00666E87"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1</w:t>
            </w:r>
          </w:p>
        </w:tc>
        <w:tc>
          <w:tcPr>
            <w:tcW w:w="569" w:type="pct"/>
            <w:vAlign w:val="center"/>
          </w:tcPr>
          <w:p w14:paraId="3CD00E29"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2</w:t>
            </w:r>
          </w:p>
        </w:tc>
        <w:tc>
          <w:tcPr>
            <w:tcW w:w="627" w:type="pct"/>
            <w:vAlign w:val="center"/>
          </w:tcPr>
          <w:p w14:paraId="14BC1A22"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3</w:t>
            </w:r>
          </w:p>
        </w:tc>
        <w:tc>
          <w:tcPr>
            <w:tcW w:w="626" w:type="pct"/>
            <w:vAlign w:val="center"/>
          </w:tcPr>
          <w:p w14:paraId="0F4338A9"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4</w:t>
            </w:r>
          </w:p>
        </w:tc>
        <w:tc>
          <w:tcPr>
            <w:tcW w:w="704" w:type="pct"/>
            <w:vAlign w:val="center"/>
          </w:tcPr>
          <w:p w14:paraId="20E1689D"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5</w:t>
            </w:r>
          </w:p>
        </w:tc>
        <w:tc>
          <w:tcPr>
            <w:tcW w:w="627" w:type="pct"/>
            <w:vAlign w:val="center"/>
          </w:tcPr>
          <w:p w14:paraId="027711E0"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6</w:t>
            </w:r>
          </w:p>
        </w:tc>
        <w:tc>
          <w:tcPr>
            <w:tcW w:w="479" w:type="pct"/>
            <w:vAlign w:val="center"/>
          </w:tcPr>
          <w:p w14:paraId="2CF572C0"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7</w:t>
            </w:r>
          </w:p>
        </w:tc>
        <w:tc>
          <w:tcPr>
            <w:tcW w:w="700" w:type="pct"/>
            <w:vAlign w:val="center"/>
          </w:tcPr>
          <w:p w14:paraId="5F400851"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8= (6-7)</w:t>
            </w:r>
          </w:p>
        </w:tc>
        <w:tc>
          <w:tcPr>
            <w:tcW w:w="446" w:type="pct"/>
            <w:vAlign w:val="center"/>
          </w:tcPr>
          <w:p w14:paraId="368BF0BB" w14:textId="77777777" w:rsidR="0017248E" w:rsidRPr="00666E87" w:rsidRDefault="000973B6" w:rsidP="00666E87">
            <w:pPr>
              <w:adjustRightInd w:val="0"/>
              <w:snapToGrid w:val="0"/>
              <w:spacing w:before="40" w:after="40" w:line="240" w:lineRule="auto"/>
              <w:jc w:val="center"/>
              <w:rPr>
                <w:rFonts w:ascii="Arial" w:hAnsi="Arial" w:cs="Arial"/>
                <w:i/>
                <w:iCs/>
                <w:color w:val="000000" w:themeColor="text1"/>
                <w:sz w:val="20"/>
                <w:szCs w:val="20"/>
              </w:rPr>
            </w:pPr>
            <w:r w:rsidRPr="00666E87">
              <w:rPr>
                <w:rFonts w:ascii="Arial" w:hAnsi="Arial" w:cs="Arial"/>
                <w:i/>
                <w:iCs/>
                <w:color w:val="000000" w:themeColor="text1"/>
                <w:sz w:val="20"/>
                <w:szCs w:val="20"/>
              </w:rPr>
              <w:t>9</w:t>
            </w:r>
          </w:p>
        </w:tc>
      </w:tr>
      <w:tr w:rsidR="00666E87" w:rsidRPr="00610A80" w14:paraId="14584A76" w14:textId="77777777" w:rsidTr="00C453E6">
        <w:trPr>
          <w:trHeight w:val="20"/>
        </w:trPr>
        <w:tc>
          <w:tcPr>
            <w:tcW w:w="222" w:type="pct"/>
            <w:vAlign w:val="center"/>
          </w:tcPr>
          <w:p w14:paraId="3BC00C89"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569" w:type="pct"/>
            <w:vAlign w:val="center"/>
          </w:tcPr>
          <w:p w14:paraId="51ADC4F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27" w:type="pct"/>
            <w:vAlign w:val="center"/>
          </w:tcPr>
          <w:p w14:paraId="12698EAC"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26" w:type="pct"/>
            <w:vAlign w:val="center"/>
          </w:tcPr>
          <w:p w14:paraId="769321A4"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4" w:type="pct"/>
            <w:vAlign w:val="center"/>
          </w:tcPr>
          <w:p w14:paraId="057E8386"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27" w:type="pct"/>
            <w:vAlign w:val="center"/>
          </w:tcPr>
          <w:p w14:paraId="6188515E"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79" w:type="pct"/>
            <w:vAlign w:val="center"/>
          </w:tcPr>
          <w:p w14:paraId="45A66B00"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0" w:type="pct"/>
            <w:vAlign w:val="center"/>
          </w:tcPr>
          <w:p w14:paraId="1C63AF67"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46" w:type="pct"/>
            <w:vAlign w:val="center"/>
          </w:tcPr>
          <w:p w14:paraId="374CB21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666E87" w:rsidRPr="00610A80" w14:paraId="632F1C2C" w14:textId="77777777" w:rsidTr="00C453E6">
        <w:trPr>
          <w:trHeight w:val="20"/>
        </w:trPr>
        <w:tc>
          <w:tcPr>
            <w:tcW w:w="222" w:type="pct"/>
            <w:vAlign w:val="center"/>
          </w:tcPr>
          <w:p w14:paraId="1A2D5641"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569" w:type="pct"/>
            <w:vAlign w:val="center"/>
          </w:tcPr>
          <w:p w14:paraId="5852B6BB"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27" w:type="pct"/>
            <w:vAlign w:val="center"/>
          </w:tcPr>
          <w:p w14:paraId="783909D5"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26" w:type="pct"/>
            <w:vAlign w:val="center"/>
          </w:tcPr>
          <w:p w14:paraId="3F3B31C8"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4" w:type="pct"/>
            <w:vAlign w:val="center"/>
          </w:tcPr>
          <w:p w14:paraId="5CF193CE"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27" w:type="pct"/>
            <w:vAlign w:val="center"/>
          </w:tcPr>
          <w:p w14:paraId="3AC030FC"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79" w:type="pct"/>
            <w:vAlign w:val="center"/>
          </w:tcPr>
          <w:p w14:paraId="7A2403A4"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0" w:type="pct"/>
            <w:vAlign w:val="center"/>
          </w:tcPr>
          <w:p w14:paraId="52ACB17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46" w:type="pct"/>
            <w:vAlign w:val="center"/>
          </w:tcPr>
          <w:p w14:paraId="462060D1"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666E87" w:rsidRPr="00610A80" w14:paraId="5E547624" w14:textId="77777777" w:rsidTr="00C453E6">
        <w:trPr>
          <w:trHeight w:val="20"/>
        </w:trPr>
        <w:tc>
          <w:tcPr>
            <w:tcW w:w="222" w:type="pct"/>
            <w:vAlign w:val="center"/>
          </w:tcPr>
          <w:p w14:paraId="2158B38E"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569" w:type="pct"/>
            <w:vAlign w:val="center"/>
          </w:tcPr>
          <w:p w14:paraId="62ED13D1"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27" w:type="pct"/>
            <w:vAlign w:val="center"/>
          </w:tcPr>
          <w:p w14:paraId="3C1E32D6"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26" w:type="pct"/>
            <w:vAlign w:val="center"/>
          </w:tcPr>
          <w:p w14:paraId="6D910385"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4" w:type="pct"/>
            <w:vAlign w:val="center"/>
          </w:tcPr>
          <w:p w14:paraId="6F4105F7"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27" w:type="pct"/>
            <w:vAlign w:val="center"/>
          </w:tcPr>
          <w:p w14:paraId="2C8ED04A"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79" w:type="pct"/>
            <w:vAlign w:val="center"/>
          </w:tcPr>
          <w:p w14:paraId="7DD96E96"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0" w:type="pct"/>
            <w:vAlign w:val="center"/>
          </w:tcPr>
          <w:p w14:paraId="19746A2E"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46" w:type="pct"/>
            <w:vAlign w:val="center"/>
          </w:tcPr>
          <w:p w14:paraId="221A1997"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r w:rsidR="00666E87" w:rsidRPr="00610A80" w14:paraId="42041CE4" w14:textId="77777777" w:rsidTr="00C453E6">
        <w:trPr>
          <w:trHeight w:val="20"/>
        </w:trPr>
        <w:tc>
          <w:tcPr>
            <w:tcW w:w="222" w:type="pct"/>
            <w:vAlign w:val="center"/>
          </w:tcPr>
          <w:p w14:paraId="69453D6F"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569" w:type="pct"/>
            <w:vAlign w:val="center"/>
          </w:tcPr>
          <w:p w14:paraId="212644F0" w14:textId="247FDF52" w:rsidR="0017248E" w:rsidRPr="00610A80" w:rsidRDefault="000973B6" w:rsidP="00666E87">
            <w:pPr>
              <w:adjustRightInd w:val="0"/>
              <w:snapToGrid w:val="0"/>
              <w:spacing w:before="40" w:after="40" w:line="240" w:lineRule="auto"/>
              <w:rPr>
                <w:rFonts w:ascii="Arial" w:hAnsi="Arial" w:cs="Arial"/>
                <w:color w:val="000000" w:themeColor="text1"/>
                <w:sz w:val="20"/>
                <w:szCs w:val="20"/>
              </w:rPr>
            </w:pPr>
            <w:r w:rsidRPr="00610A80">
              <w:rPr>
                <w:rFonts w:ascii="Arial" w:hAnsi="Arial" w:cs="Arial"/>
                <w:b/>
                <w:color w:val="000000" w:themeColor="text1"/>
                <w:sz w:val="20"/>
                <w:szCs w:val="20"/>
              </w:rPr>
              <w:t>T</w:t>
            </w:r>
            <w:r w:rsidRPr="00610A80">
              <w:rPr>
                <w:rFonts w:ascii="Arial" w:hAnsi="Arial" w:cs="Arial"/>
                <w:b/>
                <w:color w:val="000000" w:themeColor="text1"/>
                <w:sz w:val="20"/>
                <w:szCs w:val="20"/>
              </w:rPr>
              <w:t>ổ</w:t>
            </w:r>
            <w:r w:rsidRPr="00610A80">
              <w:rPr>
                <w:rFonts w:ascii="Arial" w:hAnsi="Arial" w:cs="Arial"/>
                <w:b/>
                <w:color w:val="000000" w:themeColor="text1"/>
                <w:sz w:val="20"/>
                <w:szCs w:val="20"/>
              </w:rPr>
              <w:t>ng</w:t>
            </w:r>
            <w:r w:rsidR="00C30E1E">
              <w:rPr>
                <w:rFonts w:ascii="Arial" w:hAnsi="Arial" w:cs="Arial"/>
                <w:b/>
                <w:color w:val="000000" w:themeColor="text1"/>
                <w:sz w:val="20"/>
                <w:szCs w:val="20"/>
              </w:rPr>
              <w:t xml:space="preserve"> </w:t>
            </w:r>
            <w:r w:rsidR="00666E87">
              <w:rPr>
                <w:rFonts w:ascii="Arial" w:hAnsi="Arial" w:cs="Arial"/>
                <w:b/>
                <w:color w:val="000000" w:themeColor="text1"/>
                <w:sz w:val="20"/>
                <w:szCs w:val="20"/>
              </w:rPr>
              <w:t>cộng</w:t>
            </w:r>
          </w:p>
        </w:tc>
        <w:tc>
          <w:tcPr>
            <w:tcW w:w="627" w:type="pct"/>
            <w:vAlign w:val="center"/>
          </w:tcPr>
          <w:p w14:paraId="542F5C31"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26" w:type="pct"/>
            <w:vAlign w:val="center"/>
          </w:tcPr>
          <w:p w14:paraId="37F095B3"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4" w:type="pct"/>
            <w:vAlign w:val="center"/>
          </w:tcPr>
          <w:p w14:paraId="23ABBBF6"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627" w:type="pct"/>
            <w:vAlign w:val="center"/>
          </w:tcPr>
          <w:p w14:paraId="0E568E3C"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79" w:type="pct"/>
            <w:vAlign w:val="center"/>
          </w:tcPr>
          <w:p w14:paraId="299B3A50"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700" w:type="pct"/>
            <w:vAlign w:val="center"/>
          </w:tcPr>
          <w:p w14:paraId="4318D07A"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c>
          <w:tcPr>
            <w:tcW w:w="446" w:type="pct"/>
            <w:vAlign w:val="center"/>
          </w:tcPr>
          <w:p w14:paraId="2A02A1C0" w14:textId="77777777" w:rsidR="0017248E" w:rsidRPr="00610A80" w:rsidRDefault="0017248E" w:rsidP="00666E87">
            <w:pPr>
              <w:adjustRightInd w:val="0"/>
              <w:snapToGrid w:val="0"/>
              <w:spacing w:before="40" w:after="40" w:line="240" w:lineRule="auto"/>
              <w:jc w:val="center"/>
              <w:rPr>
                <w:rFonts w:ascii="Arial" w:hAnsi="Arial" w:cs="Arial"/>
                <w:color w:val="000000" w:themeColor="text1"/>
                <w:sz w:val="20"/>
                <w:szCs w:val="20"/>
              </w:rPr>
            </w:pPr>
          </w:p>
        </w:tc>
      </w:tr>
    </w:tbl>
    <w:p w14:paraId="16DBE2F5" w14:textId="37617EF6" w:rsidR="00666E87" w:rsidRDefault="00666E87" w:rsidP="00666E87">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666E87" w:rsidRPr="00666E87" w14:paraId="6F27040F" w14:textId="77777777" w:rsidTr="00C453E6">
        <w:tc>
          <w:tcPr>
            <w:tcW w:w="2500" w:type="pct"/>
            <w:hideMark/>
          </w:tcPr>
          <w:p w14:paraId="4A73663C" w14:textId="0C58A9CA" w:rsidR="00666E87" w:rsidRPr="00666E87" w:rsidRDefault="00666E87" w:rsidP="00666E87">
            <w:pPr>
              <w:adjustRightInd w:val="0"/>
              <w:snapToGrid w:val="0"/>
              <w:jc w:val="center"/>
              <w:rPr>
                <w:rFonts w:ascii="Arial" w:hAnsi="Arial" w:cs="Arial"/>
                <w:iCs/>
                <w:color w:val="000000" w:themeColor="text1"/>
                <w:sz w:val="20"/>
                <w:szCs w:val="20"/>
              </w:rPr>
            </w:pPr>
            <w:r w:rsidRPr="00666E87">
              <w:rPr>
                <w:rFonts w:ascii="Arial" w:hAnsi="Arial" w:cs="Arial"/>
                <w:i/>
                <w:iCs/>
                <w:color w:val="000000" w:themeColor="text1"/>
                <w:sz w:val="20"/>
                <w:szCs w:val="20"/>
              </w:rPr>
              <w:t>..........., ngày ... tháng ... năm .....</w:t>
            </w:r>
            <w:r>
              <w:rPr>
                <w:rFonts w:ascii="Arial" w:hAnsi="Arial" w:cs="Arial"/>
                <w:i/>
                <w:iCs/>
                <w:color w:val="000000" w:themeColor="text1"/>
                <w:sz w:val="20"/>
                <w:szCs w:val="20"/>
              </w:rPr>
              <w:br/>
            </w:r>
            <w:r w:rsidRPr="00666E87">
              <w:rPr>
                <w:rFonts w:ascii="Arial" w:hAnsi="Arial" w:cs="Arial"/>
                <w:b/>
                <w:bCs/>
                <w:iCs/>
                <w:color w:val="000000" w:themeColor="text1"/>
                <w:sz w:val="20"/>
                <w:szCs w:val="20"/>
              </w:rPr>
              <w:t>NGƯỜI LẬP BIỂU</w:t>
            </w:r>
            <w:r w:rsidRPr="00666E87">
              <w:rPr>
                <w:rFonts w:ascii="Arial" w:hAnsi="Arial" w:cs="Arial"/>
                <w:iCs/>
                <w:color w:val="000000" w:themeColor="text1"/>
                <w:sz w:val="20"/>
                <w:szCs w:val="20"/>
              </w:rPr>
              <w:br/>
            </w:r>
            <w:r w:rsidRPr="00666E87">
              <w:rPr>
                <w:rFonts w:ascii="Arial" w:hAnsi="Arial" w:cs="Arial"/>
                <w:i/>
                <w:iCs/>
                <w:color w:val="000000" w:themeColor="text1"/>
                <w:sz w:val="20"/>
                <w:szCs w:val="20"/>
              </w:rPr>
              <w:t>(Ký, ghi rõ họ tên)</w:t>
            </w:r>
          </w:p>
        </w:tc>
        <w:tc>
          <w:tcPr>
            <w:tcW w:w="2500" w:type="pct"/>
            <w:hideMark/>
          </w:tcPr>
          <w:p w14:paraId="4825D9F2" w14:textId="109DAE76" w:rsidR="00666E87" w:rsidRPr="00666E87" w:rsidRDefault="00666E87" w:rsidP="00666E87">
            <w:pPr>
              <w:adjustRightInd w:val="0"/>
              <w:snapToGrid w:val="0"/>
              <w:jc w:val="center"/>
              <w:rPr>
                <w:rFonts w:ascii="Arial" w:hAnsi="Arial" w:cs="Arial"/>
                <w:iCs/>
                <w:color w:val="000000" w:themeColor="text1"/>
                <w:sz w:val="20"/>
                <w:szCs w:val="20"/>
              </w:rPr>
            </w:pPr>
            <w:r w:rsidRPr="00666E87">
              <w:rPr>
                <w:rFonts w:ascii="Arial" w:hAnsi="Arial" w:cs="Arial"/>
                <w:i/>
                <w:iCs/>
                <w:color w:val="000000" w:themeColor="text1"/>
                <w:sz w:val="20"/>
                <w:szCs w:val="20"/>
              </w:rPr>
              <w:t>..........., ngày ..... tháng ..... năm .....</w:t>
            </w:r>
            <w:r>
              <w:rPr>
                <w:rFonts w:ascii="Arial" w:hAnsi="Arial" w:cs="Arial"/>
                <w:i/>
                <w:iCs/>
                <w:color w:val="000000" w:themeColor="text1"/>
                <w:sz w:val="20"/>
                <w:szCs w:val="20"/>
              </w:rPr>
              <w:br/>
            </w:r>
            <w:r w:rsidRPr="00666E87">
              <w:rPr>
                <w:rFonts w:ascii="Arial" w:hAnsi="Arial" w:cs="Arial"/>
                <w:b/>
                <w:bCs/>
                <w:iCs/>
                <w:color w:val="000000" w:themeColor="text1"/>
                <w:sz w:val="20"/>
                <w:szCs w:val="20"/>
              </w:rPr>
              <w:t>THỦ TRƯỞNG CƠ QUAN/ĐƠN VỊ</w:t>
            </w:r>
            <w:r w:rsidR="006B7A8D">
              <w:rPr>
                <w:rFonts w:ascii="Arial" w:hAnsi="Arial" w:cs="Arial"/>
                <w:b/>
                <w:bCs/>
                <w:iCs/>
                <w:color w:val="000000" w:themeColor="text1"/>
                <w:sz w:val="20"/>
                <w:szCs w:val="20"/>
              </w:rPr>
              <w:t>...</w:t>
            </w:r>
            <w:r w:rsidRPr="00666E87">
              <w:rPr>
                <w:rFonts w:ascii="Arial" w:hAnsi="Arial" w:cs="Arial"/>
                <w:b/>
                <w:bCs/>
                <w:iCs/>
                <w:color w:val="000000" w:themeColor="text1"/>
                <w:sz w:val="20"/>
                <w:szCs w:val="20"/>
              </w:rPr>
              <w:br/>
              <w:t>BÁO CÁO</w:t>
            </w:r>
            <w:r w:rsidRPr="00666E87">
              <w:rPr>
                <w:rFonts w:ascii="Arial" w:hAnsi="Arial" w:cs="Arial"/>
                <w:b/>
                <w:bCs/>
                <w:iCs/>
                <w:color w:val="000000" w:themeColor="text1"/>
                <w:sz w:val="20"/>
                <w:szCs w:val="20"/>
              </w:rPr>
              <w:br/>
            </w:r>
            <w:r w:rsidRPr="00666E87">
              <w:rPr>
                <w:rFonts w:ascii="Arial" w:hAnsi="Arial" w:cs="Arial"/>
                <w:i/>
                <w:iCs/>
                <w:color w:val="000000" w:themeColor="text1"/>
                <w:sz w:val="20"/>
                <w:szCs w:val="20"/>
              </w:rPr>
              <w:t>(Ký, ghi rõ họ tên và đóng dấu)</w:t>
            </w:r>
          </w:p>
        </w:tc>
      </w:tr>
    </w:tbl>
    <w:p w14:paraId="53B53960" w14:textId="77777777" w:rsidR="00666E87" w:rsidRDefault="00666E87" w:rsidP="00666E87">
      <w:pPr>
        <w:adjustRightInd w:val="0"/>
        <w:snapToGrid w:val="0"/>
        <w:spacing w:after="120" w:line="240" w:lineRule="auto"/>
        <w:ind w:firstLine="720"/>
        <w:jc w:val="both"/>
        <w:rPr>
          <w:rFonts w:ascii="Arial" w:hAnsi="Arial" w:cs="Arial"/>
          <w:iCs/>
          <w:color w:val="000000" w:themeColor="text1"/>
          <w:sz w:val="20"/>
          <w:szCs w:val="20"/>
        </w:rPr>
      </w:pPr>
    </w:p>
    <w:p w14:paraId="181E110B" w14:textId="77777777" w:rsidR="00666E87" w:rsidRPr="00666E87" w:rsidRDefault="00666E87" w:rsidP="00666E87">
      <w:pPr>
        <w:adjustRightInd w:val="0"/>
        <w:snapToGrid w:val="0"/>
        <w:spacing w:after="120" w:line="240" w:lineRule="auto"/>
        <w:ind w:firstLine="720"/>
        <w:jc w:val="both"/>
        <w:rPr>
          <w:rFonts w:ascii="Arial" w:hAnsi="Arial" w:cs="Arial"/>
          <w:iCs/>
          <w:color w:val="000000" w:themeColor="text1"/>
          <w:sz w:val="20"/>
          <w:szCs w:val="20"/>
        </w:rPr>
      </w:pPr>
    </w:p>
    <w:p w14:paraId="67645C6C" w14:textId="77777777" w:rsidR="0017248E" w:rsidRPr="00666E87" w:rsidRDefault="000973B6" w:rsidP="00610A80">
      <w:pPr>
        <w:spacing w:after="120" w:line="240" w:lineRule="auto"/>
        <w:ind w:firstLine="720"/>
        <w:jc w:val="both"/>
        <w:rPr>
          <w:rFonts w:ascii="Arial" w:hAnsi="Arial" w:cs="Arial"/>
          <w:b/>
          <w:bCs/>
          <w:color w:val="000000" w:themeColor="text1"/>
          <w:sz w:val="20"/>
          <w:szCs w:val="20"/>
        </w:rPr>
      </w:pPr>
      <w:r w:rsidRPr="00666E87">
        <w:rPr>
          <w:rFonts w:ascii="Arial" w:hAnsi="Arial" w:cs="Arial"/>
          <w:b/>
          <w:bCs/>
          <w:i/>
          <w:color w:val="000000" w:themeColor="text1"/>
          <w:sz w:val="20"/>
          <w:szCs w:val="20"/>
        </w:rPr>
        <w:t>Hư</w:t>
      </w:r>
      <w:r w:rsidRPr="00666E87">
        <w:rPr>
          <w:rFonts w:ascii="Arial" w:hAnsi="Arial" w:cs="Arial"/>
          <w:b/>
          <w:bCs/>
          <w:i/>
          <w:color w:val="000000" w:themeColor="text1"/>
          <w:sz w:val="20"/>
          <w:szCs w:val="20"/>
        </w:rPr>
        <w:t>ớ</w:t>
      </w:r>
      <w:r w:rsidRPr="00666E87">
        <w:rPr>
          <w:rFonts w:ascii="Arial" w:hAnsi="Arial" w:cs="Arial"/>
          <w:b/>
          <w:bCs/>
          <w:i/>
          <w:color w:val="000000" w:themeColor="text1"/>
          <w:sz w:val="20"/>
          <w:szCs w:val="20"/>
        </w:rPr>
        <w:t>ng d</w:t>
      </w:r>
      <w:r w:rsidRPr="00666E87">
        <w:rPr>
          <w:rFonts w:ascii="Arial" w:hAnsi="Arial" w:cs="Arial"/>
          <w:b/>
          <w:bCs/>
          <w:i/>
          <w:color w:val="000000" w:themeColor="text1"/>
          <w:sz w:val="20"/>
          <w:szCs w:val="20"/>
        </w:rPr>
        <w:t>ẫ</w:t>
      </w:r>
      <w:r w:rsidRPr="00666E87">
        <w:rPr>
          <w:rFonts w:ascii="Arial" w:hAnsi="Arial" w:cs="Arial"/>
          <w:b/>
          <w:bCs/>
          <w:i/>
          <w:color w:val="000000" w:themeColor="text1"/>
          <w:sz w:val="20"/>
          <w:szCs w:val="20"/>
        </w:rPr>
        <w:t>n l</w:t>
      </w:r>
      <w:r w:rsidRPr="00666E87">
        <w:rPr>
          <w:rFonts w:ascii="Arial" w:hAnsi="Arial" w:cs="Arial"/>
          <w:b/>
          <w:bCs/>
          <w:i/>
          <w:color w:val="000000" w:themeColor="text1"/>
          <w:sz w:val="20"/>
          <w:szCs w:val="20"/>
        </w:rPr>
        <w:t>ậ</w:t>
      </w:r>
      <w:r w:rsidRPr="00666E87">
        <w:rPr>
          <w:rFonts w:ascii="Arial" w:hAnsi="Arial" w:cs="Arial"/>
          <w:b/>
          <w:bCs/>
          <w:i/>
          <w:color w:val="000000" w:themeColor="text1"/>
          <w:sz w:val="20"/>
          <w:szCs w:val="20"/>
        </w:rPr>
        <w:t>p M</w:t>
      </w:r>
      <w:r w:rsidRPr="00666E87">
        <w:rPr>
          <w:rFonts w:ascii="Arial" w:hAnsi="Arial" w:cs="Arial"/>
          <w:b/>
          <w:bCs/>
          <w:i/>
          <w:color w:val="000000" w:themeColor="text1"/>
          <w:sz w:val="20"/>
          <w:szCs w:val="20"/>
        </w:rPr>
        <w:t>ẫ</w:t>
      </w:r>
      <w:r w:rsidRPr="00666E87">
        <w:rPr>
          <w:rFonts w:ascii="Arial" w:hAnsi="Arial" w:cs="Arial"/>
          <w:b/>
          <w:bCs/>
          <w:i/>
          <w:color w:val="000000" w:themeColor="text1"/>
          <w:sz w:val="20"/>
          <w:szCs w:val="20"/>
        </w:rPr>
        <w:t>u s</w:t>
      </w:r>
      <w:r w:rsidRPr="00666E87">
        <w:rPr>
          <w:rFonts w:ascii="Arial" w:hAnsi="Arial" w:cs="Arial"/>
          <w:b/>
          <w:bCs/>
          <w:i/>
          <w:color w:val="000000" w:themeColor="text1"/>
          <w:sz w:val="20"/>
          <w:szCs w:val="20"/>
        </w:rPr>
        <w:t>ố</w:t>
      </w:r>
      <w:r w:rsidRPr="00666E87">
        <w:rPr>
          <w:rFonts w:ascii="Arial" w:hAnsi="Arial" w:cs="Arial"/>
          <w:b/>
          <w:bCs/>
          <w:i/>
          <w:color w:val="000000" w:themeColor="text1"/>
          <w:sz w:val="20"/>
          <w:szCs w:val="20"/>
        </w:rPr>
        <w:t xml:space="preserve"> 01C:</w:t>
      </w:r>
    </w:p>
    <w:p w14:paraId="103A839D"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báo cáo: Tên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w:t>
      </w:r>
      <w:r w:rsidRPr="00610A80">
        <w:rPr>
          <w:rFonts w:ascii="Arial" w:hAnsi="Arial" w:cs="Arial"/>
          <w:color w:val="000000" w:themeColor="text1"/>
          <w:sz w:val="20"/>
          <w:szCs w:val="20"/>
        </w:rPr>
        <w:t>ngày 24 tháng 4 năm 2024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Chính ph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ngày 31 tháng 3 năm 2026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Chính ph</w:t>
      </w:r>
      <w:r w:rsidRPr="00610A80">
        <w:rPr>
          <w:rFonts w:ascii="Arial" w:hAnsi="Arial" w:cs="Arial"/>
          <w:color w:val="000000" w:themeColor="text1"/>
          <w:sz w:val="20"/>
          <w:szCs w:val="20"/>
        </w:rPr>
        <w:t>ủ</w:t>
      </w:r>
      <w:r w:rsidRPr="00610A80">
        <w:rPr>
          <w:rFonts w:ascii="Arial" w:hAnsi="Arial" w:cs="Arial"/>
          <w:color w:val="000000" w:themeColor="text1"/>
          <w:sz w:val="20"/>
          <w:szCs w:val="20"/>
        </w:rPr>
        <w:t>),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3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 Thông tư này.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phân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w:t>
      </w:r>
      <w:r w:rsidRPr="00610A80">
        <w:rPr>
          <w:rFonts w:ascii="Arial" w:hAnsi="Arial" w:cs="Arial"/>
          <w:color w:val="000000" w:themeColor="text1"/>
          <w:sz w:val="20"/>
          <w:szCs w:val="20"/>
        </w:rPr>
        <w:t>ủ</w:t>
      </w:r>
      <w:r w:rsidRPr="00610A80">
        <w:rPr>
          <w:rFonts w:ascii="Arial" w:hAnsi="Arial" w:cs="Arial"/>
          <w:color w:val="000000" w:themeColor="text1"/>
          <w:sz w:val="20"/>
          <w:szCs w:val="20"/>
        </w:rPr>
        <w:t>y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n/giao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2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5 N</w:t>
      </w:r>
      <w:r w:rsidRPr="00610A80">
        <w:rPr>
          <w:rFonts w:ascii="Arial" w:hAnsi="Arial" w:cs="Arial"/>
          <w:color w:val="000000" w:themeColor="text1"/>
          <w:sz w:val="20"/>
          <w:szCs w:val="20"/>
        </w:rPr>
        <w:t>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3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 thì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 báo cáo là t</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ch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hành chính,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phân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w:t>
      </w:r>
      <w:r w:rsidRPr="00610A80">
        <w:rPr>
          <w:rFonts w:ascii="Arial" w:hAnsi="Arial" w:cs="Arial"/>
          <w:color w:val="000000" w:themeColor="text1"/>
          <w:sz w:val="20"/>
          <w:szCs w:val="20"/>
        </w:rPr>
        <w:t>ủ</w:t>
      </w:r>
      <w:r w:rsidRPr="00610A80">
        <w:rPr>
          <w:rFonts w:ascii="Arial" w:hAnsi="Arial" w:cs="Arial"/>
          <w:color w:val="000000" w:themeColor="text1"/>
          <w:sz w:val="20"/>
          <w:szCs w:val="20"/>
        </w:rPr>
        <w:t>y quy</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n/giao th</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hi</w:t>
      </w:r>
      <w:r w:rsidRPr="00610A80">
        <w:rPr>
          <w:rFonts w:ascii="Arial" w:hAnsi="Arial" w:cs="Arial"/>
          <w:color w:val="000000" w:themeColor="text1"/>
          <w:sz w:val="20"/>
          <w:szCs w:val="20"/>
        </w:rPr>
        <w:t>ệ</w:t>
      </w:r>
      <w:r w:rsidRPr="00610A80">
        <w:rPr>
          <w:rFonts w:ascii="Arial" w:hAnsi="Arial" w:cs="Arial"/>
          <w:color w:val="000000" w:themeColor="text1"/>
          <w:sz w:val="20"/>
          <w:szCs w:val="20"/>
        </w:rPr>
        <w:t>n k</w:t>
      </w:r>
      <w:r w:rsidRPr="00610A80">
        <w:rPr>
          <w:rFonts w:ascii="Arial" w:hAnsi="Arial" w:cs="Arial"/>
          <w:color w:val="000000" w:themeColor="text1"/>
          <w:sz w:val="20"/>
          <w:szCs w:val="20"/>
        </w:rPr>
        <w:t>ế</w:t>
      </w:r>
      <w:r w:rsidRPr="00610A80">
        <w:rPr>
          <w:rFonts w:ascii="Arial" w:hAnsi="Arial" w:cs="Arial"/>
          <w:color w:val="000000" w:themeColor="text1"/>
          <w:sz w:val="20"/>
          <w:szCs w:val="20"/>
        </w:rPr>
        <w:t xml:space="preserve"> toán.</w:t>
      </w:r>
    </w:p>
    <w:p w14:paraId="2FD7D27C" w14:textId="4A96E6E6"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(2): Danh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Ghi tên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phân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 xml:space="preserve">u </w:t>
      </w:r>
      <w:r w:rsidRPr="00610A80">
        <w:rPr>
          <w:rFonts w:ascii="Arial" w:hAnsi="Arial" w:cs="Arial"/>
          <w:color w:val="000000" w:themeColor="text1"/>
          <w:sz w:val="20"/>
          <w:szCs w:val="20"/>
        </w:rPr>
        <w:t>10 Thông tư này (g</w:t>
      </w:r>
      <w:r w:rsidRPr="00610A80">
        <w:rPr>
          <w:rFonts w:ascii="Arial" w:hAnsi="Arial" w:cs="Arial"/>
          <w:color w:val="000000" w:themeColor="text1"/>
          <w:sz w:val="20"/>
          <w:szCs w:val="20"/>
        </w:rPr>
        <w:t>ắ</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đã theo dõi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w:t>
      </w:r>
      <w:r w:rsidR="00A15395">
        <w:rPr>
          <w:rFonts w:ascii="Arial" w:hAnsi="Arial" w:cs="Arial"/>
          <w:color w:val="000000" w:themeColor="text1"/>
          <w:sz w:val="20"/>
          <w:szCs w:val="20"/>
        </w:rPr>
        <w:t xml:space="preserve"> </w:t>
      </w:r>
      <w:r w:rsidRPr="00610A80">
        <w:rPr>
          <w:rFonts w:ascii="Arial" w:hAnsi="Arial" w:cs="Arial"/>
          <w:color w:val="000000" w:themeColor="text1"/>
          <w:sz w:val="20"/>
          <w:szCs w:val="20"/>
        </w:rPr>
        <w:t>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dài dư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25m trong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là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và các công trình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ợ</w:t>
      </w:r>
      <w:r w:rsidRPr="00610A80">
        <w:rPr>
          <w:rFonts w:ascii="Arial" w:hAnsi="Arial" w:cs="Arial"/>
          <w:color w:val="000000" w:themeColor="text1"/>
          <w:sz w:val="20"/>
          <w:szCs w:val="20"/>
        </w:rPr>
        <w:t xml:space="preserve"> g</w:t>
      </w:r>
      <w:r w:rsidRPr="00610A80">
        <w:rPr>
          <w:rFonts w:ascii="Arial" w:hAnsi="Arial" w:cs="Arial"/>
          <w:color w:val="000000" w:themeColor="text1"/>
          <w:sz w:val="20"/>
          <w:szCs w:val="20"/>
        </w:rPr>
        <w:t>ắ</w:t>
      </w:r>
      <w:r w:rsidRPr="00610A80">
        <w:rPr>
          <w:rFonts w:ascii="Arial" w:hAnsi="Arial" w:cs="Arial"/>
          <w:color w:val="000000" w:themeColor="text1"/>
          <w:sz w:val="20"/>
          <w:szCs w:val="20"/>
        </w:rPr>
        <w:t>n li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thì không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tách riêng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và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w:t>
      </w:r>
    </w:p>
    <w:p w14:paraId="05B2BE96"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(3) Hình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x</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lý: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20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w:t>
      </w:r>
    </w:p>
    <w:p w14:paraId="3546244F"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(4) Quy</w:t>
      </w:r>
      <w:r w:rsidRPr="00610A80">
        <w:rPr>
          <w:rFonts w:ascii="Arial" w:hAnsi="Arial" w:cs="Arial"/>
          <w:color w:val="000000" w:themeColor="text1"/>
          <w:sz w:val="20"/>
          <w:szCs w:val="20"/>
        </w:rPr>
        <w:t>ế</w:t>
      </w:r>
      <w:r w:rsidRPr="00610A80">
        <w:rPr>
          <w:rFonts w:ascii="Arial" w:hAnsi="Arial" w:cs="Arial"/>
          <w:color w:val="000000" w:themeColor="text1"/>
          <w:sz w:val="20"/>
          <w:szCs w:val="20"/>
        </w:rPr>
        <w:t>t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x</w:t>
      </w:r>
      <w:r w:rsidRPr="00610A80">
        <w:rPr>
          <w:rFonts w:ascii="Arial" w:hAnsi="Arial" w:cs="Arial"/>
          <w:color w:val="000000" w:themeColor="text1"/>
          <w:sz w:val="20"/>
          <w:szCs w:val="20"/>
        </w:rPr>
        <w:t>ử</w:t>
      </w:r>
      <w:r w:rsidRPr="00610A80">
        <w:rPr>
          <w:rFonts w:ascii="Arial" w:hAnsi="Arial" w:cs="Arial"/>
          <w:color w:val="000000" w:themeColor="text1"/>
          <w:sz w:val="20"/>
          <w:szCs w:val="20"/>
        </w:rPr>
        <w:t xml:space="preserve"> lý: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các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21, 22, 23, 24, 25 và 26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các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13, 14, 15, 16 và 17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w:t>
      </w:r>
    </w:p>
    <w:p w14:paraId="5EEBBDCB"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(6), (7), (8): Theo</w:t>
      </w:r>
      <w:r w:rsidRPr="00610A80">
        <w:rPr>
          <w:rFonts w:ascii="Arial" w:hAnsi="Arial" w:cs="Arial"/>
          <w:color w:val="000000" w:themeColor="text1"/>
          <w:sz w:val="20"/>
          <w:szCs w:val="20"/>
        </w:rPr>
        <w:t xml:space="preserve">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18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w:t>
      </w:r>
    </w:p>
    <w:p w14:paraId="7288C514" w14:textId="77777777" w:rsidR="001D106F" w:rsidRDefault="001D106F" w:rsidP="00610A80">
      <w:pPr>
        <w:spacing w:after="120" w:line="240" w:lineRule="auto"/>
        <w:ind w:firstLine="720"/>
        <w:jc w:val="both"/>
        <w:rPr>
          <w:rFonts w:ascii="Arial" w:hAnsi="Arial" w:cs="Arial"/>
          <w:color w:val="000000" w:themeColor="text1"/>
          <w:sz w:val="20"/>
          <w:szCs w:val="20"/>
        </w:rPr>
      </w:pPr>
    </w:p>
    <w:p w14:paraId="03FD7DBD" w14:textId="77777777" w:rsidR="001D106F" w:rsidRDefault="001D106F" w:rsidP="00610A80">
      <w:pPr>
        <w:spacing w:after="120" w:line="240" w:lineRule="auto"/>
        <w:ind w:firstLine="720"/>
        <w:jc w:val="both"/>
        <w:rPr>
          <w:rFonts w:ascii="Arial" w:hAnsi="Arial" w:cs="Arial"/>
          <w:color w:val="000000" w:themeColor="text1"/>
          <w:sz w:val="20"/>
          <w:szCs w:val="20"/>
        </w:rPr>
        <w:sectPr w:rsidR="001D106F" w:rsidSect="00E744E4">
          <w:pgSz w:w="11906" w:h="16838" w:code="9"/>
          <w:pgMar w:top="1440" w:right="1440" w:bottom="1440" w:left="1440" w:header="0" w:footer="0" w:gutter="0"/>
          <w:cols w:space="720"/>
          <w:docGrid w:linePitch="326"/>
        </w:sectPr>
      </w:pPr>
    </w:p>
    <w:p w14:paraId="711FD682" w14:textId="4AFF7548" w:rsidR="001D106F" w:rsidRPr="001D106F" w:rsidRDefault="001D106F" w:rsidP="001D106F">
      <w:pPr>
        <w:spacing w:after="120" w:line="240" w:lineRule="auto"/>
        <w:jc w:val="right"/>
        <w:rPr>
          <w:rFonts w:ascii="Arial" w:hAnsi="Arial" w:cs="Arial"/>
          <w:b/>
          <w:bCs/>
          <w:color w:val="000000" w:themeColor="text1"/>
          <w:sz w:val="20"/>
          <w:szCs w:val="20"/>
        </w:rPr>
      </w:pPr>
      <w:r w:rsidRPr="001D106F">
        <w:rPr>
          <w:rFonts w:ascii="Arial" w:hAnsi="Arial" w:cs="Arial"/>
          <w:b/>
          <w:bCs/>
          <w:color w:val="000000" w:themeColor="text1"/>
          <w:sz w:val="20"/>
          <w:szCs w:val="20"/>
        </w:rPr>
        <w:lastRenderedPageBreak/>
        <w:t>Mẫu số 01D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1D106F" w:rsidRPr="001D106F" w14:paraId="28A3D423" w14:textId="77777777" w:rsidTr="00C453E6">
        <w:tc>
          <w:tcPr>
            <w:tcW w:w="2359" w:type="pct"/>
            <w:hideMark/>
          </w:tcPr>
          <w:p w14:paraId="6094F9BC" w14:textId="3672C0B8" w:rsidR="001D106F" w:rsidRPr="001D106F" w:rsidRDefault="001D106F" w:rsidP="001D106F">
            <w:pPr>
              <w:spacing w:after="120"/>
              <w:jc w:val="center"/>
              <w:rPr>
                <w:rFonts w:ascii="Arial" w:hAnsi="Arial" w:cs="Arial"/>
                <w:color w:val="000000" w:themeColor="text1"/>
                <w:sz w:val="20"/>
                <w:szCs w:val="20"/>
              </w:rPr>
            </w:pPr>
            <w:r w:rsidRPr="001D106F">
              <w:rPr>
                <w:rFonts w:ascii="Arial" w:hAnsi="Arial" w:cs="Arial"/>
                <w:color w:val="000000" w:themeColor="text1"/>
                <w:sz w:val="20"/>
                <w:szCs w:val="20"/>
              </w:rPr>
              <w:t>BỘ XÂY DỰNG/</w:t>
            </w:r>
            <w:r w:rsidRPr="001D106F">
              <w:rPr>
                <w:rFonts w:ascii="Arial" w:hAnsi="Arial" w:cs="Arial"/>
                <w:color w:val="000000" w:themeColor="text1"/>
                <w:sz w:val="20"/>
                <w:szCs w:val="20"/>
              </w:rPr>
              <w:br/>
              <w:t>UBND TỈNH</w:t>
            </w:r>
            <w:r w:rsidR="00DD477B">
              <w:rPr>
                <w:rFonts w:ascii="Arial" w:hAnsi="Arial" w:cs="Arial"/>
                <w:color w:val="000000" w:themeColor="text1"/>
                <w:sz w:val="20"/>
                <w:szCs w:val="20"/>
              </w:rPr>
              <w:t xml:space="preserve"> </w:t>
            </w:r>
            <w:r w:rsidRPr="001D106F">
              <w:rPr>
                <w:rFonts w:ascii="Arial" w:hAnsi="Arial" w:cs="Arial"/>
                <w:color w:val="000000" w:themeColor="text1"/>
                <w:sz w:val="20"/>
                <w:szCs w:val="20"/>
              </w:rPr>
              <w:t>THÀNH PHỐ...</w:t>
            </w:r>
            <w:r w:rsidRPr="001D106F">
              <w:rPr>
                <w:rFonts w:ascii="Arial" w:hAnsi="Arial" w:cs="Arial"/>
                <w:color w:val="000000" w:themeColor="text1"/>
                <w:sz w:val="20"/>
                <w:szCs w:val="20"/>
              </w:rPr>
              <w:br/>
            </w:r>
            <w:r w:rsidRPr="001D106F">
              <w:rPr>
                <w:rFonts w:ascii="Arial" w:hAnsi="Arial" w:cs="Arial"/>
                <w:b/>
                <w:bCs/>
                <w:color w:val="000000" w:themeColor="text1"/>
                <w:sz w:val="20"/>
                <w:szCs w:val="20"/>
              </w:rPr>
              <w:t>ĐỐI TƯỢNG BÁO CÁO</w:t>
            </w:r>
            <w:r w:rsidRPr="001D106F">
              <w:rPr>
                <w:rFonts w:ascii="Arial" w:hAnsi="Arial" w:cs="Arial"/>
                <w:b/>
                <w:bCs/>
                <w:color w:val="000000" w:themeColor="text1"/>
                <w:sz w:val="20"/>
                <w:szCs w:val="20"/>
              </w:rPr>
              <w:br/>
            </w:r>
            <w:r w:rsidRPr="001D106F">
              <w:rPr>
                <w:rFonts w:ascii="Arial" w:hAnsi="Arial" w:cs="Arial"/>
                <w:color w:val="000000" w:themeColor="text1"/>
                <w:sz w:val="20"/>
                <w:szCs w:val="20"/>
                <w:vertAlign w:val="superscript"/>
              </w:rPr>
              <w:t>_______</w:t>
            </w:r>
          </w:p>
        </w:tc>
        <w:tc>
          <w:tcPr>
            <w:tcW w:w="2641" w:type="pct"/>
            <w:hideMark/>
          </w:tcPr>
          <w:p w14:paraId="4E3D81A7" w14:textId="77777777" w:rsidR="001D106F" w:rsidRPr="001D106F" w:rsidRDefault="001D106F" w:rsidP="001D106F">
            <w:pPr>
              <w:spacing w:after="120"/>
              <w:jc w:val="center"/>
              <w:rPr>
                <w:rFonts w:ascii="Arial" w:hAnsi="Arial" w:cs="Arial"/>
                <w:color w:val="000000" w:themeColor="text1"/>
                <w:sz w:val="20"/>
                <w:szCs w:val="20"/>
              </w:rPr>
            </w:pPr>
            <w:r w:rsidRPr="001D106F">
              <w:rPr>
                <w:rFonts w:ascii="Arial" w:hAnsi="Arial" w:cs="Arial"/>
                <w:b/>
                <w:bCs/>
                <w:color w:val="000000" w:themeColor="text1"/>
                <w:sz w:val="20"/>
                <w:szCs w:val="20"/>
              </w:rPr>
              <w:t>CỘNG HÒA XÃ HỘI CHỦ NGHĨA VIỆT NAM</w:t>
            </w:r>
            <w:r w:rsidRPr="001D106F">
              <w:rPr>
                <w:rFonts w:ascii="Arial" w:hAnsi="Arial" w:cs="Arial"/>
                <w:b/>
                <w:bCs/>
                <w:color w:val="000000" w:themeColor="text1"/>
                <w:sz w:val="20"/>
                <w:szCs w:val="20"/>
              </w:rPr>
              <w:br/>
              <w:t>Độc lập – Tự do – Hạnh phúc</w:t>
            </w:r>
            <w:r w:rsidRPr="001D106F">
              <w:rPr>
                <w:rFonts w:ascii="Arial" w:hAnsi="Arial" w:cs="Arial"/>
                <w:b/>
                <w:bCs/>
                <w:color w:val="000000" w:themeColor="text1"/>
                <w:sz w:val="20"/>
                <w:szCs w:val="20"/>
              </w:rPr>
              <w:br/>
            </w:r>
            <w:r w:rsidRPr="001D106F">
              <w:rPr>
                <w:rFonts w:ascii="Arial" w:hAnsi="Arial" w:cs="Arial"/>
                <w:color w:val="000000" w:themeColor="text1"/>
                <w:sz w:val="20"/>
                <w:szCs w:val="20"/>
                <w:vertAlign w:val="superscript"/>
              </w:rPr>
              <w:t>_______________________</w:t>
            </w:r>
          </w:p>
        </w:tc>
      </w:tr>
    </w:tbl>
    <w:p w14:paraId="65CB5FCE" w14:textId="77777777" w:rsidR="001D106F" w:rsidRDefault="001D106F" w:rsidP="001D106F">
      <w:pPr>
        <w:adjustRightInd w:val="0"/>
        <w:snapToGrid w:val="0"/>
        <w:spacing w:after="0" w:line="240" w:lineRule="auto"/>
        <w:jc w:val="center"/>
        <w:rPr>
          <w:rFonts w:ascii="Arial" w:hAnsi="Arial" w:cs="Arial"/>
          <w:color w:val="000000" w:themeColor="text1"/>
          <w:sz w:val="20"/>
          <w:szCs w:val="20"/>
        </w:rPr>
      </w:pPr>
    </w:p>
    <w:p w14:paraId="0DD47AED" w14:textId="1B0B8466" w:rsidR="0017248E" w:rsidRDefault="000973B6" w:rsidP="001D106F">
      <w:pPr>
        <w:adjustRightInd w:val="0"/>
        <w:snapToGrid w:val="0"/>
        <w:spacing w:after="0" w:line="240" w:lineRule="auto"/>
        <w:jc w:val="center"/>
        <w:rPr>
          <w:rFonts w:ascii="Arial" w:hAnsi="Arial" w:cs="Arial"/>
          <w:b/>
          <w:color w:val="000000" w:themeColor="text1"/>
          <w:sz w:val="20"/>
          <w:szCs w:val="20"/>
        </w:rPr>
      </w:pPr>
      <w:r w:rsidRPr="00610A80">
        <w:rPr>
          <w:rFonts w:ascii="Arial" w:hAnsi="Arial" w:cs="Arial"/>
          <w:b/>
          <w:color w:val="000000" w:themeColor="text1"/>
          <w:sz w:val="20"/>
          <w:szCs w:val="20"/>
        </w:rPr>
        <w:t>BÁO CÁO</w:t>
      </w:r>
      <w:r w:rsidR="001D106F">
        <w:rPr>
          <w:rFonts w:ascii="Arial" w:hAnsi="Arial" w:cs="Arial"/>
          <w:b/>
          <w:color w:val="000000" w:themeColor="text1"/>
          <w:sz w:val="20"/>
          <w:szCs w:val="20"/>
        </w:rPr>
        <w:br/>
      </w:r>
      <w:r w:rsidRPr="00610A80">
        <w:rPr>
          <w:rFonts w:ascii="Arial" w:hAnsi="Arial" w:cs="Arial"/>
          <w:b/>
          <w:color w:val="000000" w:themeColor="text1"/>
          <w:sz w:val="20"/>
          <w:szCs w:val="20"/>
        </w:rPr>
        <w:t>Tình hình khai thác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 k</w:t>
      </w:r>
      <w:r w:rsidRPr="00610A80">
        <w:rPr>
          <w:rFonts w:ascii="Arial" w:hAnsi="Arial" w:cs="Arial"/>
          <w:b/>
          <w:color w:val="000000" w:themeColor="text1"/>
          <w:sz w:val="20"/>
          <w:szCs w:val="20"/>
        </w:rPr>
        <w:t>ế</w:t>
      </w:r>
      <w:r w:rsidRPr="00610A80">
        <w:rPr>
          <w:rFonts w:ascii="Arial" w:hAnsi="Arial" w:cs="Arial"/>
          <w:b/>
          <w:color w:val="000000" w:themeColor="text1"/>
          <w:sz w:val="20"/>
          <w:szCs w:val="20"/>
        </w:rPr>
        <w:t>t c</w:t>
      </w:r>
      <w:r w:rsidRPr="00610A80">
        <w:rPr>
          <w:rFonts w:ascii="Arial" w:hAnsi="Arial" w:cs="Arial"/>
          <w:b/>
          <w:color w:val="000000" w:themeColor="text1"/>
          <w:sz w:val="20"/>
          <w:szCs w:val="20"/>
        </w:rPr>
        <w:t>ấ</w:t>
      </w:r>
      <w:r w:rsidRPr="00610A80">
        <w:rPr>
          <w:rFonts w:ascii="Arial" w:hAnsi="Arial" w:cs="Arial"/>
          <w:b/>
          <w:color w:val="000000" w:themeColor="text1"/>
          <w:sz w:val="20"/>
          <w:szCs w:val="20"/>
        </w:rPr>
        <w:t>u h</w:t>
      </w:r>
      <w:r w:rsidRPr="00610A80">
        <w:rPr>
          <w:rFonts w:ascii="Arial" w:hAnsi="Arial" w:cs="Arial"/>
          <w:b/>
          <w:color w:val="000000" w:themeColor="text1"/>
          <w:sz w:val="20"/>
          <w:szCs w:val="20"/>
        </w:rPr>
        <w:t>ạ</w:t>
      </w:r>
      <w:r w:rsidRPr="00610A80">
        <w:rPr>
          <w:rFonts w:ascii="Arial" w:hAnsi="Arial" w:cs="Arial"/>
          <w:b/>
          <w:color w:val="000000" w:themeColor="text1"/>
          <w:sz w:val="20"/>
          <w:szCs w:val="20"/>
        </w:rPr>
        <w:t xml:space="preserve"> t</w:t>
      </w:r>
      <w:r w:rsidRPr="00610A80">
        <w:rPr>
          <w:rFonts w:ascii="Arial" w:hAnsi="Arial" w:cs="Arial"/>
          <w:b/>
          <w:color w:val="000000" w:themeColor="text1"/>
          <w:sz w:val="20"/>
          <w:szCs w:val="20"/>
        </w:rPr>
        <w:t>ầ</w:t>
      </w:r>
      <w:r w:rsidRPr="00610A80">
        <w:rPr>
          <w:rFonts w:ascii="Arial" w:hAnsi="Arial" w:cs="Arial"/>
          <w:b/>
          <w:color w:val="000000" w:themeColor="text1"/>
          <w:sz w:val="20"/>
          <w:szCs w:val="20"/>
        </w:rPr>
        <w:t>ng đư</w:t>
      </w:r>
      <w:r w:rsidRPr="00610A80">
        <w:rPr>
          <w:rFonts w:ascii="Arial" w:hAnsi="Arial" w:cs="Arial"/>
          <w:b/>
          <w:color w:val="000000" w:themeColor="text1"/>
          <w:sz w:val="20"/>
          <w:szCs w:val="20"/>
        </w:rPr>
        <w:t>ờ</w:t>
      </w:r>
      <w:r w:rsidRPr="00610A80">
        <w:rPr>
          <w:rFonts w:ascii="Arial" w:hAnsi="Arial" w:cs="Arial"/>
          <w:b/>
          <w:color w:val="000000" w:themeColor="text1"/>
          <w:sz w:val="20"/>
          <w:szCs w:val="20"/>
        </w:rPr>
        <w:t>ng b</w:t>
      </w:r>
      <w:r w:rsidRPr="00610A80">
        <w:rPr>
          <w:rFonts w:ascii="Arial" w:hAnsi="Arial" w:cs="Arial"/>
          <w:b/>
          <w:color w:val="000000" w:themeColor="text1"/>
          <w:sz w:val="20"/>
          <w:szCs w:val="20"/>
        </w:rPr>
        <w:t>ộ</w:t>
      </w:r>
      <w:r w:rsidRPr="00610A80">
        <w:rPr>
          <w:rFonts w:ascii="Arial" w:hAnsi="Arial" w:cs="Arial"/>
          <w:b/>
          <w:color w:val="000000" w:themeColor="text1"/>
          <w:sz w:val="20"/>
          <w:szCs w:val="20"/>
        </w:rPr>
        <w:t xml:space="preserve"> </w:t>
      </w:r>
      <w:r w:rsidRPr="00610A80">
        <w:rPr>
          <w:rFonts w:ascii="Arial" w:hAnsi="Arial" w:cs="Arial"/>
          <w:color w:val="000000" w:themeColor="text1"/>
          <w:sz w:val="20"/>
          <w:szCs w:val="20"/>
        </w:rPr>
        <w:br/>
      </w:r>
      <w:r w:rsidRPr="00610A80">
        <w:rPr>
          <w:rFonts w:ascii="Arial" w:hAnsi="Arial" w:cs="Arial"/>
          <w:b/>
          <w:color w:val="000000" w:themeColor="text1"/>
          <w:sz w:val="20"/>
          <w:szCs w:val="20"/>
        </w:rPr>
        <w:t>(Theo t</w:t>
      </w:r>
      <w:r w:rsidRPr="00610A80">
        <w:rPr>
          <w:rFonts w:ascii="Arial" w:hAnsi="Arial" w:cs="Arial"/>
          <w:b/>
          <w:color w:val="000000" w:themeColor="text1"/>
          <w:sz w:val="20"/>
          <w:szCs w:val="20"/>
        </w:rPr>
        <w:t>ừ</w:t>
      </w:r>
      <w:r w:rsidRPr="00610A80">
        <w:rPr>
          <w:rFonts w:ascii="Arial" w:hAnsi="Arial" w:cs="Arial"/>
          <w:b/>
          <w:color w:val="000000" w:themeColor="text1"/>
          <w:sz w:val="20"/>
          <w:szCs w:val="20"/>
        </w:rPr>
        <w:t>ng phương th</w:t>
      </w:r>
      <w:r w:rsidRPr="00610A80">
        <w:rPr>
          <w:rFonts w:ascii="Arial" w:hAnsi="Arial" w:cs="Arial"/>
          <w:b/>
          <w:color w:val="000000" w:themeColor="text1"/>
          <w:sz w:val="20"/>
          <w:szCs w:val="20"/>
        </w:rPr>
        <w:t>ứ</w:t>
      </w:r>
      <w:r w:rsidRPr="00610A80">
        <w:rPr>
          <w:rFonts w:ascii="Arial" w:hAnsi="Arial" w:cs="Arial"/>
          <w:b/>
          <w:color w:val="000000" w:themeColor="text1"/>
          <w:sz w:val="20"/>
          <w:szCs w:val="20"/>
        </w:rPr>
        <w:t>c khai thác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w:t>
      </w:r>
    </w:p>
    <w:p w14:paraId="6D2B8ADC" w14:textId="77777777" w:rsidR="001D106F" w:rsidRPr="00610A80" w:rsidRDefault="001D106F" w:rsidP="001D106F">
      <w:pPr>
        <w:adjustRightInd w:val="0"/>
        <w:snapToGrid w:val="0"/>
        <w:spacing w:after="0" w:line="240" w:lineRule="auto"/>
        <w:jc w:val="center"/>
        <w:rPr>
          <w:rFonts w:ascii="Arial" w:hAnsi="Arial" w:cs="Arial"/>
          <w:color w:val="000000" w:themeColor="text1"/>
          <w:sz w:val="20"/>
          <w:szCs w:val="20"/>
        </w:rPr>
      </w:pPr>
    </w:p>
    <w:p w14:paraId="2B7C9FC1"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A.</w:t>
      </w:r>
      <w:r w:rsidRPr="00610A80">
        <w:rPr>
          <w:rFonts w:ascii="Arial" w:hAnsi="Arial" w:cs="Arial"/>
          <w:color w:val="000000" w:themeColor="text1"/>
          <w:sz w:val="20"/>
          <w:szCs w:val="20"/>
        </w:rPr>
        <w:t xml:space="preserve"> </w:t>
      </w:r>
      <w:r w:rsidRPr="00610A80">
        <w:rPr>
          <w:rFonts w:ascii="Arial" w:hAnsi="Arial" w:cs="Arial"/>
          <w:b/>
          <w:color w:val="000000" w:themeColor="text1"/>
          <w:sz w:val="20"/>
          <w:szCs w:val="20"/>
        </w:rPr>
        <w:t>Thông tin v</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 xml:space="preserve"> đ</w:t>
      </w:r>
      <w:r w:rsidRPr="00610A80">
        <w:rPr>
          <w:rFonts w:ascii="Arial" w:hAnsi="Arial" w:cs="Arial"/>
          <w:b/>
          <w:color w:val="000000" w:themeColor="text1"/>
          <w:sz w:val="20"/>
          <w:szCs w:val="20"/>
        </w:rPr>
        <w:t>ố</w:t>
      </w:r>
      <w:r w:rsidRPr="00610A80">
        <w:rPr>
          <w:rFonts w:ascii="Arial" w:hAnsi="Arial" w:cs="Arial"/>
          <w:b/>
          <w:color w:val="000000" w:themeColor="text1"/>
          <w:sz w:val="20"/>
          <w:szCs w:val="20"/>
        </w:rPr>
        <w:t>i tư</w:t>
      </w:r>
      <w:r w:rsidRPr="00610A80">
        <w:rPr>
          <w:rFonts w:ascii="Arial" w:hAnsi="Arial" w:cs="Arial"/>
          <w:b/>
          <w:color w:val="000000" w:themeColor="text1"/>
          <w:sz w:val="20"/>
          <w:szCs w:val="20"/>
        </w:rPr>
        <w:t>ợ</w:t>
      </w:r>
      <w:r w:rsidRPr="00610A80">
        <w:rPr>
          <w:rFonts w:ascii="Arial" w:hAnsi="Arial" w:cs="Arial"/>
          <w:b/>
          <w:color w:val="000000" w:themeColor="text1"/>
          <w:sz w:val="20"/>
          <w:szCs w:val="20"/>
        </w:rPr>
        <w:t>ng báo cáo</w:t>
      </w:r>
    </w:p>
    <w:p w14:paraId="670977CB" w14:textId="2C91C429"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Tên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w:t>
      </w:r>
      <w:r w:rsidR="001D106F">
        <w:rPr>
          <w:rFonts w:ascii="Arial" w:hAnsi="Arial" w:cs="Arial"/>
          <w:color w:val="000000" w:themeColor="text1"/>
          <w:sz w:val="20"/>
          <w:szCs w:val="20"/>
        </w:rPr>
        <w:t>..............</w:t>
      </w:r>
      <w:r w:rsidRPr="00610A80">
        <w:rPr>
          <w:rFonts w:ascii="Arial" w:hAnsi="Arial" w:cs="Arial"/>
          <w:color w:val="000000" w:themeColor="text1"/>
          <w:sz w:val="20"/>
          <w:szCs w:val="20"/>
        </w:rPr>
        <w:t xml:space="preserve"> </w:t>
      </w:r>
      <w:r w:rsidR="001D106F">
        <w:rPr>
          <w:rFonts w:ascii="Arial" w:hAnsi="Arial" w:cs="Arial"/>
          <w:color w:val="000000" w:themeColor="text1"/>
          <w:sz w:val="20"/>
          <w:szCs w:val="20"/>
        </w:rPr>
        <w:tab/>
      </w:r>
      <w:r w:rsidR="001D106F">
        <w:rPr>
          <w:rFonts w:ascii="Arial" w:hAnsi="Arial" w:cs="Arial"/>
          <w:color w:val="000000" w:themeColor="text1"/>
          <w:sz w:val="20"/>
          <w:szCs w:val="20"/>
        </w:rPr>
        <w:tab/>
      </w:r>
      <w:r w:rsidR="001D106F">
        <w:rPr>
          <w:rFonts w:ascii="Arial" w:hAnsi="Arial" w:cs="Arial"/>
          <w:color w:val="000000" w:themeColor="text1"/>
          <w:sz w:val="20"/>
          <w:szCs w:val="20"/>
        </w:rPr>
        <w:tab/>
      </w:r>
      <w:r w:rsidR="001D106F">
        <w:rPr>
          <w:rFonts w:ascii="Arial" w:hAnsi="Arial" w:cs="Arial"/>
          <w:color w:val="000000" w:themeColor="text1"/>
          <w:sz w:val="20"/>
          <w:szCs w:val="20"/>
        </w:rPr>
        <w:tab/>
      </w:r>
      <w:r w:rsidRPr="00610A80">
        <w:rPr>
          <w:rFonts w:ascii="Arial" w:hAnsi="Arial" w:cs="Arial"/>
          <w:color w:val="000000" w:themeColor="text1"/>
          <w:sz w:val="20"/>
          <w:szCs w:val="20"/>
        </w:rPr>
        <w:t>Mã đ</w:t>
      </w:r>
      <w:r w:rsidRPr="00610A80">
        <w:rPr>
          <w:rFonts w:ascii="Arial" w:hAnsi="Arial" w:cs="Arial"/>
          <w:color w:val="000000" w:themeColor="text1"/>
          <w:sz w:val="20"/>
          <w:szCs w:val="20"/>
        </w:rPr>
        <w:t>ố</w:t>
      </w:r>
      <w:r w:rsidRPr="00610A80">
        <w:rPr>
          <w:rFonts w:ascii="Arial" w:hAnsi="Arial" w:cs="Arial"/>
          <w:color w:val="000000" w:themeColor="text1"/>
          <w:sz w:val="20"/>
          <w:szCs w:val="20"/>
        </w:rPr>
        <w:t>i tư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ng:</w:t>
      </w:r>
      <w:r w:rsidR="001D106F">
        <w:rPr>
          <w:rFonts w:ascii="Arial" w:hAnsi="Arial" w:cs="Arial"/>
          <w:color w:val="000000" w:themeColor="text1"/>
          <w:sz w:val="20"/>
          <w:szCs w:val="20"/>
        </w:rPr>
        <w:t>.....................</w:t>
      </w:r>
    </w:p>
    <w:p w14:paraId="137C7F7E" w14:textId="6F1F22B2"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b/>
          <w:color w:val="000000" w:themeColor="text1"/>
          <w:sz w:val="20"/>
          <w:szCs w:val="20"/>
        </w:rPr>
        <w:t>B.</w:t>
      </w:r>
      <w:r w:rsidRPr="00610A80">
        <w:rPr>
          <w:rFonts w:ascii="Arial" w:hAnsi="Arial" w:cs="Arial"/>
          <w:color w:val="000000" w:themeColor="text1"/>
          <w:sz w:val="20"/>
          <w:szCs w:val="20"/>
        </w:rPr>
        <w:t xml:space="preserve"> </w:t>
      </w:r>
      <w:r w:rsidRPr="00610A80">
        <w:rPr>
          <w:rFonts w:ascii="Arial" w:hAnsi="Arial" w:cs="Arial"/>
          <w:b/>
          <w:color w:val="000000" w:themeColor="text1"/>
          <w:sz w:val="20"/>
          <w:szCs w:val="20"/>
        </w:rPr>
        <w:t>Thông tin v</w:t>
      </w:r>
      <w:r w:rsidRPr="00610A80">
        <w:rPr>
          <w:rFonts w:ascii="Arial" w:hAnsi="Arial" w:cs="Arial"/>
          <w:b/>
          <w:color w:val="000000" w:themeColor="text1"/>
          <w:sz w:val="20"/>
          <w:szCs w:val="20"/>
        </w:rPr>
        <w:t>ề</w:t>
      </w:r>
      <w:r w:rsidRPr="00610A80">
        <w:rPr>
          <w:rFonts w:ascii="Arial" w:hAnsi="Arial" w:cs="Arial"/>
          <w:b/>
          <w:color w:val="000000" w:themeColor="text1"/>
          <w:sz w:val="20"/>
          <w:szCs w:val="20"/>
        </w:rPr>
        <w:t xml:space="preserve"> tình hình khai thác tài s</w:t>
      </w:r>
      <w:r w:rsidRPr="00610A80">
        <w:rPr>
          <w:rFonts w:ascii="Arial" w:hAnsi="Arial" w:cs="Arial"/>
          <w:b/>
          <w:color w:val="000000" w:themeColor="text1"/>
          <w:sz w:val="20"/>
          <w:szCs w:val="20"/>
        </w:rPr>
        <w:t>ả</w:t>
      </w:r>
      <w:r w:rsidRPr="00610A80">
        <w:rPr>
          <w:rFonts w:ascii="Arial" w:hAnsi="Arial" w:cs="Arial"/>
          <w:b/>
          <w:color w:val="000000" w:themeColor="text1"/>
          <w:sz w:val="20"/>
          <w:szCs w:val="20"/>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401"/>
        <w:gridCol w:w="624"/>
        <w:gridCol w:w="934"/>
        <w:gridCol w:w="481"/>
        <w:gridCol w:w="678"/>
        <w:gridCol w:w="793"/>
        <w:gridCol w:w="903"/>
        <w:gridCol w:w="990"/>
        <w:gridCol w:w="914"/>
        <w:gridCol w:w="590"/>
        <w:gridCol w:w="584"/>
        <w:gridCol w:w="716"/>
        <w:gridCol w:w="408"/>
      </w:tblGrid>
      <w:tr w:rsidR="001D106F" w:rsidRPr="00610A80" w14:paraId="46C3DE66" w14:textId="77777777" w:rsidTr="00C453E6">
        <w:trPr>
          <w:trHeight w:val="20"/>
        </w:trPr>
        <w:tc>
          <w:tcPr>
            <w:tcW w:w="222" w:type="pct"/>
            <w:vMerge w:val="restart"/>
            <w:vAlign w:val="center"/>
          </w:tcPr>
          <w:p w14:paraId="2A33C9EF"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STT</w:t>
            </w:r>
          </w:p>
        </w:tc>
        <w:tc>
          <w:tcPr>
            <w:tcW w:w="346" w:type="pct"/>
            <w:vMerge w:val="restart"/>
            <w:vAlign w:val="center"/>
          </w:tcPr>
          <w:p w14:paraId="1FD6A267"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Danh mục tài sản</w:t>
            </w:r>
          </w:p>
        </w:tc>
        <w:tc>
          <w:tcPr>
            <w:tcW w:w="518" w:type="pct"/>
            <w:vMerge w:val="restart"/>
            <w:vAlign w:val="center"/>
          </w:tcPr>
          <w:p w14:paraId="08211553"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Phương thức khai thác</w:t>
            </w:r>
          </w:p>
        </w:tc>
        <w:tc>
          <w:tcPr>
            <w:tcW w:w="1583" w:type="pct"/>
            <w:gridSpan w:val="4"/>
            <w:vAlign w:val="center"/>
          </w:tcPr>
          <w:p w14:paraId="783BC4B3"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Hợp đồng khai thác tài sản</w:t>
            </w:r>
          </w:p>
        </w:tc>
        <w:tc>
          <w:tcPr>
            <w:tcW w:w="1056" w:type="pct"/>
            <w:gridSpan w:val="2"/>
            <w:vAlign w:val="center"/>
          </w:tcPr>
          <w:p w14:paraId="27F60608"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Dự án đầu tư nâng cấp, mở rộng tài sản được phê duyệt</w:t>
            </w:r>
          </w:p>
        </w:tc>
        <w:tc>
          <w:tcPr>
            <w:tcW w:w="1048" w:type="pct"/>
            <w:gridSpan w:val="3"/>
            <w:vAlign w:val="center"/>
          </w:tcPr>
          <w:p w14:paraId="24523640"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Quản lý, sử dụng số tiền thu được (đồng)</w:t>
            </w:r>
          </w:p>
        </w:tc>
        <w:tc>
          <w:tcPr>
            <w:tcW w:w="226" w:type="pct"/>
            <w:vMerge w:val="restart"/>
            <w:vAlign w:val="center"/>
          </w:tcPr>
          <w:p w14:paraId="00F80AD3"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Ghi chú</w:t>
            </w:r>
          </w:p>
        </w:tc>
      </w:tr>
      <w:tr w:rsidR="001D106F" w:rsidRPr="00610A80" w14:paraId="3638486F" w14:textId="77777777" w:rsidTr="00C453E6">
        <w:trPr>
          <w:trHeight w:val="20"/>
        </w:trPr>
        <w:tc>
          <w:tcPr>
            <w:tcW w:w="222" w:type="pct"/>
            <w:vMerge/>
            <w:vAlign w:val="center"/>
          </w:tcPr>
          <w:p w14:paraId="6337CD2A"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p>
        </w:tc>
        <w:tc>
          <w:tcPr>
            <w:tcW w:w="346" w:type="pct"/>
            <w:vMerge/>
            <w:vAlign w:val="center"/>
          </w:tcPr>
          <w:p w14:paraId="6EC6AEF4"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p>
        </w:tc>
        <w:tc>
          <w:tcPr>
            <w:tcW w:w="518" w:type="pct"/>
            <w:vMerge/>
            <w:vAlign w:val="center"/>
          </w:tcPr>
          <w:p w14:paraId="5732B9A8"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p>
        </w:tc>
        <w:tc>
          <w:tcPr>
            <w:tcW w:w="267" w:type="pct"/>
            <w:vAlign w:val="center"/>
          </w:tcPr>
          <w:p w14:paraId="500934FA" w14:textId="21D2AB23"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Pr>
                <w:rFonts w:ascii="Arial" w:hAnsi="Arial" w:cs="Arial"/>
                <w:color w:val="000000" w:themeColor="text1"/>
                <w:sz w:val="20"/>
                <w:szCs w:val="20"/>
              </w:rPr>
              <w:t>S</w:t>
            </w:r>
            <w:r w:rsidRPr="00610A80">
              <w:rPr>
                <w:rFonts w:ascii="Arial" w:hAnsi="Arial" w:cs="Arial"/>
                <w:color w:val="000000" w:themeColor="text1"/>
                <w:sz w:val="20"/>
                <w:szCs w:val="20"/>
              </w:rPr>
              <w:t>ố, ngày</w:t>
            </w:r>
          </w:p>
        </w:tc>
        <w:tc>
          <w:tcPr>
            <w:tcW w:w="376" w:type="pct"/>
            <w:vAlign w:val="center"/>
          </w:tcPr>
          <w:p w14:paraId="635B2405" w14:textId="0E4FD415"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Giá trị Hợp đồng</w:t>
            </w:r>
            <w:r>
              <w:rPr>
                <w:rFonts w:ascii="Arial" w:hAnsi="Arial" w:cs="Arial"/>
                <w:color w:val="000000" w:themeColor="text1"/>
                <w:sz w:val="20"/>
                <w:szCs w:val="20"/>
              </w:rPr>
              <w:br/>
            </w:r>
            <w:r w:rsidRPr="00610A80">
              <w:rPr>
                <w:rFonts w:ascii="Arial" w:hAnsi="Arial" w:cs="Arial"/>
                <w:color w:val="000000" w:themeColor="text1"/>
                <w:sz w:val="20"/>
                <w:szCs w:val="20"/>
              </w:rPr>
              <w:t>(đồng)</w:t>
            </w:r>
          </w:p>
        </w:tc>
        <w:tc>
          <w:tcPr>
            <w:tcW w:w="440" w:type="pct"/>
            <w:vAlign w:val="center"/>
          </w:tcPr>
          <w:p w14:paraId="3A81CC4D"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Thời hạn khai thác (năm, tháng)</w:t>
            </w:r>
          </w:p>
        </w:tc>
        <w:tc>
          <w:tcPr>
            <w:tcW w:w="501" w:type="pct"/>
            <w:vAlign w:val="center"/>
          </w:tcPr>
          <w:p w14:paraId="208782D0"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Tổ chức, doanh nghiệp nhận khai thác</w:t>
            </w:r>
          </w:p>
        </w:tc>
        <w:tc>
          <w:tcPr>
            <w:tcW w:w="549" w:type="pct"/>
            <w:vAlign w:val="center"/>
          </w:tcPr>
          <w:p w14:paraId="09B21B11" w14:textId="707238A1"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Quyết định phê duyệt dự án đầu tư</w:t>
            </w:r>
            <w:r>
              <w:rPr>
                <w:rFonts w:ascii="Arial" w:hAnsi="Arial" w:cs="Arial"/>
                <w:color w:val="000000" w:themeColor="text1"/>
                <w:sz w:val="20"/>
                <w:szCs w:val="20"/>
              </w:rPr>
              <w:t xml:space="preserve"> </w:t>
            </w:r>
            <w:r w:rsidRPr="00610A80">
              <w:rPr>
                <w:rFonts w:ascii="Arial" w:hAnsi="Arial" w:cs="Arial"/>
                <w:color w:val="000000" w:themeColor="text1"/>
                <w:sz w:val="20"/>
                <w:szCs w:val="20"/>
              </w:rPr>
              <w:t>(Số/ngày)</w:t>
            </w:r>
          </w:p>
        </w:tc>
        <w:tc>
          <w:tcPr>
            <w:tcW w:w="507" w:type="pct"/>
            <w:vAlign w:val="center"/>
          </w:tcPr>
          <w:p w14:paraId="10C502D1" w14:textId="641188B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Tổng số vốn đầu tư</w:t>
            </w:r>
            <w:r>
              <w:rPr>
                <w:rFonts w:ascii="Arial" w:hAnsi="Arial" w:cs="Arial"/>
                <w:color w:val="000000" w:themeColor="text1"/>
                <w:sz w:val="20"/>
                <w:szCs w:val="20"/>
              </w:rPr>
              <w:t xml:space="preserve"> </w:t>
            </w:r>
            <w:r w:rsidRPr="00610A80">
              <w:rPr>
                <w:rFonts w:ascii="Arial" w:hAnsi="Arial" w:cs="Arial"/>
                <w:color w:val="000000" w:themeColor="text1"/>
                <w:sz w:val="20"/>
                <w:szCs w:val="20"/>
              </w:rPr>
              <w:t>(đồng)</w:t>
            </w:r>
          </w:p>
        </w:tc>
        <w:tc>
          <w:tcPr>
            <w:tcW w:w="327" w:type="pct"/>
            <w:vAlign w:val="center"/>
          </w:tcPr>
          <w:p w14:paraId="7109C2C5"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Tổng số tiền đã thu</w:t>
            </w:r>
          </w:p>
        </w:tc>
        <w:tc>
          <w:tcPr>
            <w:tcW w:w="324" w:type="pct"/>
            <w:vAlign w:val="center"/>
          </w:tcPr>
          <w:p w14:paraId="1E81FE46"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Chi phí có liên quan</w:t>
            </w:r>
          </w:p>
        </w:tc>
        <w:tc>
          <w:tcPr>
            <w:tcW w:w="397" w:type="pct"/>
            <w:vAlign w:val="center"/>
          </w:tcPr>
          <w:p w14:paraId="7C047CE5"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Số tiền nộp ngân sách nhà nước</w:t>
            </w:r>
          </w:p>
        </w:tc>
        <w:tc>
          <w:tcPr>
            <w:tcW w:w="226" w:type="pct"/>
            <w:vMerge/>
            <w:vAlign w:val="center"/>
          </w:tcPr>
          <w:p w14:paraId="5338699B" w14:textId="77777777" w:rsidR="001D106F" w:rsidRPr="00610A80" w:rsidRDefault="001D106F" w:rsidP="001D106F">
            <w:pPr>
              <w:adjustRightInd w:val="0"/>
              <w:snapToGrid w:val="0"/>
              <w:spacing w:before="40" w:after="40" w:line="240" w:lineRule="auto"/>
              <w:jc w:val="center"/>
              <w:rPr>
                <w:rFonts w:ascii="Arial" w:hAnsi="Arial" w:cs="Arial"/>
                <w:color w:val="000000" w:themeColor="text1"/>
                <w:sz w:val="20"/>
                <w:szCs w:val="20"/>
              </w:rPr>
            </w:pPr>
          </w:p>
        </w:tc>
      </w:tr>
      <w:tr w:rsidR="00C453E6" w:rsidRPr="001D106F" w14:paraId="2B6D3BE3" w14:textId="77777777" w:rsidTr="00C453E6">
        <w:trPr>
          <w:trHeight w:val="20"/>
        </w:trPr>
        <w:tc>
          <w:tcPr>
            <w:tcW w:w="222" w:type="pct"/>
            <w:vAlign w:val="center"/>
          </w:tcPr>
          <w:p w14:paraId="283F9E19" w14:textId="4274A6F1" w:rsidR="0017248E" w:rsidRPr="001D106F" w:rsidRDefault="001D106F" w:rsidP="001D106F">
            <w:pPr>
              <w:adjustRightInd w:val="0"/>
              <w:snapToGrid w:val="0"/>
              <w:spacing w:before="40" w:after="40" w:line="240" w:lineRule="auto"/>
              <w:jc w:val="center"/>
              <w:rPr>
                <w:rFonts w:ascii="Arial" w:hAnsi="Arial" w:cs="Arial"/>
                <w:i/>
                <w:iCs/>
                <w:color w:val="000000" w:themeColor="text1"/>
                <w:sz w:val="20"/>
                <w:szCs w:val="20"/>
              </w:rPr>
            </w:pPr>
            <w:r w:rsidRPr="001D106F">
              <w:rPr>
                <w:rFonts w:ascii="Arial" w:hAnsi="Arial" w:cs="Arial"/>
                <w:i/>
                <w:iCs/>
                <w:color w:val="000000" w:themeColor="text1"/>
                <w:sz w:val="20"/>
                <w:szCs w:val="20"/>
              </w:rPr>
              <w:t>1</w:t>
            </w:r>
          </w:p>
        </w:tc>
        <w:tc>
          <w:tcPr>
            <w:tcW w:w="346" w:type="pct"/>
            <w:vAlign w:val="center"/>
          </w:tcPr>
          <w:p w14:paraId="2BA0DB68" w14:textId="77777777" w:rsidR="0017248E" w:rsidRPr="001D106F" w:rsidRDefault="000973B6" w:rsidP="001D106F">
            <w:pPr>
              <w:adjustRightInd w:val="0"/>
              <w:snapToGrid w:val="0"/>
              <w:spacing w:before="40" w:after="40" w:line="240" w:lineRule="auto"/>
              <w:jc w:val="center"/>
              <w:rPr>
                <w:rFonts w:ascii="Arial" w:hAnsi="Arial" w:cs="Arial"/>
                <w:i/>
                <w:iCs/>
                <w:color w:val="000000" w:themeColor="text1"/>
                <w:sz w:val="20"/>
                <w:szCs w:val="20"/>
              </w:rPr>
            </w:pPr>
            <w:r w:rsidRPr="001D106F">
              <w:rPr>
                <w:rFonts w:ascii="Arial" w:hAnsi="Arial" w:cs="Arial"/>
                <w:i/>
                <w:iCs/>
                <w:color w:val="000000" w:themeColor="text1"/>
                <w:sz w:val="20"/>
                <w:szCs w:val="20"/>
              </w:rPr>
              <w:t>2</w:t>
            </w:r>
          </w:p>
        </w:tc>
        <w:tc>
          <w:tcPr>
            <w:tcW w:w="518" w:type="pct"/>
            <w:vAlign w:val="center"/>
          </w:tcPr>
          <w:p w14:paraId="550DF2B5" w14:textId="77777777" w:rsidR="0017248E" w:rsidRPr="001D106F" w:rsidRDefault="000973B6" w:rsidP="001D106F">
            <w:pPr>
              <w:adjustRightInd w:val="0"/>
              <w:snapToGrid w:val="0"/>
              <w:spacing w:before="40" w:after="40" w:line="240" w:lineRule="auto"/>
              <w:jc w:val="center"/>
              <w:rPr>
                <w:rFonts w:ascii="Arial" w:hAnsi="Arial" w:cs="Arial"/>
                <w:i/>
                <w:iCs/>
                <w:color w:val="000000" w:themeColor="text1"/>
                <w:sz w:val="20"/>
                <w:szCs w:val="20"/>
              </w:rPr>
            </w:pPr>
            <w:r w:rsidRPr="001D106F">
              <w:rPr>
                <w:rFonts w:ascii="Arial" w:hAnsi="Arial" w:cs="Arial"/>
                <w:i/>
                <w:iCs/>
                <w:color w:val="000000" w:themeColor="text1"/>
                <w:sz w:val="20"/>
                <w:szCs w:val="20"/>
              </w:rPr>
              <w:t>3</w:t>
            </w:r>
          </w:p>
        </w:tc>
        <w:tc>
          <w:tcPr>
            <w:tcW w:w="267" w:type="pct"/>
            <w:vAlign w:val="center"/>
          </w:tcPr>
          <w:p w14:paraId="1324E000" w14:textId="77777777" w:rsidR="0017248E" w:rsidRPr="001D106F" w:rsidRDefault="000973B6" w:rsidP="001D106F">
            <w:pPr>
              <w:adjustRightInd w:val="0"/>
              <w:snapToGrid w:val="0"/>
              <w:spacing w:before="40" w:after="40" w:line="240" w:lineRule="auto"/>
              <w:jc w:val="center"/>
              <w:rPr>
                <w:rFonts w:ascii="Arial" w:hAnsi="Arial" w:cs="Arial"/>
                <w:i/>
                <w:iCs/>
                <w:color w:val="000000" w:themeColor="text1"/>
                <w:sz w:val="20"/>
                <w:szCs w:val="20"/>
              </w:rPr>
            </w:pPr>
            <w:r w:rsidRPr="001D106F">
              <w:rPr>
                <w:rFonts w:ascii="Arial" w:hAnsi="Arial" w:cs="Arial"/>
                <w:i/>
                <w:iCs/>
                <w:color w:val="000000" w:themeColor="text1"/>
                <w:sz w:val="20"/>
                <w:szCs w:val="20"/>
              </w:rPr>
              <w:t>4</w:t>
            </w:r>
          </w:p>
        </w:tc>
        <w:tc>
          <w:tcPr>
            <w:tcW w:w="376" w:type="pct"/>
            <w:vAlign w:val="center"/>
          </w:tcPr>
          <w:p w14:paraId="08B2161A" w14:textId="77777777" w:rsidR="0017248E" w:rsidRPr="001D106F" w:rsidRDefault="000973B6" w:rsidP="001D106F">
            <w:pPr>
              <w:adjustRightInd w:val="0"/>
              <w:snapToGrid w:val="0"/>
              <w:spacing w:before="40" w:after="40" w:line="240" w:lineRule="auto"/>
              <w:jc w:val="center"/>
              <w:rPr>
                <w:rFonts w:ascii="Arial" w:hAnsi="Arial" w:cs="Arial"/>
                <w:i/>
                <w:iCs/>
                <w:color w:val="000000" w:themeColor="text1"/>
                <w:sz w:val="20"/>
                <w:szCs w:val="20"/>
              </w:rPr>
            </w:pPr>
            <w:r w:rsidRPr="001D106F">
              <w:rPr>
                <w:rFonts w:ascii="Arial" w:hAnsi="Arial" w:cs="Arial"/>
                <w:i/>
                <w:iCs/>
                <w:color w:val="000000" w:themeColor="text1"/>
                <w:sz w:val="20"/>
                <w:szCs w:val="20"/>
              </w:rPr>
              <w:t>5</w:t>
            </w:r>
          </w:p>
        </w:tc>
        <w:tc>
          <w:tcPr>
            <w:tcW w:w="440" w:type="pct"/>
            <w:vAlign w:val="center"/>
          </w:tcPr>
          <w:p w14:paraId="33069C78" w14:textId="77777777" w:rsidR="0017248E" w:rsidRPr="001D106F" w:rsidRDefault="000973B6" w:rsidP="001D106F">
            <w:pPr>
              <w:adjustRightInd w:val="0"/>
              <w:snapToGrid w:val="0"/>
              <w:spacing w:before="40" w:after="40" w:line="240" w:lineRule="auto"/>
              <w:jc w:val="center"/>
              <w:rPr>
                <w:rFonts w:ascii="Arial" w:hAnsi="Arial" w:cs="Arial"/>
                <w:i/>
                <w:iCs/>
                <w:color w:val="000000" w:themeColor="text1"/>
                <w:sz w:val="20"/>
                <w:szCs w:val="20"/>
              </w:rPr>
            </w:pPr>
            <w:r w:rsidRPr="001D106F">
              <w:rPr>
                <w:rFonts w:ascii="Arial" w:hAnsi="Arial" w:cs="Arial"/>
                <w:i/>
                <w:iCs/>
                <w:color w:val="000000" w:themeColor="text1"/>
                <w:sz w:val="20"/>
                <w:szCs w:val="20"/>
              </w:rPr>
              <w:t>6</w:t>
            </w:r>
          </w:p>
        </w:tc>
        <w:tc>
          <w:tcPr>
            <w:tcW w:w="501" w:type="pct"/>
            <w:vAlign w:val="center"/>
          </w:tcPr>
          <w:p w14:paraId="1FAD63D7" w14:textId="77777777" w:rsidR="0017248E" w:rsidRPr="001D106F" w:rsidRDefault="000973B6" w:rsidP="001D106F">
            <w:pPr>
              <w:adjustRightInd w:val="0"/>
              <w:snapToGrid w:val="0"/>
              <w:spacing w:before="40" w:after="40" w:line="240" w:lineRule="auto"/>
              <w:jc w:val="center"/>
              <w:rPr>
                <w:rFonts w:ascii="Arial" w:hAnsi="Arial" w:cs="Arial"/>
                <w:i/>
                <w:iCs/>
                <w:color w:val="000000" w:themeColor="text1"/>
                <w:sz w:val="20"/>
                <w:szCs w:val="20"/>
              </w:rPr>
            </w:pPr>
            <w:r w:rsidRPr="001D106F">
              <w:rPr>
                <w:rFonts w:ascii="Arial" w:hAnsi="Arial" w:cs="Arial"/>
                <w:i/>
                <w:iCs/>
                <w:color w:val="000000" w:themeColor="text1"/>
                <w:sz w:val="20"/>
                <w:szCs w:val="20"/>
              </w:rPr>
              <w:t>7</w:t>
            </w:r>
          </w:p>
        </w:tc>
        <w:tc>
          <w:tcPr>
            <w:tcW w:w="549" w:type="pct"/>
            <w:vAlign w:val="center"/>
          </w:tcPr>
          <w:p w14:paraId="59DBE414" w14:textId="77777777" w:rsidR="0017248E" w:rsidRPr="001D106F" w:rsidRDefault="000973B6" w:rsidP="001D106F">
            <w:pPr>
              <w:adjustRightInd w:val="0"/>
              <w:snapToGrid w:val="0"/>
              <w:spacing w:before="40" w:after="40" w:line="240" w:lineRule="auto"/>
              <w:jc w:val="center"/>
              <w:rPr>
                <w:rFonts w:ascii="Arial" w:hAnsi="Arial" w:cs="Arial"/>
                <w:i/>
                <w:iCs/>
                <w:color w:val="000000" w:themeColor="text1"/>
                <w:sz w:val="20"/>
                <w:szCs w:val="20"/>
              </w:rPr>
            </w:pPr>
            <w:r w:rsidRPr="001D106F">
              <w:rPr>
                <w:rFonts w:ascii="Arial" w:hAnsi="Arial" w:cs="Arial"/>
                <w:i/>
                <w:iCs/>
                <w:color w:val="000000" w:themeColor="text1"/>
                <w:sz w:val="20"/>
                <w:szCs w:val="20"/>
              </w:rPr>
              <w:t>8</w:t>
            </w:r>
          </w:p>
        </w:tc>
        <w:tc>
          <w:tcPr>
            <w:tcW w:w="507" w:type="pct"/>
            <w:vAlign w:val="center"/>
          </w:tcPr>
          <w:p w14:paraId="63C9BD36" w14:textId="77777777" w:rsidR="0017248E" w:rsidRPr="001D106F" w:rsidRDefault="000973B6" w:rsidP="001D106F">
            <w:pPr>
              <w:adjustRightInd w:val="0"/>
              <w:snapToGrid w:val="0"/>
              <w:spacing w:before="40" w:after="40" w:line="240" w:lineRule="auto"/>
              <w:jc w:val="center"/>
              <w:rPr>
                <w:rFonts w:ascii="Arial" w:hAnsi="Arial" w:cs="Arial"/>
                <w:i/>
                <w:iCs/>
                <w:color w:val="000000" w:themeColor="text1"/>
                <w:sz w:val="20"/>
                <w:szCs w:val="20"/>
              </w:rPr>
            </w:pPr>
            <w:r w:rsidRPr="001D106F">
              <w:rPr>
                <w:rFonts w:ascii="Arial" w:hAnsi="Arial" w:cs="Arial"/>
                <w:i/>
                <w:iCs/>
                <w:color w:val="000000" w:themeColor="text1"/>
                <w:sz w:val="20"/>
                <w:szCs w:val="20"/>
              </w:rPr>
              <w:t>9</w:t>
            </w:r>
          </w:p>
        </w:tc>
        <w:tc>
          <w:tcPr>
            <w:tcW w:w="327" w:type="pct"/>
            <w:vAlign w:val="center"/>
          </w:tcPr>
          <w:p w14:paraId="4D6CBAAD" w14:textId="77777777" w:rsidR="0017248E" w:rsidRPr="001D106F" w:rsidRDefault="000973B6" w:rsidP="001D106F">
            <w:pPr>
              <w:adjustRightInd w:val="0"/>
              <w:snapToGrid w:val="0"/>
              <w:spacing w:before="40" w:after="40" w:line="240" w:lineRule="auto"/>
              <w:jc w:val="center"/>
              <w:rPr>
                <w:rFonts w:ascii="Arial" w:hAnsi="Arial" w:cs="Arial"/>
                <w:i/>
                <w:iCs/>
                <w:color w:val="000000" w:themeColor="text1"/>
                <w:sz w:val="20"/>
                <w:szCs w:val="20"/>
              </w:rPr>
            </w:pPr>
            <w:r w:rsidRPr="001D106F">
              <w:rPr>
                <w:rFonts w:ascii="Arial" w:hAnsi="Arial" w:cs="Arial"/>
                <w:i/>
                <w:iCs/>
                <w:color w:val="000000" w:themeColor="text1"/>
                <w:sz w:val="20"/>
                <w:szCs w:val="20"/>
              </w:rPr>
              <w:t>10</w:t>
            </w:r>
          </w:p>
        </w:tc>
        <w:tc>
          <w:tcPr>
            <w:tcW w:w="324" w:type="pct"/>
            <w:vAlign w:val="center"/>
          </w:tcPr>
          <w:p w14:paraId="5F425490" w14:textId="1E606E6D" w:rsidR="0017248E" w:rsidRPr="001D106F" w:rsidRDefault="001D106F" w:rsidP="001D106F">
            <w:pPr>
              <w:adjustRightInd w:val="0"/>
              <w:snapToGrid w:val="0"/>
              <w:spacing w:before="40" w:after="40" w:line="240" w:lineRule="auto"/>
              <w:jc w:val="center"/>
              <w:rPr>
                <w:rFonts w:ascii="Arial" w:hAnsi="Arial" w:cs="Arial"/>
                <w:i/>
                <w:iCs/>
                <w:color w:val="000000" w:themeColor="text1"/>
                <w:sz w:val="20"/>
                <w:szCs w:val="20"/>
              </w:rPr>
            </w:pPr>
            <w:r w:rsidRPr="001D106F">
              <w:rPr>
                <w:rFonts w:ascii="Arial" w:hAnsi="Arial" w:cs="Arial"/>
                <w:i/>
                <w:iCs/>
                <w:color w:val="000000" w:themeColor="text1"/>
                <w:sz w:val="20"/>
                <w:szCs w:val="20"/>
              </w:rPr>
              <w:t>11</w:t>
            </w:r>
          </w:p>
        </w:tc>
        <w:tc>
          <w:tcPr>
            <w:tcW w:w="397" w:type="pct"/>
            <w:vAlign w:val="center"/>
          </w:tcPr>
          <w:p w14:paraId="0EB310BA" w14:textId="77777777" w:rsidR="0017248E" w:rsidRPr="001D106F" w:rsidRDefault="000973B6" w:rsidP="001D106F">
            <w:pPr>
              <w:adjustRightInd w:val="0"/>
              <w:snapToGrid w:val="0"/>
              <w:spacing w:before="40" w:after="40" w:line="240" w:lineRule="auto"/>
              <w:jc w:val="center"/>
              <w:rPr>
                <w:rFonts w:ascii="Arial" w:hAnsi="Arial" w:cs="Arial"/>
                <w:i/>
                <w:iCs/>
                <w:color w:val="000000" w:themeColor="text1"/>
                <w:sz w:val="20"/>
                <w:szCs w:val="20"/>
              </w:rPr>
            </w:pPr>
            <w:r w:rsidRPr="001D106F">
              <w:rPr>
                <w:rFonts w:ascii="Arial" w:hAnsi="Arial" w:cs="Arial"/>
                <w:i/>
                <w:iCs/>
                <w:color w:val="000000" w:themeColor="text1"/>
                <w:sz w:val="20"/>
                <w:szCs w:val="20"/>
              </w:rPr>
              <w:t>12</w:t>
            </w:r>
          </w:p>
        </w:tc>
        <w:tc>
          <w:tcPr>
            <w:tcW w:w="226" w:type="pct"/>
            <w:vAlign w:val="center"/>
          </w:tcPr>
          <w:p w14:paraId="06955F14" w14:textId="77777777" w:rsidR="0017248E" w:rsidRPr="001D106F" w:rsidRDefault="000973B6" w:rsidP="001D106F">
            <w:pPr>
              <w:adjustRightInd w:val="0"/>
              <w:snapToGrid w:val="0"/>
              <w:spacing w:before="40" w:after="40" w:line="240" w:lineRule="auto"/>
              <w:jc w:val="center"/>
              <w:rPr>
                <w:rFonts w:ascii="Arial" w:hAnsi="Arial" w:cs="Arial"/>
                <w:i/>
                <w:iCs/>
                <w:color w:val="000000" w:themeColor="text1"/>
                <w:sz w:val="20"/>
                <w:szCs w:val="20"/>
              </w:rPr>
            </w:pPr>
            <w:r w:rsidRPr="001D106F">
              <w:rPr>
                <w:rFonts w:ascii="Arial" w:hAnsi="Arial" w:cs="Arial"/>
                <w:i/>
                <w:iCs/>
                <w:color w:val="000000" w:themeColor="text1"/>
                <w:sz w:val="20"/>
                <w:szCs w:val="20"/>
              </w:rPr>
              <w:t>13</w:t>
            </w:r>
          </w:p>
        </w:tc>
      </w:tr>
      <w:tr w:rsidR="00C453E6" w:rsidRPr="00610A80" w14:paraId="164FBCF3" w14:textId="77777777" w:rsidTr="00C453E6">
        <w:trPr>
          <w:trHeight w:val="20"/>
        </w:trPr>
        <w:tc>
          <w:tcPr>
            <w:tcW w:w="222" w:type="pct"/>
            <w:vAlign w:val="center"/>
          </w:tcPr>
          <w:p w14:paraId="189F4118"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46" w:type="pct"/>
            <w:vAlign w:val="center"/>
          </w:tcPr>
          <w:p w14:paraId="3090F017"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18" w:type="pct"/>
            <w:vAlign w:val="center"/>
          </w:tcPr>
          <w:p w14:paraId="435768F0"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267" w:type="pct"/>
            <w:vAlign w:val="center"/>
          </w:tcPr>
          <w:p w14:paraId="0B619D14"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76" w:type="pct"/>
            <w:vAlign w:val="center"/>
          </w:tcPr>
          <w:p w14:paraId="3AD3AC3B"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440" w:type="pct"/>
            <w:vAlign w:val="center"/>
          </w:tcPr>
          <w:p w14:paraId="65833477"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01" w:type="pct"/>
            <w:vAlign w:val="center"/>
          </w:tcPr>
          <w:p w14:paraId="75809BAF"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61E17C56"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07" w:type="pct"/>
            <w:vAlign w:val="center"/>
          </w:tcPr>
          <w:p w14:paraId="226BE183"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27" w:type="pct"/>
            <w:vAlign w:val="center"/>
          </w:tcPr>
          <w:p w14:paraId="1FB71225"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24" w:type="pct"/>
            <w:vAlign w:val="center"/>
          </w:tcPr>
          <w:p w14:paraId="4D3FC7B8"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97" w:type="pct"/>
            <w:vAlign w:val="center"/>
          </w:tcPr>
          <w:p w14:paraId="22DDB31D"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226" w:type="pct"/>
            <w:vAlign w:val="center"/>
          </w:tcPr>
          <w:p w14:paraId="2E2D2E23"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59DFE141" w14:textId="77777777" w:rsidTr="00C453E6">
        <w:trPr>
          <w:trHeight w:val="20"/>
        </w:trPr>
        <w:tc>
          <w:tcPr>
            <w:tcW w:w="222" w:type="pct"/>
            <w:vAlign w:val="center"/>
          </w:tcPr>
          <w:p w14:paraId="0C106DA7"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46" w:type="pct"/>
            <w:vAlign w:val="center"/>
          </w:tcPr>
          <w:p w14:paraId="6D4B5C0F"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18" w:type="pct"/>
            <w:vAlign w:val="center"/>
          </w:tcPr>
          <w:p w14:paraId="7F1794B8"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267" w:type="pct"/>
            <w:vAlign w:val="center"/>
          </w:tcPr>
          <w:p w14:paraId="46B15EFD"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76" w:type="pct"/>
            <w:vAlign w:val="center"/>
          </w:tcPr>
          <w:p w14:paraId="1D95EB66"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440" w:type="pct"/>
            <w:vAlign w:val="center"/>
          </w:tcPr>
          <w:p w14:paraId="1B747994"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01" w:type="pct"/>
            <w:vAlign w:val="center"/>
          </w:tcPr>
          <w:p w14:paraId="5E68EE38"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7A87B0CF"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07" w:type="pct"/>
            <w:vAlign w:val="center"/>
          </w:tcPr>
          <w:p w14:paraId="4296E691"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27" w:type="pct"/>
            <w:vAlign w:val="center"/>
          </w:tcPr>
          <w:p w14:paraId="32181BC6"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24" w:type="pct"/>
            <w:vAlign w:val="center"/>
          </w:tcPr>
          <w:p w14:paraId="61EE3F43"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97" w:type="pct"/>
            <w:vAlign w:val="center"/>
          </w:tcPr>
          <w:p w14:paraId="0BFDE05C"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226" w:type="pct"/>
            <w:vAlign w:val="center"/>
          </w:tcPr>
          <w:p w14:paraId="2594D5EE"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5B391D2F" w14:textId="77777777" w:rsidTr="00C453E6">
        <w:trPr>
          <w:trHeight w:val="20"/>
        </w:trPr>
        <w:tc>
          <w:tcPr>
            <w:tcW w:w="222" w:type="pct"/>
            <w:vAlign w:val="center"/>
          </w:tcPr>
          <w:p w14:paraId="7CD153A0"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46" w:type="pct"/>
            <w:vAlign w:val="center"/>
          </w:tcPr>
          <w:p w14:paraId="0582193D"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18" w:type="pct"/>
            <w:vAlign w:val="center"/>
          </w:tcPr>
          <w:p w14:paraId="6B0EF33A"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267" w:type="pct"/>
            <w:vAlign w:val="center"/>
          </w:tcPr>
          <w:p w14:paraId="3795EF82"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76" w:type="pct"/>
            <w:vAlign w:val="center"/>
          </w:tcPr>
          <w:p w14:paraId="0E121663"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440" w:type="pct"/>
            <w:vAlign w:val="center"/>
          </w:tcPr>
          <w:p w14:paraId="66F1845E"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01" w:type="pct"/>
            <w:vAlign w:val="center"/>
          </w:tcPr>
          <w:p w14:paraId="5A6FF106"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137E5C15"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07" w:type="pct"/>
            <w:vAlign w:val="center"/>
          </w:tcPr>
          <w:p w14:paraId="719F507E"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27" w:type="pct"/>
            <w:vAlign w:val="center"/>
          </w:tcPr>
          <w:p w14:paraId="07DFDAD4"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24" w:type="pct"/>
            <w:vAlign w:val="center"/>
          </w:tcPr>
          <w:p w14:paraId="31DA9D9B"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97" w:type="pct"/>
            <w:vAlign w:val="center"/>
          </w:tcPr>
          <w:p w14:paraId="2ADD0BB1"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226" w:type="pct"/>
            <w:vAlign w:val="center"/>
          </w:tcPr>
          <w:p w14:paraId="7D164A9B"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r>
      <w:tr w:rsidR="001D106F" w:rsidRPr="00610A80" w14:paraId="774F1706" w14:textId="77777777" w:rsidTr="00C453E6">
        <w:trPr>
          <w:trHeight w:val="20"/>
        </w:trPr>
        <w:tc>
          <w:tcPr>
            <w:tcW w:w="222" w:type="pct"/>
            <w:vAlign w:val="center"/>
          </w:tcPr>
          <w:p w14:paraId="39217E19"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46" w:type="pct"/>
            <w:vAlign w:val="center"/>
          </w:tcPr>
          <w:p w14:paraId="54EF5FBF" w14:textId="77777777" w:rsidR="0017248E" w:rsidRPr="00610A80" w:rsidRDefault="000973B6" w:rsidP="001D106F">
            <w:pPr>
              <w:adjustRightInd w:val="0"/>
              <w:snapToGrid w:val="0"/>
              <w:spacing w:before="40" w:after="40" w:line="240" w:lineRule="auto"/>
              <w:rPr>
                <w:rFonts w:ascii="Arial" w:hAnsi="Arial" w:cs="Arial"/>
                <w:color w:val="000000" w:themeColor="text1"/>
                <w:sz w:val="20"/>
                <w:szCs w:val="20"/>
              </w:rPr>
            </w:pPr>
            <w:r w:rsidRPr="00610A80">
              <w:rPr>
                <w:rFonts w:ascii="Arial" w:hAnsi="Arial" w:cs="Arial"/>
                <w:b/>
                <w:color w:val="000000" w:themeColor="text1"/>
                <w:sz w:val="20"/>
                <w:szCs w:val="20"/>
              </w:rPr>
              <w:t>T</w:t>
            </w:r>
            <w:r w:rsidRPr="00610A80">
              <w:rPr>
                <w:rFonts w:ascii="Arial" w:hAnsi="Arial" w:cs="Arial"/>
                <w:b/>
                <w:color w:val="000000" w:themeColor="text1"/>
                <w:sz w:val="20"/>
                <w:szCs w:val="20"/>
              </w:rPr>
              <w:t>ổ</w:t>
            </w:r>
            <w:r w:rsidRPr="00610A80">
              <w:rPr>
                <w:rFonts w:ascii="Arial" w:hAnsi="Arial" w:cs="Arial"/>
                <w:b/>
                <w:color w:val="000000" w:themeColor="text1"/>
                <w:sz w:val="20"/>
                <w:szCs w:val="20"/>
              </w:rPr>
              <w:t>ng c</w:t>
            </w:r>
            <w:r w:rsidRPr="00610A80">
              <w:rPr>
                <w:rFonts w:ascii="Arial" w:hAnsi="Arial" w:cs="Arial"/>
                <w:b/>
                <w:color w:val="000000" w:themeColor="text1"/>
                <w:sz w:val="20"/>
                <w:szCs w:val="20"/>
              </w:rPr>
              <w:t>ộ</w:t>
            </w:r>
            <w:r w:rsidRPr="00610A80">
              <w:rPr>
                <w:rFonts w:ascii="Arial" w:hAnsi="Arial" w:cs="Arial"/>
                <w:b/>
                <w:color w:val="000000" w:themeColor="text1"/>
                <w:sz w:val="20"/>
                <w:szCs w:val="20"/>
              </w:rPr>
              <w:t>ng</w:t>
            </w:r>
          </w:p>
        </w:tc>
        <w:tc>
          <w:tcPr>
            <w:tcW w:w="2101" w:type="pct"/>
            <w:gridSpan w:val="5"/>
            <w:vAlign w:val="center"/>
          </w:tcPr>
          <w:p w14:paraId="7E38F3FB"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49" w:type="pct"/>
            <w:vAlign w:val="center"/>
          </w:tcPr>
          <w:p w14:paraId="69F4DCF7"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507" w:type="pct"/>
            <w:vAlign w:val="center"/>
          </w:tcPr>
          <w:p w14:paraId="71CDE870"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27" w:type="pct"/>
            <w:vAlign w:val="center"/>
          </w:tcPr>
          <w:p w14:paraId="035B026F"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24" w:type="pct"/>
            <w:vAlign w:val="center"/>
          </w:tcPr>
          <w:p w14:paraId="5579059C"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397" w:type="pct"/>
            <w:vAlign w:val="center"/>
          </w:tcPr>
          <w:p w14:paraId="1ED90EBC"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c>
          <w:tcPr>
            <w:tcW w:w="226" w:type="pct"/>
            <w:vAlign w:val="center"/>
          </w:tcPr>
          <w:p w14:paraId="08170CB4" w14:textId="77777777" w:rsidR="0017248E" w:rsidRPr="00610A80" w:rsidRDefault="0017248E" w:rsidP="001D106F">
            <w:pPr>
              <w:adjustRightInd w:val="0"/>
              <w:snapToGrid w:val="0"/>
              <w:spacing w:before="40" w:after="40" w:line="240" w:lineRule="auto"/>
              <w:jc w:val="center"/>
              <w:rPr>
                <w:rFonts w:ascii="Arial" w:hAnsi="Arial" w:cs="Arial"/>
                <w:color w:val="000000" w:themeColor="text1"/>
                <w:sz w:val="20"/>
                <w:szCs w:val="20"/>
              </w:rPr>
            </w:pPr>
          </w:p>
        </w:tc>
      </w:tr>
    </w:tbl>
    <w:p w14:paraId="4B175DD4" w14:textId="77777777" w:rsidR="001D106F" w:rsidRDefault="001D106F" w:rsidP="001D106F">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D106F" w:rsidRPr="001D106F" w14:paraId="6F0B5D08" w14:textId="77777777" w:rsidTr="00C453E6">
        <w:tc>
          <w:tcPr>
            <w:tcW w:w="2500" w:type="pct"/>
            <w:hideMark/>
          </w:tcPr>
          <w:p w14:paraId="19CDCB6D" w14:textId="68854B2F" w:rsidR="001D106F" w:rsidRPr="001D106F" w:rsidRDefault="001D106F" w:rsidP="001D106F">
            <w:pPr>
              <w:adjustRightInd w:val="0"/>
              <w:snapToGrid w:val="0"/>
              <w:jc w:val="center"/>
              <w:rPr>
                <w:rFonts w:ascii="Arial" w:hAnsi="Arial" w:cs="Arial"/>
                <w:iCs/>
                <w:color w:val="000000" w:themeColor="text1"/>
                <w:sz w:val="20"/>
                <w:szCs w:val="20"/>
              </w:rPr>
            </w:pPr>
            <w:r w:rsidRPr="001D106F">
              <w:rPr>
                <w:rFonts w:ascii="Arial" w:hAnsi="Arial" w:cs="Arial"/>
                <w:i/>
                <w:iCs/>
                <w:color w:val="000000" w:themeColor="text1"/>
                <w:sz w:val="20"/>
                <w:szCs w:val="20"/>
              </w:rPr>
              <w:t>..........., ngày ... tháng ... năm .....</w:t>
            </w:r>
            <w:r w:rsidRPr="001D106F">
              <w:rPr>
                <w:rFonts w:ascii="Arial" w:hAnsi="Arial" w:cs="Arial"/>
                <w:iCs/>
                <w:color w:val="000000" w:themeColor="text1"/>
                <w:sz w:val="20"/>
                <w:szCs w:val="20"/>
              </w:rPr>
              <w:br/>
            </w:r>
            <w:r w:rsidRPr="001D106F">
              <w:rPr>
                <w:rFonts w:ascii="Arial" w:hAnsi="Arial" w:cs="Arial"/>
                <w:b/>
                <w:bCs/>
                <w:iCs/>
                <w:color w:val="000000" w:themeColor="text1"/>
                <w:sz w:val="20"/>
                <w:szCs w:val="20"/>
              </w:rPr>
              <w:t>XÁC NHẬN CỦA CƠ QUAN QUẢN LÝ</w:t>
            </w:r>
            <w:r w:rsidRPr="001D106F">
              <w:rPr>
                <w:rFonts w:ascii="Arial" w:hAnsi="Arial" w:cs="Arial"/>
                <w:b/>
                <w:bCs/>
                <w:iCs/>
                <w:color w:val="000000" w:themeColor="text1"/>
                <w:sz w:val="20"/>
                <w:szCs w:val="20"/>
              </w:rPr>
              <w:br/>
              <w:t>CẤP TRÊN (nếu có)</w:t>
            </w:r>
            <w:r w:rsidRPr="001D106F">
              <w:rPr>
                <w:rFonts w:ascii="Arial" w:hAnsi="Arial" w:cs="Arial"/>
                <w:iCs/>
                <w:color w:val="000000" w:themeColor="text1"/>
                <w:sz w:val="20"/>
                <w:szCs w:val="20"/>
              </w:rPr>
              <w:br/>
            </w:r>
            <w:r w:rsidRPr="001D106F">
              <w:rPr>
                <w:rFonts w:ascii="Arial" w:hAnsi="Arial" w:cs="Arial"/>
                <w:i/>
                <w:iCs/>
                <w:color w:val="000000" w:themeColor="text1"/>
                <w:sz w:val="20"/>
                <w:szCs w:val="20"/>
              </w:rPr>
              <w:t>(Ký, ghi rõ họ tên</w:t>
            </w:r>
            <w:r>
              <w:rPr>
                <w:rFonts w:ascii="Arial" w:hAnsi="Arial" w:cs="Arial"/>
                <w:i/>
                <w:iCs/>
                <w:color w:val="000000" w:themeColor="text1"/>
                <w:sz w:val="20"/>
                <w:szCs w:val="20"/>
              </w:rPr>
              <w:t xml:space="preserve"> và đóng dấu</w:t>
            </w:r>
            <w:r w:rsidRPr="001D106F">
              <w:rPr>
                <w:rFonts w:ascii="Arial" w:hAnsi="Arial" w:cs="Arial"/>
                <w:i/>
                <w:iCs/>
                <w:color w:val="000000" w:themeColor="text1"/>
                <w:sz w:val="20"/>
                <w:szCs w:val="20"/>
              </w:rPr>
              <w:t>)</w:t>
            </w:r>
          </w:p>
        </w:tc>
        <w:tc>
          <w:tcPr>
            <w:tcW w:w="2500" w:type="pct"/>
            <w:hideMark/>
          </w:tcPr>
          <w:p w14:paraId="0701E719" w14:textId="77777777" w:rsidR="001D106F" w:rsidRPr="001D106F" w:rsidRDefault="001D106F" w:rsidP="001D106F">
            <w:pPr>
              <w:adjustRightInd w:val="0"/>
              <w:snapToGrid w:val="0"/>
              <w:jc w:val="center"/>
              <w:rPr>
                <w:rFonts w:ascii="Arial" w:hAnsi="Arial" w:cs="Arial"/>
                <w:iCs/>
                <w:color w:val="000000" w:themeColor="text1"/>
                <w:sz w:val="20"/>
                <w:szCs w:val="20"/>
              </w:rPr>
            </w:pPr>
            <w:r w:rsidRPr="001D106F">
              <w:rPr>
                <w:rFonts w:ascii="Arial" w:hAnsi="Arial" w:cs="Arial"/>
                <w:i/>
                <w:iCs/>
                <w:color w:val="000000" w:themeColor="text1"/>
                <w:sz w:val="20"/>
                <w:szCs w:val="20"/>
              </w:rPr>
              <w:t>..........., ngày ..... tháng ..... năm .....</w:t>
            </w:r>
            <w:r w:rsidRPr="001D106F">
              <w:rPr>
                <w:rFonts w:ascii="Arial" w:hAnsi="Arial" w:cs="Arial"/>
                <w:iCs/>
                <w:color w:val="000000" w:themeColor="text1"/>
                <w:sz w:val="20"/>
                <w:szCs w:val="20"/>
              </w:rPr>
              <w:br/>
            </w:r>
            <w:r w:rsidRPr="001D106F">
              <w:rPr>
                <w:rFonts w:ascii="Arial" w:hAnsi="Arial" w:cs="Arial"/>
                <w:b/>
                <w:bCs/>
                <w:iCs/>
                <w:color w:val="000000" w:themeColor="text1"/>
                <w:sz w:val="20"/>
                <w:szCs w:val="20"/>
              </w:rPr>
              <w:t>THỦ TRƯỞNG CƠ QUAN/ĐƠN VỊ</w:t>
            </w:r>
            <w:r w:rsidRPr="001D106F">
              <w:rPr>
                <w:rFonts w:ascii="Arial" w:hAnsi="Arial" w:cs="Arial"/>
                <w:b/>
                <w:bCs/>
                <w:iCs/>
                <w:color w:val="000000" w:themeColor="text1"/>
                <w:sz w:val="20"/>
                <w:szCs w:val="20"/>
              </w:rPr>
              <w:br/>
              <w:t>BÁO CÁO</w:t>
            </w:r>
            <w:r w:rsidRPr="001D106F">
              <w:rPr>
                <w:rFonts w:ascii="Arial" w:hAnsi="Arial" w:cs="Arial"/>
                <w:b/>
                <w:bCs/>
                <w:iCs/>
                <w:color w:val="000000" w:themeColor="text1"/>
                <w:sz w:val="20"/>
                <w:szCs w:val="20"/>
              </w:rPr>
              <w:br/>
            </w:r>
            <w:r w:rsidRPr="001D106F">
              <w:rPr>
                <w:rFonts w:ascii="Arial" w:hAnsi="Arial" w:cs="Arial"/>
                <w:i/>
                <w:iCs/>
                <w:color w:val="000000" w:themeColor="text1"/>
                <w:sz w:val="20"/>
                <w:szCs w:val="20"/>
              </w:rPr>
              <w:t>(Ký, ghi rõ họ tên và đóng dấu)</w:t>
            </w:r>
          </w:p>
        </w:tc>
      </w:tr>
    </w:tbl>
    <w:p w14:paraId="579C5463" w14:textId="77777777" w:rsidR="001D106F" w:rsidRPr="001D106F" w:rsidRDefault="001D106F" w:rsidP="001D106F">
      <w:pPr>
        <w:spacing w:after="120" w:line="240" w:lineRule="auto"/>
        <w:jc w:val="center"/>
        <w:rPr>
          <w:rFonts w:ascii="Arial" w:hAnsi="Arial" w:cs="Arial"/>
          <w:iCs/>
          <w:color w:val="000000" w:themeColor="text1"/>
          <w:sz w:val="20"/>
          <w:szCs w:val="20"/>
        </w:rPr>
      </w:pPr>
    </w:p>
    <w:p w14:paraId="317C125F" w14:textId="77777777" w:rsidR="001D106F" w:rsidRDefault="001D106F" w:rsidP="001D106F">
      <w:pPr>
        <w:spacing w:after="120" w:line="240" w:lineRule="auto"/>
        <w:jc w:val="center"/>
        <w:rPr>
          <w:rFonts w:ascii="Arial" w:hAnsi="Arial" w:cs="Arial"/>
          <w:i/>
          <w:color w:val="000000" w:themeColor="text1"/>
          <w:sz w:val="20"/>
          <w:szCs w:val="20"/>
        </w:rPr>
      </w:pPr>
    </w:p>
    <w:p w14:paraId="303345E1" w14:textId="5A776575" w:rsidR="0017248E" w:rsidRPr="001D106F" w:rsidRDefault="000973B6" w:rsidP="001D106F">
      <w:pPr>
        <w:adjustRightInd w:val="0"/>
        <w:snapToGrid w:val="0"/>
        <w:spacing w:after="120" w:line="240" w:lineRule="auto"/>
        <w:ind w:firstLine="720"/>
        <w:jc w:val="both"/>
        <w:rPr>
          <w:rFonts w:ascii="Arial" w:hAnsi="Arial" w:cs="Arial"/>
          <w:b/>
          <w:bCs/>
          <w:color w:val="000000" w:themeColor="text1"/>
          <w:sz w:val="20"/>
          <w:szCs w:val="20"/>
        </w:rPr>
      </w:pPr>
      <w:r w:rsidRPr="001D106F">
        <w:rPr>
          <w:rFonts w:ascii="Arial" w:hAnsi="Arial" w:cs="Arial"/>
          <w:b/>
          <w:bCs/>
          <w:i/>
          <w:color w:val="000000" w:themeColor="text1"/>
          <w:sz w:val="20"/>
          <w:szCs w:val="20"/>
        </w:rPr>
        <w:t>Hư</w:t>
      </w:r>
      <w:r w:rsidRPr="001D106F">
        <w:rPr>
          <w:rFonts w:ascii="Arial" w:hAnsi="Arial" w:cs="Arial"/>
          <w:b/>
          <w:bCs/>
          <w:i/>
          <w:color w:val="000000" w:themeColor="text1"/>
          <w:sz w:val="20"/>
          <w:szCs w:val="20"/>
        </w:rPr>
        <w:t>ớ</w:t>
      </w:r>
      <w:r w:rsidRPr="001D106F">
        <w:rPr>
          <w:rFonts w:ascii="Arial" w:hAnsi="Arial" w:cs="Arial"/>
          <w:b/>
          <w:bCs/>
          <w:i/>
          <w:color w:val="000000" w:themeColor="text1"/>
          <w:sz w:val="20"/>
          <w:szCs w:val="20"/>
        </w:rPr>
        <w:t>ng d</w:t>
      </w:r>
      <w:r w:rsidRPr="001D106F">
        <w:rPr>
          <w:rFonts w:ascii="Arial" w:hAnsi="Arial" w:cs="Arial"/>
          <w:b/>
          <w:bCs/>
          <w:i/>
          <w:color w:val="000000" w:themeColor="text1"/>
          <w:sz w:val="20"/>
          <w:szCs w:val="20"/>
        </w:rPr>
        <w:t>ẫ</w:t>
      </w:r>
      <w:r w:rsidRPr="001D106F">
        <w:rPr>
          <w:rFonts w:ascii="Arial" w:hAnsi="Arial" w:cs="Arial"/>
          <w:b/>
          <w:bCs/>
          <w:i/>
          <w:color w:val="000000" w:themeColor="text1"/>
          <w:sz w:val="20"/>
          <w:szCs w:val="20"/>
        </w:rPr>
        <w:t>n l</w:t>
      </w:r>
      <w:r w:rsidRPr="001D106F">
        <w:rPr>
          <w:rFonts w:ascii="Arial" w:hAnsi="Arial" w:cs="Arial"/>
          <w:b/>
          <w:bCs/>
          <w:i/>
          <w:color w:val="000000" w:themeColor="text1"/>
          <w:sz w:val="20"/>
          <w:szCs w:val="20"/>
        </w:rPr>
        <w:t>ậ</w:t>
      </w:r>
      <w:r w:rsidRPr="001D106F">
        <w:rPr>
          <w:rFonts w:ascii="Arial" w:hAnsi="Arial" w:cs="Arial"/>
          <w:b/>
          <w:bCs/>
          <w:i/>
          <w:color w:val="000000" w:themeColor="text1"/>
          <w:sz w:val="20"/>
          <w:szCs w:val="20"/>
        </w:rPr>
        <w:t>p M</w:t>
      </w:r>
      <w:r w:rsidRPr="001D106F">
        <w:rPr>
          <w:rFonts w:ascii="Arial" w:hAnsi="Arial" w:cs="Arial"/>
          <w:b/>
          <w:bCs/>
          <w:i/>
          <w:color w:val="000000" w:themeColor="text1"/>
          <w:sz w:val="20"/>
          <w:szCs w:val="20"/>
        </w:rPr>
        <w:t>ẫ</w:t>
      </w:r>
      <w:r w:rsidRPr="001D106F">
        <w:rPr>
          <w:rFonts w:ascii="Arial" w:hAnsi="Arial" w:cs="Arial"/>
          <w:b/>
          <w:bCs/>
          <w:i/>
          <w:color w:val="000000" w:themeColor="text1"/>
          <w:sz w:val="20"/>
          <w:szCs w:val="20"/>
        </w:rPr>
        <w:t>u s</w:t>
      </w:r>
      <w:r w:rsidRPr="001D106F">
        <w:rPr>
          <w:rFonts w:ascii="Arial" w:hAnsi="Arial" w:cs="Arial"/>
          <w:b/>
          <w:bCs/>
          <w:i/>
          <w:color w:val="000000" w:themeColor="text1"/>
          <w:sz w:val="20"/>
          <w:szCs w:val="20"/>
        </w:rPr>
        <w:t>ố</w:t>
      </w:r>
      <w:r w:rsidRPr="001D106F">
        <w:rPr>
          <w:rFonts w:ascii="Arial" w:hAnsi="Arial" w:cs="Arial"/>
          <w:b/>
          <w:bCs/>
          <w:i/>
          <w:color w:val="000000" w:themeColor="text1"/>
          <w:sz w:val="20"/>
          <w:szCs w:val="20"/>
        </w:rPr>
        <w:t xml:space="preserve"> 01D:</w:t>
      </w:r>
    </w:p>
    <w:p w14:paraId="3A0C9697" w14:textId="1B708B6C"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(2): Danh m</w:t>
      </w:r>
      <w:r w:rsidRPr="00610A80">
        <w:rPr>
          <w:rFonts w:ascii="Arial" w:hAnsi="Arial" w:cs="Arial"/>
          <w:color w:val="000000" w:themeColor="text1"/>
          <w:sz w:val="20"/>
          <w:szCs w:val="20"/>
        </w:rPr>
        <w:t>ụ</w:t>
      </w:r>
      <w:r w:rsidRPr="00610A80">
        <w:rPr>
          <w:rFonts w:ascii="Arial" w:hAnsi="Arial" w:cs="Arial"/>
          <w:color w:val="000000" w:themeColor="text1"/>
          <w:sz w:val="20"/>
          <w:szCs w:val="20"/>
        </w:rPr>
        <w:t>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Ghi tên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theo phân lo</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10 Thông tư này (g</w:t>
      </w:r>
      <w:r w:rsidRPr="00610A80">
        <w:rPr>
          <w:rFonts w:ascii="Arial" w:hAnsi="Arial" w:cs="Arial"/>
          <w:color w:val="000000" w:themeColor="text1"/>
          <w:sz w:val="20"/>
          <w:szCs w:val="20"/>
        </w:rPr>
        <w:t>ắ</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a ch</w:t>
      </w:r>
      <w:r w:rsidRPr="00610A80">
        <w:rPr>
          <w:rFonts w:ascii="Arial" w:hAnsi="Arial" w:cs="Arial"/>
          <w:color w:val="000000" w:themeColor="text1"/>
          <w:sz w:val="20"/>
          <w:szCs w:val="20"/>
        </w:rPr>
        <w:t>ỉ</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th</w:t>
      </w:r>
      <w:r w:rsidRPr="00610A80">
        <w:rPr>
          <w:rFonts w:ascii="Arial" w:hAnsi="Arial" w:cs="Arial"/>
          <w:color w:val="000000" w:themeColor="text1"/>
          <w:sz w:val="20"/>
          <w:szCs w:val="20"/>
        </w:rPr>
        <w:t>ể</w:t>
      </w:r>
      <w:r w:rsidRPr="00610A80">
        <w:rPr>
          <w:rFonts w:ascii="Arial" w:hAnsi="Arial" w:cs="Arial"/>
          <w:color w:val="000000" w:themeColor="text1"/>
          <w:sz w:val="20"/>
          <w:szCs w:val="20"/>
        </w:rPr>
        <w:t xml:space="preserve">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Trư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đã theo dõi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w:t>
      </w:r>
      <w:r w:rsidR="00A642DE">
        <w:rPr>
          <w:rFonts w:ascii="Arial" w:hAnsi="Arial" w:cs="Arial"/>
          <w:color w:val="000000" w:themeColor="text1"/>
          <w:sz w:val="20"/>
          <w:szCs w:val="20"/>
        </w:rPr>
        <w:t xml:space="preserve"> </w:t>
      </w:r>
      <w:r w:rsidRPr="00610A80">
        <w:rPr>
          <w:rFonts w:ascii="Arial" w:hAnsi="Arial" w:cs="Arial"/>
          <w:color w:val="000000" w:themeColor="text1"/>
          <w:sz w:val="20"/>
          <w:szCs w:val="20"/>
        </w:rPr>
        <w:t>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b</w:t>
      </w:r>
      <w:r w:rsidRPr="00610A80">
        <w:rPr>
          <w:rFonts w:ascii="Arial" w:hAnsi="Arial" w:cs="Arial"/>
          <w:color w:val="000000" w:themeColor="text1"/>
          <w:sz w:val="20"/>
          <w:szCs w:val="20"/>
        </w:rPr>
        <w:t>ộ</w:t>
      </w:r>
      <w:r w:rsidRPr="00610A80">
        <w:rPr>
          <w:rFonts w:ascii="Arial" w:hAnsi="Arial" w:cs="Arial"/>
          <w:color w:val="000000" w:themeColor="text1"/>
          <w:sz w:val="20"/>
          <w:szCs w:val="20"/>
        </w:rPr>
        <w:t xml:space="preserve"> dài dư</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25m trong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là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 và các công trình ph</w:t>
      </w:r>
      <w:r w:rsidRPr="00610A80">
        <w:rPr>
          <w:rFonts w:ascii="Arial" w:hAnsi="Arial" w:cs="Arial"/>
          <w:color w:val="000000" w:themeColor="text1"/>
          <w:sz w:val="20"/>
          <w:szCs w:val="20"/>
        </w:rPr>
        <w:t>ụ</w:t>
      </w:r>
      <w:r w:rsidRPr="00610A80">
        <w:rPr>
          <w:rFonts w:ascii="Arial" w:hAnsi="Arial" w:cs="Arial"/>
          <w:color w:val="000000" w:themeColor="text1"/>
          <w:sz w:val="20"/>
          <w:szCs w:val="20"/>
        </w:rPr>
        <w:t xml:space="preserve"> tr</w:t>
      </w:r>
      <w:r w:rsidRPr="00610A80">
        <w:rPr>
          <w:rFonts w:ascii="Arial" w:hAnsi="Arial" w:cs="Arial"/>
          <w:color w:val="000000" w:themeColor="text1"/>
          <w:sz w:val="20"/>
          <w:szCs w:val="20"/>
        </w:rPr>
        <w:t>ợ</w:t>
      </w:r>
      <w:r w:rsidRPr="00610A80">
        <w:rPr>
          <w:rFonts w:ascii="Arial" w:hAnsi="Arial" w:cs="Arial"/>
          <w:color w:val="000000" w:themeColor="text1"/>
          <w:sz w:val="20"/>
          <w:szCs w:val="20"/>
        </w:rPr>
        <w:t xml:space="preserve"> g</w:t>
      </w:r>
      <w:r w:rsidRPr="00610A80">
        <w:rPr>
          <w:rFonts w:ascii="Arial" w:hAnsi="Arial" w:cs="Arial"/>
          <w:color w:val="000000" w:themeColor="text1"/>
          <w:sz w:val="20"/>
          <w:szCs w:val="20"/>
        </w:rPr>
        <w:t>ắ</w:t>
      </w:r>
      <w:r w:rsidRPr="00610A80">
        <w:rPr>
          <w:rFonts w:ascii="Arial" w:hAnsi="Arial" w:cs="Arial"/>
          <w:color w:val="000000" w:themeColor="text1"/>
          <w:sz w:val="20"/>
          <w:szCs w:val="20"/>
        </w:rPr>
        <w:t>n li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n v</w:t>
      </w:r>
      <w:r w:rsidRPr="00610A80">
        <w:rPr>
          <w:rFonts w:ascii="Arial" w:hAnsi="Arial" w:cs="Arial"/>
          <w:color w:val="000000" w:themeColor="text1"/>
          <w:sz w:val="20"/>
          <w:szCs w:val="20"/>
        </w:rPr>
        <w:t>ớ</w:t>
      </w:r>
      <w:r w:rsidRPr="00610A80">
        <w:rPr>
          <w:rFonts w:ascii="Arial" w:hAnsi="Arial" w:cs="Arial"/>
          <w:color w:val="000000" w:themeColor="text1"/>
          <w:sz w:val="20"/>
          <w:szCs w:val="20"/>
        </w:rPr>
        <w:t>i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 xml:space="preserve">ng” thì </w:t>
      </w:r>
      <w:r w:rsidRPr="00610A80">
        <w:rPr>
          <w:rFonts w:ascii="Arial" w:hAnsi="Arial" w:cs="Arial"/>
          <w:color w:val="000000" w:themeColor="text1"/>
          <w:sz w:val="20"/>
          <w:szCs w:val="20"/>
        </w:rPr>
        <w:t>không ph</w:t>
      </w:r>
      <w:r w:rsidRPr="00610A80">
        <w:rPr>
          <w:rFonts w:ascii="Arial" w:hAnsi="Arial" w:cs="Arial"/>
          <w:color w:val="000000" w:themeColor="text1"/>
          <w:sz w:val="20"/>
          <w:szCs w:val="20"/>
        </w:rPr>
        <w:t>ả</w:t>
      </w:r>
      <w:r w:rsidRPr="00610A80">
        <w:rPr>
          <w:rFonts w:ascii="Arial" w:hAnsi="Arial" w:cs="Arial"/>
          <w:color w:val="000000" w:themeColor="text1"/>
          <w:sz w:val="20"/>
          <w:szCs w:val="20"/>
        </w:rPr>
        <w:t>i tách riêng c</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và đư</w:t>
      </w:r>
      <w:r w:rsidRPr="00610A80">
        <w:rPr>
          <w:rFonts w:ascii="Arial" w:hAnsi="Arial" w:cs="Arial"/>
          <w:color w:val="000000" w:themeColor="text1"/>
          <w:sz w:val="20"/>
          <w:szCs w:val="20"/>
        </w:rPr>
        <w:t>ờ</w:t>
      </w:r>
      <w:r w:rsidRPr="00610A80">
        <w:rPr>
          <w:rFonts w:ascii="Arial" w:hAnsi="Arial" w:cs="Arial"/>
          <w:color w:val="000000" w:themeColor="text1"/>
          <w:sz w:val="20"/>
          <w:szCs w:val="20"/>
        </w:rPr>
        <w:t>ng.</w:t>
      </w:r>
    </w:p>
    <w:p w14:paraId="0FF9EE22" w14:textId="54C128BD"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(3) Phương th</w:t>
      </w:r>
      <w:r w:rsidRPr="00610A80">
        <w:rPr>
          <w:rFonts w:ascii="Arial" w:hAnsi="Arial" w:cs="Arial"/>
          <w:color w:val="000000" w:themeColor="text1"/>
          <w:sz w:val="20"/>
          <w:szCs w:val="20"/>
        </w:rPr>
        <w:t>ứ</w:t>
      </w:r>
      <w:r w:rsidRPr="00610A80">
        <w:rPr>
          <w:rFonts w:ascii="Arial" w:hAnsi="Arial" w:cs="Arial"/>
          <w:color w:val="000000" w:themeColor="text1"/>
          <w:sz w:val="20"/>
          <w:szCs w:val="20"/>
        </w:rPr>
        <w:t>c khai thác: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12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001D106F">
        <w:rPr>
          <w:rFonts w:ascii="Arial" w:hAnsi="Arial" w:cs="Arial"/>
          <w:color w:val="000000" w:themeColor="text1"/>
          <w:sz w:val="20"/>
          <w:szCs w:val="20"/>
        </w:rPr>
        <w:t xml:space="preserve"> </w:t>
      </w:r>
      <w:r w:rsidRPr="00610A80">
        <w:rPr>
          <w:rFonts w:ascii="Arial" w:hAnsi="Arial" w:cs="Arial"/>
          <w:color w:val="000000" w:themeColor="text1"/>
          <w:sz w:val="20"/>
          <w:szCs w:val="20"/>
        </w:rPr>
        <w:t>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kho</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1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6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w:t>
      </w:r>
    </w:p>
    <w:p w14:paraId="02314893" w14:textId="1351C9BC"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(4), (5), (6), (7) H</w:t>
      </w:r>
      <w:r w:rsidRPr="00610A80">
        <w:rPr>
          <w:rFonts w:ascii="Arial" w:hAnsi="Arial" w:cs="Arial"/>
          <w:color w:val="000000" w:themeColor="text1"/>
          <w:sz w:val="20"/>
          <w:szCs w:val="20"/>
        </w:rPr>
        <w:t>ợ</w:t>
      </w:r>
      <w:r w:rsidRPr="00610A80">
        <w:rPr>
          <w:rFonts w:ascii="Arial" w:hAnsi="Arial" w:cs="Arial"/>
          <w:color w:val="000000" w:themeColor="text1"/>
          <w:sz w:val="20"/>
          <w:szCs w:val="20"/>
        </w:rPr>
        <w:t>p đ</w:t>
      </w:r>
      <w:r w:rsidRPr="00610A80">
        <w:rPr>
          <w:rFonts w:ascii="Arial" w:hAnsi="Arial" w:cs="Arial"/>
          <w:color w:val="000000" w:themeColor="text1"/>
          <w:sz w:val="20"/>
          <w:szCs w:val="20"/>
        </w:rPr>
        <w:t>ồ</w:t>
      </w:r>
      <w:r w:rsidRPr="00610A80">
        <w:rPr>
          <w:rFonts w:ascii="Arial" w:hAnsi="Arial" w:cs="Arial"/>
          <w:color w:val="000000" w:themeColor="text1"/>
          <w:sz w:val="20"/>
          <w:szCs w:val="20"/>
        </w:rPr>
        <w:t>ng khai thác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Th</w:t>
      </w:r>
      <w:r w:rsidRPr="00610A80">
        <w:rPr>
          <w:rFonts w:ascii="Arial" w:hAnsi="Arial" w:cs="Arial"/>
          <w:color w:val="000000" w:themeColor="text1"/>
          <w:sz w:val="20"/>
          <w:szCs w:val="20"/>
        </w:rPr>
        <w:t>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các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14, 15 và 16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các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8, 9 và 10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001D106F">
        <w:rPr>
          <w:rFonts w:ascii="Arial" w:hAnsi="Arial" w:cs="Arial"/>
          <w:color w:val="000000" w:themeColor="text1"/>
          <w:sz w:val="20"/>
          <w:szCs w:val="20"/>
        </w:rPr>
        <w:t xml:space="preserve"> </w:t>
      </w:r>
      <w:r w:rsidRPr="00610A80">
        <w:rPr>
          <w:rFonts w:ascii="Arial" w:hAnsi="Arial" w:cs="Arial"/>
          <w:color w:val="000000" w:themeColor="text1"/>
          <w:sz w:val="20"/>
          <w:szCs w:val="20"/>
        </w:rPr>
        <w:t>99/2026/NĐ-CP).</w:t>
      </w:r>
    </w:p>
    <w:p w14:paraId="37B9E80D" w14:textId="77777777" w:rsidR="0017248E" w:rsidRPr="00610A80"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w:t>
      </w:r>
      <w:r w:rsidRPr="00610A80">
        <w:rPr>
          <w:rFonts w:ascii="Arial" w:hAnsi="Arial" w:cs="Arial"/>
          <w:color w:val="000000" w:themeColor="text1"/>
          <w:sz w:val="20"/>
          <w:szCs w:val="20"/>
        </w:rPr>
        <w:t>ộ</w:t>
      </w:r>
      <w:r w:rsidRPr="00610A80">
        <w:rPr>
          <w:rFonts w:ascii="Arial" w:hAnsi="Arial" w:cs="Arial"/>
          <w:color w:val="000000" w:themeColor="text1"/>
          <w:sz w:val="20"/>
          <w:szCs w:val="20"/>
        </w:rPr>
        <w:t>t (8), (9) D</w:t>
      </w:r>
      <w:r w:rsidRPr="00610A80">
        <w:rPr>
          <w:rFonts w:ascii="Arial" w:hAnsi="Arial" w:cs="Arial"/>
          <w:color w:val="000000" w:themeColor="text1"/>
          <w:sz w:val="20"/>
          <w:szCs w:val="20"/>
        </w:rPr>
        <w:t>ự</w:t>
      </w:r>
      <w:r w:rsidRPr="00610A80">
        <w:rPr>
          <w:rFonts w:ascii="Arial" w:hAnsi="Arial" w:cs="Arial"/>
          <w:color w:val="000000" w:themeColor="text1"/>
          <w:sz w:val="20"/>
          <w:szCs w:val="20"/>
        </w:rPr>
        <w:t xml:space="preserve"> án đ</w:t>
      </w:r>
      <w:r w:rsidRPr="00610A80">
        <w:rPr>
          <w:rFonts w:ascii="Arial" w:hAnsi="Arial" w:cs="Arial"/>
          <w:color w:val="000000" w:themeColor="text1"/>
          <w:sz w:val="20"/>
          <w:szCs w:val="20"/>
        </w:rPr>
        <w:t>ầ</w:t>
      </w:r>
      <w:r w:rsidRPr="00610A80">
        <w:rPr>
          <w:rFonts w:ascii="Arial" w:hAnsi="Arial" w:cs="Arial"/>
          <w:color w:val="000000" w:themeColor="text1"/>
          <w:sz w:val="20"/>
          <w:szCs w:val="20"/>
        </w:rPr>
        <w:t>u tư nâng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m</w:t>
      </w:r>
      <w:r w:rsidRPr="00610A80">
        <w:rPr>
          <w:rFonts w:ascii="Arial" w:hAnsi="Arial" w:cs="Arial"/>
          <w:color w:val="000000" w:themeColor="text1"/>
          <w:sz w:val="20"/>
          <w:szCs w:val="20"/>
        </w:rPr>
        <w:t>ở</w:t>
      </w:r>
      <w:r w:rsidRPr="00610A80">
        <w:rPr>
          <w:rFonts w:ascii="Arial" w:hAnsi="Arial" w:cs="Arial"/>
          <w:color w:val="000000" w:themeColor="text1"/>
          <w:sz w:val="20"/>
          <w:szCs w:val="20"/>
        </w:rPr>
        <w:t xml:space="preserve"> r</w:t>
      </w:r>
      <w:r w:rsidRPr="00610A80">
        <w:rPr>
          <w:rFonts w:ascii="Arial" w:hAnsi="Arial" w:cs="Arial"/>
          <w:color w:val="000000" w:themeColor="text1"/>
          <w:sz w:val="20"/>
          <w:szCs w:val="20"/>
        </w:rPr>
        <w:t>ộ</w:t>
      </w:r>
      <w:r w:rsidRPr="00610A80">
        <w:rPr>
          <w:rFonts w:ascii="Arial" w:hAnsi="Arial" w:cs="Arial"/>
          <w:color w:val="000000" w:themeColor="text1"/>
          <w:sz w:val="20"/>
          <w:szCs w:val="20"/>
        </w:rPr>
        <w:t>ng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phê duy</w:t>
      </w:r>
      <w:r w:rsidRPr="00610A80">
        <w:rPr>
          <w:rFonts w:ascii="Arial" w:hAnsi="Arial" w:cs="Arial"/>
          <w:color w:val="000000" w:themeColor="text1"/>
          <w:sz w:val="20"/>
          <w:szCs w:val="20"/>
        </w:rPr>
        <w:t>ệ</w:t>
      </w:r>
      <w:r w:rsidRPr="00610A80">
        <w:rPr>
          <w:rFonts w:ascii="Arial" w:hAnsi="Arial" w:cs="Arial"/>
          <w:color w:val="000000" w:themeColor="text1"/>
          <w:sz w:val="20"/>
          <w:szCs w:val="20"/>
        </w:rPr>
        <w:t>t: Theo quy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16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44/202</w:t>
      </w:r>
      <w:r w:rsidRPr="00610A80">
        <w:rPr>
          <w:rFonts w:ascii="Arial" w:hAnsi="Arial" w:cs="Arial"/>
          <w:color w:val="000000" w:themeColor="text1"/>
          <w:sz w:val="20"/>
          <w:szCs w:val="20"/>
        </w:rPr>
        <w:t>4/NĐ-CP (đư</w:t>
      </w:r>
      <w:r w:rsidRPr="00610A80">
        <w:rPr>
          <w:rFonts w:ascii="Arial" w:hAnsi="Arial" w:cs="Arial"/>
          <w:color w:val="000000" w:themeColor="text1"/>
          <w:sz w:val="20"/>
          <w:szCs w:val="20"/>
        </w:rPr>
        <w:t>ợ</w:t>
      </w:r>
      <w:r w:rsidRPr="00610A80">
        <w:rPr>
          <w:rFonts w:ascii="Arial" w:hAnsi="Arial" w:cs="Arial"/>
          <w:color w:val="000000" w:themeColor="text1"/>
          <w:sz w:val="20"/>
          <w:szCs w:val="20"/>
        </w:rPr>
        <w:t>c s</w:t>
      </w:r>
      <w:r w:rsidRPr="00610A80">
        <w:rPr>
          <w:rFonts w:ascii="Arial" w:hAnsi="Arial" w:cs="Arial"/>
          <w:color w:val="000000" w:themeColor="text1"/>
          <w:sz w:val="20"/>
          <w:szCs w:val="20"/>
        </w:rPr>
        <w:t>ử</w:t>
      </w:r>
      <w:r w:rsidRPr="00610A80">
        <w:rPr>
          <w:rFonts w:ascii="Arial" w:hAnsi="Arial" w:cs="Arial"/>
          <w:color w:val="000000" w:themeColor="text1"/>
          <w:sz w:val="20"/>
          <w:szCs w:val="20"/>
        </w:rPr>
        <w:t>a đ</w:t>
      </w:r>
      <w:r w:rsidRPr="00610A80">
        <w:rPr>
          <w:rFonts w:ascii="Arial" w:hAnsi="Arial" w:cs="Arial"/>
          <w:color w:val="000000" w:themeColor="text1"/>
          <w:sz w:val="20"/>
          <w:szCs w:val="20"/>
        </w:rPr>
        <w:t>ổ</w:t>
      </w:r>
      <w:r w:rsidRPr="00610A80">
        <w:rPr>
          <w:rFonts w:ascii="Arial" w:hAnsi="Arial" w:cs="Arial"/>
          <w:color w:val="000000" w:themeColor="text1"/>
          <w:sz w:val="20"/>
          <w:szCs w:val="20"/>
        </w:rPr>
        <w:t>i, b</w:t>
      </w:r>
      <w:r w:rsidRPr="00610A80">
        <w:rPr>
          <w:rFonts w:ascii="Arial" w:hAnsi="Arial" w:cs="Arial"/>
          <w:color w:val="000000" w:themeColor="text1"/>
          <w:sz w:val="20"/>
          <w:szCs w:val="20"/>
        </w:rPr>
        <w:t>ổ</w:t>
      </w:r>
      <w:r w:rsidRPr="00610A80">
        <w:rPr>
          <w:rFonts w:ascii="Arial" w:hAnsi="Arial" w:cs="Arial"/>
          <w:color w:val="000000" w:themeColor="text1"/>
          <w:sz w:val="20"/>
          <w:szCs w:val="20"/>
        </w:rPr>
        <w:t xml:space="preserve"> sung t</w:t>
      </w:r>
      <w:r w:rsidRPr="00610A80">
        <w:rPr>
          <w:rFonts w:ascii="Arial" w:hAnsi="Arial" w:cs="Arial"/>
          <w:color w:val="000000" w:themeColor="text1"/>
          <w:sz w:val="20"/>
          <w:szCs w:val="20"/>
        </w:rPr>
        <w:t>ạ</w:t>
      </w:r>
      <w:r w:rsidRPr="00610A80">
        <w:rPr>
          <w:rFonts w:ascii="Arial" w:hAnsi="Arial" w:cs="Arial"/>
          <w:color w:val="000000" w:themeColor="text1"/>
          <w:sz w:val="20"/>
          <w:szCs w:val="20"/>
        </w:rPr>
        <w:t>i Đi</w:t>
      </w:r>
      <w:r w:rsidRPr="00610A80">
        <w:rPr>
          <w:rFonts w:ascii="Arial" w:hAnsi="Arial" w:cs="Arial"/>
          <w:color w:val="000000" w:themeColor="text1"/>
          <w:sz w:val="20"/>
          <w:szCs w:val="20"/>
        </w:rPr>
        <w:t>ề</w:t>
      </w:r>
      <w:r w:rsidRPr="00610A80">
        <w:rPr>
          <w:rFonts w:ascii="Arial" w:hAnsi="Arial" w:cs="Arial"/>
          <w:color w:val="000000" w:themeColor="text1"/>
          <w:sz w:val="20"/>
          <w:szCs w:val="20"/>
        </w:rPr>
        <w:t>u 10 Ngh</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đ</w:t>
      </w:r>
      <w:r w:rsidRPr="00610A80">
        <w:rPr>
          <w:rFonts w:ascii="Arial" w:hAnsi="Arial" w:cs="Arial"/>
          <w:color w:val="000000" w:themeColor="text1"/>
          <w:sz w:val="20"/>
          <w:szCs w:val="20"/>
        </w:rPr>
        <w:t>ị</w:t>
      </w:r>
      <w:r w:rsidRPr="00610A80">
        <w:rPr>
          <w:rFonts w:ascii="Arial" w:hAnsi="Arial" w:cs="Arial"/>
          <w:color w:val="000000" w:themeColor="text1"/>
          <w:sz w:val="20"/>
          <w:szCs w:val="20"/>
        </w:rPr>
        <w:t>nh s</w:t>
      </w:r>
      <w:r w:rsidRPr="00610A80">
        <w:rPr>
          <w:rFonts w:ascii="Arial" w:hAnsi="Arial" w:cs="Arial"/>
          <w:color w:val="000000" w:themeColor="text1"/>
          <w:sz w:val="20"/>
          <w:szCs w:val="20"/>
        </w:rPr>
        <w:t>ố</w:t>
      </w:r>
      <w:r w:rsidRPr="00610A80">
        <w:rPr>
          <w:rFonts w:ascii="Arial" w:hAnsi="Arial" w:cs="Arial"/>
          <w:color w:val="000000" w:themeColor="text1"/>
          <w:sz w:val="20"/>
          <w:szCs w:val="20"/>
        </w:rPr>
        <w:t xml:space="preserve"> 99/2026/NĐ-CP).</w:t>
      </w:r>
    </w:p>
    <w:p w14:paraId="7207FA7C" w14:textId="77777777" w:rsidR="0017248E" w:rsidRDefault="000973B6" w:rsidP="00610A80">
      <w:pPr>
        <w:spacing w:after="120" w:line="240" w:lineRule="auto"/>
        <w:ind w:firstLine="720"/>
        <w:jc w:val="both"/>
        <w:rPr>
          <w:rFonts w:ascii="Arial" w:hAnsi="Arial" w:cs="Arial"/>
          <w:color w:val="000000" w:themeColor="text1"/>
          <w:sz w:val="20"/>
          <w:szCs w:val="20"/>
        </w:rPr>
      </w:pPr>
      <w:r w:rsidRPr="00610A80">
        <w:rPr>
          <w:rFonts w:ascii="Arial" w:hAnsi="Arial" w:cs="Arial"/>
          <w:color w:val="000000" w:themeColor="text1"/>
          <w:sz w:val="20"/>
          <w:szCs w:val="20"/>
        </w:rPr>
        <w:t>- Cơ quan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trên: Là cơ quan c</w:t>
      </w:r>
      <w:r w:rsidRPr="00610A80">
        <w:rPr>
          <w:rFonts w:ascii="Arial" w:hAnsi="Arial" w:cs="Arial"/>
          <w:color w:val="000000" w:themeColor="text1"/>
          <w:sz w:val="20"/>
          <w:szCs w:val="20"/>
        </w:rPr>
        <w:t>ấ</w:t>
      </w:r>
      <w:r w:rsidRPr="00610A80">
        <w:rPr>
          <w:rFonts w:ascii="Arial" w:hAnsi="Arial" w:cs="Arial"/>
          <w:color w:val="000000" w:themeColor="text1"/>
          <w:sz w:val="20"/>
          <w:szCs w:val="20"/>
        </w:rPr>
        <w:t>p trên tr</w:t>
      </w:r>
      <w:r w:rsidRPr="00610A80">
        <w:rPr>
          <w:rFonts w:ascii="Arial" w:hAnsi="Arial" w:cs="Arial"/>
          <w:color w:val="000000" w:themeColor="text1"/>
          <w:sz w:val="20"/>
          <w:szCs w:val="20"/>
        </w:rPr>
        <w:t>ự</w:t>
      </w:r>
      <w:r w:rsidRPr="00610A80">
        <w:rPr>
          <w:rFonts w:ascii="Arial" w:hAnsi="Arial" w:cs="Arial"/>
          <w:color w:val="000000" w:themeColor="text1"/>
          <w:sz w:val="20"/>
          <w:szCs w:val="20"/>
        </w:rPr>
        <w:t>c ti</w:t>
      </w:r>
      <w:r w:rsidRPr="00610A80">
        <w:rPr>
          <w:rFonts w:ascii="Arial" w:hAnsi="Arial" w:cs="Arial"/>
          <w:color w:val="000000" w:themeColor="text1"/>
          <w:sz w:val="20"/>
          <w:szCs w:val="20"/>
        </w:rPr>
        <w:t>ế</w:t>
      </w:r>
      <w:r w:rsidRPr="00610A80">
        <w:rPr>
          <w:rFonts w:ascii="Arial" w:hAnsi="Arial" w:cs="Arial"/>
          <w:color w:val="000000" w:themeColor="text1"/>
          <w:sz w:val="20"/>
          <w:szCs w:val="20"/>
        </w:rPr>
        <w:t>p c</w:t>
      </w:r>
      <w:r w:rsidRPr="00610A80">
        <w:rPr>
          <w:rFonts w:ascii="Arial" w:hAnsi="Arial" w:cs="Arial"/>
          <w:color w:val="000000" w:themeColor="text1"/>
          <w:sz w:val="20"/>
          <w:szCs w:val="20"/>
        </w:rPr>
        <w:t>ủ</w:t>
      </w:r>
      <w:r w:rsidRPr="00610A80">
        <w:rPr>
          <w:rFonts w:ascii="Arial" w:hAnsi="Arial" w:cs="Arial"/>
          <w:color w:val="000000" w:themeColor="text1"/>
          <w:sz w:val="20"/>
          <w:szCs w:val="20"/>
        </w:rPr>
        <w:t>a cơ quan, đơn v</w:t>
      </w:r>
      <w:r w:rsidRPr="00610A80">
        <w:rPr>
          <w:rFonts w:ascii="Arial" w:hAnsi="Arial" w:cs="Arial"/>
          <w:color w:val="000000" w:themeColor="text1"/>
          <w:sz w:val="20"/>
          <w:szCs w:val="20"/>
        </w:rPr>
        <w:t>ị</w:t>
      </w:r>
      <w:r w:rsidRPr="00610A80">
        <w:rPr>
          <w:rFonts w:ascii="Arial" w:hAnsi="Arial" w:cs="Arial"/>
          <w:color w:val="000000" w:themeColor="text1"/>
          <w:sz w:val="20"/>
          <w:szCs w:val="20"/>
        </w:rPr>
        <w:t xml:space="preserve"> qu</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 lý tài s</w:t>
      </w:r>
      <w:r w:rsidRPr="00610A80">
        <w:rPr>
          <w:rFonts w:ascii="Arial" w:hAnsi="Arial" w:cs="Arial"/>
          <w:color w:val="000000" w:themeColor="text1"/>
          <w:sz w:val="20"/>
          <w:szCs w:val="20"/>
        </w:rPr>
        <w:t>ả</w:t>
      </w:r>
      <w:r w:rsidRPr="00610A80">
        <w:rPr>
          <w:rFonts w:ascii="Arial" w:hAnsi="Arial" w:cs="Arial"/>
          <w:color w:val="000000" w:themeColor="text1"/>
          <w:sz w:val="20"/>
          <w:szCs w:val="20"/>
        </w:rPr>
        <w:t>n.</w:t>
      </w:r>
    </w:p>
    <w:p w14:paraId="11374962" w14:textId="77777777" w:rsidR="001D106F" w:rsidRDefault="001D106F" w:rsidP="00610A80">
      <w:pPr>
        <w:spacing w:after="120" w:line="240" w:lineRule="auto"/>
        <w:ind w:firstLine="720"/>
        <w:jc w:val="both"/>
        <w:rPr>
          <w:rFonts w:ascii="Arial" w:hAnsi="Arial" w:cs="Arial"/>
          <w:color w:val="000000" w:themeColor="text1"/>
          <w:sz w:val="20"/>
          <w:szCs w:val="20"/>
        </w:rPr>
      </w:pPr>
    </w:p>
    <w:p w14:paraId="4834621B" w14:textId="77777777" w:rsidR="001D106F" w:rsidRDefault="001D106F" w:rsidP="00610A80">
      <w:pPr>
        <w:spacing w:after="120" w:line="240" w:lineRule="auto"/>
        <w:ind w:firstLine="720"/>
        <w:jc w:val="both"/>
        <w:rPr>
          <w:rFonts w:ascii="Arial" w:hAnsi="Arial" w:cs="Arial"/>
          <w:color w:val="000000" w:themeColor="text1"/>
          <w:sz w:val="20"/>
          <w:szCs w:val="20"/>
        </w:rPr>
        <w:sectPr w:rsidR="001D106F" w:rsidSect="00E744E4">
          <w:pgSz w:w="11906" w:h="16838" w:code="9"/>
          <w:pgMar w:top="1440" w:right="1440" w:bottom="1440" w:left="1440" w:header="0" w:footer="0" w:gutter="0"/>
          <w:cols w:space="720"/>
          <w:docGrid w:linePitch="326"/>
        </w:sectPr>
      </w:pPr>
    </w:p>
    <w:p w14:paraId="5457D287" w14:textId="12493E8D" w:rsidR="001D106F" w:rsidRPr="001D106F" w:rsidRDefault="001D106F" w:rsidP="001D106F">
      <w:pPr>
        <w:spacing w:after="120" w:line="240" w:lineRule="auto"/>
        <w:ind w:firstLine="720"/>
        <w:jc w:val="right"/>
        <w:rPr>
          <w:rFonts w:ascii="Arial" w:hAnsi="Arial" w:cs="Arial"/>
          <w:b/>
          <w:bCs/>
          <w:color w:val="000000" w:themeColor="text1"/>
          <w:sz w:val="20"/>
          <w:szCs w:val="20"/>
        </w:rPr>
      </w:pPr>
      <w:r w:rsidRPr="001D106F">
        <w:rPr>
          <w:rFonts w:ascii="Arial" w:hAnsi="Arial" w:cs="Arial"/>
          <w:b/>
          <w:bCs/>
          <w:color w:val="000000" w:themeColor="text1"/>
          <w:sz w:val="20"/>
          <w:szCs w:val="20"/>
        </w:rPr>
        <w:lastRenderedPageBreak/>
        <w:t>Mẫu số 02A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1D106F" w:rsidRPr="001D106F" w14:paraId="363767D2" w14:textId="77777777" w:rsidTr="00C453E6">
        <w:tc>
          <w:tcPr>
            <w:tcW w:w="2359" w:type="pct"/>
            <w:hideMark/>
          </w:tcPr>
          <w:p w14:paraId="29965E89" w14:textId="7CB9DEC8" w:rsidR="001D106F" w:rsidRPr="001D106F" w:rsidRDefault="001D106F" w:rsidP="001D106F">
            <w:pPr>
              <w:adjustRightInd w:val="0"/>
              <w:snapToGrid w:val="0"/>
              <w:jc w:val="center"/>
              <w:rPr>
                <w:rFonts w:ascii="Arial" w:hAnsi="Arial" w:cs="Arial"/>
                <w:color w:val="000000" w:themeColor="text1"/>
                <w:sz w:val="20"/>
                <w:szCs w:val="20"/>
              </w:rPr>
            </w:pPr>
            <w:r w:rsidRPr="001D106F">
              <w:rPr>
                <w:rFonts w:ascii="Arial" w:hAnsi="Arial" w:cs="Arial"/>
                <w:color w:val="000000" w:themeColor="text1"/>
                <w:sz w:val="20"/>
                <w:szCs w:val="20"/>
              </w:rPr>
              <w:t>BỘ XÂY DỰNG/</w:t>
            </w:r>
            <w:r w:rsidRPr="001D106F">
              <w:rPr>
                <w:rFonts w:ascii="Arial" w:hAnsi="Arial" w:cs="Arial"/>
                <w:color w:val="000000" w:themeColor="text1"/>
                <w:sz w:val="20"/>
                <w:szCs w:val="20"/>
              </w:rPr>
              <w:br/>
              <w:t>UBND TỈNH</w:t>
            </w:r>
            <w:r w:rsidR="004B4456">
              <w:rPr>
                <w:rFonts w:ascii="Arial" w:hAnsi="Arial" w:cs="Arial"/>
                <w:color w:val="000000" w:themeColor="text1"/>
                <w:sz w:val="20"/>
                <w:szCs w:val="20"/>
              </w:rPr>
              <w:t xml:space="preserve"> </w:t>
            </w:r>
            <w:r w:rsidRPr="001D106F">
              <w:rPr>
                <w:rFonts w:ascii="Arial" w:hAnsi="Arial" w:cs="Arial"/>
                <w:color w:val="000000" w:themeColor="text1"/>
                <w:sz w:val="20"/>
                <w:szCs w:val="20"/>
              </w:rPr>
              <w:t>THÀNH PHỐ...</w:t>
            </w:r>
            <w:r w:rsidRPr="001D106F">
              <w:rPr>
                <w:rFonts w:ascii="Arial" w:hAnsi="Arial" w:cs="Arial"/>
                <w:color w:val="000000" w:themeColor="text1"/>
                <w:sz w:val="20"/>
                <w:szCs w:val="20"/>
              </w:rPr>
              <w:br/>
            </w:r>
            <w:r w:rsidRPr="001D106F">
              <w:rPr>
                <w:rFonts w:ascii="Arial" w:hAnsi="Arial" w:cs="Arial"/>
                <w:b/>
                <w:bCs/>
                <w:color w:val="000000" w:themeColor="text1"/>
                <w:sz w:val="20"/>
                <w:szCs w:val="20"/>
              </w:rPr>
              <w:t>ĐỐI TƯỢNG BÁO CÁO</w:t>
            </w:r>
            <w:r w:rsidRPr="001D106F">
              <w:rPr>
                <w:rFonts w:ascii="Arial" w:hAnsi="Arial" w:cs="Arial"/>
                <w:b/>
                <w:bCs/>
                <w:color w:val="000000" w:themeColor="text1"/>
                <w:sz w:val="20"/>
                <w:szCs w:val="20"/>
              </w:rPr>
              <w:br/>
            </w:r>
            <w:r w:rsidRPr="001D106F">
              <w:rPr>
                <w:rFonts w:ascii="Arial" w:hAnsi="Arial" w:cs="Arial"/>
                <w:color w:val="000000" w:themeColor="text1"/>
                <w:sz w:val="20"/>
                <w:szCs w:val="20"/>
                <w:vertAlign w:val="superscript"/>
              </w:rPr>
              <w:t>_______</w:t>
            </w:r>
          </w:p>
        </w:tc>
        <w:tc>
          <w:tcPr>
            <w:tcW w:w="2641" w:type="pct"/>
            <w:hideMark/>
          </w:tcPr>
          <w:p w14:paraId="08B5818B" w14:textId="77777777" w:rsidR="001D106F" w:rsidRPr="001D106F" w:rsidRDefault="001D106F" w:rsidP="001D106F">
            <w:pPr>
              <w:adjustRightInd w:val="0"/>
              <w:snapToGrid w:val="0"/>
              <w:jc w:val="center"/>
              <w:rPr>
                <w:rFonts w:ascii="Arial" w:hAnsi="Arial" w:cs="Arial"/>
                <w:color w:val="000000" w:themeColor="text1"/>
                <w:sz w:val="20"/>
                <w:szCs w:val="20"/>
              </w:rPr>
            </w:pPr>
            <w:r w:rsidRPr="001D106F">
              <w:rPr>
                <w:rFonts w:ascii="Arial" w:hAnsi="Arial" w:cs="Arial"/>
                <w:b/>
                <w:bCs/>
                <w:color w:val="000000" w:themeColor="text1"/>
                <w:sz w:val="20"/>
                <w:szCs w:val="20"/>
              </w:rPr>
              <w:t>CỘNG HÒA XÃ HỘI CHỦ NGHĨA VIỆT NAM</w:t>
            </w:r>
            <w:r w:rsidRPr="001D106F">
              <w:rPr>
                <w:rFonts w:ascii="Arial" w:hAnsi="Arial" w:cs="Arial"/>
                <w:b/>
                <w:bCs/>
                <w:color w:val="000000" w:themeColor="text1"/>
                <w:sz w:val="20"/>
                <w:szCs w:val="20"/>
              </w:rPr>
              <w:br/>
              <w:t>Độc lập – Tự do – Hạnh phúc</w:t>
            </w:r>
            <w:r w:rsidRPr="001D106F">
              <w:rPr>
                <w:rFonts w:ascii="Arial" w:hAnsi="Arial" w:cs="Arial"/>
                <w:b/>
                <w:bCs/>
                <w:color w:val="000000" w:themeColor="text1"/>
                <w:sz w:val="20"/>
                <w:szCs w:val="20"/>
              </w:rPr>
              <w:br/>
            </w:r>
            <w:r w:rsidRPr="001D106F">
              <w:rPr>
                <w:rFonts w:ascii="Arial" w:hAnsi="Arial" w:cs="Arial"/>
                <w:color w:val="000000" w:themeColor="text1"/>
                <w:sz w:val="20"/>
                <w:szCs w:val="20"/>
                <w:vertAlign w:val="superscript"/>
              </w:rPr>
              <w:t>_______________________</w:t>
            </w:r>
          </w:p>
        </w:tc>
      </w:tr>
    </w:tbl>
    <w:p w14:paraId="2D8A472E" w14:textId="77777777" w:rsidR="001D106F" w:rsidRPr="00610A80" w:rsidRDefault="001D106F" w:rsidP="001D106F">
      <w:pPr>
        <w:adjustRightInd w:val="0"/>
        <w:snapToGrid w:val="0"/>
        <w:spacing w:after="0" w:line="240" w:lineRule="auto"/>
        <w:jc w:val="center"/>
        <w:rPr>
          <w:rFonts w:ascii="Arial" w:hAnsi="Arial" w:cs="Arial"/>
          <w:color w:val="000000" w:themeColor="text1"/>
          <w:sz w:val="20"/>
          <w:szCs w:val="20"/>
        </w:rPr>
      </w:pPr>
    </w:p>
    <w:p w14:paraId="72FC615B" w14:textId="3D46A22B" w:rsidR="0017248E" w:rsidRPr="00610A80" w:rsidRDefault="000973B6" w:rsidP="001D106F">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BÁO CÁO</w:t>
      </w:r>
      <w:r w:rsidR="001D106F">
        <w:rPr>
          <w:rFonts w:ascii="Arial" w:hAnsi="Arial" w:cs="Arial"/>
          <w:b/>
          <w:color w:val="000000" w:themeColor="text1"/>
          <w:sz w:val="20"/>
          <w:szCs w:val="20"/>
        </w:rPr>
        <w:br/>
      </w:r>
      <w:r w:rsidRPr="001D106F">
        <w:rPr>
          <w:rFonts w:ascii="Arial" w:hAnsi="Arial" w:cs="Arial"/>
          <w:b/>
          <w:bCs/>
          <w:color w:val="000000" w:themeColor="text1"/>
          <w:sz w:val="20"/>
          <w:szCs w:val="20"/>
        </w:rPr>
        <w:t>T</w:t>
      </w:r>
      <w:r w:rsidRPr="001D106F">
        <w:rPr>
          <w:rFonts w:ascii="Arial" w:hAnsi="Arial" w:cs="Arial"/>
          <w:b/>
          <w:bCs/>
          <w:color w:val="000000" w:themeColor="text1"/>
          <w:sz w:val="20"/>
          <w:szCs w:val="20"/>
        </w:rPr>
        <w:t>ổ</w:t>
      </w:r>
      <w:r w:rsidRPr="001D106F">
        <w:rPr>
          <w:rFonts w:ascii="Arial" w:hAnsi="Arial" w:cs="Arial"/>
          <w:b/>
          <w:bCs/>
          <w:color w:val="000000" w:themeColor="text1"/>
          <w:sz w:val="20"/>
          <w:szCs w:val="20"/>
        </w:rPr>
        <w:t>ng h</w:t>
      </w:r>
      <w:r w:rsidRPr="001D106F">
        <w:rPr>
          <w:rFonts w:ascii="Arial" w:hAnsi="Arial" w:cs="Arial"/>
          <w:b/>
          <w:bCs/>
          <w:color w:val="000000" w:themeColor="text1"/>
          <w:sz w:val="20"/>
          <w:szCs w:val="20"/>
        </w:rPr>
        <w:t>ợ</w:t>
      </w:r>
      <w:r w:rsidRPr="001D106F">
        <w:rPr>
          <w:rFonts w:ascii="Arial" w:hAnsi="Arial" w:cs="Arial"/>
          <w:b/>
          <w:bCs/>
          <w:color w:val="000000" w:themeColor="text1"/>
          <w:sz w:val="20"/>
          <w:szCs w:val="20"/>
        </w:rPr>
        <w:t>p tình hình qu</w:t>
      </w:r>
      <w:r w:rsidRPr="001D106F">
        <w:rPr>
          <w:rFonts w:ascii="Arial" w:hAnsi="Arial" w:cs="Arial"/>
          <w:b/>
          <w:bCs/>
          <w:color w:val="000000" w:themeColor="text1"/>
          <w:sz w:val="20"/>
          <w:szCs w:val="20"/>
        </w:rPr>
        <w:t>ả</w:t>
      </w:r>
      <w:r w:rsidRPr="001D106F">
        <w:rPr>
          <w:rFonts w:ascii="Arial" w:hAnsi="Arial" w:cs="Arial"/>
          <w:b/>
          <w:bCs/>
          <w:color w:val="000000" w:themeColor="text1"/>
          <w:sz w:val="20"/>
          <w:szCs w:val="20"/>
        </w:rPr>
        <w:t>n lý, s</w:t>
      </w:r>
      <w:r w:rsidRPr="001D106F">
        <w:rPr>
          <w:rFonts w:ascii="Arial" w:hAnsi="Arial" w:cs="Arial"/>
          <w:b/>
          <w:bCs/>
          <w:color w:val="000000" w:themeColor="text1"/>
          <w:sz w:val="20"/>
          <w:szCs w:val="20"/>
        </w:rPr>
        <w:t>ử</w:t>
      </w:r>
      <w:r w:rsidRPr="001D106F">
        <w:rPr>
          <w:rFonts w:ascii="Arial" w:hAnsi="Arial" w:cs="Arial"/>
          <w:b/>
          <w:bCs/>
          <w:color w:val="000000" w:themeColor="text1"/>
          <w:sz w:val="20"/>
          <w:szCs w:val="20"/>
        </w:rPr>
        <w:t xml:space="preserve"> d</w:t>
      </w:r>
      <w:r w:rsidRPr="001D106F">
        <w:rPr>
          <w:rFonts w:ascii="Arial" w:hAnsi="Arial" w:cs="Arial"/>
          <w:b/>
          <w:bCs/>
          <w:color w:val="000000" w:themeColor="text1"/>
          <w:sz w:val="20"/>
          <w:szCs w:val="20"/>
        </w:rPr>
        <w:t>ụ</w:t>
      </w:r>
      <w:r w:rsidRPr="001D106F">
        <w:rPr>
          <w:rFonts w:ascii="Arial" w:hAnsi="Arial" w:cs="Arial"/>
          <w:b/>
          <w:bCs/>
          <w:color w:val="000000" w:themeColor="text1"/>
          <w:sz w:val="20"/>
          <w:szCs w:val="20"/>
        </w:rPr>
        <w:t>ng tài s</w:t>
      </w:r>
      <w:r w:rsidRPr="001D106F">
        <w:rPr>
          <w:rFonts w:ascii="Arial" w:hAnsi="Arial" w:cs="Arial"/>
          <w:b/>
          <w:bCs/>
          <w:color w:val="000000" w:themeColor="text1"/>
          <w:sz w:val="20"/>
          <w:szCs w:val="20"/>
        </w:rPr>
        <w:t>ả</w:t>
      </w:r>
      <w:r w:rsidRPr="001D106F">
        <w:rPr>
          <w:rFonts w:ascii="Arial" w:hAnsi="Arial" w:cs="Arial"/>
          <w:b/>
          <w:bCs/>
          <w:color w:val="000000" w:themeColor="text1"/>
          <w:sz w:val="20"/>
          <w:szCs w:val="20"/>
        </w:rPr>
        <w:t>n k</w:t>
      </w:r>
      <w:r w:rsidRPr="001D106F">
        <w:rPr>
          <w:rFonts w:ascii="Arial" w:hAnsi="Arial" w:cs="Arial"/>
          <w:b/>
          <w:bCs/>
          <w:color w:val="000000" w:themeColor="text1"/>
          <w:sz w:val="20"/>
          <w:szCs w:val="20"/>
        </w:rPr>
        <w:t>ế</w:t>
      </w:r>
      <w:r w:rsidRPr="001D106F">
        <w:rPr>
          <w:rFonts w:ascii="Arial" w:hAnsi="Arial" w:cs="Arial"/>
          <w:b/>
          <w:bCs/>
          <w:color w:val="000000" w:themeColor="text1"/>
          <w:sz w:val="20"/>
          <w:szCs w:val="20"/>
        </w:rPr>
        <w:t>t c</w:t>
      </w:r>
      <w:r w:rsidRPr="001D106F">
        <w:rPr>
          <w:rFonts w:ascii="Arial" w:hAnsi="Arial" w:cs="Arial"/>
          <w:b/>
          <w:bCs/>
          <w:color w:val="000000" w:themeColor="text1"/>
          <w:sz w:val="20"/>
          <w:szCs w:val="20"/>
        </w:rPr>
        <w:t>ấ</w:t>
      </w:r>
      <w:r w:rsidRPr="001D106F">
        <w:rPr>
          <w:rFonts w:ascii="Arial" w:hAnsi="Arial" w:cs="Arial"/>
          <w:b/>
          <w:bCs/>
          <w:color w:val="000000" w:themeColor="text1"/>
          <w:sz w:val="20"/>
          <w:szCs w:val="20"/>
        </w:rPr>
        <w:t>u h</w:t>
      </w:r>
      <w:r w:rsidRPr="001D106F">
        <w:rPr>
          <w:rFonts w:ascii="Arial" w:hAnsi="Arial" w:cs="Arial"/>
          <w:b/>
          <w:bCs/>
          <w:color w:val="000000" w:themeColor="text1"/>
          <w:sz w:val="20"/>
          <w:szCs w:val="20"/>
        </w:rPr>
        <w:t>ạ</w:t>
      </w:r>
      <w:r w:rsidRPr="001D106F">
        <w:rPr>
          <w:rFonts w:ascii="Arial" w:hAnsi="Arial" w:cs="Arial"/>
          <w:b/>
          <w:bCs/>
          <w:color w:val="000000" w:themeColor="text1"/>
          <w:sz w:val="20"/>
          <w:szCs w:val="20"/>
        </w:rPr>
        <w:t xml:space="preserve"> t</w:t>
      </w:r>
      <w:r w:rsidRPr="001D106F">
        <w:rPr>
          <w:rFonts w:ascii="Arial" w:hAnsi="Arial" w:cs="Arial"/>
          <w:b/>
          <w:bCs/>
          <w:color w:val="000000" w:themeColor="text1"/>
          <w:sz w:val="20"/>
          <w:szCs w:val="20"/>
        </w:rPr>
        <w:t>ầ</w:t>
      </w:r>
      <w:r w:rsidRPr="001D106F">
        <w:rPr>
          <w:rFonts w:ascii="Arial" w:hAnsi="Arial" w:cs="Arial"/>
          <w:b/>
          <w:bCs/>
          <w:color w:val="000000" w:themeColor="text1"/>
          <w:sz w:val="20"/>
          <w:szCs w:val="20"/>
        </w:rPr>
        <w:t>ng đư</w:t>
      </w:r>
      <w:r w:rsidRPr="001D106F">
        <w:rPr>
          <w:rFonts w:ascii="Arial" w:hAnsi="Arial" w:cs="Arial"/>
          <w:b/>
          <w:bCs/>
          <w:color w:val="000000" w:themeColor="text1"/>
          <w:sz w:val="20"/>
          <w:szCs w:val="20"/>
        </w:rPr>
        <w:t>ờ</w:t>
      </w:r>
      <w:r w:rsidRPr="001D106F">
        <w:rPr>
          <w:rFonts w:ascii="Arial" w:hAnsi="Arial" w:cs="Arial"/>
          <w:b/>
          <w:bCs/>
          <w:color w:val="000000" w:themeColor="text1"/>
          <w:sz w:val="20"/>
          <w:szCs w:val="20"/>
        </w:rPr>
        <w:t>ng b</w:t>
      </w:r>
      <w:r w:rsidRPr="001D106F">
        <w:rPr>
          <w:rFonts w:ascii="Arial" w:hAnsi="Arial" w:cs="Arial"/>
          <w:b/>
          <w:bCs/>
          <w:color w:val="000000" w:themeColor="text1"/>
          <w:sz w:val="20"/>
          <w:szCs w:val="20"/>
        </w:rPr>
        <w:t>ộ</w:t>
      </w:r>
      <w:r w:rsidRPr="00610A80">
        <w:rPr>
          <w:rFonts w:ascii="Arial" w:hAnsi="Arial" w:cs="Arial"/>
          <w:color w:val="000000" w:themeColor="text1"/>
          <w:sz w:val="20"/>
          <w:szCs w:val="20"/>
        </w:rPr>
        <w:t xml:space="preserve"> </w:t>
      </w:r>
      <w:r w:rsidRPr="00610A80">
        <w:rPr>
          <w:rFonts w:ascii="Arial" w:hAnsi="Arial" w:cs="Arial"/>
          <w:color w:val="000000" w:themeColor="text1"/>
          <w:sz w:val="20"/>
          <w:szCs w:val="20"/>
        </w:rPr>
        <w:br/>
        <w:t>K</w:t>
      </w:r>
      <w:r w:rsidRPr="00610A80">
        <w:rPr>
          <w:rFonts w:ascii="Arial" w:hAnsi="Arial" w:cs="Arial"/>
          <w:color w:val="000000" w:themeColor="text1"/>
          <w:sz w:val="20"/>
          <w:szCs w:val="20"/>
        </w:rPr>
        <w:t>ỳ</w:t>
      </w:r>
      <w:r w:rsidRPr="00610A80">
        <w:rPr>
          <w:rFonts w:ascii="Arial" w:hAnsi="Arial" w:cs="Arial"/>
          <w:color w:val="000000" w:themeColor="text1"/>
          <w:sz w:val="20"/>
          <w:szCs w:val="20"/>
        </w:rPr>
        <w:t xml:space="preserve"> báo cáo </w:t>
      </w:r>
      <w:r w:rsidR="001D106F">
        <w:rPr>
          <w:rFonts w:ascii="Arial" w:hAnsi="Arial" w:cs="Arial"/>
          <w:color w:val="000000" w:themeColor="text1"/>
          <w:sz w:val="20"/>
          <w:szCs w:val="20"/>
        </w:rPr>
        <w:t>.........................</w:t>
      </w:r>
    </w:p>
    <w:p w14:paraId="572FE834" w14:textId="77777777" w:rsidR="0017248E" w:rsidRDefault="0017248E" w:rsidP="001D106F">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6"/>
        <w:gridCol w:w="785"/>
        <w:gridCol w:w="430"/>
        <w:gridCol w:w="1040"/>
        <w:gridCol w:w="278"/>
        <w:gridCol w:w="392"/>
        <w:gridCol w:w="392"/>
        <w:gridCol w:w="603"/>
        <w:gridCol w:w="288"/>
        <w:gridCol w:w="306"/>
        <w:gridCol w:w="564"/>
        <w:gridCol w:w="620"/>
        <w:gridCol w:w="498"/>
        <w:gridCol w:w="534"/>
        <w:gridCol w:w="402"/>
        <w:gridCol w:w="420"/>
        <w:gridCol w:w="392"/>
        <w:gridCol w:w="420"/>
        <w:gridCol w:w="316"/>
      </w:tblGrid>
      <w:tr w:rsidR="005034DC" w:rsidRPr="005034DC" w14:paraId="7362A594" w14:textId="77777777" w:rsidTr="00C453E6">
        <w:trPr>
          <w:trHeight w:val="20"/>
        </w:trPr>
        <w:tc>
          <w:tcPr>
            <w:tcW w:w="186" w:type="pct"/>
            <w:vMerge w:val="restart"/>
            <w:vAlign w:val="center"/>
            <w:hideMark/>
          </w:tcPr>
          <w:p w14:paraId="01DBA050" w14:textId="77777777" w:rsidR="005034DC" w:rsidRPr="0034311E" w:rsidRDefault="005034DC" w:rsidP="00AB4D6F">
            <w:pPr>
              <w:jc w:val="center"/>
              <w:rPr>
                <w:rFonts w:ascii="Arial" w:eastAsia="Times New Roman" w:hAnsi="Arial" w:cs="Arial"/>
                <w:b/>
                <w:bCs/>
                <w:color w:val="000000" w:themeColor="text1"/>
                <w:kern w:val="0"/>
                <w:sz w:val="20"/>
                <w:szCs w:val="20"/>
                <w14:ligatures w14:val="none"/>
              </w:rPr>
            </w:pPr>
            <w:r w:rsidRPr="0034311E">
              <w:rPr>
                <w:rFonts w:ascii="Arial" w:eastAsia="Times New Roman" w:hAnsi="Arial" w:cs="Arial"/>
                <w:b/>
                <w:bCs/>
                <w:color w:val="000000" w:themeColor="text1"/>
                <w:kern w:val="0"/>
                <w:sz w:val="20"/>
                <w:szCs w:val="20"/>
                <w14:ligatures w14:val="none"/>
              </w:rPr>
              <w:t>STT</w:t>
            </w:r>
          </w:p>
        </w:tc>
        <w:tc>
          <w:tcPr>
            <w:tcW w:w="435" w:type="pct"/>
            <w:vMerge w:val="restart"/>
            <w:vAlign w:val="center"/>
            <w:hideMark/>
          </w:tcPr>
          <w:p w14:paraId="61A1C359" w14:textId="77777777" w:rsidR="005034DC" w:rsidRPr="0034311E" w:rsidRDefault="005034DC" w:rsidP="00AB4D6F">
            <w:pPr>
              <w:jc w:val="center"/>
              <w:rPr>
                <w:rFonts w:ascii="Arial" w:eastAsia="Times New Roman" w:hAnsi="Arial" w:cs="Arial"/>
                <w:b/>
                <w:bCs/>
                <w:color w:val="000000" w:themeColor="text1"/>
                <w:kern w:val="0"/>
                <w:sz w:val="20"/>
                <w:szCs w:val="20"/>
                <w14:ligatures w14:val="none"/>
              </w:rPr>
            </w:pPr>
            <w:r w:rsidRPr="0034311E">
              <w:rPr>
                <w:rFonts w:ascii="Arial" w:eastAsia="Times New Roman" w:hAnsi="Arial" w:cs="Arial"/>
                <w:b/>
                <w:bCs/>
                <w:color w:val="000000" w:themeColor="text1"/>
                <w:kern w:val="0"/>
                <w:sz w:val="20"/>
                <w:szCs w:val="20"/>
                <w14:ligatures w14:val="none"/>
              </w:rPr>
              <w:t>Cơ quan, đơn vị quản lý tài sản/Danh mục tài sản</w:t>
            </w:r>
          </w:p>
        </w:tc>
        <w:tc>
          <w:tcPr>
            <w:tcW w:w="238" w:type="pct"/>
            <w:vMerge w:val="restart"/>
            <w:vAlign w:val="center"/>
            <w:hideMark/>
          </w:tcPr>
          <w:p w14:paraId="15D02692" w14:textId="77777777" w:rsidR="005034DC" w:rsidRPr="0034311E" w:rsidRDefault="005034DC" w:rsidP="00AB4D6F">
            <w:pPr>
              <w:jc w:val="center"/>
              <w:rPr>
                <w:rFonts w:ascii="Arial" w:eastAsia="Times New Roman" w:hAnsi="Arial" w:cs="Arial"/>
                <w:b/>
                <w:bCs/>
                <w:color w:val="000000" w:themeColor="text1"/>
                <w:kern w:val="0"/>
                <w:sz w:val="20"/>
                <w:szCs w:val="20"/>
                <w14:ligatures w14:val="none"/>
              </w:rPr>
            </w:pPr>
            <w:r w:rsidRPr="0034311E">
              <w:rPr>
                <w:rFonts w:ascii="Arial" w:eastAsia="Times New Roman" w:hAnsi="Arial" w:cs="Arial"/>
                <w:b/>
                <w:bCs/>
                <w:color w:val="000000" w:themeColor="text1"/>
                <w:kern w:val="0"/>
                <w:sz w:val="20"/>
                <w:szCs w:val="20"/>
                <w14:ligatures w14:val="none"/>
              </w:rPr>
              <w:t>Năm đưa vào sử dụng</w:t>
            </w:r>
          </w:p>
        </w:tc>
        <w:tc>
          <w:tcPr>
            <w:tcW w:w="577" w:type="pct"/>
            <w:vMerge w:val="restart"/>
            <w:vAlign w:val="center"/>
            <w:hideMark/>
          </w:tcPr>
          <w:p w14:paraId="6D647578" w14:textId="77777777" w:rsidR="005034DC" w:rsidRPr="0034311E" w:rsidRDefault="005034DC" w:rsidP="00AB4D6F">
            <w:pPr>
              <w:jc w:val="center"/>
              <w:rPr>
                <w:rFonts w:ascii="Arial" w:eastAsia="Times New Roman" w:hAnsi="Arial" w:cs="Arial"/>
                <w:b/>
                <w:bCs/>
                <w:color w:val="000000" w:themeColor="text1"/>
                <w:kern w:val="0"/>
                <w:sz w:val="20"/>
                <w:szCs w:val="20"/>
                <w14:ligatures w14:val="none"/>
              </w:rPr>
            </w:pPr>
            <w:r w:rsidRPr="0034311E">
              <w:rPr>
                <w:rFonts w:ascii="Arial" w:eastAsia="Times New Roman" w:hAnsi="Arial" w:cs="Arial"/>
                <w:b/>
                <w:bCs/>
                <w:color w:val="000000" w:themeColor="text1"/>
                <w:kern w:val="0"/>
                <w:sz w:val="20"/>
                <w:szCs w:val="20"/>
                <w14:ligatures w14:val="none"/>
              </w:rPr>
              <w:t>Số lượng/Chiều dài....</w:t>
            </w:r>
          </w:p>
        </w:tc>
        <w:tc>
          <w:tcPr>
            <w:tcW w:w="589" w:type="pct"/>
            <w:gridSpan w:val="3"/>
            <w:vAlign w:val="center"/>
            <w:hideMark/>
          </w:tcPr>
          <w:p w14:paraId="41FB72E8" w14:textId="77777777" w:rsidR="005034DC" w:rsidRPr="0034311E" w:rsidRDefault="005034DC" w:rsidP="00AB4D6F">
            <w:pPr>
              <w:jc w:val="center"/>
              <w:rPr>
                <w:rFonts w:ascii="Arial" w:eastAsia="Times New Roman" w:hAnsi="Arial" w:cs="Arial"/>
                <w:b/>
                <w:bCs/>
                <w:color w:val="000000" w:themeColor="text1"/>
                <w:kern w:val="0"/>
                <w:sz w:val="20"/>
                <w:szCs w:val="20"/>
                <w14:ligatures w14:val="none"/>
              </w:rPr>
            </w:pPr>
            <w:r w:rsidRPr="0034311E">
              <w:rPr>
                <w:rFonts w:ascii="Arial" w:eastAsia="Times New Roman" w:hAnsi="Arial" w:cs="Arial"/>
                <w:b/>
                <w:bCs/>
                <w:color w:val="000000" w:themeColor="text1"/>
                <w:kern w:val="0"/>
                <w:sz w:val="20"/>
                <w:szCs w:val="20"/>
                <w14:ligatures w14:val="none"/>
              </w:rPr>
              <w:t>Diện tích (m2)</w:t>
            </w:r>
          </w:p>
        </w:tc>
        <w:tc>
          <w:tcPr>
            <w:tcW w:w="494" w:type="pct"/>
            <w:gridSpan w:val="2"/>
            <w:vAlign w:val="center"/>
            <w:hideMark/>
          </w:tcPr>
          <w:p w14:paraId="667400ED" w14:textId="77777777" w:rsidR="005034DC" w:rsidRPr="0034311E" w:rsidRDefault="005034DC" w:rsidP="00AB4D6F">
            <w:pPr>
              <w:jc w:val="center"/>
              <w:rPr>
                <w:rFonts w:ascii="Arial" w:eastAsia="Times New Roman" w:hAnsi="Arial" w:cs="Arial"/>
                <w:b/>
                <w:bCs/>
                <w:color w:val="000000" w:themeColor="text1"/>
                <w:kern w:val="0"/>
                <w:sz w:val="20"/>
                <w:szCs w:val="20"/>
                <w14:ligatures w14:val="none"/>
              </w:rPr>
            </w:pPr>
            <w:r w:rsidRPr="0034311E">
              <w:rPr>
                <w:rFonts w:ascii="Arial" w:eastAsia="Times New Roman" w:hAnsi="Arial" w:cs="Arial"/>
                <w:b/>
                <w:bCs/>
                <w:color w:val="000000" w:themeColor="text1"/>
                <w:kern w:val="0"/>
                <w:sz w:val="20"/>
                <w:szCs w:val="20"/>
                <w14:ligatures w14:val="none"/>
              </w:rPr>
              <w:t>Giá trị tài sản (đồng)</w:t>
            </w:r>
          </w:p>
        </w:tc>
        <w:tc>
          <w:tcPr>
            <w:tcW w:w="1622" w:type="pct"/>
            <w:gridSpan w:val="6"/>
            <w:vAlign w:val="center"/>
            <w:hideMark/>
          </w:tcPr>
          <w:p w14:paraId="0B546B5A" w14:textId="77777777" w:rsidR="005034DC" w:rsidRPr="0034311E" w:rsidRDefault="005034DC" w:rsidP="00AB4D6F">
            <w:pPr>
              <w:jc w:val="center"/>
              <w:rPr>
                <w:rFonts w:ascii="Arial" w:eastAsia="Times New Roman" w:hAnsi="Arial" w:cs="Arial"/>
                <w:b/>
                <w:bCs/>
                <w:color w:val="000000" w:themeColor="text1"/>
                <w:kern w:val="0"/>
                <w:sz w:val="20"/>
                <w:szCs w:val="20"/>
                <w14:ligatures w14:val="none"/>
              </w:rPr>
            </w:pPr>
            <w:r w:rsidRPr="0034311E">
              <w:rPr>
                <w:rFonts w:ascii="Arial" w:eastAsia="Times New Roman" w:hAnsi="Arial" w:cs="Arial"/>
                <w:b/>
                <w:bCs/>
                <w:color w:val="000000" w:themeColor="text1"/>
                <w:kern w:val="0"/>
                <w:sz w:val="20"/>
                <w:szCs w:val="20"/>
                <w14:ligatures w14:val="none"/>
              </w:rPr>
              <w:t>Hình thức xử lý tài sản</w:t>
            </w:r>
          </w:p>
        </w:tc>
        <w:tc>
          <w:tcPr>
            <w:tcW w:w="683" w:type="pct"/>
            <w:gridSpan w:val="3"/>
            <w:vAlign w:val="center"/>
            <w:hideMark/>
          </w:tcPr>
          <w:p w14:paraId="40A71AB6" w14:textId="77777777" w:rsidR="005034DC" w:rsidRPr="0034311E" w:rsidRDefault="005034DC" w:rsidP="00AB4D6F">
            <w:pPr>
              <w:jc w:val="center"/>
              <w:rPr>
                <w:rFonts w:ascii="Arial" w:eastAsia="Times New Roman" w:hAnsi="Arial" w:cs="Arial"/>
                <w:b/>
                <w:bCs/>
                <w:color w:val="000000" w:themeColor="text1"/>
                <w:kern w:val="0"/>
                <w:sz w:val="20"/>
                <w:szCs w:val="20"/>
                <w14:ligatures w14:val="none"/>
              </w:rPr>
            </w:pPr>
            <w:r w:rsidRPr="0034311E">
              <w:rPr>
                <w:rFonts w:ascii="Arial" w:eastAsia="Times New Roman" w:hAnsi="Arial" w:cs="Arial"/>
                <w:b/>
                <w:bCs/>
                <w:color w:val="000000" w:themeColor="text1"/>
                <w:kern w:val="0"/>
                <w:sz w:val="20"/>
                <w:szCs w:val="20"/>
                <w14:ligatures w14:val="none"/>
              </w:rPr>
              <w:t>Quản lý, sử dụng số tiền thu được từ xử lý tài sản (đồng)</w:t>
            </w:r>
          </w:p>
        </w:tc>
        <w:tc>
          <w:tcPr>
            <w:tcW w:w="175" w:type="pct"/>
            <w:vMerge w:val="restart"/>
            <w:vAlign w:val="center"/>
            <w:hideMark/>
          </w:tcPr>
          <w:p w14:paraId="65B888BD" w14:textId="77777777" w:rsidR="005034DC" w:rsidRPr="0034311E" w:rsidRDefault="005034DC" w:rsidP="00AB4D6F">
            <w:pPr>
              <w:jc w:val="center"/>
              <w:rPr>
                <w:rFonts w:ascii="Arial" w:eastAsia="Times New Roman" w:hAnsi="Arial" w:cs="Arial"/>
                <w:b/>
                <w:bCs/>
                <w:color w:val="000000" w:themeColor="text1"/>
                <w:kern w:val="0"/>
                <w:sz w:val="20"/>
                <w:szCs w:val="20"/>
                <w14:ligatures w14:val="none"/>
              </w:rPr>
            </w:pPr>
            <w:r w:rsidRPr="0034311E">
              <w:rPr>
                <w:rFonts w:ascii="Arial" w:eastAsia="Times New Roman" w:hAnsi="Arial" w:cs="Arial"/>
                <w:b/>
                <w:bCs/>
                <w:color w:val="000000" w:themeColor="text1"/>
                <w:kern w:val="0"/>
                <w:sz w:val="20"/>
                <w:szCs w:val="20"/>
                <w14:ligatures w14:val="none"/>
              </w:rPr>
              <w:t>Ghi chú</w:t>
            </w:r>
          </w:p>
        </w:tc>
      </w:tr>
      <w:tr w:rsidR="005034DC" w:rsidRPr="005034DC" w14:paraId="09C0AA9F" w14:textId="77777777" w:rsidTr="00C453E6">
        <w:trPr>
          <w:trHeight w:val="20"/>
        </w:trPr>
        <w:tc>
          <w:tcPr>
            <w:tcW w:w="186" w:type="pct"/>
            <w:vMerge/>
            <w:vAlign w:val="center"/>
            <w:hideMark/>
          </w:tcPr>
          <w:p w14:paraId="2A7726B0"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p>
        </w:tc>
        <w:tc>
          <w:tcPr>
            <w:tcW w:w="435" w:type="pct"/>
            <w:vMerge/>
            <w:vAlign w:val="center"/>
            <w:hideMark/>
          </w:tcPr>
          <w:p w14:paraId="3813F498"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p>
        </w:tc>
        <w:tc>
          <w:tcPr>
            <w:tcW w:w="238" w:type="pct"/>
            <w:vMerge/>
            <w:vAlign w:val="center"/>
            <w:hideMark/>
          </w:tcPr>
          <w:p w14:paraId="709B5012"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p>
        </w:tc>
        <w:tc>
          <w:tcPr>
            <w:tcW w:w="577" w:type="pct"/>
            <w:vMerge/>
            <w:vAlign w:val="center"/>
            <w:hideMark/>
          </w:tcPr>
          <w:p w14:paraId="115BAF1D"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p>
        </w:tc>
        <w:tc>
          <w:tcPr>
            <w:tcW w:w="154" w:type="pct"/>
            <w:vAlign w:val="center"/>
            <w:hideMark/>
          </w:tcPr>
          <w:p w14:paraId="0559A6A8"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Đất</w:t>
            </w:r>
          </w:p>
        </w:tc>
        <w:tc>
          <w:tcPr>
            <w:tcW w:w="217" w:type="pct"/>
            <w:vAlign w:val="center"/>
            <w:hideMark/>
          </w:tcPr>
          <w:p w14:paraId="5B5B3A92" w14:textId="0DBC560A"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S</w:t>
            </w:r>
            <w:r w:rsidR="007A646F">
              <w:rPr>
                <w:rFonts w:ascii="Arial" w:eastAsia="Times New Roman" w:hAnsi="Arial" w:cs="Arial"/>
                <w:color w:val="000000" w:themeColor="text1"/>
                <w:kern w:val="0"/>
                <w:sz w:val="20"/>
                <w:szCs w:val="20"/>
                <w14:ligatures w14:val="none"/>
              </w:rPr>
              <w:t>à</w:t>
            </w:r>
            <w:r w:rsidRPr="0034311E">
              <w:rPr>
                <w:rFonts w:ascii="Arial" w:eastAsia="Times New Roman" w:hAnsi="Arial" w:cs="Arial"/>
                <w:color w:val="000000" w:themeColor="text1"/>
                <w:kern w:val="0"/>
                <w:sz w:val="20"/>
                <w:szCs w:val="20"/>
                <w14:ligatures w14:val="none"/>
              </w:rPr>
              <w:t>n sử dụng nhà</w:t>
            </w:r>
          </w:p>
        </w:tc>
        <w:tc>
          <w:tcPr>
            <w:tcW w:w="217" w:type="pct"/>
            <w:vAlign w:val="center"/>
            <w:hideMark/>
          </w:tcPr>
          <w:p w14:paraId="55E2CE13"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Cầu hầm, bãi đỗ xe...</w:t>
            </w:r>
          </w:p>
        </w:tc>
        <w:tc>
          <w:tcPr>
            <w:tcW w:w="334" w:type="pct"/>
            <w:vAlign w:val="center"/>
            <w:hideMark/>
          </w:tcPr>
          <w:p w14:paraId="7908A356"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Nguyên giá</w:t>
            </w:r>
          </w:p>
        </w:tc>
        <w:tc>
          <w:tcPr>
            <w:tcW w:w="160" w:type="pct"/>
            <w:vAlign w:val="center"/>
            <w:hideMark/>
          </w:tcPr>
          <w:p w14:paraId="5B6F24C9"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Giá trị còn lại</w:t>
            </w:r>
          </w:p>
        </w:tc>
        <w:tc>
          <w:tcPr>
            <w:tcW w:w="170" w:type="pct"/>
            <w:vAlign w:val="center"/>
            <w:hideMark/>
          </w:tcPr>
          <w:p w14:paraId="51E30750"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Thu hồi</w:t>
            </w:r>
          </w:p>
        </w:tc>
        <w:tc>
          <w:tcPr>
            <w:tcW w:w="313" w:type="pct"/>
            <w:vAlign w:val="center"/>
            <w:hideMark/>
          </w:tcPr>
          <w:p w14:paraId="0D9C6F2B"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Điều chuyển</w:t>
            </w:r>
          </w:p>
        </w:tc>
        <w:tc>
          <w:tcPr>
            <w:tcW w:w="344" w:type="pct"/>
            <w:vAlign w:val="center"/>
            <w:hideMark/>
          </w:tcPr>
          <w:p w14:paraId="456175B3"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Chuyển giao về địa phương quản lý, xử lý</w:t>
            </w:r>
          </w:p>
        </w:tc>
        <w:tc>
          <w:tcPr>
            <w:tcW w:w="276" w:type="pct"/>
            <w:vAlign w:val="center"/>
            <w:hideMark/>
          </w:tcPr>
          <w:p w14:paraId="46ED2CE4"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Thanh lý</w:t>
            </w:r>
          </w:p>
        </w:tc>
        <w:tc>
          <w:tcPr>
            <w:tcW w:w="296" w:type="pct"/>
            <w:vAlign w:val="center"/>
            <w:hideMark/>
          </w:tcPr>
          <w:p w14:paraId="13E01101"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Xử lý tài sản trong trường hợp bị mất, bị hủy hoại</w:t>
            </w:r>
          </w:p>
        </w:tc>
        <w:tc>
          <w:tcPr>
            <w:tcW w:w="223" w:type="pct"/>
            <w:vAlign w:val="center"/>
            <w:hideMark/>
          </w:tcPr>
          <w:p w14:paraId="15F9159A"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Khác</w:t>
            </w:r>
          </w:p>
        </w:tc>
        <w:tc>
          <w:tcPr>
            <w:tcW w:w="233" w:type="pct"/>
            <w:vAlign w:val="center"/>
            <w:hideMark/>
          </w:tcPr>
          <w:p w14:paraId="0FBE7E4E"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Tổng số tiền thu được</w:t>
            </w:r>
          </w:p>
        </w:tc>
        <w:tc>
          <w:tcPr>
            <w:tcW w:w="217" w:type="pct"/>
            <w:vAlign w:val="center"/>
            <w:hideMark/>
          </w:tcPr>
          <w:p w14:paraId="1A002325"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Chi phí có liên quan</w:t>
            </w:r>
          </w:p>
        </w:tc>
        <w:tc>
          <w:tcPr>
            <w:tcW w:w="233" w:type="pct"/>
            <w:vAlign w:val="center"/>
            <w:hideMark/>
          </w:tcPr>
          <w:p w14:paraId="12510DBF"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r w:rsidRPr="0034311E">
              <w:rPr>
                <w:rFonts w:ascii="Arial" w:eastAsia="Times New Roman" w:hAnsi="Arial" w:cs="Arial"/>
                <w:color w:val="000000" w:themeColor="text1"/>
                <w:kern w:val="0"/>
                <w:sz w:val="20"/>
                <w:szCs w:val="20"/>
                <w14:ligatures w14:val="none"/>
              </w:rPr>
              <w:t>Số tiền nộp ngân sách nhà nước</w:t>
            </w:r>
          </w:p>
        </w:tc>
        <w:tc>
          <w:tcPr>
            <w:tcW w:w="175" w:type="pct"/>
            <w:vMerge/>
            <w:vAlign w:val="center"/>
            <w:hideMark/>
          </w:tcPr>
          <w:p w14:paraId="4A8920EB" w14:textId="77777777" w:rsidR="005034DC" w:rsidRPr="0034311E" w:rsidRDefault="005034DC" w:rsidP="00AB4D6F">
            <w:pPr>
              <w:jc w:val="center"/>
              <w:rPr>
                <w:rFonts w:ascii="Arial" w:eastAsia="Times New Roman" w:hAnsi="Arial" w:cs="Arial"/>
                <w:color w:val="000000" w:themeColor="text1"/>
                <w:kern w:val="0"/>
                <w:sz w:val="20"/>
                <w:szCs w:val="20"/>
                <w14:ligatures w14:val="none"/>
              </w:rPr>
            </w:pPr>
          </w:p>
        </w:tc>
      </w:tr>
      <w:tr w:rsidR="005034DC" w:rsidRPr="005034DC" w14:paraId="17AC827C" w14:textId="77777777" w:rsidTr="00C453E6">
        <w:trPr>
          <w:trHeight w:val="20"/>
        </w:trPr>
        <w:tc>
          <w:tcPr>
            <w:tcW w:w="186" w:type="pct"/>
            <w:vAlign w:val="center"/>
          </w:tcPr>
          <w:p w14:paraId="3F5E41AC"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1</w:t>
            </w:r>
          </w:p>
        </w:tc>
        <w:tc>
          <w:tcPr>
            <w:tcW w:w="435" w:type="pct"/>
            <w:vAlign w:val="center"/>
          </w:tcPr>
          <w:p w14:paraId="1E0A27E5"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2</w:t>
            </w:r>
          </w:p>
        </w:tc>
        <w:tc>
          <w:tcPr>
            <w:tcW w:w="238" w:type="pct"/>
            <w:vAlign w:val="center"/>
          </w:tcPr>
          <w:p w14:paraId="06A94FD1"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3</w:t>
            </w:r>
          </w:p>
        </w:tc>
        <w:tc>
          <w:tcPr>
            <w:tcW w:w="577" w:type="pct"/>
            <w:vAlign w:val="center"/>
          </w:tcPr>
          <w:p w14:paraId="2867AD50"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4</w:t>
            </w:r>
          </w:p>
        </w:tc>
        <w:tc>
          <w:tcPr>
            <w:tcW w:w="154" w:type="pct"/>
            <w:vAlign w:val="center"/>
          </w:tcPr>
          <w:p w14:paraId="2C70AC3B"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5</w:t>
            </w:r>
          </w:p>
        </w:tc>
        <w:tc>
          <w:tcPr>
            <w:tcW w:w="217" w:type="pct"/>
            <w:vAlign w:val="center"/>
          </w:tcPr>
          <w:p w14:paraId="798C28EC"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6</w:t>
            </w:r>
          </w:p>
        </w:tc>
        <w:tc>
          <w:tcPr>
            <w:tcW w:w="217" w:type="pct"/>
            <w:vAlign w:val="center"/>
          </w:tcPr>
          <w:p w14:paraId="110AEF9B"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7</w:t>
            </w:r>
          </w:p>
        </w:tc>
        <w:tc>
          <w:tcPr>
            <w:tcW w:w="334" w:type="pct"/>
            <w:vAlign w:val="center"/>
          </w:tcPr>
          <w:p w14:paraId="6B96C92D"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8</w:t>
            </w:r>
          </w:p>
        </w:tc>
        <w:tc>
          <w:tcPr>
            <w:tcW w:w="160" w:type="pct"/>
            <w:vAlign w:val="center"/>
          </w:tcPr>
          <w:p w14:paraId="12B0A236"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9</w:t>
            </w:r>
          </w:p>
        </w:tc>
        <w:tc>
          <w:tcPr>
            <w:tcW w:w="170" w:type="pct"/>
            <w:vAlign w:val="center"/>
          </w:tcPr>
          <w:p w14:paraId="1D4BA399"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10</w:t>
            </w:r>
          </w:p>
        </w:tc>
        <w:tc>
          <w:tcPr>
            <w:tcW w:w="313" w:type="pct"/>
            <w:vAlign w:val="center"/>
          </w:tcPr>
          <w:p w14:paraId="79CFDDF9"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11</w:t>
            </w:r>
          </w:p>
        </w:tc>
        <w:tc>
          <w:tcPr>
            <w:tcW w:w="344" w:type="pct"/>
            <w:vAlign w:val="center"/>
          </w:tcPr>
          <w:p w14:paraId="36839EE8"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12</w:t>
            </w:r>
          </w:p>
        </w:tc>
        <w:tc>
          <w:tcPr>
            <w:tcW w:w="276" w:type="pct"/>
            <w:vAlign w:val="center"/>
          </w:tcPr>
          <w:p w14:paraId="7273F116"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13</w:t>
            </w:r>
          </w:p>
        </w:tc>
        <w:tc>
          <w:tcPr>
            <w:tcW w:w="296" w:type="pct"/>
            <w:vAlign w:val="center"/>
          </w:tcPr>
          <w:p w14:paraId="64F4CBC8"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14</w:t>
            </w:r>
          </w:p>
        </w:tc>
        <w:tc>
          <w:tcPr>
            <w:tcW w:w="223" w:type="pct"/>
            <w:vAlign w:val="center"/>
          </w:tcPr>
          <w:p w14:paraId="1E3A9BFD"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15</w:t>
            </w:r>
          </w:p>
        </w:tc>
        <w:tc>
          <w:tcPr>
            <w:tcW w:w="233" w:type="pct"/>
            <w:vAlign w:val="center"/>
          </w:tcPr>
          <w:p w14:paraId="497EF4B4"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16</w:t>
            </w:r>
          </w:p>
        </w:tc>
        <w:tc>
          <w:tcPr>
            <w:tcW w:w="217" w:type="pct"/>
            <w:vAlign w:val="center"/>
          </w:tcPr>
          <w:p w14:paraId="267E7549"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17</w:t>
            </w:r>
          </w:p>
        </w:tc>
        <w:tc>
          <w:tcPr>
            <w:tcW w:w="233" w:type="pct"/>
            <w:vAlign w:val="center"/>
          </w:tcPr>
          <w:p w14:paraId="5C662777"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18</w:t>
            </w:r>
          </w:p>
        </w:tc>
        <w:tc>
          <w:tcPr>
            <w:tcW w:w="175" w:type="pct"/>
            <w:vAlign w:val="center"/>
          </w:tcPr>
          <w:p w14:paraId="5604F80A" w14:textId="77777777" w:rsidR="005034DC" w:rsidRPr="005034DC" w:rsidRDefault="005034DC" w:rsidP="00AB4D6F">
            <w:pPr>
              <w:jc w:val="center"/>
              <w:rPr>
                <w:rFonts w:ascii="Arial" w:eastAsia="Times New Roman" w:hAnsi="Arial" w:cs="Arial"/>
                <w:i/>
                <w:iCs/>
                <w:color w:val="000000" w:themeColor="text1"/>
                <w:kern w:val="0"/>
                <w:sz w:val="20"/>
                <w:szCs w:val="20"/>
                <w14:ligatures w14:val="none"/>
              </w:rPr>
            </w:pPr>
            <w:r w:rsidRPr="005034DC">
              <w:rPr>
                <w:rFonts w:ascii="Arial" w:eastAsia="Times New Roman" w:hAnsi="Arial" w:cs="Arial"/>
                <w:i/>
                <w:iCs/>
                <w:color w:val="000000" w:themeColor="text1"/>
                <w:kern w:val="0"/>
                <w:sz w:val="20"/>
                <w:szCs w:val="20"/>
                <w14:ligatures w14:val="none"/>
              </w:rPr>
              <w:t>19</w:t>
            </w:r>
          </w:p>
        </w:tc>
      </w:tr>
      <w:tr w:rsidR="005034DC" w:rsidRPr="005034DC" w14:paraId="37DEE542" w14:textId="77777777" w:rsidTr="00C453E6">
        <w:trPr>
          <w:trHeight w:val="20"/>
        </w:trPr>
        <w:tc>
          <w:tcPr>
            <w:tcW w:w="186" w:type="pct"/>
            <w:vAlign w:val="center"/>
          </w:tcPr>
          <w:p w14:paraId="50168345"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435" w:type="pct"/>
            <w:vAlign w:val="center"/>
          </w:tcPr>
          <w:p w14:paraId="0AB6DF10"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38" w:type="pct"/>
            <w:vAlign w:val="center"/>
          </w:tcPr>
          <w:p w14:paraId="249818FE"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577" w:type="pct"/>
            <w:vAlign w:val="center"/>
          </w:tcPr>
          <w:p w14:paraId="7A039A3E"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54" w:type="pct"/>
            <w:vAlign w:val="center"/>
          </w:tcPr>
          <w:p w14:paraId="774131C8"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17" w:type="pct"/>
            <w:vAlign w:val="center"/>
          </w:tcPr>
          <w:p w14:paraId="1B1FD034"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17" w:type="pct"/>
            <w:vAlign w:val="center"/>
          </w:tcPr>
          <w:p w14:paraId="2E8308D3"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334" w:type="pct"/>
            <w:vAlign w:val="center"/>
          </w:tcPr>
          <w:p w14:paraId="73F64763"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60" w:type="pct"/>
            <w:vAlign w:val="center"/>
          </w:tcPr>
          <w:p w14:paraId="4A1D9EC5"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70" w:type="pct"/>
            <w:vAlign w:val="center"/>
          </w:tcPr>
          <w:p w14:paraId="6D60C481"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313" w:type="pct"/>
            <w:vAlign w:val="center"/>
          </w:tcPr>
          <w:p w14:paraId="345F7A02"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344" w:type="pct"/>
            <w:vAlign w:val="center"/>
          </w:tcPr>
          <w:p w14:paraId="4DD85CFE"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76" w:type="pct"/>
            <w:vAlign w:val="center"/>
          </w:tcPr>
          <w:p w14:paraId="007453F2"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96" w:type="pct"/>
            <w:vAlign w:val="center"/>
          </w:tcPr>
          <w:p w14:paraId="09C50BF6"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23" w:type="pct"/>
            <w:vAlign w:val="center"/>
          </w:tcPr>
          <w:p w14:paraId="676893D0"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33" w:type="pct"/>
            <w:vAlign w:val="center"/>
          </w:tcPr>
          <w:p w14:paraId="31FB87CA"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17" w:type="pct"/>
            <w:vAlign w:val="center"/>
          </w:tcPr>
          <w:p w14:paraId="19951DDD"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33" w:type="pct"/>
            <w:vAlign w:val="center"/>
          </w:tcPr>
          <w:p w14:paraId="08A753B9"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75" w:type="pct"/>
            <w:vAlign w:val="center"/>
          </w:tcPr>
          <w:p w14:paraId="164388AC"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r>
      <w:tr w:rsidR="005034DC" w:rsidRPr="005034DC" w14:paraId="24F8D742" w14:textId="77777777" w:rsidTr="00C453E6">
        <w:trPr>
          <w:trHeight w:val="20"/>
        </w:trPr>
        <w:tc>
          <w:tcPr>
            <w:tcW w:w="186" w:type="pct"/>
            <w:vAlign w:val="center"/>
          </w:tcPr>
          <w:p w14:paraId="7D0DE658"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435" w:type="pct"/>
            <w:vAlign w:val="center"/>
          </w:tcPr>
          <w:p w14:paraId="194AC837"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38" w:type="pct"/>
            <w:vAlign w:val="center"/>
          </w:tcPr>
          <w:p w14:paraId="64EF9E66"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577" w:type="pct"/>
            <w:vAlign w:val="center"/>
          </w:tcPr>
          <w:p w14:paraId="579CA6A4"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54" w:type="pct"/>
            <w:vAlign w:val="center"/>
          </w:tcPr>
          <w:p w14:paraId="2FB1B786"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17" w:type="pct"/>
            <w:vAlign w:val="center"/>
          </w:tcPr>
          <w:p w14:paraId="4FDA5044"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17" w:type="pct"/>
            <w:vAlign w:val="center"/>
          </w:tcPr>
          <w:p w14:paraId="05463093"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334" w:type="pct"/>
            <w:vAlign w:val="center"/>
          </w:tcPr>
          <w:p w14:paraId="70C23225"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60" w:type="pct"/>
            <w:vAlign w:val="center"/>
          </w:tcPr>
          <w:p w14:paraId="650A9EDD"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70" w:type="pct"/>
            <w:vAlign w:val="center"/>
          </w:tcPr>
          <w:p w14:paraId="637D7400"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313" w:type="pct"/>
            <w:vAlign w:val="center"/>
          </w:tcPr>
          <w:p w14:paraId="5ED81D88"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344" w:type="pct"/>
            <w:vAlign w:val="center"/>
          </w:tcPr>
          <w:p w14:paraId="23F1DC13"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76" w:type="pct"/>
            <w:vAlign w:val="center"/>
          </w:tcPr>
          <w:p w14:paraId="10948D70"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96" w:type="pct"/>
            <w:vAlign w:val="center"/>
          </w:tcPr>
          <w:p w14:paraId="2E02AE92"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23" w:type="pct"/>
            <w:vAlign w:val="center"/>
          </w:tcPr>
          <w:p w14:paraId="37EFE950"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33" w:type="pct"/>
            <w:vAlign w:val="center"/>
          </w:tcPr>
          <w:p w14:paraId="09D6667A"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17" w:type="pct"/>
            <w:vAlign w:val="center"/>
          </w:tcPr>
          <w:p w14:paraId="01260395"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33" w:type="pct"/>
            <w:vAlign w:val="center"/>
          </w:tcPr>
          <w:p w14:paraId="2A641384"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75" w:type="pct"/>
            <w:vAlign w:val="center"/>
          </w:tcPr>
          <w:p w14:paraId="5C4D851F"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r>
      <w:tr w:rsidR="005034DC" w:rsidRPr="005034DC" w14:paraId="5FB5E6C7" w14:textId="77777777" w:rsidTr="00C453E6">
        <w:trPr>
          <w:trHeight w:val="20"/>
        </w:trPr>
        <w:tc>
          <w:tcPr>
            <w:tcW w:w="186" w:type="pct"/>
            <w:vAlign w:val="center"/>
          </w:tcPr>
          <w:p w14:paraId="7966CACD"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435" w:type="pct"/>
            <w:vAlign w:val="center"/>
          </w:tcPr>
          <w:p w14:paraId="777F13C7"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38" w:type="pct"/>
            <w:vAlign w:val="center"/>
          </w:tcPr>
          <w:p w14:paraId="6126BC7E"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577" w:type="pct"/>
            <w:vAlign w:val="center"/>
          </w:tcPr>
          <w:p w14:paraId="261A09B6"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54" w:type="pct"/>
            <w:vAlign w:val="center"/>
          </w:tcPr>
          <w:p w14:paraId="4FF36016"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17" w:type="pct"/>
            <w:vAlign w:val="center"/>
          </w:tcPr>
          <w:p w14:paraId="46BA0515"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17" w:type="pct"/>
            <w:vAlign w:val="center"/>
          </w:tcPr>
          <w:p w14:paraId="6961CF58"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334" w:type="pct"/>
            <w:vAlign w:val="center"/>
          </w:tcPr>
          <w:p w14:paraId="685C3F34"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60" w:type="pct"/>
            <w:vAlign w:val="center"/>
          </w:tcPr>
          <w:p w14:paraId="35F19EBC"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70" w:type="pct"/>
            <w:vAlign w:val="center"/>
          </w:tcPr>
          <w:p w14:paraId="11635AE8"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313" w:type="pct"/>
            <w:vAlign w:val="center"/>
          </w:tcPr>
          <w:p w14:paraId="2BA32A22"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344" w:type="pct"/>
            <w:vAlign w:val="center"/>
          </w:tcPr>
          <w:p w14:paraId="2D942881"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76" w:type="pct"/>
            <w:vAlign w:val="center"/>
          </w:tcPr>
          <w:p w14:paraId="27E2A1A6"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96" w:type="pct"/>
            <w:vAlign w:val="center"/>
          </w:tcPr>
          <w:p w14:paraId="3C602D67"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23" w:type="pct"/>
            <w:vAlign w:val="center"/>
          </w:tcPr>
          <w:p w14:paraId="50BAA8ED"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33" w:type="pct"/>
            <w:vAlign w:val="center"/>
          </w:tcPr>
          <w:p w14:paraId="23EF6424"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17" w:type="pct"/>
            <w:vAlign w:val="center"/>
          </w:tcPr>
          <w:p w14:paraId="31E17CF7"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33" w:type="pct"/>
            <w:vAlign w:val="center"/>
          </w:tcPr>
          <w:p w14:paraId="3283D8F0"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75" w:type="pct"/>
            <w:vAlign w:val="center"/>
          </w:tcPr>
          <w:p w14:paraId="0726346D"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r>
      <w:tr w:rsidR="005034DC" w:rsidRPr="005034DC" w14:paraId="4381ABF3" w14:textId="77777777" w:rsidTr="00C453E6">
        <w:trPr>
          <w:trHeight w:val="20"/>
        </w:trPr>
        <w:tc>
          <w:tcPr>
            <w:tcW w:w="186" w:type="pct"/>
            <w:vAlign w:val="center"/>
          </w:tcPr>
          <w:p w14:paraId="60634E70"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435" w:type="pct"/>
            <w:vAlign w:val="center"/>
          </w:tcPr>
          <w:p w14:paraId="5CC4F8FA" w14:textId="77777777" w:rsidR="005034DC" w:rsidRPr="005034DC" w:rsidRDefault="005034DC" w:rsidP="00AB4D6F">
            <w:pPr>
              <w:rPr>
                <w:rFonts w:ascii="Arial" w:eastAsia="Times New Roman" w:hAnsi="Arial" w:cs="Arial"/>
                <w:b/>
                <w:bCs/>
                <w:color w:val="000000" w:themeColor="text1"/>
                <w:kern w:val="0"/>
                <w:sz w:val="20"/>
                <w:szCs w:val="20"/>
                <w14:ligatures w14:val="none"/>
              </w:rPr>
            </w:pPr>
            <w:r w:rsidRPr="005034DC">
              <w:rPr>
                <w:rFonts w:ascii="Arial" w:eastAsia="Times New Roman" w:hAnsi="Arial" w:cs="Arial"/>
                <w:b/>
                <w:bCs/>
                <w:color w:val="000000" w:themeColor="text1"/>
                <w:kern w:val="0"/>
                <w:sz w:val="20"/>
                <w:szCs w:val="20"/>
                <w14:ligatures w14:val="none"/>
              </w:rPr>
              <w:t>Tổng cộng</w:t>
            </w:r>
          </w:p>
        </w:tc>
        <w:tc>
          <w:tcPr>
            <w:tcW w:w="238" w:type="pct"/>
            <w:vAlign w:val="center"/>
          </w:tcPr>
          <w:p w14:paraId="0B9063F1"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577" w:type="pct"/>
            <w:vAlign w:val="center"/>
          </w:tcPr>
          <w:p w14:paraId="3D56D537"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54" w:type="pct"/>
            <w:vAlign w:val="center"/>
          </w:tcPr>
          <w:p w14:paraId="473E6F74"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17" w:type="pct"/>
            <w:vAlign w:val="center"/>
          </w:tcPr>
          <w:p w14:paraId="41469220"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17" w:type="pct"/>
            <w:vAlign w:val="center"/>
          </w:tcPr>
          <w:p w14:paraId="4B60BF6C"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334" w:type="pct"/>
            <w:vAlign w:val="center"/>
          </w:tcPr>
          <w:p w14:paraId="599C7E5B"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60" w:type="pct"/>
            <w:vAlign w:val="center"/>
          </w:tcPr>
          <w:p w14:paraId="63A84704"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70" w:type="pct"/>
            <w:vAlign w:val="center"/>
          </w:tcPr>
          <w:p w14:paraId="49B95C1D"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313" w:type="pct"/>
            <w:vAlign w:val="center"/>
          </w:tcPr>
          <w:p w14:paraId="670FA172"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344" w:type="pct"/>
            <w:vAlign w:val="center"/>
          </w:tcPr>
          <w:p w14:paraId="5DB1753E"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76" w:type="pct"/>
            <w:vAlign w:val="center"/>
          </w:tcPr>
          <w:p w14:paraId="7BEBBBC3"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96" w:type="pct"/>
            <w:vAlign w:val="center"/>
          </w:tcPr>
          <w:p w14:paraId="1D8F2BCA"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23" w:type="pct"/>
            <w:vAlign w:val="center"/>
          </w:tcPr>
          <w:p w14:paraId="188FB948"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33" w:type="pct"/>
            <w:vAlign w:val="center"/>
          </w:tcPr>
          <w:p w14:paraId="5CC3AAEA"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17" w:type="pct"/>
            <w:vAlign w:val="center"/>
          </w:tcPr>
          <w:p w14:paraId="5980AFD8"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233" w:type="pct"/>
            <w:vAlign w:val="center"/>
          </w:tcPr>
          <w:p w14:paraId="38E6CD55"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c>
          <w:tcPr>
            <w:tcW w:w="175" w:type="pct"/>
            <w:vAlign w:val="center"/>
          </w:tcPr>
          <w:p w14:paraId="096003E2" w14:textId="77777777" w:rsidR="005034DC" w:rsidRPr="005034DC" w:rsidRDefault="005034DC" w:rsidP="00AB4D6F">
            <w:pPr>
              <w:jc w:val="center"/>
              <w:rPr>
                <w:rFonts w:ascii="Arial" w:eastAsia="Times New Roman" w:hAnsi="Arial" w:cs="Arial"/>
                <w:color w:val="000000" w:themeColor="text1"/>
                <w:kern w:val="0"/>
                <w:sz w:val="20"/>
                <w:szCs w:val="20"/>
                <w14:ligatures w14:val="none"/>
              </w:rPr>
            </w:pPr>
          </w:p>
        </w:tc>
      </w:tr>
    </w:tbl>
    <w:p w14:paraId="08B77A4D" w14:textId="77777777" w:rsidR="005034DC" w:rsidRDefault="005034DC" w:rsidP="001D106F">
      <w:pPr>
        <w:adjustRightInd w:val="0"/>
        <w:snapToGrid w:val="0"/>
        <w:spacing w:after="0" w:line="240" w:lineRule="auto"/>
        <w:jc w:val="cente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C34E48" w:rsidRPr="001D106F" w14:paraId="47126CA8" w14:textId="77777777" w:rsidTr="00C453E6">
        <w:tc>
          <w:tcPr>
            <w:tcW w:w="2500" w:type="pct"/>
            <w:hideMark/>
          </w:tcPr>
          <w:p w14:paraId="55B04666" w14:textId="05650686" w:rsidR="00C34E48" w:rsidRPr="001D106F" w:rsidRDefault="00C34E48" w:rsidP="00C34E48">
            <w:pPr>
              <w:adjustRightInd w:val="0"/>
              <w:snapToGrid w:val="0"/>
              <w:jc w:val="center"/>
              <w:rPr>
                <w:rFonts w:ascii="Arial" w:hAnsi="Arial" w:cs="Arial"/>
                <w:iCs/>
                <w:color w:val="000000" w:themeColor="text1"/>
                <w:sz w:val="20"/>
                <w:szCs w:val="20"/>
              </w:rPr>
            </w:pPr>
            <w:r w:rsidRPr="001D106F">
              <w:rPr>
                <w:rFonts w:ascii="Arial" w:hAnsi="Arial" w:cs="Arial"/>
                <w:i/>
                <w:iCs/>
                <w:color w:val="000000" w:themeColor="text1"/>
                <w:sz w:val="20"/>
                <w:szCs w:val="20"/>
              </w:rPr>
              <w:t>..........., ngày ... tháng ... năm .....</w:t>
            </w:r>
            <w:r w:rsidRPr="001D106F">
              <w:rPr>
                <w:rFonts w:ascii="Arial" w:hAnsi="Arial" w:cs="Arial"/>
                <w:iCs/>
                <w:color w:val="000000" w:themeColor="text1"/>
                <w:sz w:val="20"/>
                <w:szCs w:val="20"/>
              </w:rPr>
              <w:br/>
            </w:r>
            <w:r w:rsidRPr="001D106F">
              <w:rPr>
                <w:rFonts w:ascii="Arial" w:hAnsi="Arial" w:cs="Arial"/>
                <w:b/>
                <w:bCs/>
                <w:iCs/>
                <w:color w:val="000000" w:themeColor="text1"/>
                <w:sz w:val="20"/>
                <w:szCs w:val="20"/>
              </w:rPr>
              <w:t xml:space="preserve">XÁC NHẬN CỦA CƠ QUAN </w:t>
            </w:r>
            <w:r>
              <w:rPr>
                <w:rFonts w:ascii="Arial" w:hAnsi="Arial" w:cs="Arial"/>
                <w:b/>
                <w:bCs/>
                <w:iCs/>
                <w:color w:val="000000" w:themeColor="text1"/>
                <w:sz w:val="20"/>
                <w:szCs w:val="20"/>
              </w:rPr>
              <w:br/>
            </w:r>
            <w:r w:rsidRPr="001D106F">
              <w:rPr>
                <w:rFonts w:ascii="Arial" w:hAnsi="Arial" w:cs="Arial"/>
                <w:b/>
                <w:bCs/>
                <w:iCs/>
                <w:color w:val="000000" w:themeColor="text1"/>
                <w:sz w:val="20"/>
                <w:szCs w:val="20"/>
              </w:rPr>
              <w:t>QUẢN LÝ</w:t>
            </w:r>
            <w:r>
              <w:rPr>
                <w:rFonts w:ascii="Arial" w:hAnsi="Arial" w:cs="Arial"/>
                <w:b/>
                <w:bCs/>
                <w:iCs/>
                <w:color w:val="000000" w:themeColor="text1"/>
                <w:sz w:val="20"/>
                <w:szCs w:val="20"/>
              </w:rPr>
              <w:t xml:space="preserve"> </w:t>
            </w:r>
            <w:r w:rsidRPr="001D106F">
              <w:rPr>
                <w:rFonts w:ascii="Arial" w:hAnsi="Arial" w:cs="Arial"/>
                <w:b/>
                <w:bCs/>
                <w:iCs/>
                <w:color w:val="000000" w:themeColor="text1"/>
                <w:sz w:val="20"/>
                <w:szCs w:val="20"/>
              </w:rPr>
              <w:t>CẤP TRÊN (nếu có)</w:t>
            </w:r>
            <w:r w:rsidRPr="001D106F">
              <w:rPr>
                <w:rFonts w:ascii="Arial" w:hAnsi="Arial" w:cs="Arial"/>
                <w:iCs/>
                <w:color w:val="000000" w:themeColor="text1"/>
                <w:sz w:val="20"/>
                <w:szCs w:val="20"/>
              </w:rPr>
              <w:br/>
            </w:r>
            <w:r w:rsidRPr="001D106F">
              <w:rPr>
                <w:rFonts w:ascii="Arial" w:hAnsi="Arial" w:cs="Arial"/>
                <w:i/>
                <w:iCs/>
                <w:color w:val="000000" w:themeColor="text1"/>
                <w:sz w:val="20"/>
                <w:szCs w:val="20"/>
              </w:rPr>
              <w:t>(Ký, ghi rõ họ tên</w:t>
            </w:r>
            <w:r>
              <w:rPr>
                <w:rFonts w:ascii="Arial" w:hAnsi="Arial" w:cs="Arial"/>
                <w:i/>
                <w:iCs/>
                <w:color w:val="000000" w:themeColor="text1"/>
                <w:sz w:val="20"/>
                <w:szCs w:val="20"/>
              </w:rPr>
              <w:t xml:space="preserve"> và đóng dấu</w:t>
            </w:r>
            <w:r w:rsidRPr="001D106F">
              <w:rPr>
                <w:rFonts w:ascii="Arial" w:hAnsi="Arial" w:cs="Arial"/>
                <w:i/>
                <w:iCs/>
                <w:color w:val="000000" w:themeColor="text1"/>
                <w:sz w:val="20"/>
                <w:szCs w:val="20"/>
              </w:rPr>
              <w:t>)</w:t>
            </w:r>
          </w:p>
        </w:tc>
        <w:tc>
          <w:tcPr>
            <w:tcW w:w="2500" w:type="pct"/>
            <w:hideMark/>
          </w:tcPr>
          <w:p w14:paraId="6689947D" w14:textId="65A1387D" w:rsidR="00C34E48" w:rsidRPr="001D106F" w:rsidRDefault="00C34E48" w:rsidP="00C34E48">
            <w:pPr>
              <w:adjustRightInd w:val="0"/>
              <w:snapToGrid w:val="0"/>
              <w:jc w:val="center"/>
              <w:rPr>
                <w:rFonts w:ascii="Arial" w:hAnsi="Arial" w:cs="Arial"/>
                <w:iCs/>
                <w:color w:val="000000" w:themeColor="text1"/>
                <w:sz w:val="20"/>
                <w:szCs w:val="20"/>
              </w:rPr>
            </w:pPr>
            <w:r w:rsidRPr="001D106F">
              <w:rPr>
                <w:rFonts w:ascii="Arial" w:hAnsi="Arial" w:cs="Arial"/>
                <w:i/>
                <w:iCs/>
                <w:color w:val="000000" w:themeColor="text1"/>
                <w:sz w:val="20"/>
                <w:szCs w:val="20"/>
              </w:rPr>
              <w:t>..........., ngày ..... tháng ..... năm .....</w:t>
            </w:r>
            <w:r w:rsidRPr="001D106F">
              <w:rPr>
                <w:rFonts w:ascii="Arial" w:hAnsi="Arial" w:cs="Arial"/>
                <w:iCs/>
                <w:color w:val="000000" w:themeColor="text1"/>
                <w:sz w:val="20"/>
                <w:szCs w:val="20"/>
              </w:rPr>
              <w:br/>
            </w:r>
            <w:r w:rsidRPr="001D106F">
              <w:rPr>
                <w:rFonts w:ascii="Arial" w:hAnsi="Arial" w:cs="Arial"/>
                <w:b/>
                <w:bCs/>
                <w:iCs/>
                <w:color w:val="000000" w:themeColor="text1"/>
                <w:sz w:val="20"/>
                <w:szCs w:val="20"/>
              </w:rPr>
              <w:t>THỦ TRƯỞNG CƠ QUAN/</w:t>
            </w:r>
            <w:r>
              <w:rPr>
                <w:rFonts w:ascii="Arial" w:hAnsi="Arial" w:cs="Arial"/>
                <w:b/>
                <w:bCs/>
                <w:iCs/>
                <w:color w:val="000000" w:themeColor="text1"/>
                <w:sz w:val="20"/>
                <w:szCs w:val="20"/>
              </w:rPr>
              <w:br/>
            </w:r>
            <w:r w:rsidRPr="001D106F">
              <w:rPr>
                <w:rFonts w:ascii="Arial" w:hAnsi="Arial" w:cs="Arial"/>
                <w:b/>
                <w:bCs/>
                <w:iCs/>
                <w:color w:val="000000" w:themeColor="text1"/>
                <w:sz w:val="20"/>
                <w:szCs w:val="20"/>
              </w:rPr>
              <w:t>ĐƠN VỊ</w:t>
            </w:r>
            <w:r>
              <w:rPr>
                <w:rFonts w:ascii="Arial" w:hAnsi="Arial" w:cs="Arial"/>
                <w:b/>
                <w:bCs/>
                <w:iCs/>
                <w:color w:val="000000" w:themeColor="text1"/>
                <w:sz w:val="20"/>
                <w:szCs w:val="20"/>
              </w:rPr>
              <w:t xml:space="preserve"> </w:t>
            </w:r>
            <w:r w:rsidRPr="001D106F">
              <w:rPr>
                <w:rFonts w:ascii="Arial" w:hAnsi="Arial" w:cs="Arial"/>
                <w:b/>
                <w:bCs/>
                <w:iCs/>
                <w:color w:val="000000" w:themeColor="text1"/>
                <w:sz w:val="20"/>
                <w:szCs w:val="20"/>
              </w:rPr>
              <w:t>BÁO CÁO</w:t>
            </w:r>
            <w:r w:rsidRPr="001D106F">
              <w:rPr>
                <w:rFonts w:ascii="Arial" w:hAnsi="Arial" w:cs="Arial"/>
                <w:b/>
                <w:bCs/>
                <w:iCs/>
                <w:color w:val="000000" w:themeColor="text1"/>
                <w:sz w:val="20"/>
                <w:szCs w:val="20"/>
              </w:rPr>
              <w:br/>
            </w:r>
            <w:r w:rsidRPr="001D106F">
              <w:rPr>
                <w:rFonts w:ascii="Arial" w:hAnsi="Arial" w:cs="Arial"/>
                <w:i/>
                <w:iCs/>
                <w:color w:val="000000" w:themeColor="text1"/>
                <w:sz w:val="20"/>
                <w:szCs w:val="20"/>
              </w:rPr>
              <w:t>(Ký, ghi rõ họ tên và đóng dấu)</w:t>
            </w:r>
          </w:p>
        </w:tc>
      </w:tr>
    </w:tbl>
    <w:p w14:paraId="592B8435" w14:textId="77777777" w:rsidR="00A20C58" w:rsidRDefault="00A20C58" w:rsidP="001D106F">
      <w:pPr>
        <w:adjustRightInd w:val="0"/>
        <w:snapToGrid w:val="0"/>
        <w:spacing w:after="0" w:line="240" w:lineRule="auto"/>
        <w:jc w:val="center"/>
        <w:rPr>
          <w:rFonts w:ascii="Arial" w:hAnsi="Arial" w:cs="Arial"/>
          <w:color w:val="000000" w:themeColor="text1"/>
          <w:sz w:val="20"/>
          <w:szCs w:val="20"/>
        </w:rPr>
      </w:pPr>
    </w:p>
    <w:p w14:paraId="0ED07DEC" w14:textId="77777777" w:rsidR="00C34E48" w:rsidRPr="00610A80" w:rsidRDefault="00C34E48" w:rsidP="001D106F">
      <w:pPr>
        <w:adjustRightInd w:val="0"/>
        <w:snapToGrid w:val="0"/>
        <w:spacing w:after="0" w:line="240" w:lineRule="auto"/>
        <w:jc w:val="center"/>
        <w:rPr>
          <w:rFonts w:ascii="Arial" w:hAnsi="Arial" w:cs="Arial"/>
          <w:color w:val="000000" w:themeColor="text1"/>
          <w:sz w:val="20"/>
          <w:szCs w:val="20"/>
        </w:rPr>
      </w:pPr>
    </w:p>
    <w:p w14:paraId="43B535EC" w14:textId="77777777" w:rsidR="00C34E48" w:rsidRDefault="00C34E48" w:rsidP="00C34E48">
      <w:pPr>
        <w:spacing w:after="120" w:line="240" w:lineRule="auto"/>
        <w:jc w:val="right"/>
        <w:rPr>
          <w:rFonts w:ascii="Arial" w:hAnsi="Arial" w:cs="Arial"/>
          <w:b/>
          <w:bCs/>
          <w:color w:val="000000" w:themeColor="text1"/>
          <w:sz w:val="20"/>
          <w:szCs w:val="20"/>
        </w:rPr>
        <w:sectPr w:rsidR="00C34E48" w:rsidSect="00E744E4">
          <w:pgSz w:w="11906" w:h="16838" w:code="9"/>
          <w:pgMar w:top="1440" w:right="1440" w:bottom="1440" w:left="1440" w:header="0" w:footer="0" w:gutter="0"/>
          <w:cols w:space="720"/>
          <w:docGrid w:linePitch="326"/>
        </w:sectPr>
      </w:pPr>
    </w:p>
    <w:p w14:paraId="4246A324" w14:textId="00F7F66C" w:rsidR="00C34E48" w:rsidRPr="00C34E48" w:rsidRDefault="00C34E48" w:rsidP="00C34E48">
      <w:pPr>
        <w:spacing w:after="120" w:line="240" w:lineRule="auto"/>
        <w:jc w:val="right"/>
        <w:rPr>
          <w:rFonts w:ascii="Arial" w:hAnsi="Arial" w:cs="Arial"/>
          <w:b/>
          <w:bCs/>
          <w:color w:val="000000" w:themeColor="text1"/>
          <w:sz w:val="20"/>
          <w:szCs w:val="20"/>
        </w:rPr>
      </w:pPr>
      <w:r w:rsidRPr="00C34E48">
        <w:rPr>
          <w:rFonts w:ascii="Arial" w:hAnsi="Arial" w:cs="Arial"/>
          <w:b/>
          <w:bCs/>
          <w:color w:val="000000" w:themeColor="text1"/>
          <w:sz w:val="20"/>
          <w:szCs w:val="20"/>
        </w:rPr>
        <w:lastRenderedPageBreak/>
        <w:t>Mẫu số 02B</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4768"/>
      </w:tblGrid>
      <w:tr w:rsidR="00C34E48" w:rsidRPr="001D106F" w14:paraId="50FA46EA" w14:textId="77777777" w:rsidTr="000C2E95">
        <w:tc>
          <w:tcPr>
            <w:tcW w:w="2359" w:type="pct"/>
            <w:hideMark/>
          </w:tcPr>
          <w:p w14:paraId="6203646B" w14:textId="736D7C67" w:rsidR="00C34E48" w:rsidRPr="001D106F" w:rsidRDefault="00C34E48" w:rsidP="00C34E48">
            <w:pPr>
              <w:adjustRightInd w:val="0"/>
              <w:snapToGrid w:val="0"/>
              <w:jc w:val="center"/>
              <w:rPr>
                <w:rFonts w:ascii="Arial" w:hAnsi="Arial" w:cs="Arial"/>
                <w:color w:val="000000" w:themeColor="text1"/>
                <w:sz w:val="20"/>
                <w:szCs w:val="20"/>
              </w:rPr>
            </w:pPr>
            <w:r w:rsidRPr="001D106F">
              <w:rPr>
                <w:rFonts w:ascii="Arial" w:hAnsi="Arial" w:cs="Arial"/>
                <w:color w:val="000000" w:themeColor="text1"/>
                <w:sz w:val="20"/>
                <w:szCs w:val="20"/>
              </w:rPr>
              <w:t>BỘ XÂY DỰNG/</w:t>
            </w:r>
            <w:r w:rsidRPr="001D106F">
              <w:rPr>
                <w:rFonts w:ascii="Arial" w:hAnsi="Arial" w:cs="Arial"/>
                <w:color w:val="000000" w:themeColor="text1"/>
                <w:sz w:val="20"/>
                <w:szCs w:val="20"/>
              </w:rPr>
              <w:br/>
              <w:t>UBND TỈNH</w:t>
            </w:r>
            <w:r w:rsidR="00D45515">
              <w:rPr>
                <w:rFonts w:ascii="Arial" w:hAnsi="Arial" w:cs="Arial"/>
                <w:color w:val="000000" w:themeColor="text1"/>
                <w:sz w:val="20"/>
                <w:szCs w:val="20"/>
              </w:rPr>
              <w:t xml:space="preserve"> </w:t>
            </w:r>
            <w:r w:rsidRPr="001D106F">
              <w:rPr>
                <w:rFonts w:ascii="Arial" w:hAnsi="Arial" w:cs="Arial"/>
                <w:color w:val="000000" w:themeColor="text1"/>
                <w:sz w:val="20"/>
                <w:szCs w:val="20"/>
              </w:rPr>
              <w:t>THÀNH PHỐ...</w:t>
            </w:r>
            <w:r w:rsidRPr="001D106F">
              <w:rPr>
                <w:rFonts w:ascii="Arial" w:hAnsi="Arial" w:cs="Arial"/>
                <w:color w:val="000000" w:themeColor="text1"/>
                <w:sz w:val="20"/>
                <w:szCs w:val="20"/>
              </w:rPr>
              <w:br/>
            </w:r>
            <w:r w:rsidRPr="001D106F">
              <w:rPr>
                <w:rFonts w:ascii="Arial" w:hAnsi="Arial" w:cs="Arial"/>
                <w:b/>
                <w:bCs/>
                <w:color w:val="000000" w:themeColor="text1"/>
                <w:sz w:val="20"/>
                <w:szCs w:val="20"/>
              </w:rPr>
              <w:t>ĐỐI TƯỢNG BÁO CÁO</w:t>
            </w:r>
            <w:r w:rsidRPr="001D106F">
              <w:rPr>
                <w:rFonts w:ascii="Arial" w:hAnsi="Arial" w:cs="Arial"/>
                <w:b/>
                <w:bCs/>
                <w:color w:val="000000" w:themeColor="text1"/>
                <w:sz w:val="20"/>
                <w:szCs w:val="20"/>
              </w:rPr>
              <w:br/>
            </w:r>
            <w:r w:rsidRPr="001D106F">
              <w:rPr>
                <w:rFonts w:ascii="Arial" w:hAnsi="Arial" w:cs="Arial"/>
                <w:color w:val="000000" w:themeColor="text1"/>
                <w:sz w:val="20"/>
                <w:szCs w:val="20"/>
                <w:vertAlign w:val="superscript"/>
              </w:rPr>
              <w:t>_______</w:t>
            </w:r>
          </w:p>
        </w:tc>
        <w:tc>
          <w:tcPr>
            <w:tcW w:w="2641" w:type="pct"/>
            <w:hideMark/>
          </w:tcPr>
          <w:p w14:paraId="37303F54" w14:textId="77777777" w:rsidR="00C34E48" w:rsidRPr="001D106F" w:rsidRDefault="00C34E48" w:rsidP="00C34E48">
            <w:pPr>
              <w:adjustRightInd w:val="0"/>
              <w:snapToGrid w:val="0"/>
              <w:jc w:val="center"/>
              <w:rPr>
                <w:rFonts w:ascii="Arial" w:hAnsi="Arial" w:cs="Arial"/>
                <w:color w:val="000000" w:themeColor="text1"/>
                <w:sz w:val="20"/>
                <w:szCs w:val="20"/>
              </w:rPr>
            </w:pPr>
            <w:r w:rsidRPr="001D106F">
              <w:rPr>
                <w:rFonts w:ascii="Arial" w:hAnsi="Arial" w:cs="Arial"/>
                <w:b/>
                <w:bCs/>
                <w:color w:val="000000" w:themeColor="text1"/>
                <w:sz w:val="20"/>
                <w:szCs w:val="20"/>
              </w:rPr>
              <w:t>CỘNG HÒA XÃ HỘI CHỦ NGHĨA VIỆT NAM</w:t>
            </w:r>
            <w:r w:rsidRPr="001D106F">
              <w:rPr>
                <w:rFonts w:ascii="Arial" w:hAnsi="Arial" w:cs="Arial"/>
                <w:b/>
                <w:bCs/>
                <w:color w:val="000000" w:themeColor="text1"/>
                <w:sz w:val="20"/>
                <w:szCs w:val="20"/>
              </w:rPr>
              <w:br/>
              <w:t>Độc lập – Tự do – Hạnh phúc</w:t>
            </w:r>
            <w:r w:rsidRPr="001D106F">
              <w:rPr>
                <w:rFonts w:ascii="Arial" w:hAnsi="Arial" w:cs="Arial"/>
                <w:b/>
                <w:bCs/>
                <w:color w:val="000000" w:themeColor="text1"/>
                <w:sz w:val="20"/>
                <w:szCs w:val="20"/>
              </w:rPr>
              <w:br/>
            </w:r>
            <w:r w:rsidRPr="001D106F">
              <w:rPr>
                <w:rFonts w:ascii="Arial" w:hAnsi="Arial" w:cs="Arial"/>
                <w:color w:val="000000" w:themeColor="text1"/>
                <w:sz w:val="20"/>
                <w:szCs w:val="20"/>
                <w:vertAlign w:val="superscript"/>
              </w:rPr>
              <w:t>_______________________</w:t>
            </w:r>
          </w:p>
        </w:tc>
      </w:tr>
    </w:tbl>
    <w:p w14:paraId="1E1934FC" w14:textId="77777777" w:rsidR="00C34E48" w:rsidRDefault="00C34E48" w:rsidP="00C34E48">
      <w:pPr>
        <w:adjustRightInd w:val="0"/>
        <w:snapToGrid w:val="0"/>
        <w:spacing w:after="0" w:line="240" w:lineRule="auto"/>
        <w:jc w:val="center"/>
        <w:rPr>
          <w:rFonts w:ascii="Arial" w:hAnsi="Arial" w:cs="Arial"/>
          <w:color w:val="000000" w:themeColor="text1"/>
          <w:sz w:val="20"/>
          <w:szCs w:val="20"/>
        </w:rPr>
      </w:pPr>
    </w:p>
    <w:p w14:paraId="7F785D8B" w14:textId="5B98B64E" w:rsidR="0017248E" w:rsidRPr="00610A80" w:rsidRDefault="000973B6" w:rsidP="00C34E48">
      <w:pPr>
        <w:adjustRightInd w:val="0"/>
        <w:snapToGrid w:val="0"/>
        <w:spacing w:after="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BÁO CÁO</w:t>
      </w:r>
      <w:r w:rsidR="00C34E48">
        <w:rPr>
          <w:rFonts w:ascii="Arial" w:hAnsi="Arial" w:cs="Arial"/>
          <w:b/>
          <w:color w:val="000000" w:themeColor="text1"/>
          <w:sz w:val="20"/>
          <w:szCs w:val="20"/>
        </w:rPr>
        <w:br/>
      </w:r>
      <w:r w:rsidRPr="00C34E48">
        <w:rPr>
          <w:rFonts w:ascii="Arial" w:hAnsi="Arial" w:cs="Arial"/>
          <w:b/>
          <w:bCs/>
          <w:color w:val="000000" w:themeColor="text1"/>
          <w:sz w:val="20"/>
          <w:szCs w:val="20"/>
        </w:rPr>
        <w:t>T</w:t>
      </w:r>
      <w:r w:rsidRPr="00C34E48">
        <w:rPr>
          <w:rFonts w:ascii="Arial" w:hAnsi="Arial" w:cs="Arial"/>
          <w:b/>
          <w:bCs/>
          <w:color w:val="000000" w:themeColor="text1"/>
          <w:sz w:val="20"/>
          <w:szCs w:val="20"/>
        </w:rPr>
        <w:t>ổ</w:t>
      </w:r>
      <w:r w:rsidRPr="00C34E48">
        <w:rPr>
          <w:rFonts w:ascii="Arial" w:hAnsi="Arial" w:cs="Arial"/>
          <w:b/>
          <w:bCs/>
          <w:color w:val="000000" w:themeColor="text1"/>
          <w:sz w:val="20"/>
          <w:szCs w:val="20"/>
        </w:rPr>
        <w:t>ng h</w:t>
      </w:r>
      <w:r w:rsidRPr="00C34E48">
        <w:rPr>
          <w:rFonts w:ascii="Arial" w:hAnsi="Arial" w:cs="Arial"/>
          <w:b/>
          <w:bCs/>
          <w:color w:val="000000" w:themeColor="text1"/>
          <w:sz w:val="20"/>
          <w:szCs w:val="20"/>
        </w:rPr>
        <w:t>ợ</w:t>
      </w:r>
      <w:r w:rsidRPr="00C34E48">
        <w:rPr>
          <w:rFonts w:ascii="Arial" w:hAnsi="Arial" w:cs="Arial"/>
          <w:b/>
          <w:bCs/>
          <w:color w:val="000000" w:themeColor="text1"/>
          <w:sz w:val="20"/>
          <w:szCs w:val="20"/>
        </w:rPr>
        <w:t>p tình hình khai thác tài s</w:t>
      </w:r>
      <w:r w:rsidRPr="00C34E48">
        <w:rPr>
          <w:rFonts w:ascii="Arial" w:hAnsi="Arial" w:cs="Arial"/>
          <w:b/>
          <w:bCs/>
          <w:color w:val="000000" w:themeColor="text1"/>
          <w:sz w:val="20"/>
          <w:szCs w:val="20"/>
        </w:rPr>
        <w:t>ả</w:t>
      </w:r>
      <w:r w:rsidRPr="00C34E48">
        <w:rPr>
          <w:rFonts w:ascii="Arial" w:hAnsi="Arial" w:cs="Arial"/>
          <w:b/>
          <w:bCs/>
          <w:color w:val="000000" w:themeColor="text1"/>
          <w:sz w:val="20"/>
          <w:szCs w:val="20"/>
        </w:rPr>
        <w:t>n k</w:t>
      </w:r>
      <w:r w:rsidRPr="00C34E48">
        <w:rPr>
          <w:rFonts w:ascii="Arial" w:hAnsi="Arial" w:cs="Arial"/>
          <w:b/>
          <w:bCs/>
          <w:color w:val="000000" w:themeColor="text1"/>
          <w:sz w:val="20"/>
          <w:szCs w:val="20"/>
        </w:rPr>
        <w:t>ế</w:t>
      </w:r>
      <w:r w:rsidRPr="00C34E48">
        <w:rPr>
          <w:rFonts w:ascii="Arial" w:hAnsi="Arial" w:cs="Arial"/>
          <w:b/>
          <w:bCs/>
          <w:color w:val="000000" w:themeColor="text1"/>
          <w:sz w:val="20"/>
          <w:szCs w:val="20"/>
        </w:rPr>
        <w:t>t c</w:t>
      </w:r>
      <w:r w:rsidRPr="00C34E48">
        <w:rPr>
          <w:rFonts w:ascii="Arial" w:hAnsi="Arial" w:cs="Arial"/>
          <w:b/>
          <w:bCs/>
          <w:color w:val="000000" w:themeColor="text1"/>
          <w:sz w:val="20"/>
          <w:szCs w:val="20"/>
        </w:rPr>
        <w:t>ấ</w:t>
      </w:r>
      <w:r w:rsidRPr="00C34E48">
        <w:rPr>
          <w:rFonts w:ascii="Arial" w:hAnsi="Arial" w:cs="Arial"/>
          <w:b/>
          <w:bCs/>
          <w:color w:val="000000" w:themeColor="text1"/>
          <w:sz w:val="20"/>
          <w:szCs w:val="20"/>
        </w:rPr>
        <w:t>u h</w:t>
      </w:r>
      <w:r w:rsidRPr="00C34E48">
        <w:rPr>
          <w:rFonts w:ascii="Arial" w:hAnsi="Arial" w:cs="Arial"/>
          <w:b/>
          <w:bCs/>
          <w:color w:val="000000" w:themeColor="text1"/>
          <w:sz w:val="20"/>
          <w:szCs w:val="20"/>
        </w:rPr>
        <w:t>ạ</w:t>
      </w:r>
      <w:r w:rsidRPr="00C34E48">
        <w:rPr>
          <w:rFonts w:ascii="Arial" w:hAnsi="Arial" w:cs="Arial"/>
          <w:b/>
          <w:bCs/>
          <w:color w:val="000000" w:themeColor="text1"/>
          <w:sz w:val="20"/>
          <w:szCs w:val="20"/>
        </w:rPr>
        <w:t xml:space="preserve"> t</w:t>
      </w:r>
      <w:r w:rsidRPr="00C34E48">
        <w:rPr>
          <w:rFonts w:ascii="Arial" w:hAnsi="Arial" w:cs="Arial"/>
          <w:b/>
          <w:bCs/>
          <w:color w:val="000000" w:themeColor="text1"/>
          <w:sz w:val="20"/>
          <w:szCs w:val="20"/>
        </w:rPr>
        <w:t>ầ</w:t>
      </w:r>
      <w:r w:rsidRPr="00C34E48">
        <w:rPr>
          <w:rFonts w:ascii="Arial" w:hAnsi="Arial" w:cs="Arial"/>
          <w:b/>
          <w:bCs/>
          <w:color w:val="000000" w:themeColor="text1"/>
          <w:sz w:val="20"/>
          <w:szCs w:val="20"/>
        </w:rPr>
        <w:t>ng đư</w:t>
      </w:r>
      <w:r w:rsidRPr="00C34E48">
        <w:rPr>
          <w:rFonts w:ascii="Arial" w:hAnsi="Arial" w:cs="Arial"/>
          <w:b/>
          <w:bCs/>
          <w:color w:val="000000" w:themeColor="text1"/>
          <w:sz w:val="20"/>
          <w:szCs w:val="20"/>
        </w:rPr>
        <w:t>ờ</w:t>
      </w:r>
      <w:r w:rsidRPr="00C34E48">
        <w:rPr>
          <w:rFonts w:ascii="Arial" w:hAnsi="Arial" w:cs="Arial"/>
          <w:b/>
          <w:bCs/>
          <w:color w:val="000000" w:themeColor="text1"/>
          <w:sz w:val="20"/>
          <w:szCs w:val="20"/>
        </w:rPr>
        <w:t>ng b</w:t>
      </w:r>
      <w:r w:rsidRPr="00C34E48">
        <w:rPr>
          <w:rFonts w:ascii="Arial" w:hAnsi="Arial" w:cs="Arial"/>
          <w:b/>
          <w:bCs/>
          <w:color w:val="000000" w:themeColor="text1"/>
          <w:sz w:val="20"/>
          <w:szCs w:val="20"/>
        </w:rPr>
        <w:t>ộ</w:t>
      </w:r>
      <w:r w:rsidRPr="00610A80">
        <w:rPr>
          <w:rFonts w:ascii="Arial" w:hAnsi="Arial" w:cs="Arial"/>
          <w:color w:val="000000" w:themeColor="text1"/>
          <w:sz w:val="20"/>
          <w:szCs w:val="20"/>
        </w:rPr>
        <w:t xml:space="preserve"> </w:t>
      </w:r>
      <w:r w:rsidRPr="00610A80">
        <w:rPr>
          <w:rFonts w:ascii="Arial" w:hAnsi="Arial" w:cs="Arial"/>
          <w:color w:val="000000" w:themeColor="text1"/>
          <w:sz w:val="20"/>
          <w:szCs w:val="20"/>
        </w:rPr>
        <w:br/>
        <w:t>K</w:t>
      </w:r>
      <w:r w:rsidRPr="00610A80">
        <w:rPr>
          <w:rFonts w:ascii="Arial" w:hAnsi="Arial" w:cs="Arial"/>
          <w:color w:val="000000" w:themeColor="text1"/>
          <w:sz w:val="20"/>
          <w:szCs w:val="20"/>
        </w:rPr>
        <w:t>ỳ</w:t>
      </w:r>
      <w:r w:rsidRPr="00610A80">
        <w:rPr>
          <w:rFonts w:ascii="Arial" w:hAnsi="Arial" w:cs="Arial"/>
          <w:color w:val="000000" w:themeColor="text1"/>
          <w:sz w:val="20"/>
          <w:szCs w:val="20"/>
        </w:rPr>
        <w:t xml:space="preserve"> báo cáo </w:t>
      </w:r>
      <w:r w:rsidR="00C34E48">
        <w:rPr>
          <w:rFonts w:ascii="Arial" w:hAnsi="Arial" w:cs="Arial"/>
          <w:color w:val="000000" w:themeColor="text1"/>
          <w:sz w:val="20"/>
          <w:szCs w:val="20"/>
        </w:rPr>
        <w:t>..................</w:t>
      </w:r>
    </w:p>
    <w:p w14:paraId="47A99A2D" w14:textId="77777777" w:rsidR="0017248E" w:rsidRPr="00610A80" w:rsidRDefault="0017248E" w:rsidP="00C34E48">
      <w:pPr>
        <w:adjustRightInd w:val="0"/>
        <w:snapToGrid w:val="0"/>
        <w:spacing w:after="0" w:line="240" w:lineRule="auto"/>
        <w:jc w:val="center"/>
        <w:rPr>
          <w:rFonts w:ascii="Arial" w:hAnsi="Arial" w:cs="Arial"/>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98"/>
        <w:gridCol w:w="639"/>
        <w:gridCol w:w="515"/>
        <w:gridCol w:w="664"/>
        <w:gridCol w:w="332"/>
        <w:gridCol w:w="465"/>
        <w:gridCol w:w="465"/>
        <w:gridCol w:w="710"/>
        <w:gridCol w:w="343"/>
        <w:gridCol w:w="466"/>
        <w:gridCol w:w="745"/>
        <w:gridCol w:w="597"/>
        <w:gridCol w:w="808"/>
        <w:gridCol w:w="498"/>
        <w:gridCol w:w="465"/>
        <w:gridCol w:w="530"/>
        <w:gridCol w:w="376"/>
      </w:tblGrid>
      <w:tr w:rsidR="00C34E48" w:rsidRPr="00610A80" w14:paraId="7BFF0E2F" w14:textId="77777777" w:rsidTr="00C453E6">
        <w:trPr>
          <w:trHeight w:val="20"/>
        </w:trPr>
        <w:tc>
          <w:tcPr>
            <w:tcW w:w="221" w:type="pct"/>
            <w:vMerge w:val="restart"/>
            <w:vAlign w:val="center"/>
          </w:tcPr>
          <w:p w14:paraId="508C93C7"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STT</w:t>
            </w:r>
          </w:p>
        </w:tc>
        <w:tc>
          <w:tcPr>
            <w:tcW w:w="355" w:type="pct"/>
            <w:vMerge w:val="restart"/>
            <w:vAlign w:val="center"/>
          </w:tcPr>
          <w:p w14:paraId="3C0E148E"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Cơ quan, đơn vị quản lý tài sản/ Danh mục tài sản</w:t>
            </w:r>
          </w:p>
        </w:tc>
        <w:tc>
          <w:tcPr>
            <w:tcW w:w="286" w:type="pct"/>
            <w:vMerge w:val="restart"/>
            <w:vAlign w:val="center"/>
          </w:tcPr>
          <w:p w14:paraId="03376E92"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Năm đưa vào sử dụng</w:t>
            </w:r>
          </w:p>
        </w:tc>
        <w:tc>
          <w:tcPr>
            <w:tcW w:w="368" w:type="pct"/>
            <w:vMerge w:val="restart"/>
            <w:vAlign w:val="center"/>
          </w:tcPr>
          <w:p w14:paraId="0099887F" w14:textId="0B77ABB7" w:rsidR="00C34E48" w:rsidRPr="00C34E48" w:rsidRDefault="00C34E48" w:rsidP="00C34E48">
            <w:pPr>
              <w:adjustRightInd w:val="0"/>
              <w:snapToGrid w:val="0"/>
              <w:spacing w:before="40" w:after="40" w:line="240" w:lineRule="auto"/>
              <w:jc w:val="center"/>
              <w:rPr>
                <w:rFonts w:ascii="Arial" w:hAnsi="Arial" w:cs="Arial"/>
                <w:b/>
                <w:bCs/>
                <w:color w:val="000000" w:themeColor="text1"/>
                <w:sz w:val="20"/>
                <w:szCs w:val="20"/>
              </w:rPr>
            </w:pPr>
            <w:r w:rsidRPr="00C34E48">
              <w:rPr>
                <w:rFonts w:ascii="Arial" w:hAnsi="Arial" w:cs="Arial"/>
                <w:b/>
                <w:bCs/>
                <w:color w:val="000000" w:themeColor="text1"/>
                <w:sz w:val="20"/>
                <w:szCs w:val="20"/>
              </w:rPr>
              <w:t>Số lượng/ Chiều dài...</w:t>
            </w:r>
          </w:p>
        </w:tc>
        <w:tc>
          <w:tcPr>
            <w:tcW w:w="442" w:type="pct"/>
            <w:gridSpan w:val="2"/>
            <w:vAlign w:val="center"/>
          </w:tcPr>
          <w:p w14:paraId="1D161F1F"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Diện tích (m2)</w:t>
            </w:r>
          </w:p>
        </w:tc>
        <w:tc>
          <w:tcPr>
            <w:tcW w:w="258" w:type="pct"/>
            <w:vAlign w:val="center"/>
          </w:tcPr>
          <w:p w14:paraId="74B4AE76"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584" w:type="pct"/>
            <w:gridSpan w:val="2"/>
            <w:vAlign w:val="center"/>
          </w:tcPr>
          <w:p w14:paraId="5295D97E"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Giá trị tài sản (đồng)</w:t>
            </w:r>
          </w:p>
        </w:tc>
        <w:tc>
          <w:tcPr>
            <w:tcW w:w="1450" w:type="pct"/>
            <w:gridSpan w:val="4"/>
            <w:vAlign w:val="center"/>
          </w:tcPr>
          <w:p w14:paraId="59C5994E" w14:textId="60853145"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Phương thức khai thác tài</w:t>
            </w:r>
            <w:r>
              <w:rPr>
                <w:rFonts w:ascii="Arial" w:hAnsi="Arial" w:cs="Arial"/>
                <w:b/>
                <w:color w:val="000000" w:themeColor="text1"/>
                <w:sz w:val="20"/>
                <w:szCs w:val="20"/>
              </w:rPr>
              <w:t xml:space="preserve"> </w:t>
            </w:r>
            <w:r w:rsidRPr="00610A80">
              <w:rPr>
                <w:rFonts w:ascii="Arial" w:hAnsi="Arial" w:cs="Arial"/>
                <w:b/>
                <w:color w:val="000000" w:themeColor="text1"/>
                <w:sz w:val="20"/>
                <w:szCs w:val="20"/>
              </w:rPr>
              <w:t>sản</w:t>
            </w:r>
          </w:p>
        </w:tc>
        <w:tc>
          <w:tcPr>
            <w:tcW w:w="828" w:type="pct"/>
            <w:gridSpan w:val="3"/>
            <w:vAlign w:val="center"/>
          </w:tcPr>
          <w:p w14:paraId="0C9719B5"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Quản lý, sử dụng số tiền thu được từ khai thác tài sản (đồng)</w:t>
            </w:r>
          </w:p>
        </w:tc>
        <w:tc>
          <w:tcPr>
            <w:tcW w:w="209" w:type="pct"/>
            <w:vMerge w:val="restart"/>
            <w:vAlign w:val="center"/>
          </w:tcPr>
          <w:p w14:paraId="1BC1FC76"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b/>
                <w:color w:val="000000" w:themeColor="text1"/>
                <w:sz w:val="20"/>
                <w:szCs w:val="20"/>
              </w:rPr>
              <w:t>Ghi chú</w:t>
            </w:r>
          </w:p>
        </w:tc>
      </w:tr>
      <w:tr w:rsidR="00C34E48" w:rsidRPr="00610A80" w14:paraId="1103493E" w14:textId="77777777" w:rsidTr="00C453E6">
        <w:trPr>
          <w:trHeight w:val="20"/>
        </w:trPr>
        <w:tc>
          <w:tcPr>
            <w:tcW w:w="221" w:type="pct"/>
            <w:vMerge/>
            <w:vAlign w:val="center"/>
          </w:tcPr>
          <w:p w14:paraId="02D020AE"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355" w:type="pct"/>
            <w:vMerge/>
            <w:vAlign w:val="center"/>
          </w:tcPr>
          <w:p w14:paraId="05827394"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286" w:type="pct"/>
            <w:vMerge/>
            <w:vAlign w:val="center"/>
          </w:tcPr>
          <w:p w14:paraId="7898A95D"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368" w:type="pct"/>
            <w:vMerge/>
            <w:vAlign w:val="center"/>
          </w:tcPr>
          <w:p w14:paraId="13A65941"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184" w:type="pct"/>
            <w:vAlign w:val="center"/>
          </w:tcPr>
          <w:p w14:paraId="6FBABC59"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Đất</w:t>
            </w:r>
          </w:p>
        </w:tc>
        <w:tc>
          <w:tcPr>
            <w:tcW w:w="258" w:type="pct"/>
            <w:vAlign w:val="center"/>
          </w:tcPr>
          <w:p w14:paraId="69D882D6"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Sàn sử dụng nhà</w:t>
            </w:r>
          </w:p>
        </w:tc>
        <w:tc>
          <w:tcPr>
            <w:tcW w:w="258" w:type="pct"/>
            <w:vAlign w:val="center"/>
          </w:tcPr>
          <w:p w14:paraId="1BC957B1" w14:textId="43208CC2"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Cầu</w:t>
            </w:r>
            <w:r>
              <w:rPr>
                <w:rFonts w:ascii="Arial" w:hAnsi="Arial" w:cs="Arial"/>
                <w:color w:val="000000" w:themeColor="text1"/>
                <w:sz w:val="20"/>
                <w:szCs w:val="20"/>
              </w:rPr>
              <w:t>,</w:t>
            </w:r>
            <w:r w:rsidRPr="00610A80">
              <w:rPr>
                <w:rFonts w:ascii="Arial" w:hAnsi="Arial" w:cs="Arial"/>
                <w:color w:val="000000" w:themeColor="text1"/>
                <w:sz w:val="20"/>
                <w:szCs w:val="20"/>
              </w:rPr>
              <w:t xml:space="preserve"> hầm</w:t>
            </w:r>
            <w:r>
              <w:rPr>
                <w:rFonts w:ascii="Arial" w:hAnsi="Arial" w:cs="Arial"/>
                <w:color w:val="000000" w:themeColor="text1"/>
                <w:sz w:val="20"/>
                <w:szCs w:val="20"/>
              </w:rPr>
              <w:t>,</w:t>
            </w:r>
            <w:r w:rsidRPr="00610A80">
              <w:rPr>
                <w:rFonts w:ascii="Arial" w:hAnsi="Arial" w:cs="Arial"/>
                <w:color w:val="000000" w:themeColor="text1"/>
                <w:sz w:val="20"/>
                <w:szCs w:val="20"/>
              </w:rPr>
              <w:t xml:space="preserve"> bãi đỗ</w:t>
            </w:r>
            <w:r>
              <w:rPr>
                <w:rFonts w:ascii="Arial" w:hAnsi="Arial" w:cs="Arial"/>
                <w:color w:val="000000" w:themeColor="text1"/>
                <w:sz w:val="20"/>
                <w:szCs w:val="20"/>
              </w:rPr>
              <w:t xml:space="preserve"> </w:t>
            </w:r>
            <w:r w:rsidRPr="00610A80">
              <w:rPr>
                <w:rFonts w:ascii="Arial" w:hAnsi="Arial" w:cs="Arial"/>
                <w:color w:val="000000" w:themeColor="text1"/>
                <w:sz w:val="20"/>
                <w:szCs w:val="20"/>
              </w:rPr>
              <w:t>xe...</w:t>
            </w:r>
          </w:p>
        </w:tc>
        <w:tc>
          <w:tcPr>
            <w:tcW w:w="394" w:type="pct"/>
            <w:vAlign w:val="center"/>
          </w:tcPr>
          <w:p w14:paraId="1635EA82"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Nguyên giá</w:t>
            </w:r>
          </w:p>
        </w:tc>
        <w:tc>
          <w:tcPr>
            <w:tcW w:w="190" w:type="pct"/>
            <w:vAlign w:val="center"/>
          </w:tcPr>
          <w:p w14:paraId="2D724276"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Giá trị còn lại</w:t>
            </w:r>
          </w:p>
        </w:tc>
        <w:tc>
          <w:tcPr>
            <w:tcW w:w="258" w:type="pct"/>
            <w:vAlign w:val="center"/>
          </w:tcPr>
          <w:p w14:paraId="136C7C6A"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Trực tiếp tổ chức khai thác</w:t>
            </w:r>
          </w:p>
        </w:tc>
        <w:tc>
          <w:tcPr>
            <w:tcW w:w="413" w:type="pct"/>
            <w:vAlign w:val="center"/>
          </w:tcPr>
          <w:p w14:paraId="43EDB64A" w14:textId="6CC0AB62"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Chuyển nhượng quyền thu phí sử</w:t>
            </w:r>
            <w:r>
              <w:rPr>
                <w:rFonts w:ascii="Arial" w:hAnsi="Arial" w:cs="Arial"/>
                <w:color w:val="000000" w:themeColor="text1"/>
                <w:sz w:val="20"/>
                <w:szCs w:val="20"/>
              </w:rPr>
              <w:t xml:space="preserve"> </w:t>
            </w:r>
            <w:r w:rsidRPr="00610A80">
              <w:rPr>
                <w:rFonts w:ascii="Arial" w:hAnsi="Arial" w:cs="Arial"/>
                <w:color w:val="000000" w:themeColor="text1"/>
                <w:sz w:val="20"/>
                <w:szCs w:val="20"/>
              </w:rPr>
              <w:t>dụng tài sản</w:t>
            </w:r>
          </w:p>
        </w:tc>
        <w:tc>
          <w:tcPr>
            <w:tcW w:w="331" w:type="pct"/>
            <w:vAlign w:val="center"/>
          </w:tcPr>
          <w:p w14:paraId="11770F2D"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Cho thuê quyền khai thác tài sản</w:t>
            </w:r>
          </w:p>
        </w:tc>
        <w:tc>
          <w:tcPr>
            <w:tcW w:w="448" w:type="pct"/>
            <w:vAlign w:val="center"/>
          </w:tcPr>
          <w:p w14:paraId="1F8DE01B"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Chuyển nhượng có thời hạn quyền khai thác tài sản</w:t>
            </w:r>
          </w:p>
        </w:tc>
        <w:tc>
          <w:tcPr>
            <w:tcW w:w="276" w:type="pct"/>
            <w:vAlign w:val="center"/>
          </w:tcPr>
          <w:p w14:paraId="20DB2C79"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Số tiền thu được</w:t>
            </w:r>
          </w:p>
        </w:tc>
        <w:tc>
          <w:tcPr>
            <w:tcW w:w="258" w:type="pct"/>
            <w:vAlign w:val="center"/>
          </w:tcPr>
          <w:p w14:paraId="1345EE6F"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Chi phí có liên quan</w:t>
            </w:r>
          </w:p>
        </w:tc>
        <w:tc>
          <w:tcPr>
            <w:tcW w:w="294" w:type="pct"/>
            <w:vAlign w:val="center"/>
          </w:tcPr>
          <w:p w14:paraId="7CD8CEF2"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r w:rsidRPr="00610A80">
              <w:rPr>
                <w:rFonts w:ascii="Arial" w:hAnsi="Arial" w:cs="Arial"/>
                <w:color w:val="000000" w:themeColor="text1"/>
                <w:sz w:val="20"/>
                <w:szCs w:val="20"/>
              </w:rPr>
              <w:t>Số tiền nộp ngân sách nhà nước</w:t>
            </w:r>
          </w:p>
        </w:tc>
        <w:tc>
          <w:tcPr>
            <w:tcW w:w="209" w:type="pct"/>
            <w:vMerge/>
            <w:vAlign w:val="center"/>
          </w:tcPr>
          <w:p w14:paraId="248803B7"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r>
      <w:tr w:rsidR="00C453E6" w:rsidRPr="00C34E48" w14:paraId="555925E8" w14:textId="77777777" w:rsidTr="00C453E6">
        <w:trPr>
          <w:trHeight w:val="20"/>
        </w:trPr>
        <w:tc>
          <w:tcPr>
            <w:tcW w:w="221" w:type="pct"/>
            <w:vAlign w:val="center"/>
          </w:tcPr>
          <w:p w14:paraId="461D871F" w14:textId="1C2E92C7" w:rsidR="0017248E" w:rsidRPr="00C34E48" w:rsidRDefault="00C34E48"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1</w:t>
            </w:r>
          </w:p>
        </w:tc>
        <w:tc>
          <w:tcPr>
            <w:tcW w:w="355" w:type="pct"/>
            <w:vAlign w:val="center"/>
          </w:tcPr>
          <w:p w14:paraId="75D5818E"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2</w:t>
            </w:r>
          </w:p>
        </w:tc>
        <w:tc>
          <w:tcPr>
            <w:tcW w:w="286" w:type="pct"/>
            <w:vAlign w:val="center"/>
          </w:tcPr>
          <w:p w14:paraId="1AD827DD"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3</w:t>
            </w:r>
          </w:p>
        </w:tc>
        <w:tc>
          <w:tcPr>
            <w:tcW w:w="368" w:type="pct"/>
            <w:vAlign w:val="center"/>
          </w:tcPr>
          <w:p w14:paraId="717E05C0" w14:textId="167DEDAB" w:rsidR="0017248E" w:rsidRPr="00C34E48" w:rsidRDefault="00C34E48"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4</w:t>
            </w:r>
          </w:p>
        </w:tc>
        <w:tc>
          <w:tcPr>
            <w:tcW w:w="184" w:type="pct"/>
            <w:vAlign w:val="center"/>
          </w:tcPr>
          <w:p w14:paraId="0AAF86FF"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5</w:t>
            </w:r>
          </w:p>
        </w:tc>
        <w:tc>
          <w:tcPr>
            <w:tcW w:w="258" w:type="pct"/>
            <w:vAlign w:val="center"/>
          </w:tcPr>
          <w:p w14:paraId="0ADA9C03"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6</w:t>
            </w:r>
          </w:p>
        </w:tc>
        <w:tc>
          <w:tcPr>
            <w:tcW w:w="258" w:type="pct"/>
            <w:vAlign w:val="center"/>
          </w:tcPr>
          <w:p w14:paraId="7F9FDB7A"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7</w:t>
            </w:r>
          </w:p>
        </w:tc>
        <w:tc>
          <w:tcPr>
            <w:tcW w:w="394" w:type="pct"/>
            <w:vAlign w:val="center"/>
          </w:tcPr>
          <w:p w14:paraId="32B3E6F6"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8</w:t>
            </w:r>
          </w:p>
        </w:tc>
        <w:tc>
          <w:tcPr>
            <w:tcW w:w="190" w:type="pct"/>
            <w:vAlign w:val="center"/>
          </w:tcPr>
          <w:p w14:paraId="3AB026C9"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9</w:t>
            </w:r>
          </w:p>
        </w:tc>
        <w:tc>
          <w:tcPr>
            <w:tcW w:w="258" w:type="pct"/>
            <w:vAlign w:val="center"/>
          </w:tcPr>
          <w:p w14:paraId="12CCC86F"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10</w:t>
            </w:r>
          </w:p>
        </w:tc>
        <w:tc>
          <w:tcPr>
            <w:tcW w:w="413" w:type="pct"/>
            <w:vAlign w:val="center"/>
          </w:tcPr>
          <w:p w14:paraId="553214E0" w14:textId="48AB6582" w:rsidR="0017248E" w:rsidRPr="00C34E48" w:rsidRDefault="00C34E48"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11</w:t>
            </w:r>
          </w:p>
        </w:tc>
        <w:tc>
          <w:tcPr>
            <w:tcW w:w="331" w:type="pct"/>
            <w:vAlign w:val="center"/>
          </w:tcPr>
          <w:p w14:paraId="7D57CB4F"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12</w:t>
            </w:r>
          </w:p>
        </w:tc>
        <w:tc>
          <w:tcPr>
            <w:tcW w:w="448" w:type="pct"/>
            <w:vAlign w:val="center"/>
          </w:tcPr>
          <w:p w14:paraId="2C1F9228"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13</w:t>
            </w:r>
          </w:p>
        </w:tc>
        <w:tc>
          <w:tcPr>
            <w:tcW w:w="276" w:type="pct"/>
            <w:vAlign w:val="center"/>
          </w:tcPr>
          <w:p w14:paraId="5236D721"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14</w:t>
            </w:r>
          </w:p>
        </w:tc>
        <w:tc>
          <w:tcPr>
            <w:tcW w:w="258" w:type="pct"/>
            <w:vAlign w:val="center"/>
          </w:tcPr>
          <w:p w14:paraId="1CE7FB96"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15</w:t>
            </w:r>
          </w:p>
        </w:tc>
        <w:tc>
          <w:tcPr>
            <w:tcW w:w="294" w:type="pct"/>
            <w:vAlign w:val="center"/>
          </w:tcPr>
          <w:p w14:paraId="0AAB60DE"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16</w:t>
            </w:r>
          </w:p>
        </w:tc>
        <w:tc>
          <w:tcPr>
            <w:tcW w:w="209" w:type="pct"/>
            <w:vAlign w:val="center"/>
          </w:tcPr>
          <w:p w14:paraId="6BAFE10A" w14:textId="77777777" w:rsidR="0017248E" w:rsidRPr="00C34E48" w:rsidRDefault="000973B6" w:rsidP="00C34E48">
            <w:pPr>
              <w:adjustRightInd w:val="0"/>
              <w:snapToGrid w:val="0"/>
              <w:spacing w:before="40" w:after="40" w:line="240" w:lineRule="auto"/>
              <w:jc w:val="center"/>
              <w:rPr>
                <w:rFonts w:ascii="Arial" w:hAnsi="Arial" w:cs="Arial"/>
                <w:i/>
                <w:iCs/>
                <w:color w:val="000000" w:themeColor="text1"/>
                <w:sz w:val="20"/>
                <w:szCs w:val="20"/>
              </w:rPr>
            </w:pPr>
            <w:r w:rsidRPr="00C34E48">
              <w:rPr>
                <w:rFonts w:ascii="Arial" w:hAnsi="Arial" w:cs="Arial"/>
                <w:i/>
                <w:iCs/>
                <w:color w:val="000000" w:themeColor="text1"/>
                <w:sz w:val="20"/>
                <w:szCs w:val="20"/>
              </w:rPr>
              <w:t>17</w:t>
            </w:r>
          </w:p>
        </w:tc>
      </w:tr>
      <w:tr w:rsidR="00C453E6" w:rsidRPr="00610A80" w14:paraId="11EF39A0" w14:textId="77777777" w:rsidTr="00C453E6">
        <w:trPr>
          <w:trHeight w:val="20"/>
        </w:trPr>
        <w:tc>
          <w:tcPr>
            <w:tcW w:w="221" w:type="pct"/>
            <w:vAlign w:val="center"/>
          </w:tcPr>
          <w:p w14:paraId="58101710"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355" w:type="pct"/>
            <w:vAlign w:val="center"/>
          </w:tcPr>
          <w:p w14:paraId="7C519C39"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86" w:type="pct"/>
            <w:vAlign w:val="center"/>
          </w:tcPr>
          <w:p w14:paraId="61E3279F"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6273F4C6"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184" w:type="pct"/>
            <w:vAlign w:val="center"/>
          </w:tcPr>
          <w:p w14:paraId="15822CFE"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3E04D6AD"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5AAC92D9"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298A6D2B"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190" w:type="pct"/>
            <w:vAlign w:val="center"/>
          </w:tcPr>
          <w:p w14:paraId="3E8AD866"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6F9C895C"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413" w:type="pct"/>
            <w:vAlign w:val="center"/>
          </w:tcPr>
          <w:p w14:paraId="634E7320"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331" w:type="pct"/>
            <w:vAlign w:val="center"/>
          </w:tcPr>
          <w:p w14:paraId="53A37142"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448" w:type="pct"/>
            <w:vAlign w:val="center"/>
          </w:tcPr>
          <w:p w14:paraId="403CDAA0"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76" w:type="pct"/>
            <w:vAlign w:val="center"/>
          </w:tcPr>
          <w:p w14:paraId="799C0A4F"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72445EE6"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94" w:type="pct"/>
            <w:vAlign w:val="center"/>
          </w:tcPr>
          <w:p w14:paraId="43F99477"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58C17D42"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r>
      <w:tr w:rsidR="00C34E48" w:rsidRPr="00610A80" w14:paraId="487DF6A6" w14:textId="77777777" w:rsidTr="00C453E6">
        <w:trPr>
          <w:trHeight w:val="20"/>
        </w:trPr>
        <w:tc>
          <w:tcPr>
            <w:tcW w:w="221" w:type="pct"/>
            <w:vAlign w:val="center"/>
          </w:tcPr>
          <w:p w14:paraId="2071972F"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355" w:type="pct"/>
            <w:vAlign w:val="center"/>
          </w:tcPr>
          <w:p w14:paraId="40C1A6BD"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286" w:type="pct"/>
            <w:vAlign w:val="center"/>
          </w:tcPr>
          <w:p w14:paraId="60267122"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3DCF0257"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184" w:type="pct"/>
            <w:vAlign w:val="center"/>
          </w:tcPr>
          <w:p w14:paraId="4999870A"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21DE76C2"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6E7EA812"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0C02B234"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190" w:type="pct"/>
            <w:vAlign w:val="center"/>
          </w:tcPr>
          <w:p w14:paraId="5E7B2B83"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36412A64"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413" w:type="pct"/>
            <w:vAlign w:val="center"/>
          </w:tcPr>
          <w:p w14:paraId="7D040415"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331" w:type="pct"/>
            <w:vAlign w:val="center"/>
          </w:tcPr>
          <w:p w14:paraId="1E1D9DF4"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448" w:type="pct"/>
            <w:vAlign w:val="center"/>
          </w:tcPr>
          <w:p w14:paraId="71416B16"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276" w:type="pct"/>
            <w:vAlign w:val="center"/>
          </w:tcPr>
          <w:p w14:paraId="75B615D6"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6570B3D7"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294" w:type="pct"/>
            <w:vAlign w:val="center"/>
          </w:tcPr>
          <w:p w14:paraId="2FB03E1C"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174B8D71" w14:textId="77777777" w:rsidR="00C34E48" w:rsidRPr="00610A80" w:rsidRDefault="00C34E48" w:rsidP="00C34E48">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1F5DCF71" w14:textId="77777777" w:rsidTr="00C453E6">
        <w:trPr>
          <w:trHeight w:val="20"/>
        </w:trPr>
        <w:tc>
          <w:tcPr>
            <w:tcW w:w="221" w:type="pct"/>
            <w:vAlign w:val="center"/>
          </w:tcPr>
          <w:p w14:paraId="21827124"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355" w:type="pct"/>
            <w:vAlign w:val="center"/>
          </w:tcPr>
          <w:p w14:paraId="243B2688"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86" w:type="pct"/>
            <w:vAlign w:val="center"/>
          </w:tcPr>
          <w:p w14:paraId="0C41E894"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57843FF2"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184" w:type="pct"/>
            <w:vAlign w:val="center"/>
          </w:tcPr>
          <w:p w14:paraId="0795FA03"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1FA5096D"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19676741"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2EF0D51F"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190" w:type="pct"/>
            <w:vAlign w:val="center"/>
          </w:tcPr>
          <w:p w14:paraId="682CDC0D"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1C02DE1A"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413" w:type="pct"/>
            <w:vAlign w:val="center"/>
          </w:tcPr>
          <w:p w14:paraId="350F5D31"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331" w:type="pct"/>
            <w:vAlign w:val="center"/>
          </w:tcPr>
          <w:p w14:paraId="29770129"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448" w:type="pct"/>
            <w:vAlign w:val="center"/>
          </w:tcPr>
          <w:p w14:paraId="55744BFF"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76" w:type="pct"/>
            <w:vAlign w:val="center"/>
          </w:tcPr>
          <w:p w14:paraId="69946820"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7D6B8271"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94" w:type="pct"/>
            <w:vAlign w:val="center"/>
          </w:tcPr>
          <w:p w14:paraId="20781BB1"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3ACB2BD8"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r>
      <w:tr w:rsidR="00C453E6" w:rsidRPr="00610A80" w14:paraId="3AC3D72D" w14:textId="77777777" w:rsidTr="00C453E6">
        <w:trPr>
          <w:trHeight w:val="20"/>
        </w:trPr>
        <w:tc>
          <w:tcPr>
            <w:tcW w:w="221" w:type="pct"/>
            <w:vAlign w:val="center"/>
          </w:tcPr>
          <w:p w14:paraId="6CEBF0F3"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355" w:type="pct"/>
            <w:vAlign w:val="center"/>
          </w:tcPr>
          <w:p w14:paraId="32877E62" w14:textId="77777777" w:rsidR="0017248E" w:rsidRPr="00610A80" w:rsidRDefault="000973B6" w:rsidP="00C34E48">
            <w:pPr>
              <w:adjustRightInd w:val="0"/>
              <w:snapToGrid w:val="0"/>
              <w:spacing w:before="40" w:after="40" w:line="240" w:lineRule="auto"/>
              <w:rPr>
                <w:rFonts w:ascii="Arial" w:hAnsi="Arial" w:cs="Arial"/>
                <w:color w:val="000000" w:themeColor="text1"/>
                <w:sz w:val="20"/>
                <w:szCs w:val="20"/>
              </w:rPr>
            </w:pPr>
            <w:r w:rsidRPr="00610A80">
              <w:rPr>
                <w:rFonts w:ascii="Arial" w:hAnsi="Arial" w:cs="Arial"/>
                <w:b/>
                <w:color w:val="000000" w:themeColor="text1"/>
                <w:sz w:val="20"/>
                <w:szCs w:val="20"/>
              </w:rPr>
              <w:t>T</w:t>
            </w:r>
            <w:r w:rsidRPr="00610A80">
              <w:rPr>
                <w:rFonts w:ascii="Arial" w:hAnsi="Arial" w:cs="Arial"/>
                <w:b/>
                <w:color w:val="000000" w:themeColor="text1"/>
                <w:sz w:val="20"/>
                <w:szCs w:val="20"/>
              </w:rPr>
              <w:t>ổ</w:t>
            </w:r>
            <w:r w:rsidRPr="00610A80">
              <w:rPr>
                <w:rFonts w:ascii="Arial" w:hAnsi="Arial" w:cs="Arial"/>
                <w:b/>
                <w:color w:val="000000" w:themeColor="text1"/>
                <w:sz w:val="20"/>
                <w:szCs w:val="20"/>
              </w:rPr>
              <w:t>ng c</w:t>
            </w:r>
            <w:r w:rsidRPr="00610A80">
              <w:rPr>
                <w:rFonts w:ascii="Arial" w:hAnsi="Arial" w:cs="Arial"/>
                <w:b/>
                <w:color w:val="000000" w:themeColor="text1"/>
                <w:sz w:val="20"/>
                <w:szCs w:val="20"/>
              </w:rPr>
              <w:t>ộ</w:t>
            </w:r>
            <w:r w:rsidRPr="00610A80">
              <w:rPr>
                <w:rFonts w:ascii="Arial" w:hAnsi="Arial" w:cs="Arial"/>
                <w:b/>
                <w:color w:val="000000" w:themeColor="text1"/>
                <w:sz w:val="20"/>
                <w:szCs w:val="20"/>
              </w:rPr>
              <w:t>ng</w:t>
            </w:r>
          </w:p>
        </w:tc>
        <w:tc>
          <w:tcPr>
            <w:tcW w:w="286" w:type="pct"/>
            <w:vAlign w:val="center"/>
          </w:tcPr>
          <w:p w14:paraId="130842DB"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368" w:type="pct"/>
            <w:vAlign w:val="center"/>
          </w:tcPr>
          <w:p w14:paraId="3EF98973"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184" w:type="pct"/>
            <w:vAlign w:val="center"/>
          </w:tcPr>
          <w:p w14:paraId="061ADBF8"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4F756EBE"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67264AF5"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394" w:type="pct"/>
            <w:vAlign w:val="center"/>
          </w:tcPr>
          <w:p w14:paraId="43169456"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190" w:type="pct"/>
            <w:vAlign w:val="center"/>
          </w:tcPr>
          <w:p w14:paraId="54458055"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09591599"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413" w:type="pct"/>
            <w:vAlign w:val="center"/>
          </w:tcPr>
          <w:p w14:paraId="399E4475"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331" w:type="pct"/>
            <w:vAlign w:val="center"/>
          </w:tcPr>
          <w:p w14:paraId="07B506FD"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448" w:type="pct"/>
            <w:vAlign w:val="center"/>
          </w:tcPr>
          <w:p w14:paraId="46D9BA27"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76" w:type="pct"/>
            <w:vAlign w:val="center"/>
          </w:tcPr>
          <w:p w14:paraId="29C74462"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58" w:type="pct"/>
            <w:vAlign w:val="center"/>
          </w:tcPr>
          <w:p w14:paraId="5C9731C0"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94" w:type="pct"/>
            <w:vAlign w:val="center"/>
          </w:tcPr>
          <w:p w14:paraId="2F5C7DE6"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c>
          <w:tcPr>
            <w:tcW w:w="209" w:type="pct"/>
            <w:vAlign w:val="center"/>
          </w:tcPr>
          <w:p w14:paraId="0A56B0A8" w14:textId="77777777" w:rsidR="0017248E" w:rsidRPr="00610A80" w:rsidRDefault="0017248E" w:rsidP="00C34E48">
            <w:pPr>
              <w:adjustRightInd w:val="0"/>
              <w:snapToGrid w:val="0"/>
              <w:spacing w:before="40" w:after="40" w:line="240" w:lineRule="auto"/>
              <w:jc w:val="center"/>
              <w:rPr>
                <w:rFonts w:ascii="Arial" w:hAnsi="Arial" w:cs="Arial"/>
                <w:color w:val="000000" w:themeColor="text1"/>
                <w:sz w:val="20"/>
                <w:szCs w:val="20"/>
              </w:rPr>
            </w:pPr>
          </w:p>
        </w:tc>
      </w:tr>
    </w:tbl>
    <w:p w14:paraId="025266A4" w14:textId="77777777" w:rsidR="00C34E48" w:rsidRDefault="00C34E48" w:rsidP="00C34E48">
      <w:pPr>
        <w:adjustRightInd w:val="0"/>
        <w:snapToGrid w:val="0"/>
        <w:spacing w:after="0" w:line="240" w:lineRule="auto"/>
        <w:jc w:val="center"/>
        <w:rPr>
          <w:rFonts w:ascii="Arial" w:hAnsi="Arial" w:cs="Arial"/>
          <w:iCs/>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6"/>
        <w:gridCol w:w="5320"/>
      </w:tblGrid>
      <w:tr w:rsidR="00C34E48" w:rsidRPr="001D106F" w14:paraId="7FBD6BFF" w14:textId="77777777" w:rsidTr="00C453E6">
        <w:tc>
          <w:tcPr>
            <w:tcW w:w="2053" w:type="pct"/>
            <w:hideMark/>
          </w:tcPr>
          <w:p w14:paraId="4A499CB6" w14:textId="77777777" w:rsidR="00C34E48" w:rsidRPr="001D106F" w:rsidRDefault="00C34E48" w:rsidP="00C34E48">
            <w:pPr>
              <w:adjustRightInd w:val="0"/>
              <w:snapToGrid w:val="0"/>
              <w:jc w:val="center"/>
              <w:rPr>
                <w:rFonts w:ascii="Arial" w:hAnsi="Arial" w:cs="Arial"/>
                <w:iCs/>
                <w:color w:val="000000" w:themeColor="text1"/>
                <w:sz w:val="20"/>
                <w:szCs w:val="20"/>
              </w:rPr>
            </w:pPr>
            <w:r w:rsidRPr="001D106F">
              <w:rPr>
                <w:rFonts w:ascii="Arial" w:hAnsi="Arial" w:cs="Arial"/>
                <w:i/>
                <w:iCs/>
                <w:color w:val="000000" w:themeColor="text1"/>
                <w:sz w:val="20"/>
                <w:szCs w:val="20"/>
              </w:rPr>
              <w:t>..........., ngày ... tháng ... năm .....</w:t>
            </w:r>
            <w:r w:rsidRPr="001D106F">
              <w:rPr>
                <w:rFonts w:ascii="Arial" w:hAnsi="Arial" w:cs="Arial"/>
                <w:iCs/>
                <w:color w:val="000000" w:themeColor="text1"/>
                <w:sz w:val="20"/>
                <w:szCs w:val="20"/>
              </w:rPr>
              <w:br/>
            </w:r>
            <w:r w:rsidRPr="001D106F">
              <w:rPr>
                <w:rFonts w:ascii="Arial" w:hAnsi="Arial" w:cs="Arial"/>
                <w:b/>
                <w:bCs/>
                <w:iCs/>
                <w:color w:val="000000" w:themeColor="text1"/>
                <w:sz w:val="20"/>
                <w:szCs w:val="20"/>
              </w:rPr>
              <w:t xml:space="preserve">XÁC NHẬN CỦA CƠ QUAN </w:t>
            </w:r>
            <w:r>
              <w:rPr>
                <w:rFonts w:ascii="Arial" w:hAnsi="Arial" w:cs="Arial"/>
                <w:b/>
                <w:bCs/>
                <w:iCs/>
                <w:color w:val="000000" w:themeColor="text1"/>
                <w:sz w:val="20"/>
                <w:szCs w:val="20"/>
              </w:rPr>
              <w:br/>
            </w:r>
            <w:r w:rsidRPr="001D106F">
              <w:rPr>
                <w:rFonts w:ascii="Arial" w:hAnsi="Arial" w:cs="Arial"/>
                <w:b/>
                <w:bCs/>
                <w:iCs/>
                <w:color w:val="000000" w:themeColor="text1"/>
                <w:sz w:val="20"/>
                <w:szCs w:val="20"/>
              </w:rPr>
              <w:t>QUẢN LÝ</w:t>
            </w:r>
            <w:r>
              <w:rPr>
                <w:rFonts w:ascii="Arial" w:hAnsi="Arial" w:cs="Arial"/>
                <w:b/>
                <w:bCs/>
                <w:iCs/>
                <w:color w:val="000000" w:themeColor="text1"/>
                <w:sz w:val="20"/>
                <w:szCs w:val="20"/>
              </w:rPr>
              <w:t xml:space="preserve"> </w:t>
            </w:r>
            <w:r w:rsidRPr="001D106F">
              <w:rPr>
                <w:rFonts w:ascii="Arial" w:hAnsi="Arial" w:cs="Arial"/>
                <w:b/>
                <w:bCs/>
                <w:iCs/>
                <w:color w:val="000000" w:themeColor="text1"/>
                <w:sz w:val="20"/>
                <w:szCs w:val="20"/>
              </w:rPr>
              <w:t>CẤP TRÊN (nếu có)</w:t>
            </w:r>
            <w:r w:rsidRPr="001D106F">
              <w:rPr>
                <w:rFonts w:ascii="Arial" w:hAnsi="Arial" w:cs="Arial"/>
                <w:iCs/>
                <w:color w:val="000000" w:themeColor="text1"/>
                <w:sz w:val="20"/>
                <w:szCs w:val="20"/>
              </w:rPr>
              <w:br/>
            </w:r>
            <w:r w:rsidRPr="001D106F">
              <w:rPr>
                <w:rFonts w:ascii="Arial" w:hAnsi="Arial" w:cs="Arial"/>
                <w:i/>
                <w:iCs/>
                <w:color w:val="000000" w:themeColor="text1"/>
                <w:sz w:val="20"/>
                <w:szCs w:val="20"/>
              </w:rPr>
              <w:t>(Ký, ghi rõ họ tên</w:t>
            </w:r>
            <w:r>
              <w:rPr>
                <w:rFonts w:ascii="Arial" w:hAnsi="Arial" w:cs="Arial"/>
                <w:i/>
                <w:iCs/>
                <w:color w:val="000000" w:themeColor="text1"/>
                <w:sz w:val="20"/>
                <w:szCs w:val="20"/>
              </w:rPr>
              <w:t xml:space="preserve"> và đóng dấu</w:t>
            </w:r>
            <w:r w:rsidRPr="001D106F">
              <w:rPr>
                <w:rFonts w:ascii="Arial" w:hAnsi="Arial" w:cs="Arial"/>
                <w:i/>
                <w:iCs/>
                <w:color w:val="000000" w:themeColor="text1"/>
                <w:sz w:val="20"/>
                <w:szCs w:val="20"/>
              </w:rPr>
              <w:t>)</w:t>
            </w:r>
          </w:p>
        </w:tc>
        <w:tc>
          <w:tcPr>
            <w:tcW w:w="2947" w:type="pct"/>
            <w:hideMark/>
          </w:tcPr>
          <w:p w14:paraId="050DDBFF" w14:textId="697B2321" w:rsidR="00C34E48" w:rsidRPr="001D106F" w:rsidRDefault="00C34E48" w:rsidP="00C923CA">
            <w:pPr>
              <w:adjustRightInd w:val="0"/>
              <w:snapToGrid w:val="0"/>
              <w:jc w:val="center"/>
              <w:rPr>
                <w:rFonts w:ascii="Arial" w:hAnsi="Arial" w:cs="Arial"/>
                <w:iCs/>
                <w:color w:val="000000" w:themeColor="text1"/>
                <w:sz w:val="20"/>
                <w:szCs w:val="20"/>
              </w:rPr>
            </w:pPr>
            <w:r w:rsidRPr="001D106F">
              <w:rPr>
                <w:rFonts w:ascii="Arial" w:hAnsi="Arial" w:cs="Arial"/>
                <w:i/>
                <w:iCs/>
                <w:color w:val="000000" w:themeColor="text1"/>
                <w:sz w:val="20"/>
                <w:szCs w:val="20"/>
              </w:rPr>
              <w:t>..........., ngày ..... tháng ..... năm .....</w:t>
            </w:r>
            <w:r w:rsidRPr="001D106F">
              <w:rPr>
                <w:rFonts w:ascii="Arial" w:hAnsi="Arial" w:cs="Arial"/>
                <w:iCs/>
                <w:color w:val="000000" w:themeColor="text1"/>
                <w:sz w:val="20"/>
                <w:szCs w:val="20"/>
              </w:rPr>
              <w:br/>
            </w:r>
            <w:r w:rsidRPr="001D106F">
              <w:rPr>
                <w:rFonts w:ascii="Arial" w:hAnsi="Arial" w:cs="Arial"/>
                <w:b/>
                <w:bCs/>
                <w:iCs/>
                <w:color w:val="000000" w:themeColor="text1"/>
                <w:sz w:val="20"/>
                <w:szCs w:val="20"/>
              </w:rPr>
              <w:t>THỦ TRƯỞNG CƠ QUAN/ĐƠN VỊ</w:t>
            </w:r>
            <w:r>
              <w:rPr>
                <w:rFonts w:ascii="Arial" w:hAnsi="Arial" w:cs="Arial"/>
                <w:b/>
                <w:bCs/>
                <w:iCs/>
                <w:color w:val="000000" w:themeColor="text1"/>
                <w:sz w:val="20"/>
                <w:szCs w:val="20"/>
              </w:rPr>
              <w:t xml:space="preserve"> </w:t>
            </w:r>
            <w:r w:rsidRPr="001D106F">
              <w:rPr>
                <w:rFonts w:ascii="Arial" w:hAnsi="Arial" w:cs="Arial"/>
                <w:b/>
                <w:bCs/>
                <w:iCs/>
                <w:color w:val="000000" w:themeColor="text1"/>
                <w:sz w:val="20"/>
                <w:szCs w:val="20"/>
              </w:rPr>
              <w:t>BÁO CÁO</w:t>
            </w:r>
            <w:r w:rsidRPr="001D106F">
              <w:rPr>
                <w:rFonts w:ascii="Arial" w:hAnsi="Arial" w:cs="Arial"/>
                <w:b/>
                <w:bCs/>
                <w:iCs/>
                <w:color w:val="000000" w:themeColor="text1"/>
                <w:sz w:val="20"/>
                <w:szCs w:val="20"/>
              </w:rPr>
              <w:br/>
            </w:r>
            <w:r w:rsidRPr="001D106F">
              <w:rPr>
                <w:rFonts w:ascii="Arial" w:hAnsi="Arial" w:cs="Arial"/>
                <w:i/>
                <w:iCs/>
                <w:color w:val="000000" w:themeColor="text1"/>
                <w:sz w:val="20"/>
                <w:szCs w:val="20"/>
              </w:rPr>
              <w:t>(Ký, ghi rõ họ tên và đóng dấu)</w:t>
            </w:r>
          </w:p>
        </w:tc>
      </w:tr>
    </w:tbl>
    <w:p w14:paraId="4473F11E" w14:textId="77777777" w:rsidR="00C34E48" w:rsidRPr="00C34E48" w:rsidRDefault="00C34E48" w:rsidP="00C34E48">
      <w:pPr>
        <w:spacing w:after="120" w:line="240" w:lineRule="auto"/>
        <w:jc w:val="center"/>
        <w:rPr>
          <w:rFonts w:ascii="Arial" w:hAnsi="Arial" w:cs="Arial"/>
          <w:iCs/>
          <w:color w:val="000000" w:themeColor="text1"/>
          <w:sz w:val="20"/>
          <w:szCs w:val="20"/>
        </w:rPr>
      </w:pPr>
    </w:p>
    <w:sectPr w:rsidR="00C34E48" w:rsidRPr="00C34E48" w:rsidSect="00E744E4">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39D20" w14:textId="77777777" w:rsidR="000973B6" w:rsidRDefault="000973B6">
      <w:pPr>
        <w:spacing w:after="0" w:line="240" w:lineRule="auto"/>
      </w:pPr>
      <w:r>
        <w:separator/>
      </w:r>
    </w:p>
  </w:endnote>
  <w:endnote w:type="continuationSeparator" w:id="0">
    <w:p w14:paraId="0FBC68CE" w14:textId="77777777" w:rsidR="000973B6" w:rsidRDefault="00097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49A1C" w14:textId="77777777" w:rsidR="000973B6" w:rsidRDefault="000973B6">
      <w:pPr>
        <w:spacing w:after="0" w:line="240" w:lineRule="auto"/>
      </w:pPr>
      <w:r>
        <w:separator/>
      </w:r>
    </w:p>
  </w:footnote>
  <w:footnote w:type="continuationSeparator" w:id="0">
    <w:p w14:paraId="1B397E59" w14:textId="77777777" w:rsidR="000973B6" w:rsidRDefault="000973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8E"/>
    <w:rsid w:val="000765BD"/>
    <w:rsid w:val="000973B6"/>
    <w:rsid w:val="000A006E"/>
    <w:rsid w:val="000B2145"/>
    <w:rsid w:val="000C2E95"/>
    <w:rsid w:val="00120A87"/>
    <w:rsid w:val="0017248E"/>
    <w:rsid w:val="001C550E"/>
    <w:rsid w:val="001D106F"/>
    <w:rsid w:val="001F473F"/>
    <w:rsid w:val="00265443"/>
    <w:rsid w:val="00270E93"/>
    <w:rsid w:val="00381086"/>
    <w:rsid w:val="003A7CE2"/>
    <w:rsid w:val="003C4AA7"/>
    <w:rsid w:val="004404EB"/>
    <w:rsid w:val="004B4456"/>
    <w:rsid w:val="005034DC"/>
    <w:rsid w:val="00553047"/>
    <w:rsid w:val="00560D6F"/>
    <w:rsid w:val="005A7508"/>
    <w:rsid w:val="00610A80"/>
    <w:rsid w:val="00666E87"/>
    <w:rsid w:val="00681123"/>
    <w:rsid w:val="006B7A8D"/>
    <w:rsid w:val="007367B7"/>
    <w:rsid w:val="007747FE"/>
    <w:rsid w:val="007A646F"/>
    <w:rsid w:val="00853C9F"/>
    <w:rsid w:val="00870760"/>
    <w:rsid w:val="008B3503"/>
    <w:rsid w:val="00941672"/>
    <w:rsid w:val="00971630"/>
    <w:rsid w:val="00A15395"/>
    <w:rsid w:val="00A20C58"/>
    <w:rsid w:val="00A642DE"/>
    <w:rsid w:val="00B13329"/>
    <w:rsid w:val="00C10B7E"/>
    <w:rsid w:val="00C30E1E"/>
    <w:rsid w:val="00C34E48"/>
    <w:rsid w:val="00C453E6"/>
    <w:rsid w:val="00C923CA"/>
    <w:rsid w:val="00D0334D"/>
    <w:rsid w:val="00D45515"/>
    <w:rsid w:val="00D97F99"/>
    <w:rsid w:val="00DD477B"/>
    <w:rsid w:val="00DF6926"/>
    <w:rsid w:val="00E744E4"/>
    <w:rsid w:val="00E8371C"/>
    <w:rsid w:val="00E91D6F"/>
    <w:rsid w:val="00E9749A"/>
    <w:rsid w:val="00FE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627C"/>
  <w15:docId w15:val="{095BC9FB-2A22-4CC3-A75B-AFB99633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E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4E4"/>
  </w:style>
  <w:style w:type="paragraph" w:styleId="Footer">
    <w:name w:val="footer"/>
    <w:basedOn w:val="Normal"/>
    <w:link w:val="FooterChar"/>
    <w:uiPriority w:val="99"/>
    <w:unhideWhenUsed/>
    <w:rsid w:val="00E74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4E4"/>
  </w:style>
  <w:style w:type="table" w:styleId="TableGrid">
    <w:name w:val="Table Grid"/>
    <w:basedOn w:val="TableNormal"/>
    <w:uiPriority w:val="39"/>
    <w:rsid w:val="00E74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9830</Words>
  <Characters>56036</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Xuan Huy</cp:lastModifiedBy>
  <cp:revision>46</cp:revision>
  <dcterms:created xsi:type="dcterms:W3CDTF">2026-06-26T03:16:00Z</dcterms:created>
  <dcterms:modified xsi:type="dcterms:W3CDTF">2026-07-03T03:02:00Z</dcterms:modified>
</cp:coreProperties>
</file>