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127"/>
        <w:gridCol w:w="5900"/>
      </w:tblGrid>
      <w:tr w:rsidR="00332787" w:rsidRPr="00332787" w14:paraId="61A91D24" w14:textId="77777777" w:rsidTr="00160B06">
        <w:trPr>
          <w:trHeight w:val="454"/>
        </w:trPr>
        <w:tc>
          <w:tcPr>
            <w:tcW w:w="1732" w:type="pct"/>
          </w:tcPr>
          <w:p w14:paraId="2659F64F" w14:textId="319B437E" w:rsidR="00160B06" w:rsidRPr="00160B06" w:rsidRDefault="00160B06" w:rsidP="00332787">
            <w:pPr>
              <w:widowControl w:val="0"/>
              <w:adjustRightInd w:val="0"/>
              <w:snapToGrid w:val="0"/>
              <w:spacing w:before="0" w:after="0" w:line="240" w:lineRule="auto"/>
              <w:ind w:firstLine="0"/>
              <w:jc w:val="center"/>
              <w:rPr>
                <w:rFonts w:ascii="Arial" w:hAnsi="Arial" w:cs="Arial"/>
                <w:color w:val="000000" w:themeColor="text1"/>
                <w:sz w:val="20"/>
                <w:szCs w:val="20"/>
                <w:lang w:val="en-GB"/>
              </w:rPr>
            </w:pPr>
            <w:r w:rsidRPr="00160B06">
              <w:rPr>
                <w:rFonts w:ascii="Arial" w:hAnsi="Arial" w:cs="Arial"/>
                <w:b/>
                <w:bCs/>
                <w:color w:val="000000" w:themeColor="text1"/>
                <w:sz w:val="20"/>
                <w:szCs w:val="20"/>
              </w:rPr>
              <w:softHyphen/>
              <w:t>QUỐC HỘI</w:t>
            </w:r>
            <w:r w:rsidRPr="00332787">
              <w:rPr>
                <w:rFonts w:ascii="Arial" w:hAnsi="Arial" w:cs="Arial"/>
                <w:b/>
                <w:bCs/>
                <w:color w:val="000000" w:themeColor="text1"/>
                <w:sz w:val="20"/>
                <w:szCs w:val="20"/>
                <w:lang w:val="en-GB"/>
              </w:rPr>
              <w:br/>
            </w:r>
            <w:r w:rsidR="009315D1" w:rsidRPr="00332787">
              <w:rPr>
                <w:rFonts w:ascii="Arial" w:hAnsi="Arial" w:cs="Arial"/>
                <w:color w:val="000000" w:themeColor="text1"/>
                <w:sz w:val="20"/>
                <w:szCs w:val="20"/>
                <w:vertAlign w:val="superscript"/>
                <w:lang w:val="en-GB"/>
              </w:rPr>
              <w:t>_______</w:t>
            </w:r>
          </w:p>
          <w:p w14:paraId="644AFA28" w14:textId="77777777" w:rsidR="00160B06" w:rsidRPr="00160B06" w:rsidRDefault="00160B06" w:rsidP="00332787">
            <w:pPr>
              <w:widowControl w:val="0"/>
              <w:adjustRightInd w:val="0"/>
              <w:snapToGrid w:val="0"/>
              <w:spacing w:before="0" w:after="0" w:line="240" w:lineRule="auto"/>
              <w:ind w:firstLine="0"/>
              <w:jc w:val="center"/>
              <w:rPr>
                <w:rFonts w:ascii="Arial" w:hAnsi="Arial" w:cs="Arial"/>
                <w:color w:val="000000" w:themeColor="text1"/>
                <w:sz w:val="20"/>
                <w:szCs w:val="20"/>
              </w:rPr>
            </w:pPr>
            <w:r w:rsidRPr="00160B06">
              <w:rPr>
                <w:rFonts w:ascii="Arial" w:hAnsi="Arial" w:cs="Arial"/>
                <w:color w:val="000000" w:themeColor="text1"/>
                <w:sz w:val="20"/>
                <w:szCs w:val="20"/>
              </w:rPr>
              <w:t>Luật số:</w:t>
            </w:r>
            <w:r w:rsidRPr="00160B06">
              <w:rPr>
                <w:rFonts w:ascii="Arial" w:hAnsi="Arial" w:cs="Arial"/>
                <w:color w:val="000000" w:themeColor="text1"/>
                <w:sz w:val="20"/>
                <w:szCs w:val="20"/>
                <w:lang w:val="en-US"/>
              </w:rPr>
              <w:t xml:space="preserve"> 88</w:t>
            </w:r>
            <w:r w:rsidRPr="00160B06">
              <w:rPr>
                <w:rFonts w:ascii="Arial" w:hAnsi="Arial" w:cs="Arial"/>
                <w:color w:val="000000" w:themeColor="text1"/>
                <w:sz w:val="20"/>
                <w:szCs w:val="20"/>
              </w:rPr>
              <w:t>/2025/QH15</w:t>
            </w:r>
          </w:p>
        </w:tc>
        <w:tc>
          <w:tcPr>
            <w:tcW w:w="3268" w:type="pct"/>
          </w:tcPr>
          <w:p w14:paraId="2B6BB8FC" w14:textId="77777777" w:rsidR="00160B06" w:rsidRPr="00160B06" w:rsidRDefault="00160B06" w:rsidP="00332787">
            <w:pPr>
              <w:widowControl w:val="0"/>
              <w:adjustRightInd w:val="0"/>
              <w:snapToGrid w:val="0"/>
              <w:spacing w:before="0" w:after="0" w:line="240" w:lineRule="auto"/>
              <w:ind w:firstLine="0"/>
              <w:jc w:val="center"/>
              <w:rPr>
                <w:rFonts w:ascii="Arial" w:hAnsi="Arial" w:cs="Arial"/>
                <w:b/>
                <w:bCs/>
                <w:color w:val="000000" w:themeColor="text1"/>
                <w:sz w:val="20"/>
                <w:szCs w:val="20"/>
              </w:rPr>
            </w:pPr>
            <w:r w:rsidRPr="00160B06">
              <w:rPr>
                <w:rFonts w:ascii="Arial" w:hAnsi="Arial" w:cs="Arial"/>
                <w:b/>
                <w:bCs/>
                <w:color w:val="000000" w:themeColor="text1"/>
                <w:sz w:val="20"/>
                <w:szCs w:val="20"/>
              </w:rPr>
              <w:t>CỘNG HÒA XÃ HỘI CHỦ NGHĨA VIỆT NAM</w:t>
            </w:r>
          </w:p>
          <w:p w14:paraId="5EA456F7" w14:textId="6614D7F3" w:rsidR="00160B06" w:rsidRPr="00160B06" w:rsidRDefault="00160B06" w:rsidP="00332787">
            <w:pPr>
              <w:widowControl w:val="0"/>
              <w:adjustRightInd w:val="0"/>
              <w:snapToGrid w:val="0"/>
              <w:spacing w:before="0" w:after="0" w:line="240" w:lineRule="auto"/>
              <w:ind w:firstLine="0"/>
              <w:jc w:val="center"/>
              <w:rPr>
                <w:rFonts w:ascii="Arial" w:hAnsi="Arial" w:cs="Arial"/>
                <w:color w:val="000000" w:themeColor="text1"/>
                <w:sz w:val="20"/>
                <w:szCs w:val="20"/>
                <w:lang w:val="en-GB"/>
              </w:rPr>
            </w:pPr>
            <w:r w:rsidRPr="00160B06">
              <w:rPr>
                <w:rFonts w:ascii="Arial" w:hAnsi="Arial" w:cs="Arial"/>
                <w:b/>
                <w:bCs/>
                <w:color w:val="000000" w:themeColor="text1"/>
                <w:sz w:val="20"/>
                <w:szCs w:val="20"/>
              </w:rPr>
              <w:t>Độc lập - Tự do - Hạnh phúc</w:t>
            </w:r>
            <w:r w:rsidR="009315D1" w:rsidRPr="00332787">
              <w:rPr>
                <w:rFonts w:ascii="Arial" w:hAnsi="Arial" w:cs="Arial"/>
                <w:b/>
                <w:bCs/>
                <w:color w:val="000000" w:themeColor="text1"/>
                <w:sz w:val="20"/>
                <w:szCs w:val="20"/>
                <w:lang w:val="en-GB"/>
              </w:rPr>
              <w:br/>
            </w:r>
            <w:r w:rsidR="009315D1" w:rsidRPr="00332787">
              <w:rPr>
                <w:rFonts w:ascii="Arial" w:hAnsi="Arial" w:cs="Arial"/>
                <w:color w:val="000000" w:themeColor="text1"/>
                <w:sz w:val="20"/>
                <w:szCs w:val="20"/>
                <w:vertAlign w:val="superscript"/>
                <w:lang w:val="en-GB"/>
              </w:rPr>
              <w:t>_______________________</w:t>
            </w:r>
          </w:p>
        </w:tc>
      </w:tr>
    </w:tbl>
    <w:p w14:paraId="2FCFDEFF" w14:textId="77777777" w:rsidR="00160B06" w:rsidRPr="00160B06" w:rsidRDefault="00160B06" w:rsidP="00332787">
      <w:pPr>
        <w:widowControl w:val="0"/>
        <w:adjustRightInd w:val="0"/>
        <w:snapToGrid w:val="0"/>
        <w:spacing w:before="0" w:after="0" w:line="240" w:lineRule="auto"/>
        <w:ind w:firstLine="0"/>
        <w:rPr>
          <w:rFonts w:ascii="Arial" w:hAnsi="Arial" w:cs="Arial"/>
          <w:b/>
          <w:bCs/>
          <w:color w:val="000000" w:themeColor="text1"/>
          <w:sz w:val="20"/>
          <w:szCs w:val="20"/>
          <w:lang w:val="en-GB"/>
        </w:rPr>
      </w:pPr>
    </w:p>
    <w:p w14:paraId="0E80E18E" w14:textId="77777777" w:rsidR="00160B06" w:rsidRPr="00332787" w:rsidRDefault="00160B06" w:rsidP="00332787">
      <w:pPr>
        <w:widowControl w:val="0"/>
        <w:adjustRightInd w:val="0"/>
        <w:snapToGrid w:val="0"/>
        <w:spacing w:before="0" w:after="0" w:line="240" w:lineRule="auto"/>
        <w:ind w:firstLine="0"/>
        <w:jc w:val="center"/>
        <w:rPr>
          <w:rFonts w:ascii="Arial" w:hAnsi="Arial" w:cs="Arial"/>
          <w:b/>
          <w:bCs/>
          <w:color w:val="000000" w:themeColor="text1"/>
          <w:sz w:val="20"/>
          <w:szCs w:val="20"/>
          <w:lang w:val="en-GB"/>
        </w:rPr>
      </w:pPr>
    </w:p>
    <w:p w14:paraId="54AAAC36" w14:textId="26CFD73C" w:rsidR="00160B06" w:rsidRPr="00160B06" w:rsidRDefault="00160B06" w:rsidP="00332787">
      <w:pPr>
        <w:widowControl w:val="0"/>
        <w:adjustRightInd w:val="0"/>
        <w:snapToGrid w:val="0"/>
        <w:spacing w:before="0" w:after="0" w:line="240" w:lineRule="auto"/>
        <w:ind w:firstLine="0"/>
        <w:jc w:val="center"/>
        <w:rPr>
          <w:rFonts w:ascii="Arial" w:hAnsi="Arial" w:cs="Arial"/>
          <w:b/>
          <w:bCs/>
          <w:color w:val="000000" w:themeColor="text1"/>
          <w:sz w:val="20"/>
          <w:szCs w:val="20"/>
          <w:lang w:val="en-GB"/>
        </w:rPr>
      </w:pPr>
      <w:r w:rsidRPr="00160B06">
        <w:rPr>
          <w:rFonts w:ascii="Arial" w:hAnsi="Arial" w:cs="Arial"/>
          <w:b/>
          <w:bCs/>
          <w:color w:val="000000" w:themeColor="text1"/>
          <w:sz w:val="20"/>
          <w:szCs w:val="20"/>
        </w:rPr>
        <w:t>LUẬT</w:t>
      </w:r>
    </w:p>
    <w:p w14:paraId="329D69B6" w14:textId="77777777" w:rsidR="00160B06" w:rsidRPr="00160B06" w:rsidRDefault="00160B06" w:rsidP="00332787">
      <w:pPr>
        <w:widowControl w:val="0"/>
        <w:adjustRightInd w:val="0"/>
        <w:snapToGrid w:val="0"/>
        <w:spacing w:before="0" w:after="0" w:line="240" w:lineRule="auto"/>
        <w:ind w:firstLine="0"/>
        <w:jc w:val="center"/>
        <w:rPr>
          <w:rFonts w:ascii="Arial" w:hAnsi="Arial" w:cs="Arial"/>
          <w:b/>
          <w:bCs/>
          <w:color w:val="000000" w:themeColor="text1"/>
          <w:sz w:val="20"/>
          <w:szCs w:val="20"/>
          <w:lang w:val="en-GB"/>
        </w:rPr>
      </w:pPr>
      <w:r w:rsidRPr="00160B06">
        <w:rPr>
          <w:rFonts w:ascii="Arial" w:hAnsi="Arial" w:cs="Arial"/>
          <w:b/>
          <w:bCs/>
          <w:color w:val="000000" w:themeColor="text1"/>
          <w:sz w:val="20"/>
          <w:szCs w:val="20"/>
        </w:rPr>
        <w:t xml:space="preserve">SỬA ĐỔI, BỔ SUNG MỘT SỐ ĐIỀU </w:t>
      </w:r>
      <w:r w:rsidRPr="00160B06">
        <w:rPr>
          <w:rFonts w:ascii="Arial" w:hAnsi="Arial" w:cs="Arial"/>
          <w:b/>
          <w:bCs/>
          <w:color w:val="000000" w:themeColor="text1"/>
          <w:sz w:val="20"/>
          <w:szCs w:val="20"/>
        </w:rPr>
        <w:br/>
        <w:t>CỦA LUẬT XỬ LÝ VI PHẠM HÀNH CHÍNH</w:t>
      </w:r>
    </w:p>
    <w:p w14:paraId="5BED39A4" w14:textId="77777777" w:rsidR="00160B06" w:rsidRPr="00160B06" w:rsidRDefault="00160B06" w:rsidP="00332787">
      <w:pPr>
        <w:widowControl w:val="0"/>
        <w:adjustRightInd w:val="0"/>
        <w:snapToGrid w:val="0"/>
        <w:spacing w:before="0" w:after="0" w:line="240" w:lineRule="auto"/>
        <w:ind w:firstLine="0"/>
        <w:rPr>
          <w:rFonts w:ascii="Arial" w:hAnsi="Arial" w:cs="Arial"/>
          <w:b/>
          <w:bCs/>
          <w:color w:val="000000" w:themeColor="text1"/>
          <w:sz w:val="20"/>
          <w:szCs w:val="20"/>
          <w:lang w:val="en-GB"/>
        </w:rPr>
      </w:pPr>
    </w:p>
    <w:p w14:paraId="36C93034" w14:textId="77777777" w:rsidR="00160B06" w:rsidRPr="00160B06" w:rsidRDefault="00160B06" w:rsidP="00332787">
      <w:pPr>
        <w:widowControl w:val="0"/>
        <w:adjustRightInd w:val="0"/>
        <w:snapToGrid w:val="0"/>
        <w:spacing w:before="0" w:line="240" w:lineRule="auto"/>
        <w:ind w:firstLine="720"/>
        <w:rPr>
          <w:rFonts w:ascii="Arial" w:hAnsi="Arial" w:cs="Arial"/>
          <w:i/>
          <w:color w:val="000000" w:themeColor="text1"/>
          <w:sz w:val="20"/>
          <w:szCs w:val="20"/>
        </w:rPr>
      </w:pPr>
      <w:r w:rsidRPr="00160B06">
        <w:rPr>
          <w:rFonts w:ascii="Arial" w:hAnsi="Arial" w:cs="Arial"/>
          <w:i/>
          <w:color w:val="000000" w:themeColor="text1"/>
          <w:sz w:val="20"/>
          <w:szCs w:val="20"/>
        </w:rPr>
        <w:t>Căn cứ Hiến pháp nước Cộng hòa xã</w:t>
      </w:r>
      <w:bookmarkStart w:id="0" w:name="_Toc391449137"/>
      <w:bookmarkStart w:id="1" w:name="_Toc394420824"/>
      <w:bookmarkStart w:id="2" w:name="_Toc400280691"/>
      <w:bookmarkStart w:id="3" w:name="_Toc406999157"/>
      <w:r w:rsidRPr="00160B06">
        <w:rPr>
          <w:rFonts w:ascii="Arial" w:hAnsi="Arial" w:cs="Arial"/>
          <w:i/>
          <w:color w:val="000000" w:themeColor="text1"/>
          <w:sz w:val="20"/>
          <w:szCs w:val="20"/>
        </w:rPr>
        <w:t xml:space="preserve"> hội chủ nghĩa Việt Nam đã được sửa đổi, bổ sung một số điều theo Nghị quyết số 203/2025/QH15;</w:t>
      </w:r>
    </w:p>
    <w:p w14:paraId="5F4B1CBF" w14:textId="77777777" w:rsidR="00160B06" w:rsidRPr="00160B06" w:rsidRDefault="00160B06" w:rsidP="00332787">
      <w:pPr>
        <w:widowControl w:val="0"/>
        <w:adjustRightInd w:val="0"/>
        <w:snapToGrid w:val="0"/>
        <w:spacing w:before="0" w:after="0" w:line="240" w:lineRule="auto"/>
        <w:ind w:firstLine="720"/>
        <w:rPr>
          <w:rFonts w:ascii="Arial" w:hAnsi="Arial" w:cs="Arial"/>
          <w:i/>
          <w:color w:val="000000" w:themeColor="text1"/>
          <w:sz w:val="20"/>
          <w:szCs w:val="20"/>
        </w:rPr>
      </w:pPr>
      <w:r w:rsidRPr="00160B06">
        <w:rPr>
          <w:rFonts w:ascii="Arial" w:hAnsi="Arial" w:cs="Arial"/>
          <w:i/>
          <w:color w:val="000000" w:themeColor="text1"/>
          <w:sz w:val="20"/>
          <w:szCs w:val="20"/>
        </w:rPr>
        <w:t>Quốc hội ban hành Luật sửa đổi, bổ sung một số điều của Luật Xử lý vi phạm hành chính số 15/2012/QH13 đã được sửa đổi, bổ sung một số điều theo Luật số 54/2014/QH13, Luật số 18/2017/QH14, Luật số 67/2020/QH14, Luật số 09/2022/QH15, Luật số 11/2022/QH15 và Luật số 56/2024/QH15.</w:t>
      </w:r>
    </w:p>
    <w:p w14:paraId="5F9AADC4" w14:textId="77777777" w:rsidR="00160B06" w:rsidRPr="00160B06" w:rsidRDefault="00160B06" w:rsidP="00332787">
      <w:pPr>
        <w:widowControl w:val="0"/>
        <w:adjustRightInd w:val="0"/>
        <w:snapToGrid w:val="0"/>
        <w:spacing w:before="0" w:after="0" w:line="240" w:lineRule="auto"/>
        <w:ind w:firstLine="720"/>
        <w:rPr>
          <w:rFonts w:ascii="Arial" w:hAnsi="Arial" w:cs="Arial"/>
          <w:i/>
          <w:color w:val="000000" w:themeColor="text1"/>
          <w:sz w:val="20"/>
          <w:szCs w:val="20"/>
        </w:rPr>
      </w:pPr>
    </w:p>
    <w:p w14:paraId="4C092500" w14:textId="77777777" w:rsidR="00160B06" w:rsidRPr="00160B06" w:rsidRDefault="00160B06" w:rsidP="00332787">
      <w:pPr>
        <w:widowControl w:val="0"/>
        <w:adjustRightInd w:val="0"/>
        <w:snapToGrid w:val="0"/>
        <w:spacing w:before="0" w:line="240" w:lineRule="auto"/>
        <w:ind w:firstLine="720"/>
        <w:rPr>
          <w:rFonts w:ascii="Arial" w:hAnsi="Arial" w:cs="Arial"/>
          <w:b/>
          <w:bCs/>
          <w:color w:val="000000" w:themeColor="text1"/>
          <w:sz w:val="20"/>
          <w:szCs w:val="20"/>
        </w:rPr>
      </w:pPr>
      <w:bookmarkStart w:id="4" w:name="_Toc187237822"/>
      <w:bookmarkStart w:id="5" w:name="_Toc187322253"/>
      <w:bookmarkStart w:id="6" w:name="_Toc394420840"/>
      <w:bookmarkStart w:id="7" w:name="_Toc406999172"/>
      <w:bookmarkEnd w:id="0"/>
      <w:bookmarkEnd w:id="1"/>
      <w:bookmarkEnd w:id="2"/>
      <w:bookmarkEnd w:id="3"/>
      <w:r w:rsidRPr="00160B06">
        <w:rPr>
          <w:rFonts w:ascii="Arial" w:hAnsi="Arial" w:cs="Arial"/>
          <w:b/>
          <w:bCs/>
          <w:color w:val="000000" w:themeColor="text1"/>
          <w:sz w:val="20"/>
          <w:szCs w:val="20"/>
        </w:rPr>
        <w:t xml:space="preserve">Điều 1. </w:t>
      </w:r>
      <w:bookmarkEnd w:id="4"/>
      <w:bookmarkEnd w:id="5"/>
      <w:r w:rsidRPr="00160B06">
        <w:rPr>
          <w:rFonts w:ascii="Arial" w:hAnsi="Arial" w:cs="Arial"/>
          <w:b/>
          <w:bCs/>
          <w:color w:val="000000" w:themeColor="text1"/>
          <w:sz w:val="20"/>
          <w:szCs w:val="20"/>
        </w:rPr>
        <w:t>Sửa đổi, bổ sung một số điều của Luật Xử lý vi phạm hành chính</w:t>
      </w:r>
    </w:p>
    <w:p w14:paraId="15DD40F4" w14:textId="0CA2E28F"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bookmarkStart w:id="8" w:name="_Hlk194412313"/>
      <w:r w:rsidRPr="00332787">
        <w:rPr>
          <w:rFonts w:ascii="Arial" w:hAnsi="Arial" w:cs="Arial"/>
          <w:color w:val="000000" w:themeColor="text1"/>
          <w:sz w:val="20"/>
          <w:szCs w:val="20"/>
        </w:rPr>
        <w:t xml:space="preserve">1. </w:t>
      </w:r>
      <w:r w:rsidRPr="00160B06">
        <w:rPr>
          <w:rFonts w:ascii="Arial" w:hAnsi="Arial" w:cs="Arial"/>
          <w:color w:val="000000" w:themeColor="text1"/>
          <w:sz w:val="20"/>
          <w:szCs w:val="20"/>
        </w:rPr>
        <w:t>Sửa đổi, bổ sung một số điểm, khoản của Điều 6 như sau:</w:t>
      </w:r>
    </w:p>
    <w:p w14:paraId="64117CD9" w14:textId="061EBA1D"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lang w:val="en-GB"/>
        </w:rPr>
        <w:t xml:space="preserve">a) </w:t>
      </w:r>
      <w:r w:rsidRPr="00160B06">
        <w:rPr>
          <w:rFonts w:ascii="Arial" w:hAnsi="Arial" w:cs="Arial"/>
          <w:color w:val="000000" w:themeColor="text1"/>
          <w:sz w:val="20"/>
          <w:szCs w:val="20"/>
        </w:rPr>
        <w:t>Sửa đổi, bổ sung điểm a khoản 1 như sau:</w:t>
      </w:r>
    </w:p>
    <w:p w14:paraId="0DEF711E"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“a) Thời hiệu xử phạt vi phạm hành chính là 01 năm, trừ các trường hợp sau đây:</w:t>
      </w:r>
    </w:p>
    <w:p w14:paraId="35D34F0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Vi phạm hành chính về kế toán; hóa đơn; phí, lệ phí; kinh doanh bảo hiểm; quản lý giá; chứng khoán; sở hữu trí tuệ; xây dựng; thủy sản; lâm nghiệp; điều tra, quy hoạch, thăm dò, khai thác, sử dụng nguồn tài nguyên nước; hoạt động dầu khí và hoạt động khoáng sản khác; bảo vệ môi trường; năng lượng nguyên tử; quản lý, phát triển nhà và công sở; đất đai; đê điều; báo chí; xuất bản; sản xuất, xuất khẩu, nhập khẩu, kinh doanh hàng hóa; sản xuất, buôn bán hàng cấm, hàng giả; quản lý lao động ngoài nước; khiếu nại, tố cáo, kiến nghị, phản ánh thì thời hiệu xử phạt vi phạm hành chính là 02 năm.</w:t>
      </w:r>
    </w:p>
    <w:p w14:paraId="068BDC86"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Vi phạm hành chính về thuế, kiểm toán độc lập thì thời hiệu xử phạt vi phạm hành chính theo quy định của pháp luật về quản lý thuế, pháp luật về kiểm toán độc lập.”;</w:t>
      </w:r>
    </w:p>
    <w:p w14:paraId="3E97A266" w14:textId="2328B9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b) </w:t>
      </w:r>
      <w:r w:rsidRPr="00160B06">
        <w:rPr>
          <w:rFonts w:ascii="Arial" w:hAnsi="Arial" w:cs="Arial"/>
          <w:color w:val="000000" w:themeColor="text1"/>
          <w:sz w:val="20"/>
          <w:szCs w:val="20"/>
        </w:rPr>
        <w:t>Sửa đổi, bổ sung điểm c khoản 1 như sau:</w:t>
      </w:r>
    </w:p>
    <w:p w14:paraId="5A3DF2D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 xml:space="preserve">“c) </w:t>
      </w:r>
      <w:bookmarkStart w:id="9" w:name="_Hlk200364244"/>
      <w:r w:rsidRPr="00160B06">
        <w:rPr>
          <w:rFonts w:ascii="Arial" w:hAnsi="Arial" w:cs="Arial"/>
          <w:color w:val="000000" w:themeColor="text1"/>
          <w:sz w:val="20"/>
          <w:szCs w:val="20"/>
        </w:rPr>
        <w:t>Trường hợp xử phạt vi phạm hành chính đối với cá nhân, tổ chức do cơ quan tiến hành tố tụng chuyển đến thì thời hiệu xử phạt áp dụng theo quy định tại điểm a khoản này</w:t>
      </w:r>
      <w:r w:rsidRPr="00160B06">
        <w:rPr>
          <w:rFonts w:ascii="Arial" w:hAnsi="Arial" w:cs="Arial"/>
          <w:i/>
          <w:color w:val="000000" w:themeColor="text1"/>
          <w:sz w:val="20"/>
          <w:szCs w:val="20"/>
        </w:rPr>
        <w:t xml:space="preserve"> </w:t>
      </w:r>
      <w:r w:rsidRPr="00160B06">
        <w:rPr>
          <w:rFonts w:ascii="Arial" w:hAnsi="Arial" w:cs="Arial"/>
          <w:color w:val="000000" w:themeColor="text1"/>
          <w:sz w:val="20"/>
          <w:szCs w:val="20"/>
        </w:rPr>
        <w:t>được kéo dài thêm 01 năm</w:t>
      </w:r>
      <w:r w:rsidRPr="00160B06">
        <w:rPr>
          <w:rFonts w:ascii="Arial" w:hAnsi="Arial" w:cs="Arial"/>
          <w:i/>
          <w:color w:val="000000" w:themeColor="text1"/>
          <w:sz w:val="20"/>
          <w:szCs w:val="20"/>
        </w:rPr>
        <w:t>.</w:t>
      </w:r>
      <w:r w:rsidRPr="00160B06">
        <w:rPr>
          <w:rFonts w:ascii="Arial" w:hAnsi="Arial" w:cs="Arial"/>
          <w:color w:val="000000" w:themeColor="text1"/>
          <w:sz w:val="20"/>
          <w:szCs w:val="20"/>
        </w:rPr>
        <w:t xml:space="preserve"> Thời gian cơ quan tiến hành tố tụng thụ lý, xem xét được tính vào thời hiệu xử phạt vi phạm hành chính</w:t>
      </w:r>
      <w:bookmarkEnd w:id="9"/>
      <w:r w:rsidRPr="00160B06">
        <w:rPr>
          <w:rFonts w:ascii="Arial" w:hAnsi="Arial" w:cs="Arial"/>
          <w:color w:val="000000" w:themeColor="text1"/>
          <w:sz w:val="20"/>
          <w:szCs w:val="20"/>
        </w:rPr>
        <w:t>;”.</w:t>
      </w:r>
    </w:p>
    <w:p w14:paraId="6334C053" w14:textId="10BD14B6"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903ACD">
        <w:rPr>
          <w:rFonts w:ascii="Arial" w:hAnsi="Arial" w:cs="Arial"/>
          <w:iCs/>
          <w:color w:val="000000" w:themeColor="text1"/>
          <w:sz w:val="20"/>
          <w:szCs w:val="20"/>
        </w:rPr>
        <w:t>2</w:t>
      </w:r>
      <w:r w:rsidRPr="00332787">
        <w:rPr>
          <w:rFonts w:ascii="Arial" w:hAnsi="Arial" w:cs="Arial"/>
          <w:i/>
          <w:color w:val="000000" w:themeColor="text1"/>
          <w:sz w:val="20"/>
          <w:szCs w:val="20"/>
        </w:rPr>
        <w:t xml:space="preserve">. </w:t>
      </w:r>
      <w:r w:rsidRPr="00160B06">
        <w:rPr>
          <w:rFonts w:ascii="Arial" w:hAnsi="Arial" w:cs="Arial"/>
          <w:color w:val="000000" w:themeColor="text1"/>
          <w:sz w:val="20"/>
          <w:szCs w:val="20"/>
        </w:rPr>
        <w:t>Bổ sung Điều 18a vào sau Điều 18 như sau:</w:t>
      </w:r>
    </w:p>
    <w:p w14:paraId="79C318E6"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iCs/>
          <w:color w:val="000000" w:themeColor="text1"/>
          <w:sz w:val="20"/>
          <w:szCs w:val="20"/>
        </w:rPr>
        <w:t>“</w:t>
      </w:r>
      <w:r w:rsidRPr="00160B06">
        <w:rPr>
          <w:rFonts w:ascii="Arial" w:hAnsi="Arial" w:cs="Arial"/>
          <w:b/>
          <w:color w:val="000000" w:themeColor="text1"/>
          <w:sz w:val="20"/>
          <w:szCs w:val="20"/>
        </w:rPr>
        <w:t>Điều 18a.</w:t>
      </w:r>
      <w:r w:rsidRPr="00160B06">
        <w:rPr>
          <w:rFonts w:ascii="Arial" w:hAnsi="Arial" w:cs="Arial"/>
          <w:color w:val="000000" w:themeColor="text1"/>
          <w:sz w:val="20"/>
          <w:szCs w:val="20"/>
        </w:rPr>
        <w:t xml:space="preserve"> </w:t>
      </w:r>
      <w:r w:rsidRPr="00160B06">
        <w:rPr>
          <w:rFonts w:ascii="Arial" w:hAnsi="Arial" w:cs="Arial"/>
          <w:b/>
          <w:color w:val="000000" w:themeColor="text1"/>
          <w:sz w:val="20"/>
          <w:szCs w:val="20"/>
        </w:rPr>
        <w:t>Xử lý vi phạm hành chính trên môi trường điện tử</w:t>
      </w:r>
    </w:p>
    <w:p w14:paraId="4C9F2D36" w14:textId="77777777" w:rsidR="00160B06" w:rsidRPr="00160B06" w:rsidRDefault="00160B06" w:rsidP="00332787">
      <w:pPr>
        <w:widowControl w:val="0"/>
        <w:adjustRightInd w:val="0"/>
        <w:snapToGrid w:val="0"/>
        <w:spacing w:before="0" w:line="240" w:lineRule="auto"/>
        <w:ind w:firstLine="720"/>
        <w:rPr>
          <w:rFonts w:ascii="Arial" w:hAnsi="Arial" w:cs="Arial"/>
          <w:bCs/>
          <w:iCs/>
          <w:color w:val="000000" w:themeColor="text1"/>
          <w:sz w:val="20"/>
          <w:szCs w:val="20"/>
        </w:rPr>
      </w:pPr>
      <w:r w:rsidRPr="00160B06">
        <w:rPr>
          <w:rFonts w:ascii="Arial" w:hAnsi="Arial" w:cs="Arial"/>
          <w:bCs/>
          <w:iCs/>
          <w:color w:val="000000" w:themeColor="text1"/>
          <w:sz w:val="20"/>
          <w:szCs w:val="20"/>
        </w:rPr>
        <w:t>1. Việc xử lý vi phạm hành chính trên môi trường điện tử được thực hiện khi bảo đảm điều kiện về cơ sở hạ tầng, kỹ thuật, thông tin.</w:t>
      </w:r>
    </w:p>
    <w:p w14:paraId="11963BA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bCs/>
          <w:iCs/>
          <w:color w:val="000000" w:themeColor="text1"/>
          <w:sz w:val="20"/>
          <w:szCs w:val="20"/>
        </w:rPr>
        <w:t>2. Việc xử lý vi phạm hành chính trên môi trường điện tử phải bảo đảm các yêu cầu sau đây:</w:t>
      </w:r>
    </w:p>
    <w:p w14:paraId="4B7A15C8" w14:textId="77777777" w:rsidR="00160B06" w:rsidRPr="00160B06" w:rsidRDefault="00160B06" w:rsidP="00332787">
      <w:pPr>
        <w:widowControl w:val="0"/>
        <w:adjustRightInd w:val="0"/>
        <w:snapToGrid w:val="0"/>
        <w:spacing w:before="0" w:line="240" w:lineRule="auto"/>
        <w:ind w:firstLine="720"/>
        <w:rPr>
          <w:rFonts w:ascii="Arial" w:hAnsi="Arial" w:cs="Arial"/>
          <w:bCs/>
          <w:iCs/>
          <w:color w:val="000000" w:themeColor="text1"/>
          <w:sz w:val="20"/>
          <w:szCs w:val="20"/>
        </w:rPr>
      </w:pPr>
      <w:r w:rsidRPr="00160B06">
        <w:rPr>
          <w:rFonts w:ascii="Arial" w:hAnsi="Arial" w:cs="Arial"/>
          <w:bCs/>
          <w:iCs/>
          <w:color w:val="000000" w:themeColor="text1"/>
          <w:sz w:val="20"/>
          <w:szCs w:val="20"/>
        </w:rPr>
        <w:t>a) Tuân thủ quy định của pháp luật về xử lý vi phạm hành chính, pháp luật về giao dịch điện tử và pháp luật có liên quan;</w:t>
      </w:r>
    </w:p>
    <w:p w14:paraId="25A27D63" w14:textId="77777777" w:rsidR="00160B06" w:rsidRPr="00160B06" w:rsidRDefault="00160B06" w:rsidP="00332787">
      <w:pPr>
        <w:widowControl w:val="0"/>
        <w:adjustRightInd w:val="0"/>
        <w:snapToGrid w:val="0"/>
        <w:spacing w:before="0" w:line="240" w:lineRule="auto"/>
        <w:ind w:firstLine="720"/>
        <w:rPr>
          <w:rFonts w:ascii="Arial" w:hAnsi="Arial" w:cs="Arial"/>
          <w:bCs/>
          <w:iCs/>
          <w:color w:val="000000" w:themeColor="text1"/>
          <w:sz w:val="20"/>
          <w:szCs w:val="20"/>
        </w:rPr>
      </w:pPr>
      <w:r w:rsidRPr="00160B06">
        <w:rPr>
          <w:rFonts w:ascii="Arial" w:hAnsi="Arial" w:cs="Arial"/>
          <w:bCs/>
          <w:iCs/>
          <w:color w:val="000000" w:themeColor="text1"/>
          <w:sz w:val="20"/>
          <w:szCs w:val="20"/>
        </w:rPr>
        <w:t>b) Việc thu thập, lưu trữ, khai thác, sử dụng dữ liệu phải bảo đảm tính toàn vẹn, xác thực, an toàn, đúng mục đích, phạm vi theo quy định của pháp luật;</w:t>
      </w:r>
    </w:p>
    <w:p w14:paraId="65B10FBC" w14:textId="77777777" w:rsidR="00160B06" w:rsidRPr="00160B06" w:rsidRDefault="00160B06" w:rsidP="00332787">
      <w:pPr>
        <w:widowControl w:val="0"/>
        <w:adjustRightInd w:val="0"/>
        <w:snapToGrid w:val="0"/>
        <w:spacing w:before="0" w:line="240" w:lineRule="auto"/>
        <w:ind w:firstLine="720"/>
        <w:rPr>
          <w:rFonts w:ascii="Arial" w:hAnsi="Arial" w:cs="Arial"/>
          <w:bCs/>
          <w:iCs/>
          <w:color w:val="000000" w:themeColor="text1"/>
          <w:sz w:val="20"/>
          <w:szCs w:val="20"/>
        </w:rPr>
      </w:pPr>
      <w:r w:rsidRPr="00160B06">
        <w:rPr>
          <w:rFonts w:ascii="Arial" w:hAnsi="Arial" w:cs="Arial"/>
          <w:bCs/>
          <w:iCs/>
          <w:color w:val="000000" w:themeColor="text1"/>
          <w:sz w:val="20"/>
          <w:szCs w:val="20"/>
        </w:rPr>
        <w:t>c) Kết nối hệ thống, chia sẻ dữ liệu, cung cấp thông tin chính xác, kịp thời phục vụ quản lý nhà nước và giám sát của cơ quan, tổ chức, cá nhân có thẩm quyền.</w:t>
      </w:r>
    </w:p>
    <w:p w14:paraId="60ED458F" w14:textId="77777777" w:rsidR="00160B06" w:rsidRPr="00EB51B1"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3. Chính phủ quy định chi tiết Điều này.”.</w:t>
      </w:r>
      <w:bookmarkEnd w:id="8"/>
    </w:p>
    <w:p w14:paraId="559B0FD8" w14:textId="5D3BF9DC"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3. </w:t>
      </w:r>
      <w:r w:rsidRPr="00160B06">
        <w:rPr>
          <w:rFonts w:ascii="Arial" w:hAnsi="Arial" w:cs="Arial"/>
          <w:color w:val="000000" w:themeColor="text1"/>
          <w:sz w:val="20"/>
          <w:szCs w:val="20"/>
        </w:rPr>
        <w:t>Sửa đổi, bổ sung một số điểm, khoản của Điều 24 như sau:</w:t>
      </w:r>
    </w:p>
    <w:p w14:paraId="38BBBF17"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a) Sửa đổi, bổ sung điểm a khoản 1 như sau:</w:t>
      </w:r>
    </w:p>
    <w:p w14:paraId="159EA53B" w14:textId="77777777" w:rsidR="00160B06" w:rsidRPr="00160B06" w:rsidRDefault="00160B06" w:rsidP="00332787">
      <w:pPr>
        <w:widowControl w:val="0"/>
        <w:adjustRightInd w:val="0"/>
        <w:snapToGrid w:val="0"/>
        <w:spacing w:before="0" w:line="240" w:lineRule="auto"/>
        <w:ind w:firstLine="720"/>
        <w:rPr>
          <w:rFonts w:ascii="Arial" w:hAnsi="Arial" w:cs="Arial"/>
          <w:i/>
          <w:color w:val="000000" w:themeColor="text1"/>
          <w:sz w:val="20"/>
          <w:szCs w:val="20"/>
          <w:lang w:val="en-US"/>
        </w:rPr>
      </w:pPr>
      <w:r w:rsidRPr="00160B06">
        <w:rPr>
          <w:rFonts w:ascii="Arial" w:hAnsi="Arial" w:cs="Arial"/>
          <w:color w:val="000000" w:themeColor="text1"/>
          <w:sz w:val="20"/>
          <w:szCs w:val="20"/>
          <w:lang w:val="en-US"/>
        </w:rPr>
        <w:t>“a) Phạt tiền đến 30.000.000 đồng: hôn nhân và gia đình; bình đẳng giới; bạo lực gia đình; lưu trữ; tín ngưỡng, tôn giáo; thi đua, khen thưởng; hành chính tư pháp; dân số; vệ sinh môi trường; thống kê; đối ngoại</w:t>
      </w:r>
      <w:bookmarkStart w:id="10" w:name="_GoBack"/>
      <w:bookmarkEnd w:id="10"/>
      <w:r w:rsidRPr="00160B06">
        <w:rPr>
          <w:rFonts w:ascii="Arial" w:hAnsi="Arial" w:cs="Arial"/>
          <w:color w:val="000000" w:themeColor="text1"/>
          <w:sz w:val="20"/>
          <w:szCs w:val="20"/>
          <w:lang w:val="en-US"/>
        </w:rPr>
        <w:t>;</w:t>
      </w:r>
      <w:r w:rsidRPr="00160B06">
        <w:rPr>
          <w:rFonts w:ascii="Arial" w:hAnsi="Arial" w:cs="Arial"/>
          <w:i/>
          <w:color w:val="000000" w:themeColor="text1"/>
          <w:sz w:val="20"/>
          <w:szCs w:val="20"/>
          <w:lang w:val="en-US"/>
        </w:rPr>
        <w:t xml:space="preserve"> </w:t>
      </w:r>
      <w:r w:rsidRPr="00160B06">
        <w:rPr>
          <w:rFonts w:ascii="Arial" w:hAnsi="Arial" w:cs="Arial"/>
          <w:color w:val="000000" w:themeColor="text1"/>
          <w:sz w:val="20"/>
          <w:szCs w:val="20"/>
          <w:lang w:val="en-US"/>
        </w:rPr>
        <w:t>khiếu nại, tố cáo, kiến nghị, phản ánh;”;</w:t>
      </w:r>
    </w:p>
    <w:p w14:paraId="0235940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lastRenderedPageBreak/>
        <w:t>b) Sửa đổi, bổ sung điểm đ khoản 1 như sau:</w:t>
      </w:r>
    </w:p>
    <w:p w14:paraId="5C7D01AC"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“đ) Phạt tiền đến 100.000.000 đồng: đê điều; khám bệnh, chữa bệnh; mỹ phẩm; dược, trang thiết bị y tế; chăn nuôi; phân bón; quảng cáo; đặt cược và trò chơi có thưởng; quản lý lao động ngoài nước; giao thông hàng hải; hoạt động hàng không dân dụng; quản lý và bảo vệ công trình giao thông; công nghệ thông tin; viễn thông; tần số vô tuyến điện; an ninh mạng; an toàn thông tin mạng; dữ liệu; công nghiệp công nghệ số;</w:t>
      </w:r>
      <w:r w:rsidRPr="00160B06">
        <w:rPr>
          <w:rFonts w:ascii="Arial" w:hAnsi="Arial" w:cs="Arial"/>
          <w:i/>
          <w:color w:val="000000" w:themeColor="text1"/>
          <w:sz w:val="20"/>
          <w:szCs w:val="20"/>
          <w:lang w:val="en-US"/>
        </w:rPr>
        <w:t xml:space="preserve"> </w:t>
      </w:r>
      <w:r w:rsidRPr="00160B06">
        <w:rPr>
          <w:rFonts w:ascii="Arial" w:hAnsi="Arial" w:cs="Arial"/>
          <w:color w:val="000000" w:themeColor="text1"/>
          <w:sz w:val="20"/>
          <w:szCs w:val="20"/>
          <w:lang w:val="en-US"/>
        </w:rPr>
        <w:t>xuất bản; in; thương mại; hải quan, thủ tục thuế; kinh doanh xổ số; kinh doanh bảo hiểm; thực hành tiết kiệm, chống lãng phí; quản lý vật liệu nổ; điện lực;”;</w:t>
      </w:r>
    </w:p>
    <w:p w14:paraId="42B60C9C"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c) Sửa đổi, bổ sung điểm i khoản 1 như sau:</w:t>
      </w:r>
    </w:p>
    <w:p w14:paraId="5D0EA77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“i) Phạt tiền đến 500.000.000 đồng: xây dựng; lâm nghiệp; đất đai; quản lý tổng hợp tài nguyên và bảo vệ môi trường biển và hải đảo; kinh doanh bất động sản;”;</w:t>
      </w:r>
    </w:p>
    <w:p w14:paraId="163A940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d) Sửa đổi, bổ sung khoản 3 như sau:</w:t>
      </w:r>
    </w:p>
    <w:p w14:paraId="604DEC0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“3. Mức phạt tiền tối đa trong các lĩnh vực: thuế; đo lường; an toàn thực phẩm; chất lượng sản phẩm, hàng hóa; chứng khoán; cạnh tranh; kiểm toán độc lập; bảo vệ dữ liệu cá nhân được thực hiện theo quy định tại các luật tương ứng.”.</w:t>
      </w:r>
    </w:p>
    <w:p w14:paraId="286451FC" w14:textId="5C0BF22A"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4. </w:t>
      </w:r>
      <w:r w:rsidRPr="00160B06">
        <w:rPr>
          <w:rFonts w:ascii="Arial" w:hAnsi="Arial" w:cs="Arial"/>
          <w:color w:val="000000" w:themeColor="text1"/>
          <w:sz w:val="20"/>
          <w:szCs w:val="20"/>
          <w:lang w:val="en-US"/>
        </w:rPr>
        <w:t>Bổ sung Điều 37a vào Chương II Phần thứ hai và vào sau Điều 37 như sau:</w:t>
      </w:r>
    </w:p>
    <w:p w14:paraId="2BAA060B" w14:textId="77777777" w:rsidR="00160B06" w:rsidRPr="00160B06" w:rsidRDefault="00160B06" w:rsidP="00332787">
      <w:pPr>
        <w:widowControl w:val="0"/>
        <w:adjustRightInd w:val="0"/>
        <w:snapToGrid w:val="0"/>
        <w:spacing w:before="0" w:line="240" w:lineRule="auto"/>
        <w:ind w:firstLine="720"/>
        <w:rPr>
          <w:rFonts w:ascii="Arial" w:hAnsi="Arial" w:cs="Arial"/>
          <w:b/>
          <w:color w:val="000000" w:themeColor="text1"/>
          <w:sz w:val="20"/>
          <w:szCs w:val="20"/>
          <w:lang w:val="en-US"/>
        </w:rPr>
      </w:pPr>
      <w:r w:rsidRPr="00160B06">
        <w:rPr>
          <w:rFonts w:ascii="Arial" w:hAnsi="Arial" w:cs="Arial"/>
          <w:color w:val="000000" w:themeColor="text1"/>
          <w:sz w:val="20"/>
          <w:szCs w:val="20"/>
          <w:lang w:val="en-US"/>
        </w:rPr>
        <w:t>“</w:t>
      </w:r>
      <w:r w:rsidRPr="00160B06">
        <w:rPr>
          <w:rFonts w:ascii="Arial" w:hAnsi="Arial" w:cs="Arial"/>
          <w:b/>
          <w:iCs/>
          <w:color w:val="000000" w:themeColor="text1"/>
          <w:sz w:val="20"/>
          <w:szCs w:val="20"/>
          <w:lang w:val="en-US"/>
        </w:rPr>
        <w:t>Điều 37a. Thẩm quyền xử phạt vi phạm hành chính</w:t>
      </w:r>
    </w:p>
    <w:p w14:paraId="34B69123"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lang w:val="en-US"/>
        </w:rPr>
        <w:t>1. Người có thẩm quyền xử phạt vi phạm hành chính theo quy định của Luật này bao gồm:</w:t>
      </w:r>
    </w:p>
    <w:p w14:paraId="5AEACDF2"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lang w:val="en-US"/>
        </w:rPr>
        <w:t>a) Chủ tịch Ủy ban nhân dân các cấp;</w:t>
      </w:r>
    </w:p>
    <w:p w14:paraId="7CEB9BC5"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lang w:val="en-US"/>
        </w:rPr>
        <w:t xml:space="preserve">b) Thủ trưởng </w:t>
      </w:r>
      <w:r w:rsidRPr="00160B06">
        <w:rPr>
          <w:rFonts w:ascii="Arial" w:hAnsi="Arial" w:cs="Arial"/>
          <w:iCs/>
          <w:color w:val="000000" w:themeColor="text1"/>
          <w:sz w:val="20"/>
          <w:szCs w:val="20"/>
        </w:rPr>
        <w:t>tổ chức thuộc Bộ,</w:t>
      </w:r>
      <w:r w:rsidRPr="00160B06">
        <w:rPr>
          <w:rFonts w:ascii="Arial" w:hAnsi="Arial" w:cs="Arial"/>
          <w:iCs/>
          <w:color w:val="000000" w:themeColor="text1"/>
          <w:sz w:val="20"/>
          <w:szCs w:val="20"/>
          <w:lang w:val="en-US"/>
        </w:rPr>
        <w:t xml:space="preserve"> cơ quan ngang Bộ</w:t>
      </w:r>
      <w:r w:rsidRPr="00160B06">
        <w:rPr>
          <w:rFonts w:ascii="Arial" w:hAnsi="Arial" w:cs="Arial"/>
          <w:iCs/>
          <w:color w:val="000000" w:themeColor="text1"/>
          <w:sz w:val="20"/>
          <w:szCs w:val="20"/>
        </w:rPr>
        <w:t xml:space="preserve"> giúp Bộ trưởng</w:t>
      </w:r>
      <w:r w:rsidRPr="00160B06">
        <w:rPr>
          <w:rFonts w:ascii="Arial" w:hAnsi="Arial" w:cs="Arial"/>
          <w:iCs/>
          <w:color w:val="000000" w:themeColor="text1"/>
          <w:sz w:val="20"/>
          <w:szCs w:val="20"/>
          <w:lang w:val="en-US"/>
        </w:rPr>
        <w:t>, Thủ trưởng cơ quan ngang Bộ</w:t>
      </w:r>
      <w:r w:rsidRPr="00160B06">
        <w:rPr>
          <w:rFonts w:ascii="Arial" w:hAnsi="Arial" w:cs="Arial"/>
          <w:iCs/>
          <w:color w:val="000000" w:themeColor="text1"/>
          <w:sz w:val="20"/>
          <w:szCs w:val="20"/>
        </w:rPr>
        <w:t xml:space="preserve"> thực hiện nhiệm vụ quản lý nhà nước </w:t>
      </w:r>
      <w:r w:rsidRPr="00160B06">
        <w:rPr>
          <w:rFonts w:ascii="Arial" w:hAnsi="Arial" w:cs="Arial"/>
          <w:iCs/>
          <w:color w:val="000000" w:themeColor="text1"/>
          <w:sz w:val="20"/>
          <w:szCs w:val="20"/>
          <w:lang w:val="en-US"/>
        </w:rPr>
        <w:t>theo</w:t>
      </w:r>
      <w:r w:rsidRPr="00160B06">
        <w:rPr>
          <w:rFonts w:ascii="Arial" w:hAnsi="Arial" w:cs="Arial"/>
          <w:iCs/>
          <w:color w:val="000000" w:themeColor="text1"/>
          <w:sz w:val="20"/>
          <w:szCs w:val="20"/>
        </w:rPr>
        <w:t xml:space="preserve"> ngành, lĩnh vực</w:t>
      </w:r>
      <w:r w:rsidRPr="00160B06">
        <w:rPr>
          <w:rFonts w:ascii="Arial" w:hAnsi="Arial" w:cs="Arial"/>
          <w:iCs/>
          <w:color w:val="000000" w:themeColor="text1"/>
          <w:sz w:val="20"/>
          <w:szCs w:val="20"/>
          <w:lang w:val="en-US"/>
        </w:rPr>
        <w:t xml:space="preserve">; </w:t>
      </w:r>
      <w:r w:rsidRPr="00160B06">
        <w:rPr>
          <w:rFonts w:ascii="Arial" w:hAnsi="Arial" w:cs="Arial"/>
          <w:iCs/>
          <w:color w:val="000000" w:themeColor="text1"/>
          <w:sz w:val="20"/>
          <w:szCs w:val="20"/>
        </w:rPr>
        <w:t>Thủ trưởng tổ chức thuộc Bộ, cơ quan ngang Bộ được giao</w:t>
      </w:r>
      <w:r w:rsidRPr="00160B06">
        <w:rPr>
          <w:rFonts w:ascii="Arial" w:hAnsi="Arial" w:cs="Arial"/>
          <w:iCs/>
          <w:color w:val="000000" w:themeColor="text1"/>
          <w:sz w:val="20"/>
          <w:szCs w:val="20"/>
          <w:lang w:val="en-US"/>
        </w:rPr>
        <w:t xml:space="preserve"> </w:t>
      </w:r>
      <w:r w:rsidRPr="00160B06">
        <w:rPr>
          <w:rFonts w:ascii="Arial" w:hAnsi="Arial" w:cs="Arial"/>
          <w:iCs/>
          <w:color w:val="000000" w:themeColor="text1"/>
          <w:sz w:val="20"/>
          <w:szCs w:val="20"/>
        </w:rPr>
        <w:t>chức năng, nhiệm vụ kiểm tra</w:t>
      </w:r>
      <w:r w:rsidRPr="00160B06">
        <w:rPr>
          <w:rFonts w:ascii="Arial" w:hAnsi="Arial" w:cs="Arial"/>
          <w:color w:val="000000" w:themeColor="text1"/>
          <w:sz w:val="20"/>
          <w:szCs w:val="20"/>
        </w:rPr>
        <w:t xml:space="preserve"> </w:t>
      </w:r>
      <w:r w:rsidRPr="00160B06">
        <w:rPr>
          <w:rFonts w:ascii="Arial" w:hAnsi="Arial" w:cs="Arial"/>
          <w:iCs/>
          <w:color w:val="000000" w:themeColor="text1"/>
          <w:sz w:val="20"/>
          <w:szCs w:val="20"/>
        </w:rPr>
        <w:t>trong phạm vi quản lý nhà nướ</w:t>
      </w:r>
      <w:r w:rsidRPr="00160B06">
        <w:rPr>
          <w:rFonts w:ascii="Arial" w:hAnsi="Arial" w:cs="Arial"/>
          <w:iCs/>
          <w:color w:val="000000" w:themeColor="text1"/>
          <w:sz w:val="20"/>
          <w:szCs w:val="20"/>
          <w:lang w:val="en-US"/>
        </w:rPr>
        <w:t>c của Bộ, cơ quan ngang Bộ</w:t>
      </w:r>
      <w:r w:rsidRPr="00160B06">
        <w:rPr>
          <w:rFonts w:ascii="Arial" w:hAnsi="Arial" w:cs="Arial"/>
          <w:iCs/>
          <w:color w:val="000000" w:themeColor="text1"/>
          <w:sz w:val="20"/>
          <w:szCs w:val="20"/>
        </w:rPr>
        <w:t>, trừ trường hợp Bộ, cơ quan ngang Bộ</w:t>
      </w:r>
      <w:r w:rsidRPr="00160B06">
        <w:rPr>
          <w:rFonts w:ascii="Arial" w:hAnsi="Arial" w:cs="Arial"/>
          <w:iCs/>
          <w:color w:val="000000" w:themeColor="text1"/>
          <w:sz w:val="20"/>
          <w:szCs w:val="20"/>
          <w:lang w:val="en-US"/>
        </w:rPr>
        <w:t xml:space="preserve"> có các chức danh quy định tại điểm đ khoản này;</w:t>
      </w:r>
    </w:p>
    <w:p w14:paraId="75C3D31E"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lang w:val="en-US"/>
        </w:rPr>
        <w:t xml:space="preserve">c) Thủ trưởng cơ quan chuyên môn thuộc Ủy ban nhân dân cấp tỉnh; Thủ trưởng </w:t>
      </w:r>
      <w:r w:rsidRPr="00160B06">
        <w:rPr>
          <w:rFonts w:ascii="Arial" w:hAnsi="Arial" w:cs="Arial"/>
          <w:iCs/>
          <w:color w:val="000000" w:themeColor="text1"/>
          <w:sz w:val="20"/>
          <w:szCs w:val="20"/>
        </w:rPr>
        <w:t>Chi cục</w:t>
      </w:r>
      <w:r w:rsidRPr="00160B06">
        <w:rPr>
          <w:rFonts w:ascii="Arial" w:hAnsi="Arial" w:cs="Arial"/>
          <w:iCs/>
          <w:color w:val="000000" w:themeColor="text1"/>
          <w:sz w:val="20"/>
          <w:szCs w:val="20"/>
          <w:lang w:val="en-US"/>
        </w:rPr>
        <w:t xml:space="preserve"> t</w:t>
      </w:r>
      <w:r w:rsidRPr="00160B06">
        <w:rPr>
          <w:rFonts w:ascii="Arial" w:hAnsi="Arial" w:cs="Arial"/>
          <w:iCs/>
          <w:color w:val="000000" w:themeColor="text1"/>
          <w:sz w:val="20"/>
          <w:szCs w:val="20"/>
        </w:rPr>
        <w:t xml:space="preserve">huộc </w:t>
      </w:r>
      <w:r w:rsidRPr="00160B06">
        <w:rPr>
          <w:rFonts w:ascii="Arial" w:hAnsi="Arial" w:cs="Arial"/>
          <w:iCs/>
          <w:color w:val="000000" w:themeColor="text1"/>
          <w:sz w:val="20"/>
          <w:szCs w:val="20"/>
          <w:lang w:val="en-US"/>
        </w:rPr>
        <w:t>C</w:t>
      </w:r>
      <w:r w:rsidRPr="00160B06">
        <w:rPr>
          <w:rFonts w:ascii="Arial" w:hAnsi="Arial" w:cs="Arial"/>
          <w:iCs/>
          <w:color w:val="000000" w:themeColor="text1"/>
          <w:sz w:val="20"/>
          <w:szCs w:val="20"/>
        </w:rPr>
        <w:t>ục thuộc Bộ</w:t>
      </w:r>
      <w:r w:rsidRPr="00160B06">
        <w:rPr>
          <w:rFonts w:ascii="Arial" w:hAnsi="Arial" w:cs="Arial"/>
          <w:iCs/>
          <w:color w:val="000000" w:themeColor="text1"/>
          <w:sz w:val="20"/>
          <w:szCs w:val="20"/>
          <w:lang w:val="en-US"/>
        </w:rPr>
        <w:t xml:space="preserve"> và tương đương; Thủ trưởng </w:t>
      </w:r>
      <w:r w:rsidRPr="00160B06">
        <w:rPr>
          <w:rFonts w:ascii="Arial" w:hAnsi="Arial" w:cs="Arial"/>
          <w:iCs/>
          <w:color w:val="000000" w:themeColor="text1"/>
          <w:sz w:val="20"/>
          <w:szCs w:val="20"/>
        </w:rPr>
        <w:t xml:space="preserve">Chi cục </w:t>
      </w:r>
      <w:r w:rsidRPr="00160B06">
        <w:rPr>
          <w:rFonts w:ascii="Arial" w:hAnsi="Arial" w:cs="Arial"/>
          <w:iCs/>
          <w:color w:val="000000" w:themeColor="text1"/>
          <w:sz w:val="20"/>
          <w:szCs w:val="20"/>
          <w:lang w:val="en-US"/>
        </w:rPr>
        <w:t>thuộc cơ quan chuyên môn thuộc Ủy ban nhân dân cấp tỉnh</w:t>
      </w:r>
      <w:r w:rsidRPr="00160B06">
        <w:rPr>
          <w:rFonts w:ascii="Arial" w:hAnsi="Arial" w:cs="Arial"/>
          <w:iCs/>
          <w:color w:val="000000" w:themeColor="text1"/>
          <w:sz w:val="20"/>
          <w:szCs w:val="20"/>
        </w:rPr>
        <w:t xml:space="preserve"> và tương đương</w:t>
      </w:r>
      <w:r w:rsidRPr="00160B06">
        <w:rPr>
          <w:rFonts w:ascii="Arial" w:hAnsi="Arial" w:cs="Arial"/>
          <w:iCs/>
          <w:color w:val="000000" w:themeColor="text1"/>
          <w:sz w:val="20"/>
          <w:szCs w:val="20"/>
          <w:lang w:val="en-US"/>
        </w:rPr>
        <w:t xml:space="preserve">; </w:t>
      </w:r>
    </w:p>
    <w:p w14:paraId="74871E28"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rPr>
        <w:t>d</w:t>
      </w:r>
      <w:r w:rsidRPr="00160B06">
        <w:rPr>
          <w:rFonts w:ascii="Arial" w:hAnsi="Arial" w:cs="Arial"/>
          <w:iCs/>
          <w:color w:val="000000" w:themeColor="text1"/>
          <w:sz w:val="20"/>
          <w:szCs w:val="20"/>
          <w:lang w:val="en-US"/>
        </w:rPr>
        <w:t xml:space="preserve">) Thanh tra viên; Trưởng đoàn Thanh tra trong thời hạn thanh tra; </w:t>
      </w:r>
      <w:bookmarkStart w:id="11" w:name="_Hlk193263253"/>
    </w:p>
    <w:p w14:paraId="7E9CD2E6"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lang w:val="en-US"/>
        </w:rPr>
        <w:t>đ) Chánh</w:t>
      </w:r>
      <w:r w:rsidRPr="00160B06">
        <w:rPr>
          <w:rFonts w:ascii="Arial" w:hAnsi="Arial" w:cs="Arial"/>
          <w:iCs/>
          <w:color w:val="000000" w:themeColor="text1"/>
          <w:sz w:val="20"/>
          <w:szCs w:val="20"/>
        </w:rPr>
        <w:t xml:space="preserve"> </w:t>
      </w:r>
      <w:r w:rsidRPr="00160B06">
        <w:rPr>
          <w:rFonts w:ascii="Arial" w:hAnsi="Arial" w:cs="Arial"/>
          <w:iCs/>
          <w:color w:val="000000" w:themeColor="text1"/>
          <w:sz w:val="20"/>
          <w:szCs w:val="20"/>
          <w:lang w:val="en-US"/>
        </w:rPr>
        <w:t>T</w:t>
      </w:r>
      <w:r w:rsidRPr="00160B06">
        <w:rPr>
          <w:rFonts w:ascii="Arial" w:hAnsi="Arial" w:cs="Arial"/>
          <w:iCs/>
          <w:color w:val="000000" w:themeColor="text1"/>
          <w:sz w:val="20"/>
          <w:szCs w:val="20"/>
        </w:rPr>
        <w:t xml:space="preserve">hanh tra </w:t>
      </w:r>
      <w:r w:rsidRPr="00160B06">
        <w:rPr>
          <w:rFonts w:ascii="Arial" w:hAnsi="Arial" w:cs="Arial"/>
          <w:iCs/>
          <w:color w:val="000000" w:themeColor="text1"/>
          <w:sz w:val="20"/>
          <w:szCs w:val="20"/>
          <w:lang w:val="en-US"/>
        </w:rPr>
        <w:t xml:space="preserve">của cơ quan thanh tra </w:t>
      </w:r>
      <w:r w:rsidRPr="00160B06">
        <w:rPr>
          <w:rFonts w:ascii="Arial" w:hAnsi="Arial" w:cs="Arial"/>
          <w:iCs/>
          <w:color w:val="000000" w:themeColor="text1"/>
          <w:sz w:val="20"/>
          <w:szCs w:val="20"/>
        </w:rPr>
        <w:t>trong Quân đội nhân dân, Công an nhân dân, Ngân hàng Nhà nước Việt Nam</w:t>
      </w:r>
      <w:r w:rsidRPr="00160B06">
        <w:rPr>
          <w:rFonts w:ascii="Arial" w:hAnsi="Arial" w:cs="Arial"/>
          <w:iCs/>
          <w:color w:val="000000" w:themeColor="text1"/>
          <w:sz w:val="20"/>
          <w:szCs w:val="20"/>
          <w:lang w:val="en-US"/>
        </w:rPr>
        <w:t>;</w:t>
      </w:r>
      <w:bookmarkEnd w:id="11"/>
    </w:p>
    <w:p w14:paraId="6153B0D2"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e) Chánh Thanh tra của cơ quan thanh tra Cơ yếu; Thủ trưởng cơ quan Thanh tra được thành lập theo điều ước quốc tế mà nước Cộng hòa xã hội chủ nghĩa Việt Nam là thành viên;</w:t>
      </w:r>
    </w:p>
    <w:p w14:paraId="62B35E73"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g) Trưởng đoàn kiểm tra của Bộ, cơ quan ngang Bộ trong thời hạn kiểm tra;</w:t>
      </w:r>
    </w:p>
    <w:p w14:paraId="163B4CC7"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h) Người có thẩm quyền thuộc các cơ quan, lực lượng: Công an nhân dân; Bộ đội Biên phòng; Cảnh sát biển; Hải quan; Thuế; Quản lý thị trường; Lâm nghiệp và Kiểm lâm; Thủy sản và Kiểm ngư; Thi hành án dân sự;</w:t>
      </w:r>
    </w:p>
    <w:p w14:paraId="7BFD3074"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i) Giám đốc, Trưởng đại diện Cảng vụ Hàng hải, Cảng vụ Đường thủy nội địa, Cảng vụ Hàng không; Giám đốc Trung tâm Tần số vô tuyến điện khu vực; Giám đốc Bảo hiểm xã hội khu vực, Giám đốc Bảo hiểm xã hội Việt Nam; Giám đốc Kho bạc Nhà nước, Giám đốc Kho bạc Nhà nước khu vực;</w:t>
      </w:r>
    </w:p>
    <w:p w14:paraId="3B38BAE4"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k) Chủ tịch Ủy ban Tiêu chuẩn Đo lường Chất lượng Quốc gia; Chủ tịch Ủy ban Chứng khoán Nhà nước; Trưởng Ban cơ yếu Chính phủ; người đứng đầu cơ quan đại diện ngoại giao, cơ quan lãnh sự, cơ quan khác được ủy quyền thực hiện chức năng lãnh sự của nước Cộng hòa xã hội chủ nghĩa Việt Nam ở nước ngoài;</w:t>
      </w:r>
    </w:p>
    <w:p w14:paraId="0A669446"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l) Chủ tịch Ủy ban Cạnh tranh Quốc gia, trừ trường hợp Luật Cạnh tranh có quy định khác về thẩm quyền xử phạt đối với hành vi thỏa thuận hạn chế cạnh tranh, lạm dụng vị trí thống lĩnh thị trường, lạm dụng vị trí độc quyền, tập trung kinh tế, cạnh tranh không lành mạnh;</w:t>
      </w:r>
    </w:p>
    <w:p w14:paraId="1C52F3EF"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 xml:space="preserve">m) Người có thẩm quyền thuộc Tòa án nhân dân; </w:t>
      </w:r>
    </w:p>
    <w:p w14:paraId="3564DBA3"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n) Người có thẩm quyền thuộc Viện kiểm sát nhân dân;</w:t>
      </w:r>
    </w:p>
    <w:p w14:paraId="794ABE73"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o) Trưởng đoàn kiểm toán trong thời hạn kiểm toán, Kiểm toán trưởng Kiểm toán nhà nước.</w:t>
      </w:r>
    </w:p>
    <w:p w14:paraId="4379317F"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2. Căn cứ quy định tại các điểm a, b, c, d, đ, e, g, h, i, k và l</w:t>
      </w:r>
      <w:r w:rsidRPr="00160B06" w:rsidDel="00211207">
        <w:rPr>
          <w:rFonts w:ascii="Arial" w:hAnsi="Arial" w:cs="Arial"/>
          <w:iCs/>
          <w:color w:val="000000" w:themeColor="text1"/>
          <w:sz w:val="20"/>
          <w:szCs w:val="20"/>
        </w:rPr>
        <w:t xml:space="preserve"> </w:t>
      </w:r>
      <w:r w:rsidRPr="00160B06">
        <w:rPr>
          <w:rFonts w:ascii="Arial" w:hAnsi="Arial" w:cs="Arial"/>
          <w:iCs/>
          <w:color w:val="000000" w:themeColor="text1"/>
          <w:sz w:val="20"/>
          <w:szCs w:val="20"/>
        </w:rPr>
        <w:t xml:space="preserve">khoản 1 Điều này, Chính phủ quy </w:t>
      </w:r>
      <w:r w:rsidRPr="00160B06">
        <w:rPr>
          <w:rFonts w:ascii="Arial" w:hAnsi="Arial" w:cs="Arial"/>
          <w:iCs/>
          <w:color w:val="000000" w:themeColor="text1"/>
          <w:sz w:val="20"/>
          <w:szCs w:val="20"/>
        </w:rPr>
        <w:lastRenderedPageBreak/>
        <w:t>định chi tiết các chức danh có thẩm quyền xử phạt vi phạm hành chính; thẩm quyền áp dụng các hình thức xử phạt, biện pháp khắc phục hậu quả của từng chức danh.</w:t>
      </w:r>
    </w:p>
    <w:p w14:paraId="1B6CA862"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rPr>
      </w:pPr>
      <w:r w:rsidRPr="00160B06">
        <w:rPr>
          <w:rFonts w:ascii="Arial" w:hAnsi="Arial" w:cs="Arial"/>
          <w:iCs/>
          <w:color w:val="000000" w:themeColor="text1"/>
          <w:sz w:val="20"/>
          <w:szCs w:val="20"/>
        </w:rPr>
        <w:t>3. Căn cứ quy định tại các điểm m, n và o khoản 1 Điều này, Ủy ban Thường vụ Quốc hội quy định chi tiết các chức danh có thẩm quyền xử phạt vi phạm hành chính; thẩm quyền áp dụng các hình thức xử phạt, biện pháp khắc phục hậu quả của từng chức danh.</w:t>
      </w:r>
    </w:p>
    <w:p w14:paraId="328489E0" w14:textId="77777777" w:rsidR="00160B06" w:rsidRPr="00160B06" w:rsidRDefault="00160B06" w:rsidP="00332787">
      <w:pPr>
        <w:widowControl w:val="0"/>
        <w:adjustRightInd w:val="0"/>
        <w:snapToGrid w:val="0"/>
        <w:spacing w:before="0" w:line="240" w:lineRule="auto"/>
        <w:ind w:firstLine="720"/>
        <w:rPr>
          <w:rFonts w:ascii="Arial" w:hAnsi="Arial" w:cs="Arial"/>
          <w:i/>
          <w:iCs/>
          <w:color w:val="000000" w:themeColor="text1"/>
          <w:sz w:val="20"/>
          <w:szCs w:val="20"/>
        </w:rPr>
      </w:pPr>
      <w:r w:rsidRPr="00160B06">
        <w:rPr>
          <w:rFonts w:ascii="Arial" w:hAnsi="Arial" w:cs="Arial"/>
          <w:iCs/>
          <w:color w:val="000000" w:themeColor="text1"/>
          <w:sz w:val="20"/>
          <w:szCs w:val="20"/>
        </w:rPr>
        <w:t>4. Trường hợp thành lập mới các cơ quan, lực lượng chưa được quy định tại các điểm a, b, c, d, đ, e, g, h, i, k và l khoản 1 Điều này, mà</w:t>
      </w:r>
      <w:r w:rsidRPr="00160B06" w:rsidDel="00F1417F">
        <w:rPr>
          <w:rFonts w:ascii="Arial" w:hAnsi="Arial" w:cs="Arial"/>
          <w:iCs/>
          <w:color w:val="000000" w:themeColor="text1"/>
          <w:sz w:val="20"/>
          <w:szCs w:val="20"/>
        </w:rPr>
        <w:t xml:space="preserve"> </w:t>
      </w:r>
      <w:r w:rsidRPr="00160B06">
        <w:rPr>
          <w:rFonts w:ascii="Arial" w:hAnsi="Arial" w:cs="Arial"/>
          <w:iCs/>
          <w:color w:val="000000" w:themeColor="text1"/>
          <w:sz w:val="20"/>
          <w:szCs w:val="20"/>
        </w:rPr>
        <w:t>không thuộc trường hợp quy định tại Điều 53 của Luật này, thì thẩm quyền xử phạt vi phạm hành chính của các chức danh thuộc các cơ quan, lực lượng được thành lập mới do Chính phủ quy định sau khi được sự đồng ý của Ủy ban Thường vụ Quốc hội. Chính phủ có trách nhiệm báo cáo Quốc hội tại kỳ họp gần nhất.</w:t>
      </w:r>
      <w:r w:rsidRPr="00160B06">
        <w:rPr>
          <w:rFonts w:ascii="Arial" w:hAnsi="Arial" w:cs="Arial"/>
          <w:color w:val="000000" w:themeColor="text1"/>
          <w:sz w:val="20"/>
          <w:szCs w:val="20"/>
        </w:rPr>
        <w:t>”.</w:t>
      </w:r>
    </w:p>
    <w:p w14:paraId="21AA1AC9" w14:textId="62805ED1"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5. </w:t>
      </w:r>
      <w:r w:rsidRPr="00160B06">
        <w:rPr>
          <w:rFonts w:ascii="Arial" w:hAnsi="Arial" w:cs="Arial"/>
          <w:color w:val="000000" w:themeColor="text1"/>
          <w:sz w:val="20"/>
          <w:szCs w:val="20"/>
        </w:rPr>
        <w:t>Sửa đổi, bổ sung một số khoản của Điều 52 như sau:</w:t>
      </w:r>
    </w:p>
    <w:p w14:paraId="15D264A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a) Sửa đổi, bổ sung khoản 1 như sau:</w:t>
      </w:r>
    </w:p>
    <w:p w14:paraId="436BB65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“1. Thẩm quyền xử phạt vi phạm hành chính của một chức danh là thẩm quyền áp dụng đối với một hành vi vi phạm hành chính; trong trường hợp phạt tiền, thẩm quyền xử phạt đối với tổ chức gấp 02 lần thẩm quyền xử phạt đối với cá nhân.</w:t>
      </w:r>
    </w:p>
    <w:p w14:paraId="163E8AB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Trong trường hợp phạt tiền đối với vi phạm hành chính trong </w:t>
      </w:r>
      <w:r w:rsidRPr="00160B06">
        <w:rPr>
          <w:rFonts w:ascii="Arial" w:hAnsi="Arial" w:cs="Arial"/>
          <w:iCs/>
          <w:color w:val="000000" w:themeColor="text1"/>
          <w:sz w:val="20"/>
          <w:szCs w:val="20"/>
          <w:lang w:val="en-US"/>
        </w:rPr>
        <w:t>khu vực nội thành</w:t>
      </w:r>
      <w:r w:rsidRPr="00160B06">
        <w:rPr>
          <w:rFonts w:ascii="Arial" w:hAnsi="Arial" w:cs="Arial"/>
          <w:color w:val="000000" w:themeColor="text1"/>
          <w:sz w:val="20"/>
          <w:szCs w:val="20"/>
          <w:lang w:val="en-US"/>
        </w:rPr>
        <w:t xml:space="preserve"> của thành phố thuộc các lĩnh vực quy định tại khoản 1 Điều 23 của Luật này, thì các chức danh có thẩm quyền phạt tiền đối với các hành vi vi phạm hành chính do Chính phủ quy định cũng có thẩm quyền xử phạt tương ứng với mức tiền phạt cao hơn đối với các hành vi vi phạm hành chính do Hội đồng nhân dân thành phố quy định.”;</w:t>
      </w:r>
    </w:p>
    <w:p w14:paraId="785B311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b) Sửa đổi, bổ sung khoản 3 như sau:</w:t>
      </w:r>
    </w:p>
    <w:p w14:paraId="5D763CAE"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“3. Chủ tịch Ủy ban nhân dân các cấp có thẩm quyền xử phạt vi phạm hành chính trong các lĩnh vực quản lý nhà nước ở địa phương.</w:t>
      </w:r>
    </w:p>
    <w:p w14:paraId="1C02C17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Người có thẩm quyền xử phạt vi phạm hành chính quy định tại các </w:t>
      </w:r>
      <w:bookmarkStart w:id="12" w:name="tc_103"/>
      <w:r w:rsidRPr="00160B06">
        <w:rPr>
          <w:rFonts w:ascii="Arial" w:hAnsi="Arial" w:cs="Arial"/>
          <w:color w:val="000000" w:themeColor="text1"/>
          <w:sz w:val="20"/>
          <w:szCs w:val="20"/>
          <w:lang w:val="en-US"/>
        </w:rPr>
        <w:t xml:space="preserve">điểm </w:t>
      </w:r>
      <w:r w:rsidRPr="00160B06">
        <w:rPr>
          <w:rFonts w:ascii="Arial" w:hAnsi="Arial" w:cs="Arial"/>
          <w:iCs/>
          <w:color w:val="000000" w:themeColor="text1"/>
          <w:sz w:val="20"/>
          <w:szCs w:val="20"/>
          <w:lang w:val="en-US"/>
        </w:rPr>
        <w:t xml:space="preserve">b, c, d, đ, e, g, h, i, k và l khoản 1 </w:t>
      </w:r>
      <w:r w:rsidRPr="00160B06">
        <w:rPr>
          <w:rFonts w:ascii="Arial" w:hAnsi="Arial" w:cs="Arial"/>
          <w:color w:val="000000" w:themeColor="text1"/>
          <w:sz w:val="20"/>
          <w:szCs w:val="20"/>
          <w:lang w:val="en-US"/>
        </w:rPr>
        <w:t>Điều 37a của Luật này</w:t>
      </w:r>
      <w:bookmarkEnd w:id="12"/>
      <w:r w:rsidRPr="00160B06">
        <w:rPr>
          <w:rFonts w:ascii="Arial" w:hAnsi="Arial" w:cs="Arial"/>
          <w:i/>
          <w:color w:val="000000" w:themeColor="text1"/>
          <w:sz w:val="20"/>
          <w:szCs w:val="20"/>
          <w:lang w:val="en-US"/>
        </w:rPr>
        <w:t> </w:t>
      </w:r>
      <w:r w:rsidRPr="00160B06">
        <w:rPr>
          <w:rFonts w:ascii="Arial" w:hAnsi="Arial" w:cs="Arial"/>
          <w:color w:val="000000" w:themeColor="text1"/>
          <w:sz w:val="20"/>
          <w:szCs w:val="20"/>
          <w:lang w:val="en-US"/>
        </w:rPr>
        <w:t>có thẩm quyền xử phạt vi phạm hành chính thuộc lĩnh vực, ngành mình quản lý.</w:t>
      </w:r>
    </w:p>
    <w:p w14:paraId="30C3EAE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Trong trường hợp hành vi vi phạm hành chính thuộc thẩm quyền xử phạt của nhiều người, thì việc xử phạt vi phạm hành chính do người thụ lý đầu tiên thực hiện.”.</w:t>
      </w:r>
    </w:p>
    <w:p w14:paraId="6717C4D5" w14:textId="1C284C2D"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6. </w:t>
      </w:r>
      <w:r w:rsidRPr="00160B06">
        <w:rPr>
          <w:rFonts w:ascii="Arial" w:hAnsi="Arial" w:cs="Arial"/>
          <w:color w:val="000000" w:themeColor="text1"/>
          <w:sz w:val="20"/>
          <w:szCs w:val="20"/>
          <w:lang w:val="en-US"/>
        </w:rPr>
        <w:t>Sửa đổi, bổ sung Điều 53 như sau:</w:t>
      </w:r>
    </w:p>
    <w:p w14:paraId="15E7179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w:t>
      </w:r>
      <w:bookmarkStart w:id="13" w:name="dieu_53"/>
      <w:r w:rsidRPr="00160B06">
        <w:rPr>
          <w:rFonts w:ascii="Arial" w:hAnsi="Arial" w:cs="Arial"/>
          <w:b/>
          <w:bCs/>
          <w:color w:val="000000" w:themeColor="text1"/>
          <w:sz w:val="20"/>
          <w:szCs w:val="20"/>
          <w:lang w:val="en-US"/>
        </w:rPr>
        <w:t>Điều 53.</w:t>
      </w:r>
      <w:r w:rsidRPr="00160B06">
        <w:rPr>
          <w:rFonts w:ascii="Arial" w:hAnsi="Arial" w:cs="Arial"/>
          <w:color w:val="000000" w:themeColor="text1"/>
          <w:sz w:val="20"/>
          <w:szCs w:val="20"/>
          <w:lang w:val="en-US"/>
        </w:rPr>
        <w:t xml:space="preserve"> </w:t>
      </w:r>
      <w:r w:rsidRPr="00160B06">
        <w:rPr>
          <w:rFonts w:ascii="Arial" w:hAnsi="Arial" w:cs="Arial"/>
          <w:b/>
          <w:bCs/>
          <w:color w:val="000000" w:themeColor="text1"/>
          <w:sz w:val="20"/>
          <w:szCs w:val="20"/>
        </w:rPr>
        <w:t>Thay đổi tên gọi, nhiệm vụ, quyền hạn của chức danh có thẩm quyền xử phạt vi phạm hành chính</w:t>
      </w:r>
      <w:bookmarkEnd w:id="13"/>
      <w:r w:rsidRPr="00160B06">
        <w:rPr>
          <w:rFonts w:ascii="Arial" w:hAnsi="Arial" w:cs="Arial"/>
          <w:b/>
          <w:bCs/>
          <w:color w:val="000000" w:themeColor="text1"/>
          <w:sz w:val="20"/>
          <w:szCs w:val="20"/>
        </w:rPr>
        <w:t> </w:t>
      </w:r>
      <w:r w:rsidRPr="00160B06">
        <w:rPr>
          <w:rFonts w:ascii="Arial" w:hAnsi="Arial" w:cs="Arial"/>
          <w:color w:val="000000" w:themeColor="text1"/>
          <w:sz w:val="20"/>
          <w:szCs w:val="20"/>
          <w:lang w:val="en-US"/>
        </w:rPr>
        <w:t xml:space="preserve"> </w:t>
      </w:r>
    </w:p>
    <w:p w14:paraId="5D7FD6A3"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1. Trường hợp chức danh có thẩm quyền xử phạt vi phạm hành chính theo quy định của Chính phủ có sự thay đổi về tên gọi nhưng không thay đổi về nhiệm vụ, quyền hạn, thì thẩm quyền xử phạt vi phạm hành chính của chức danh đó được giữ nguyên.</w:t>
      </w:r>
    </w:p>
    <w:p w14:paraId="0C5A179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2. Trường hợp chức danh có thẩm quyền xử phạt vi phạm hành chính theo quy định của Chính phủ có sự thay đổi về nhiệm vụ, quyền hạn </w:t>
      </w:r>
      <w:r w:rsidRPr="00160B06">
        <w:rPr>
          <w:rFonts w:ascii="Arial" w:hAnsi="Arial" w:cs="Arial"/>
          <w:iCs/>
          <w:color w:val="000000" w:themeColor="text1"/>
          <w:sz w:val="20"/>
          <w:szCs w:val="20"/>
          <w:lang w:val="en-US"/>
        </w:rPr>
        <w:t>do sắp xếp tổ chức bộ máy nhà nước</w:t>
      </w:r>
      <w:r w:rsidRPr="00160B06">
        <w:rPr>
          <w:rFonts w:ascii="Arial" w:hAnsi="Arial" w:cs="Arial"/>
          <w:color w:val="000000" w:themeColor="text1"/>
          <w:sz w:val="20"/>
          <w:szCs w:val="20"/>
          <w:lang w:val="en-US"/>
        </w:rPr>
        <w:t>, thì thẩm quyền xử phạt</w:t>
      </w:r>
      <w:r w:rsidRPr="00160B06">
        <w:rPr>
          <w:rFonts w:ascii="Arial" w:hAnsi="Arial" w:cs="Arial"/>
          <w:color w:val="000000" w:themeColor="text1"/>
          <w:sz w:val="20"/>
          <w:szCs w:val="20"/>
        </w:rPr>
        <w:t xml:space="preserve"> được tiếp tục thực hiện bởi chức danh tiếp nhận chức năng, nhiệm vụ, quyền hạn đó</w:t>
      </w:r>
      <w:r w:rsidRPr="00160B06">
        <w:rPr>
          <w:rFonts w:ascii="Arial" w:hAnsi="Arial" w:cs="Arial"/>
          <w:color w:val="000000" w:themeColor="text1"/>
          <w:sz w:val="20"/>
          <w:szCs w:val="20"/>
          <w:lang w:val="en-US"/>
        </w:rPr>
        <w:t xml:space="preserve"> tương ứng với từng lĩnh vực quản lý nhà nước.”.</w:t>
      </w:r>
    </w:p>
    <w:p w14:paraId="7746BBD0" w14:textId="5C96C661"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7. </w:t>
      </w:r>
      <w:r w:rsidRPr="00160B06">
        <w:rPr>
          <w:rFonts w:ascii="Arial" w:hAnsi="Arial" w:cs="Arial"/>
          <w:color w:val="000000" w:themeColor="text1"/>
          <w:sz w:val="20"/>
          <w:szCs w:val="20"/>
          <w:lang w:val="en-US"/>
        </w:rPr>
        <w:t>Sửa đổi, bổ sung khoản 1 Điều 54 như sau:</w:t>
      </w:r>
    </w:p>
    <w:p w14:paraId="6FA005DB"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“1. Người có thẩm quyền xử phạt vi phạm hành chính là cấp trưởng, người đứng đầu cơ quan, đơn vị được quy định tại Điều 37a của Luật này</w:t>
      </w:r>
      <w:r w:rsidRPr="00160B06">
        <w:rPr>
          <w:rFonts w:ascii="Arial" w:hAnsi="Arial" w:cs="Arial"/>
          <w:i/>
          <w:color w:val="000000" w:themeColor="text1"/>
          <w:sz w:val="20"/>
          <w:szCs w:val="20"/>
          <w:lang w:val="en-US"/>
        </w:rPr>
        <w:t xml:space="preserve"> </w:t>
      </w:r>
      <w:r w:rsidRPr="00160B06">
        <w:rPr>
          <w:rFonts w:ascii="Arial" w:hAnsi="Arial" w:cs="Arial"/>
          <w:color w:val="000000" w:themeColor="text1"/>
          <w:sz w:val="20"/>
          <w:szCs w:val="20"/>
          <w:lang w:val="en-US"/>
        </w:rPr>
        <w:t>có thể giao cho cấp phó thực hiện thẩm quyền xử phạt vi phạm hành chính.”.</w:t>
      </w:r>
    </w:p>
    <w:p w14:paraId="690DA6F4" w14:textId="4263B101"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8. </w:t>
      </w:r>
      <w:r w:rsidRPr="00160B06">
        <w:rPr>
          <w:rFonts w:ascii="Arial" w:hAnsi="Arial" w:cs="Arial"/>
          <w:color w:val="000000" w:themeColor="text1"/>
          <w:sz w:val="20"/>
          <w:szCs w:val="20"/>
          <w:lang w:val="en-US"/>
        </w:rPr>
        <w:t>Sửa đổi, bổ sung Điều 56 như sau:</w:t>
      </w:r>
    </w:p>
    <w:p w14:paraId="4BCADD58" w14:textId="77777777" w:rsidR="00160B06" w:rsidRPr="00160B06" w:rsidRDefault="00160B06" w:rsidP="00332787">
      <w:pPr>
        <w:widowControl w:val="0"/>
        <w:adjustRightInd w:val="0"/>
        <w:snapToGrid w:val="0"/>
        <w:spacing w:before="0" w:line="240" w:lineRule="auto"/>
        <w:ind w:firstLine="720"/>
        <w:rPr>
          <w:rFonts w:ascii="Arial" w:hAnsi="Arial" w:cs="Arial"/>
          <w:b/>
          <w:bCs/>
          <w:color w:val="000000" w:themeColor="text1"/>
          <w:sz w:val="20"/>
          <w:szCs w:val="20"/>
        </w:rPr>
      </w:pPr>
      <w:r w:rsidRPr="00160B06">
        <w:rPr>
          <w:rFonts w:ascii="Arial" w:hAnsi="Arial" w:cs="Arial"/>
          <w:color w:val="000000" w:themeColor="text1"/>
          <w:sz w:val="20"/>
          <w:szCs w:val="20"/>
          <w:lang w:val="en-US"/>
        </w:rPr>
        <w:t>“</w:t>
      </w:r>
      <w:bookmarkStart w:id="14" w:name="dieu_56"/>
      <w:r w:rsidRPr="00160B06">
        <w:rPr>
          <w:rFonts w:ascii="Arial" w:hAnsi="Arial" w:cs="Arial"/>
          <w:b/>
          <w:bCs/>
          <w:color w:val="000000" w:themeColor="text1"/>
          <w:sz w:val="20"/>
          <w:szCs w:val="20"/>
        </w:rPr>
        <w:t>Điều 56. Xử phạt vi phạm hành chính không lập biên bản</w:t>
      </w:r>
      <w:bookmarkEnd w:id="14"/>
    </w:p>
    <w:p w14:paraId="409A58B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1. Xử phạt vi phạm hành chính không lập biên bản được áp dụng đối với các trường hợp sau:</w:t>
      </w:r>
    </w:p>
    <w:p w14:paraId="7C4AB6A7"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a) Xử phạt cảnh cáo hoặc phạt tiền đến 500.000 đồng đối với cá nhân, 1.000.000 đồng đối với tổ chức;</w:t>
      </w:r>
    </w:p>
    <w:p w14:paraId="594E11C3"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b) Hành vi vi phạm do cơ quan có thẩm quyền tiến hành tố tụng hình sự chuyển đến theo quy định tại khoản 1 Điều 63 của Luật này.</w:t>
      </w:r>
    </w:p>
    <w:p w14:paraId="230C51A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lastRenderedPageBreak/>
        <w:t>2. Trường hợp vi phạm hành chính được phát hiện bằng phương tiện, thiết bị kỹ thuật, nghiệp vụ, thì phải lập biên bản.</w:t>
      </w:r>
    </w:p>
    <w:p w14:paraId="2AA5A8D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3. Trường hợp xử phạt vi phạm hành chính không lập biên bản quy định tại điểm a khoản 1 Điều này, thì người có thẩm quyền xử phạt ra quyết định xử phạt tại chỗ.”.</w:t>
      </w:r>
    </w:p>
    <w:p w14:paraId="304B4840" w14:textId="2EDEACED"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9. </w:t>
      </w:r>
      <w:r w:rsidRPr="00160B06">
        <w:rPr>
          <w:rFonts w:ascii="Arial" w:hAnsi="Arial" w:cs="Arial"/>
          <w:color w:val="000000" w:themeColor="text1"/>
          <w:sz w:val="20"/>
          <w:szCs w:val="20"/>
        </w:rPr>
        <w:t>Sửa đổi, bổ sung một số điểm, khoản của Điều 58 như sau:</w:t>
      </w:r>
    </w:p>
    <w:p w14:paraId="531F9AA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a) Sửa đổi, bổ sung khoản 1 như sau:</w:t>
      </w:r>
    </w:p>
    <w:p w14:paraId="7E7D364F"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“1. Khi phát hiện hành vi vi phạm hành chính thuộc lĩnh vực quản lý của mình, người có thẩm quyền đang thi hành công vụ phải kịp thời lập biên bản vi phạm hành chính, trừ trường hợp xử phạt không lập biên bản theo quy định tại </w:t>
      </w:r>
      <w:bookmarkStart w:id="15" w:name="tc_120"/>
      <w:r w:rsidRPr="00160B06">
        <w:rPr>
          <w:rFonts w:ascii="Arial" w:hAnsi="Arial" w:cs="Arial"/>
          <w:color w:val="000000" w:themeColor="text1"/>
          <w:sz w:val="20"/>
          <w:szCs w:val="20"/>
          <w:lang w:val="en-US"/>
        </w:rPr>
        <w:t>khoản 1 Điều 56 của Luật này</w:t>
      </w:r>
      <w:bookmarkEnd w:id="15"/>
      <w:r w:rsidRPr="00160B06">
        <w:rPr>
          <w:rFonts w:ascii="Arial" w:hAnsi="Arial" w:cs="Arial"/>
          <w:color w:val="000000" w:themeColor="text1"/>
          <w:sz w:val="20"/>
          <w:szCs w:val="20"/>
          <w:lang w:val="en-US"/>
        </w:rPr>
        <w:t>.</w:t>
      </w:r>
    </w:p>
    <w:p w14:paraId="24996AA3"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Vi phạm hành chính xảy ra trên</w:t>
      </w:r>
      <w:r w:rsidRPr="00160B06">
        <w:rPr>
          <w:rFonts w:ascii="Arial" w:hAnsi="Arial" w:cs="Arial"/>
          <w:i/>
          <w:color w:val="000000" w:themeColor="text1"/>
          <w:sz w:val="20"/>
          <w:szCs w:val="20"/>
          <w:lang w:val="en-US"/>
        </w:rPr>
        <w:t xml:space="preserve"> </w:t>
      </w:r>
      <w:r w:rsidRPr="00160B06">
        <w:rPr>
          <w:rFonts w:ascii="Arial" w:hAnsi="Arial" w:cs="Arial"/>
          <w:color w:val="000000" w:themeColor="text1"/>
          <w:sz w:val="20"/>
          <w:szCs w:val="20"/>
          <w:lang w:val="en-US"/>
        </w:rPr>
        <w:t xml:space="preserve">biển, đường thủy nội địa hoặc tàu bay, tàu biển, </w:t>
      </w:r>
      <w:r w:rsidRPr="00160B06">
        <w:rPr>
          <w:rFonts w:ascii="Arial" w:hAnsi="Arial" w:cs="Arial"/>
          <w:iCs/>
          <w:color w:val="000000" w:themeColor="text1"/>
          <w:sz w:val="20"/>
          <w:szCs w:val="20"/>
          <w:lang w:val="en-US"/>
        </w:rPr>
        <w:t xml:space="preserve">phương tiện thủy nội địa, </w:t>
      </w:r>
      <w:r w:rsidRPr="00160B06">
        <w:rPr>
          <w:rFonts w:ascii="Arial" w:hAnsi="Arial" w:cs="Arial"/>
          <w:color w:val="000000" w:themeColor="text1"/>
          <w:sz w:val="20"/>
          <w:szCs w:val="20"/>
          <w:lang w:val="en-US"/>
        </w:rPr>
        <w:t xml:space="preserve">tàu hỏa, thì </w:t>
      </w:r>
      <w:r w:rsidRPr="00160B06">
        <w:rPr>
          <w:rFonts w:ascii="Arial" w:hAnsi="Arial" w:cs="Arial"/>
          <w:iCs/>
          <w:color w:val="000000" w:themeColor="text1"/>
          <w:sz w:val="20"/>
          <w:szCs w:val="20"/>
          <w:lang w:val="en-US"/>
        </w:rPr>
        <w:t>người có thẩm quyền hoặc</w:t>
      </w:r>
      <w:r w:rsidRPr="00160B06">
        <w:rPr>
          <w:rFonts w:ascii="Arial" w:hAnsi="Arial" w:cs="Arial"/>
          <w:i/>
          <w:iCs/>
          <w:color w:val="000000" w:themeColor="text1"/>
          <w:sz w:val="20"/>
          <w:szCs w:val="20"/>
          <w:lang w:val="en-US"/>
        </w:rPr>
        <w:t xml:space="preserve"> </w:t>
      </w:r>
      <w:r w:rsidRPr="00160B06">
        <w:rPr>
          <w:rFonts w:ascii="Arial" w:hAnsi="Arial" w:cs="Arial"/>
          <w:color w:val="000000" w:themeColor="text1"/>
          <w:sz w:val="20"/>
          <w:szCs w:val="20"/>
          <w:lang w:val="en-US"/>
        </w:rPr>
        <w:t xml:space="preserve">chỉ huy tàu bay, thuyền trưởng, trưởng tàu có trách nhiệm tổ chức lập biên bản và chuyển cho người có thẩm quyền xử phạt vi phạm hành chính khi tàu bay, tàu biển, </w:t>
      </w:r>
      <w:r w:rsidRPr="00160B06">
        <w:rPr>
          <w:rFonts w:ascii="Arial" w:hAnsi="Arial" w:cs="Arial"/>
          <w:iCs/>
          <w:color w:val="000000" w:themeColor="text1"/>
          <w:sz w:val="20"/>
          <w:szCs w:val="20"/>
          <w:lang w:val="en-US"/>
        </w:rPr>
        <w:t xml:space="preserve">phương tiện thủy nội địa, </w:t>
      </w:r>
      <w:r w:rsidRPr="00160B06">
        <w:rPr>
          <w:rFonts w:ascii="Arial" w:hAnsi="Arial" w:cs="Arial"/>
          <w:color w:val="000000" w:themeColor="text1"/>
          <w:sz w:val="20"/>
          <w:szCs w:val="20"/>
          <w:lang w:val="en-US"/>
        </w:rPr>
        <w:t>tàu hỏa</w:t>
      </w:r>
      <w:r w:rsidRPr="00160B06" w:rsidDel="00D10610">
        <w:rPr>
          <w:rFonts w:ascii="Arial" w:hAnsi="Arial" w:cs="Arial"/>
          <w:iCs/>
          <w:color w:val="000000" w:themeColor="text1"/>
          <w:sz w:val="20"/>
          <w:szCs w:val="20"/>
          <w:lang w:val="en-US"/>
        </w:rPr>
        <w:t xml:space="preserve"> </w:t>
      </w:r>
      <w:r w:rsidRPr="00160B06">
        <w:rPr>
          <w:rFonts w:ascii="Arial" w:hAnsi="Arial" w:cs="Arial"/>
          <w:color w:val="000000" w:themeColor="text1"/>
          <w:sz w:val="20"/>
          <w:szCs w:val="20"/>
          <w:lang w:val="en-US"/>
        </w:rPr>
        <w:t xml:space="preserve">về đến </w:t>
      </w:r>
      <w:r w:rsidRPr="00160B06">
        <w:rPr>
          <w:rFonts w:ascii="Arial" w:hAnsi="Arial" w:cs="Arial"/>
          <w:iCs/>
          <w:color w:val="000000" w:themeColor="text1"/>
          <w:sz w:val="20"/>
          <w:szCs w:val="20"/>
          <w:lang w:val="en-US"/>
        </w:rPr>
        <w:t>sân bay, bến cảng, nhà ga</w:t>
      </w:r>
      <w:r w:rsidRPr="00160B06">
        <w:rPr>
          <w:rFonts w:ascii="Arial" w:hAnsi="Arial" w:cs="Arial"/>
          <w:color w:val="000000" w:themeColor="text1"/>
          <w:sz w:val="20"/>
          <w:szCs w:val="20"/>
          <w:lang w:val="en-US"/>
        </w:rPr>
        <w:t>.”;</w:t>
      </w:r>
    </w:p>
    <w:p w14:paraId="2C9CC575"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lang w:val="en-US"/>
        </w:rPr>
        <w:t>b) Sửa đổi, bổ sung điểm b khoản 3 như sau:</w:t>
      </w:r>
    </w:p>
    <w:p w14:paraId="154FF5F8"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lang w:val="en-US"/>
        </w:rPr>
        <w:t>“</w:t>
      </w:r>
      <w:r w:rsidRPr="00160B06">
        <w:rPr>
          <w:rFonts w:ascii="Arial" w:hAnsi="Arial" w:cs="Arial"/>
          <w:iCs/>
          <w:color w:val="000000" w:themeColor="text1"/>
          <w:sz w:val="20"/>
          <w:szCs w:val="20"/>
        </w:rPr>
        <w:t>b) Thông tin về người lập biên bản, cá nhân, tổ chức vi phạm và cơ quan, tổ chức, cá nhân có liên quan.</w:t>
      </w:r>
      <w:r w:rsidRPr="00160B06">
        <w:rPr>
          <w:rFonts w:ascii="Arial" w:hAnsi="Arial" w:cs="Arial"/>
          <w:iCs/>
          <w:color w:val="000000" w:themeColor="text1"/>
          <w:sz w:val="20"/>
          <w:szCs w:val="20"/>
          <w:lang w:val="en-US"/>
        </w:rPr>
        <w:t xml:space="preserve"> </w:t>
      </w:r>
    </w:p>
    <w:p w14:paraId="379BE41D"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lang w:val="en-US"/>
        </w:rPr>
        <w:t>Trường hợp không xác định được chủ thể thực hiện hành vi vi phạm, thì ghi không xác định được cá nhân, tổ chức vi phạm</w:t>
      </w:r>
      <w:r w:rsidRPr="00160B06">
        <w:rPr>
          <w:rFonts w:ascii="Arial" w:hAnsi="Arial" w:cs="Arial"/>
          <w:iCs/>
          <w:color w:val="000000" w:themeColor="text1"/>
          <w:sz w:val="20"/>
          <w:szCs w:val="20"/>
        </w:rPr>
        <w:t>;</w:t>
      </w:r>
      <w:r w:rsidRPr="00160B06">
        <w:rPr>
          <w:rFonts w:ascii="Arial" w:hAnsi="Arial" w:cs="Arial"/>
          <w:color w:val="000000" w:themeColor="text1"/>
          <w:sz w:val="20"/>
          <w:szCs w:val="20"/>
          <w:lang w:val="en-US"/>
        </w:rPr>
        <w:t>”;</w:t>
      </w:r>
    </w:p>
    <w:p w14:paraId="728B0F23"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lang w:val="en-US"/>
        </w:rPr>
        <w:t>c) Sửa đổi, bổ sung khoản 5 như sau:</w:t>
      </w:r>
    </w:p>
    <w:p w14:paraId="5BD0B36A"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lang w:val="en-US"/>
        </w:rPr>
        <w:t xml:space="preserve">“5. </w:t>
      </w:r>
      <w:r w:rsidRPr="00160B06">
        <w:rPr>
          <w:rFonts w:ascii="Arial" w:hAnsi="Arial" w:cs="Arial"/>
          <w:iCs/>
          <w:color w:val="000000" w:themeColor="text1"/>
          <w:sz w:val="20"/>
          <w:szCs w:val="20"/>
        </w:rPr>
        <w:t xml:space="preserve">Biên bản vi phạm hành chính lập xong phải được giao cho cá nhân, tổ chức vi phạm hành chính 01 bản; trường hợp vi phạm hành chính không thuộc thẩm quyền xử phạt của người lập biên bản thì biên bản và các tài liệu khác phải được chuyển </w:t>
      </w:r>
      <w:r w:rsidRPr="00160B06">
        <w:rPr>
          <w:rFonts w:ascii="Arial" w:hAnsi="Arial" w:cs="Arial"/>
          <w:iCs/>
          <w:color w:val="000000" w:themeColor="text1"/>
          <w:sz w:val="20"/>
          <w:szCs w:val="20"/>
          <w:lang w:val="en-US"/>
        </w:rPr>
        <w:t xml:space="preserve">kịp thời </w:t>
      </w:r>
      <w:r w:rsidRPr="00160B06">
        <w:rPr>
          <w:rFonts w:ascii="Arial" w:hAnsi="Arial" w:cs="Arial"/>
          <w:iCs/>
          <w:color w:val="000000" w:themeColor="text1"/>
          <w:sz w:val="20"/>
          <w:szCs w:val="20"/>
        </w:rPr>
        <w:t>cho người có thẩm quyền xử phạt</w:t>
      </w:r>
      <w:r w:rsidRPr="00160B06">
        <w:rPr>
          <w:rFonts w:ascii="Arial" w:hAnsi="Arial" w:cs="Arial"/>
          <w:iCs/>
          <w:color w:val="000000" w:themeColor="text1"/>
          <w:sz w:val="20"/>
          <w:szCs w:val="20"/>
          <w:lang w:val="en-US"/>
        </w:rPr>
        <w:t>, trừ trường hợp vi phạm hành chính xảy ra trên biển, đường thủy nội địa hoặc tàu bay, tàu biển, phương tiện thủy nội địa, tàu hỏa.”.</w:t>
      </w:r>
    </w:p>
    <w:p w14:paraId="707FD387" w14:textId="354965C9"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10. </w:t>
      </w:r>
      <w:r w:rsidRPr="00160B06">
        <w:rPr>
          <w:rFonts w:ascii="Arial" w:hAnsi="Arial" w:cs="Arial"/>
          <w:color w:val="000000" w:themeColor="text1"/>
          <w:sz w:val="20"/>
          <w:szCs w:val="20"/>
          <w:lang w:val="en-US"/>
        </w:rPr>
        <w:t>Bổ sung khoản 3 vào sau khoản 2 Điều 59 như sau:</w:t>
      </w:r>
    </w:p>
    <w:p w14:paraId="72E2E311" w14:textId="77777777" w:rsidR="00160B06" w:rsidRPr="00160B06" w:rsidRDefault="00160B06" w:rsidP="00332787">
      <w:pPr>
        <w:widowControl w:val="0"/>
        <w:adjustRightInd w:val="0"/>
        <w:snapToGrid w:val="0"/>
        <w:spacing w:before="0" w:line="240" w:lineRule="auto"/>
        <w:ind w:firstLine="720"/>
        <w:rPr>
          <w:rFonts w:ascii="Arial" w:hAnsi="Arial" w:cs="Arial"/>
          <w:i/>
          <w:color w:val="000000" w:themeColor="text1"/>
          <w:sz w:val="20"/>
          <w:szCs w:val="20"/>
          <w:lang w:val="en-US"/>
        </w:rPr>
      </w:pPr>
      <w:r w:rsidRPr="00160B06">
        <w:rPr>
          <w:rFonts w:ascii="Arial" w:hAnsi="Arial" w:cs="Arial"/>
          <w:iCs/>
          <w:color w:val="000000" w:themeColor="text1"/>
          <w:sz w:val="20"/>
          <w:szCs w:val="20"/>
          <w:lang w:val="en-US"/>
        </w:rPr>
        <w:t>“</w:t>
      </w:r>
      <w:r w:rsidRPr="00160B06">
        <w:rPr>
          <w:rFonts w:ascii="Arial" w:hAnsi="Arial" w:cs="Arial"/>
          <w:color w:val="000000" w:themeColor="text1"/>
          <w:sz w:val="20"/>
          <w:szCs w:val="20"/>
          <w:lang w:val="en-US"/>
        </w:rPr>
        <w:t>3. Người có thẩm quyền quy định tại khoản 1 Điều này tự mình hoặc phân công, phối hợp thực hiện xác minh và</w:t>
      </w:r>
      <w:r w:rsidRPr="00160B06">
        <w:rPr>
          <w:rFonts w:ascii="Arial" w:hAnsi="Arial" w:cs="Arial"/>
          <w:color w:val="000000" w:themeColor="text1"/>
          <w:sz w:val="20"/>
          <w:szCs w:val="20"/>
        </w:rPr>
        <w:t xml:space="preserve"> phải chịu trách nhiệm trước pháp luật về kết quả xác minh.</w:t>
      </w:r>
      <w:r w:rsidRPr="00160B06">
        <w:rPr>
          <w:rFonts w:ascii="Arial" w:hAnsi="Arial" w:cs="Arial"/>
          <w:iCs/>
          <w:color w:val="000000" w:themeColor="text1"/>
          <w:sz w:val="20"/>
          <w:szCs w:val="20"/>
          <w:lang w:val="en-US"/>
        </w:rPr>
        <w:t>”.</w:t>
      </w:r>
    </w:p>
    <w:p w14:paraId="052DFB4A" w14:textId="37CB1FF0"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11. </w:t>
      </w:r>
      <w:r w:rsidRPr="00160B06">
        <w:rPr>
          <w:rFonts w:ascii="Arial" w:hAnsi="Arial" w:cs="Arial"/>
          <w:color w:val="000000" w:themeColor="text1"/>
          <w:sz w:val="20"/>
          <w:szCs w:val="20"/>
          <w:lang w:val="en-US"/>
        </w:rPr>
        <w:t>Sửa đổi, bổ sung khoản 3 Điều 60 như sau:</w:t>
      </w:r>
    </w:p>
    <w:p w14:paraId="500DFFF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“3. Trường hợp không thể áp dụng quy định tại khoản 2 Điều này làm căn cứ xác định giá trị tang vật, phương tiện vi phạm hành chính để xác định khung tiền phạt, thẩm quyền xử phạt, thì người có thẩm quyền đang giải quyết vụ việc có thể ra quyết định tạm giữ tang vật, phương tiện vi phạm và thành lập Hội đồng định giá. Hội đồng định giá gồm có người ra quyết định tạm giữ tang vật, phương tiện vi phạm hành chính là Chủ tịch Hội đồng, đại diện cơ quan tài chính cùng cấp và đại diện cơ quan chuyên môn có liên quan là thành viên.</w:t>
      </w:r>
    </w:p>
    <w:p w14:paraId="442104B7"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iCs/>
          <w:color w:val="000000" w:themeColor="text1"/>
          <w:sz w:val="20"/>
          <w:szCs w:val="20"/>
          <w:lang w:val="en-US"/>
        </w:rPr>
        <w:t>Thời hạn</w:t>
      </w:r>
      <w:r w:rsidRPr="00160B06" w:rsidDel="00865B8F">
        <w:rPr>
          <w:rFonts w:ascii="Arial" w:hAnsi="Arial" w:cs="Arial"/>
          <w:iCs/>
          <w:color w:val="000000" w:themeColor="text1"/>
          <w:sz w:val="20"/>
          <w:szCs w:val="20"/>
          <w:lang w:val="en-US"/>
        </w:rPr>
        <w:t xml:space="preserve"> </w:t>
      </w:r>
      <w:r w:rsidRPr="00160B06">
        <w:rPr>
          <w:rFonts w:ascii="Arial" w:hAnsi="Arial" w:cs="Arial"/>
          <w:iCs/>
          <w:color w:val="000000" w:themeColor="text1"/>
          <w:sz w:val="20"/>
          <w:szCs w:val="20"/>
          <w:lang w:val="en-US"/>
        </w:rPr>
        <w:t>tạm giữ để xác định giá trị tang vật, phương tiện vi phạm</w:t>
      </w:r>
      <w:r w:rsidRPr="00160B06">
        <w:rPr>
          <w:rFonts w:ascii="Arial" w:hAnsi="Arial" w:cs="Arial"/>
          <w:iCs/>
          <w:color w:val="000000" w:themeColor="text1"/>
          <w:sz w:val="20"/>
          <w:szCs w:val="20"/>
        </w:rPr>
        <w:t xml:space="preserve"> hành chính</w:t>
      </w:r>
      <w:r w:rsidRPr="00160B06">
        <w:rPr>
          <w:rFonts w:ascii="Arial" w:hAnsi="Arial" w:cs="Arial"/>
          <w:iCs/>
          <w:color w:val="000000" w:themeColor="text1"/>
          <w:sz w:val="20"/>
          <w:szCs w:val="20"/>
          <w:lang w:val="en-US"/>
        </w:rPr>
        <w:t xml:space="preserve"> không quá 05 ngày làm việc,</w:t>
      </w:r>
      <w:r w:rsidRPr="00160B06">
        <w:rPr>
          <w:rFonts w:ascii="Arial" w:hAnsi="Arial" w:cs="Arial"/>
          <w:iCs/>
          <w:color w:val="000000" w:themeColor="text1"/>
          <w:sz w:val="20"/>
          <w:szCs w:val="20"/>
        </w:rPr>
        <w:t> </w:t>
      </w:r>
      <w:r w:rsidRPr="00160B06">
        <w:rPr>
          <w:rFonts w:ascii="Arial" w:hAnsi="Arial" w:cs="Arial"/>
          <w:iCs/>
          <w:color w:val="000000" w:themeColor="text1"/>
          <w:sz w:val="20"/>
          <w:szCs w:val="20"/>
          <w:lang w:val="en-US"/>
        </w:rPr>
        <w:t>kể từ ngày ra quyết định tạm giữ.</w:t>
      </w:r>
      <w:r w:rsidRPr="00160B06">
        <w:rPr>
          <w:rFonts w:ascii="Arial" w:hAnsi="Arial" w:cs="Arial"/>
          <w:color w:val="000000" w:themeColor="text1"/>
          <w:sz w:val="20"/>
          <w:szCs w:val="20"/>
          <w:lang w:val="en-US"/>
        </w:rPr>
        <w:t xml:space="preserve"> Mọi chi phí liên quan đến việc tạm giữ, định giá và thiệt hại do việc tạm giữ gây ra do cơ quan của người có thẩm quyền ra quyết định tạm giữ chi trả.”.</w:t>
      </w:r>
    </w:p>
    <w:p w14:paraId="41BEA87D" w14:textId="77DA7280"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12. </w:t>
      </w:r>
      <w:r w:rsidRPr="00160B06">
        <w:rPr>
          <w:rFonts w:ascii="Arial" w:hAnsi="Arial" w:cs="Arial"/>
          <w:color w:val="000000" w:themeColor="text1"/>
          <w:sz w:val="20"/>
          <w:szCs w:val="20"/>
          <w:lang w:val="en-US"/>
        </w:rPr>
        <w:t xml:space="preserve">Sửa đổi, bổ sung khoản 1 Điều 62 như sau: </w:t>
      </w:r>
    </w:p>
    <w:p w14:paraId="4A528C3D"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“1. Trong quá trình xem xét, xử lý vụ vi phạm, nếu xét thấy hành vi vi phạm có dấu hiệu tội phạm, thì người có thẩm quyền đang giải quyết vụ việc</w:t>
      </w:r>
      <w:r w:rsidRPr="00160B06">
        <w:rPr>
          <w:rFonts w:ascii="Arial" w:hAnsi="Arial" w:cs="Arial"/>
          <w:i/>
          <w:color w:val="000000" w:themeColor="text1"/>
          <w:sz w:val="20"/>
          <w:szCs w:val="20"/>
          <w:lang w:val="en-US"/>
        </w:rPr>
        <w:t xml:space="preserve"> </w:t>
      </w:r>
      <w:r w:rsidRPr="00160B06">
        <w:rPr>
          <w:rFonts w:ascii="Arial" w:hAnsi="Arial" w:cs="Arial"/>
          <w:color w:val="000000" w:themeColor="text1"/>
          <w:sz w:val="20"/>
          <w:szCs w:val="20"/>
          <w:lang w:val="en-US"/>
        </w:rPr>
        <w:t>phải chuyển hồ sơ liên quan đến hành vi có dấu hiệu tội phạm cho cơ quan có thẩm quyền tiến hành tố tụng hình sự.</w:t>
      </w:r>
    </w:p>
    <w:p w14:paraId="5BDAEF47" w14:textId="77777777" w:rsidR="00160B06" w:rsidRPr="00160B06" w:rsidRDefault="00160B06" w:rsidP="00332787">
      <w:pPr>
        <w:widowControl w:val="0"/>
        <w:adjustRightInd w:val="0"/>
        <w:snapToGrid w:val="0"/>
        <w:spacing w:before="0" w:line="240" w:lineRule="auto"/>
        <w:ind w:firstLine="720"/>
        <w:rPr>
          <w:rFonts w:ascii="Arial" w:hAnsi="Arial" w:cs="Arial"/>
          <w:i/>
          <w:color w:val="000000" w:themeColor="text1"/>
          <w:sz w:val="20"/>
          <w:szCs w:val="20"/>
          <w:lang w:val="en-US"/>
        </w:rPr>
      </w:pPr>
      <w:r w:rsidRPr="00160B06">
        <w:rPr>
          <w:rFonts w:ascii="Arial" w:hAnsi="Arial" w:cs="Arial"/>
          <w:color w:val="000000" w:themeColor="text1"/>
          <w:sz w:val="20"/>
          <w:szCs w:val="20"/>
          <w:lang w:val="en-US"/>
        </w:rPr>
        <w:t xml:space="preserve">Việc chuyển tang vật, phương tiện vi phạm hành chính </w:t>
      </w:r>
      <w:r w:rsidRPr="00160B06">
        <w:rPr>
          <w:rFonts w:ascii="Arial" w:hAnsi="Arial" w:cs="Arial"/>
          <w:bCs/>
          <w:color w:val="000000" w:themeColor="text1"/>
          <w:sz w:val="20"/>
          <w:szCs w:val="20"/>
          <w:lang w:val="en-US"/>
        </w:rPr>
        <w:t>liên quan đến hành vi có dấu hiệu tội phạm</w:t>
      </w:r>
      <w:r w:rsidRPr="00160B06">
        <w:rPr>
          <w:rFonts w:ascii="Arial" w:hAnsi="Arial" w:cs="Arial"/>
          <w:color w:val="000000" w:themeColor="text1"/>
          <w:sz w:val="20"/>
          <w:szCs w:val="20"/>
          <w:lang w:val="en-US"/>
        </w:rPr>
        <w:t xml:space="preserve"> thực hiện theo quy định của Chính phủ.”</w:t>
      </w:r>
      <w:r w:rsidRPr="00160B06">
        <w:rPr>
          <w:rFonts w:ascii="Arial" w:hAnsi="Arial" w:cs="Arial"/>
          <w:color w:val="000000" w:themeColor="text1"/>
          <w:sz w:val="20"/>
          <w:szCs w:val="20"/>
        </w:rPr>
        <w:t>.</w:t>
      </w:r>
    </w:p>
    <w:p w14:paraId="791A5EF1" w14:textId="009041E3"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13. </w:t>
      </w:r>
      <w:r w:rsidRPr="00160B06">
        <w:rPr>
          <w:rFonts w:ascii="Arial" w:hAnsi="Arial" w:cs="Arial"/>
          <w:color w:val="000000" w:themeColor="text1"/>
          <w:sz w:val="20"/>
          <w:szCs w:val="20"/>
          <w:lang w:val="en-US"/>
        </w:rPr>
        <w:t>Sửa đổi, bổ sung khoản 1 Điều 63 như sau:</w:t>
      </w:r>
    </w:p>
    <w:p w14:paraId="03B92FD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“1. </w:t>
      </w:r>
      <w:r w:rsidRPr="00160B06">
        <w:rPr>
          <w:rFonts w:ascii="Arial" w:hAnsi="Arial" w:cs="Arial"/>
          <w:color w:val="000000" w:themeColor="text1"/>
          <w:sz w:val="20"/>
          <w:szCs w:val="20"/>
        </w:rPr>
        <w:t xml:space="preserve">Đối với vụ việc do cơ quan có thẩm quyền tiến hành tố tụng hình sự thụ lý, giải quyết, nhưng sau đó </w:t>
      </w:r>
      <w:r w:rsidRPr="00160B06">
        <w:rPr>
          <w:rFonts w:ascii="Arial" w:hAnsi="Arial" w:cs="Arial"/>
          <w:iCs/>
          <w:color w:val="000000" w:themeColor="text1"/>
          <w:sz w:val="20"/>
          <w:szCs w:val="20"/>
          <w:lang w:val="en-US"/>
        </w:rPr>
        <w:t>ban hành</w:t>
      </w:r>
      <w:r w:rsidRPr="00160B06">
        <w:rPr>
          <w:rFonts w:ascii="Arial" w:hAnsi="Arial" w:cs="Arial"/>
          <w:color w:val="000000" w:themeColor="text1"/>
          <w:sz w:val="20"/>
          <w:szCs w:val="20"/>
          <w:lang w:val="en-US"/>
        </w:rPr>
        <w:t xml:space="preserve"> </w:t>
      </w:r>
      <w:r w:rsidRPr="00160B06">
        <w:rPr>
          <w:rFonts w:ascii="Arial" w:hAnsi="Arial" w:cs="Arial"/>
          <w:color w:val="000000" w:themeColor="text1"/>
          <w:sz w:val="20"/>
          <w:szCs w:val="20"/>
        </w:rPr>
        <w:t>một trong các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w:t>
      </w:r>
      <w:r w:rsidRPr="00160B06">
        <w:rPr>
          <w:rFonts w:ascii="Arial" w:hAnsi="Arial" w:cs="Arial"/>
          <w:color w:val="000000" w:themeColor="text1"/>
          <w:sz w:val="20"/>
          <w:szCs w:val="20"/>
          <w:lang w:val="en-US"/>
        </w:rPr>
        <w:t>,</w:t>
      </w:r>
      <w:r w:rsidRPr="00160B06">
        <w:rPr>
          <w:rFonts w:ascii="Arial" w:hAnsi="Arial" w:cs="Arial"/>
          <w:color w:val="000000" w:themeColor="text1"/>
          <w:sz w:val="20"/>
          <w:szCs w:val="20"/>
        </w:rPr>
        <w:t xml:space="preserve"> nếu hành vi có dấu hiệu vi phạm hành chính</w:t>
      </w:r>
      <w:r w:rsidRPr="00160B06">
        <w:rPr>
          <w:rFonts w:ascii="Arial" w:hAnsi="Arial" w:cs="Arial"/>
          <w:color w:val="000000" w:themeColor="text1"/>
          <w:sz w:val="20"/>
          <w:szCs w:val="20"/>
          <w:lang w:val="en-US"/>
        </w:rPr>
        <w:t xml:space="preserve"> </w:t>
      </w:r>
      <w:r w:rsidRPr="00160B06">
        <w:rPr>
          <w:rFonts w:ascii="Arial" w:hAnsi="Arial" w:cs="Arial"/>
          <w:color w:val="000000" w:themeColor="text1"/>
          <w:sz w:val="20"/>
          <w:szCs w:val="20"/>
        </w:rPr>
        <w:t>thì</w:t>
      </w:r>
      <w:r w:rsidRPr="00160B06">
        <w:rPr>
          <w:rFonts w:ascii="Arial" w:hAnsi="Arial" w:cs="Arial"/>
          <w:color w:val="000000" w:themeColor="text1"/>
          <w:sz w:val="20"/>
          <w:szCs w:val="20"/>
          <w:lang w:val="en-US"/>
        </w:rPr>
        <w:t xml:space="preserve"> người có thẩm quyền của</w:t>
      </w:r>
      <w:r w:rsidRPr="00160B06">
        <w:rPr>
          <w:rFonts w:ascii="Arial" w:hAnsi="Arial" w:cs="Arial"/>
          <w:color w:val="000000" w:themeColor="text1"/>
          <w:sz w:val="20"/>
          <w:szCs w:val="20"/>
        </w:rPr>
        <w:t xml:space="preserve"> cơ quan </w:t>
      </w:r>
      <w:r w:rsidRPr="00160B06">
        <w:rPr>
          <w:rFonts w:ascii="Arial" w:hAnsi="Arial" w:cs="Arial"/>
          <w:iCs/>
          <w:color w:val="000000" w:themeColor="text1"/>
          <w:sz w:val="20"/>
          <w:szCs w:val="20"/>
          <w:lang w:val="en-US"/>
        </w:rPr>
        <w:t xml:space="preserve">đang thụ lý vụ án </w:t>
      </w:r>
      <w:r w:rsidRPr="00160B06">
        <w:rPr>
          <w:rFonts w:ascii="Arial" w:hAnsi="Arial" w:cs="Arial"/>
          <w:color w:val="000000" w:themeColor="text1"/>
          <w:sz w:val="20"/>
          <w:szCs w:val="20"/>
        </w:rPr>
        <w:t xml:space="preserve">phải </w:t>
      </w:r>
      <w:r w:rsidRPr="00160B06">
        <w:rPr>
          <w:rFonts w:ascii="Arial" w:hAnsi="Arial" w:cs="Arial"/>
          <w:iCs/>
          <w:color w:val="000000" w:themeColor="text1"/>
          <w:sz w:val="20"/>
          <w:szCs w:val="20"/>
          <w:lang w:val="en-US"/>
        </w:rPr>
        <w:t>xử phạt vi phạm hành chính theo thẩm quyền. Trường hợp không có thẩm quyền xử phạt,</w:t>
      </w:r>
      <w:r w:rsidRPr="00160B06">
        <w:rPr>
          <w:rFonts w:ascii="Arial" w:hAnsi="Arial" w:cs="Arial"/>
          <w:i/>
          <w:iCs/>
          <w:color w:val="000000" w:themeColor="text1"/>
          <w:sz w:val="20"/>
          <w:szCs w:val="20"/>
          <w:lang w:val="en-US"/>
        </w:rPr>
        <w:t xml:space="preserve"> </w:t>
      </w:r>
      <w:r w:rsidRPr="00160B06">
        <w:rPr>
          <w:rFonts w:ascii="Arial" w:hAnsi="Arial" w:cs="Arial"/>
          <w:color w:val="000000" w:themeColor="text1"/>
          <w:sz w:val="20"/>
          <w:szCs w:val="20"/>
          <w:lang w:val="en-US"/>
        </w:rPr>
        <w:t xml:space="preserve">thì phải chuyển </w:t>
      </w:r>
      <w:r w:rsidRPr="00160B06">
        <w:rPr>
          <w:rFonts w:ascii="Arial" w:hAnsi="Arial" w:cs="Arial"/>
          <w:color w:val="000000" w:themeColor="text1"/>
          <w:sz w:val="20"/>
          <w:szCs w:val="20"/>
        </w:rPr>
        <w:t>quyết định kèm theo hồ sơ</w:t>
      </w:r>
      <w:r w:rsidRPr="00160B06">
        <w:rPr>
          <w:rFonts w:ascii="Arial" w:hAnsi="Arial" w:cs="Arial"/>
          <w:i/>
          <w:iCs/>
          <w:color w:val="000000" w:themeColor="text1"/>
          <w:sz w:val="20"/>
          <w:szCs w:val="20"/>
          <w:lang w:val="en-US"/>
        </w:rPr>
        <w:t xml:space="preserve"> </w:t>
      </w:r>
      <w:r w:rsidRPr="00160B06">
        <w:rPr>
          <w:rFonts w:ascii="Arial" w:hAnsi="Arial" w:cs="Arial"/>
          <w:iCs/>
          <w:color w:val="000000" w:themeColor="text1"/>
          <w:sz w:val="20"/>
          <w:szCs w:val="20"/>
          <w:lang w:val="en-US"/>
        </w:rPr>
        <w:t>(bản sao y)</w:t>
      </w:r>
      <w:r w:rsidRPr="00160B06">
        <w:rPr>
          <w:rFonts w:ascii="Arial" w:hAnsi="Arial" w:cs="Arial"/>
          <w:i/>
          <w:color w:val="000000" w:themeColor="text1"/>
          <w:sz w:val="20"/>
          <w:szCs w:val="20"/>
          <w:lang w:val="en-US"/>
        </w:rPr>
        <w:t>,</w:t>
      </w:r>
      <w:r w:rsidRPr="00160B06">
        <w:rPr>
          <w:rFonts w:ascii="Arial" w:hAnsi="Arial" w:cs="Arial"/>
          <w:color w:val="000000" w:themeColor="text1"/>
          <w:sz w:val="20"/>
          <w:szCs w:val="20"/>
        </w:rPr>
        <w:t xml:space="preserve"> </w:t>
      </w:r>
      <w:r w:rsidRPr="00160B06">
        <w:rPr>
          <w:rFonts w:ascii="Arial" w:hAnsi="Arial" w:cs="Arial"/>
          <w:color w:val="000000" w:themeColor="text1"/>
          <w:sz w:val="20"/>
          <w:szCs w:val="20"/>
        </w:rPr>
        <w:lastRenderedPageBreak/>
        <w:t xml:space="preserve">tang vật, phương tiện </w:t>
      </w:r>
      <w:r w:rsidRPr="00160B06">
        <w:rPr>
          <w:rFonts w:ascii="Arial" w:hAnsi="Arial" w:cs="Arial"/>
          <w:color w:val="000000" w:themeColor="text1"/>
          <w:sz w:val="20"/>
          <w:szCs w:val="20"/>
          <w:lang w:val="en-US"/>
        </w:rPr>
        <w:t>vi phạm liên quan đến</w:t>
      </w:r>
      <w:r w:rsidRPr="00160B06">
        <w:rPr>
          <w:rFonts w:ascii="Arial" w:hAnsi="Arial" w:cs="Arial"/>
          <w:color w:val="000000" w:themeColor="text1"/>
          <w:sz w:val="20"/>
          <w:szCs w:val="20"/>
        </w:rPr>
        <w:t xml:space="preserve"> </w:t>
      </w:r>
      <w:r w:rsidRPr="00160B06">
        <w:rPr>
          <w:rFonts w:ascii="Arial" w:hAnsi="Arial" w:cs="Arial"/>
          <w:color w:val="000000" w:themeColor="text1"/>
          <w:sz w:val="20"/>
          <w:szCs w:val="20"/>
          <w:lang w:val="en-US"/>
        </w:rPr>
        <w:t xml:space="preserve">hành vi vi phạm hành chính trong vụ việc, </w:t>
      </w:r>
      <w:r w:rsidRPr="00160B06">
        <w:rPr>
          <w:rFonts w:ascii="Arial" w:hAnsi="Arial" w:cs="Arial"/>
          <w:iCs/>
          <w:color w:val="000000" w:themeColor="text1"/>
          <w:sz w:val="20"/>
          <w:szCs w:val="20"/>
          <w:lang w:val="en-US"/>
        </w:rPr>
        <w:t>trừ trường hợp tang vật, phương tiện là vật chứng</w:t>
      </w:r>
      <w:r w:rsidRPr="00160B06">
        <w:rPr>
          <w:rFonts w:ascii="Arial" w:hAnsi="Arial" w:cs="Arial"/>
          <w:color w:val="000000" w:themeColor="text1"/>
          <w:sz w:val="20"/>
          <w:szCs w:val="20"/>
        </w:rPr>
        <w:t xml:space="preserve"> và văn bản đề nghị xử phạt vi phạm hành chính </w:t>
      </w:r>
      <w:r w:rsidRPr="00160B06">
        <w:rPr>
          <w:rFonts w:ascii="Arial" w:hAnsi="Arial" w:cs="Arial"/>
          <w:color w:val="000000" w:themeColor="text1"/>
          <w:sz w:val="20"/>
          <w:szCs w:val="20"/>
          <w:lang w:val="en-US"/>
        </w:rPr>
        <w:t>cho</w:t>
      </w:r>
      <w:r w:rsidRPr="00160B06">
        <w:rPr>
          <w:rFonts w:ascii="Arial" w:hAnsi="Arial" w:cs="Arial"/>
          <w:color w:val="000000" w:themeColor="text1"/>
          <w:sz w:val="20"/>
          <w:szCs w:val="20"/>
        </w:rPr>
        <w:t xml:space="preserve"> người có thẩm quyền xử phạt trong thời hạn 0</w:t>
      </w:r>
      <w:r w:rsidRPr="00160B06">
        <w:rPr>
          <w:rFonts w:ascii="Arial" w:hAnsi="Arial" w:cs="Arial"/>
          <w:color w:val="000000" w:themeColor="text1"/>
          <w:sz w:val="20"/>
          <w:szCs w:val="20"/>
          <w:lang w:val="en-US"/>
        </w:rPr>
        <w:t>5</w:t>
      </w:r>
      <w:r w:rsidRPr="00160B06">
        <w:rPr>
          <w:rFonts w:ascii="Arial" w:hAnsi="Arial" w:cs="Arial"/>
          <w:color w:val="000000" w:themeColor="text1"/>
          <w:sz w:val="20"/>
          <w:szCs w:val="20"/>
        </w:rPr>
        <w:t xml:space="preserve"> ngày làm việc, kể từ ngày quyết định có hiệu lực.</w:t>
      </w:r>
      <w:r w:rsidRPr="00160B06">
        <w:rPr>
          <w:rFonts w:ascii="Arial" w:hAnsi="Arial" w:cs="Arial"/>
          <w:color w:val="000000" w:themeColor="text1"/>
          <w:sz w:val="20"/>
          <w:szCs w:val="20"/>
          <w:lang w:val="en-US"/>
        </w:rPr>
        <w:t>”.</w:t>
      </w:r>
    </w:p>
    <w:p w14:paraId="726C7742" w14:textId="52A7DF65"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14. </w:t>
      </w:r>
      <w:r w:rsidRPr="00160B06">
        <w:rPr>
          <w:rFonts w:ascii="Arial" w:hAnsi="Arial" w:cs="Arial"/>
          <w:color w:val="000000" w:themeColor="text1"/>
          <w:sz w:val="20"/>
          <w:szCs w:val="20"/>
          <w:lang w:val="en-US"/>
        </w:rPr>
        <w:t>Sửa đổi, bổ sung Điều 70 như sau:</w:t>
      </w:r>
    </w:p>
    <w:p w14:paraId="4628155D"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w:t>
      </w:r>
      <w:bookmarkStart w:id="16" w:name="dieu_70"/>
      <w:r w:rsidRPr="00160B06">
        <w:rPr>
          <w:rFonts w:ascii="Arial" w:hAnsi="Arial" w:cs="Arial"/>
          <w:b/>
          <w:color w:val="000000" w:themeColor="text1"/>
          <w:sz w:val="20"/>
          <w:szCs w:val="20"/>
          <w:lang w:val="en-US"/>
        </w:rPr>
        <w:t>Điều 70.</w:t>
      </w:r>
      <w:r w:rsidRPr="00160B06">
        <w:rPr>
          <w:rFonts w:ascii="Arial" w:hAnsi="Arial" w:cs="Arial"/>
          <w:color w:val="000000" w:themeColor="text1"/>
          <w:sz w:val="20"/>
          <w:szCs w:val="20"/>
          <w:lang w:val="en-US"/>
        </w:rPr>
        <w:t xml:space="preserve"> </w:t>
      </w:r>
      <w:r w:rsidRPr="00160B06">
        <w:rPr>
          <w:rFonts w:ascii="Arial" w:hAnsi="Arial" w:cs="Arial"/>
          <w:b/>
          <w:bCs/>
          <w:color w:val="000000" w:themeColor="text1"/>
          <w:sz w:val="20"/>
          <w:szCs w:val="20"/>
        </w:rPr>
        <w:t>Gửi quyết định xử phạt vi phạm hành chính để thi hành</w:t>
      </w:r>
      <w:bookmarkEnd w:id="16"/>
    </w:p>
    <w:p w14:paraId="0AC86A5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1. Trong thời hạn 03 ngày làm việc, kể từ ngày ra quyết định xử phạt vi phạm hành chính, người đã ra quyết định xử phạt phải gửi cho </w:t>
      </w:r>
      <w:r w:rsidRPr="00160B06">
        <w:rPr>
          <w:rFonts w:ascii="Arial" w:hAnsi="Arial" w:cs="Arial"/>
          <w:color w:val="000000" w:themeColor="text1"/>
          <w:sz w:val="20"/>
          <w:szCs w:val="20"/>
        </w:rPr>
        <w:t>cá nhân, tổ chức</w:t>
      </w:r>
      <w:r w:rsidRPr="00160B06">
        <w:rPr>
          <w:rFonts w:ascii="Arial" w:hAnsi="Arial" w:cs="Arial"/>
          <w:color w:val="000000" w:themeColor="text1"/>
          <w:sz w:val="20"/>
          <w:szCs w:val="20"/>
          <w:lang w:val="en-US"/>
        </w:rPr>
        <w:t xml:space="preserve"> bị xử phạt, cơ quan thu tiền phạt, cơ quan liên quan khác (nếu có) để thi hành. </w:t>
      </w:r>
    </w:p>
    <w:p w14:paraId="45A3CE5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2. </w:t>
      </w:r>
      <w:r w:rsidRPr="00160B06">
        <w:rPr>
          <w:rFonts w:ascii="Arial" w:hAnsi="Arial" w:cs="Arial"/>
          <w:color w:val="000000" w:themeColor="text1"/>
          <w:sz w:val="20"/>
          <w:szCs w:val="20"/>
        </w:rPr>
        <w:t xml:space="preserve">Việc gửi </w:t>
      </w:r>
      <w:r w:rsidRPr="00160B06">
        <w:rPr>
          <w:rFonts w:ascii="Arial" w:hAnsi="Arial" w:cs="Arial"/>
          <w:color w:val="000000" w:themeColor="text1"/>
          <w:sz w:val="20"/>
          <w:szCs w:val="20"/>
          <w:lang w:val="en-US"/>
        </w:rPr>
        <w:t xml:space="preserve">quyết định xử phạt </w:t>
      </w:r>
      <w:r w:rsidRPr="00160B06">
        <w:rPr>
          <w:rFonts w:ascii="Arial" w:hAnsi="Arial" w:cs="Arial"/>
          <w:color w:val="000000" w:themeColor="text1"/>
          <w:sz w:val="20"/>
          <w:szCs w:val="20"/>
        </w:rPr>
        <w:t xml:space="preserve">có thể thực hiện </w:t>
      </w:r>
      <w:r w:rsidRPr="00160B06">
        <w:rPr>
          <w:rFonts w:ascii="Arial" w:hAnsi="Arial" w:cs="Arial"/>
          <w:color w:val="000000" w:themeColor="text1"/>
          <w:sz w:val="20"/>
          <w:szCs w:val="20"/>
          <w:lang w:val="en-US"/>
        </w:rPr>
        <w:t>bằng một trong các hình thức sau đây:</w:t>
      </w:r>
    </w:p>
    <w:p w14:paraId="382EBCF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a) </w:t>
      </w:r>
      <w:r w:rsidRPr="00160B06">
        <w:rPr>
          <w:rFonts w:ascii="Arial" w:hAnsi="Arial" w:cs="Arial"/>
          <w:color w:val="000000" w:themeColor="text1"/>
          <w:sz w:val="20"/>
          <w:szCs w:val="20"/>
        </w:rPr>
        <w:t>Giao trực tiếp cho cá nhân, tổ chức bị xử phạt;</w:t>
      </w:r>
    </w:p>
    <w:p w14:paraId="74130FE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b) Gửi </w:t>
      </w:r>
      <w:r w:rsidRPr="00160B06">
        <w:rPr>
          <w:rFonts w:ascii="Arial" w:hAnsi="Arial" w:cs="Arial"/>
          <w:color w:val="000000" w:themeColor="text1"/>
          <w:sz w:val="20"/>
          <w:szCs w:val="20"/>
        </w:rPr>
        <w:t xml:space="preserve">qua dịch vụ bưu chính </w:t>
      </w:r>
      <w:r w:rsidRPr="00160B06">
        <w:rPr>
          <w:rFonts w:ascii="Arial" w:hAnsi="Arial" w:cs="Arial"/>
          <w:color w:val="000000" w:themeColor="text1"/>
          <w:sz w:val="20"/>
          <w:szCs w:val="20"/>
          <w:lang w:val="en-US"/>
        </w:rPr>
        <w:t>bằng hình thức bảo đảm;</w:t>
      </w:r>
    </w:p>
    <w:p w14:paraId="1A565DD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c) </w:t>
      </w:r>
      <w:r w:rsidRPr="00160B06">
        <w:rPr>
          <w:rFonts w:ascii="Arial" w:hAnsi="Arial" w:cs="Arial"/>
          <w:color w:val="000000" w:themeColor="text1"/>
          <w:sz w:val="20"/>
          <w:szCs w:val="20"/>
        </w:rPr>
        <w:t>Gửi bằng phương thức điện tử</w:t>
      </w:r>
      <w:r w:rsidRPr="00160B06">
        <w:rPr>
          <w:rFonts w:ascii="Arial" w:hAnsi="Arial" w:cs="Arial"/>
          <w:color w:val="000000" w:themeColor="text1"/>
          <w:sz w:val="20"/>
          <w:szCs w:val="20"/>
          <w:lang w:val="en-US"/>
        </w:rPr>
        <w:t>;</w:t>
      </w:r>
      <w:r w:rsidRPr="00160B06">
        <w:rPr>
          <w:rFonts w:ascii="Arial" w:hAnsi="Arial" w:cs="Arial"/>
          <w:color w:val="000000" w:themeColor="text1"/>
          <w:sz w:val="20"/>
          <w:szCs w:val="20"/>
        </w:rPr>
        <w:t xml:space="preserve"> </w:t>
      </w:r>
    </w:p>
    <w:p w14:paraId="7E5B1F93" w14:textId="77777777" w:rsidR="00160B06" w:rsidRPr="00160B06" w:rsidRDefault="00160B06" w:rsidP="00332787">
      <w:pPr>
        <w:widowControl w:val="0"/>
        <w:adjustRightInd w:val="0"/>
        <w:snapToGrid w:val="0"/>
        <w:spacing w:before="0" w:line="240" w:lineRule="auto"/>
        <w:ind w:firstLine="720"/>
        <w:rPr>
          <w:rFonts w:ascii="Arial" w:hAnsi="Arial" w:cs="Arial"/>
          <w:i/>
          <w:iCs/>
          <w:color w:val="000000" w:themeColor="text1"/>
          <w:sz w:val="20"/>
          <w:szCs w:val="20"/>
          <w:lang w:val="en-US"/>
        </w:rPr>
      </w:pPr>
      <w:r w:rsidRPr="00160B06">
        <w:rPr>
          <w:rFonts w:ascii="Arial" w:hAnsi="Arial" w:cs="Arial"/>
          <w:color w:val="000000" w:themeColor="text1"/>
          <w:sz w:val="20"/>
          <w:szCs w:val="20"/>
          <w:lang w:val="en-US"/>
        </w:rPr>
        <w:t>d) Trường hợp không thể thực hiện được các hình thức quy định tại các điểm a, b và c khoản này, thì niêm yết công khai quyết định xử phạt tại nơi cư trú của cá nhân hoặc nơi đặt trụ sở của tổ chức bị xử phạt hoặc gửi quyết định xử phạt đến Ủy ban nhân dân cấp xã nơi cư trú của cá nhân hoặc nơi đặt trụ sở của tổ chức bị xử phạt để thực hiện niêm yết</w:t>
      </w:r>
      <w:r w:rsidRPr="00160B06">
        <w:rPr>
          <w:rFonts w:ascii="Arial" w:hAnsi="Arial" w:cs="Arial"/>
          <w:i/>
          <w:iCs/>
          <w:color w:val="000000" w:themeColor="text1"/>
          <w:sz w:val="20"/>
          <w:szCs w:val="20"/>
          <w:lang w:val="en-US"/>
        </w:rPr>
        <w:t>.</w:t>
      </w:r>
    </w:p>
    <w:p w14:paraId="08D75121" w14:textId="77777777" w:rsidR="00160B06" w:rsidRPr="00160B06" w:rsidRDefault="00160B06" w:rsidP="00332787">
      <w:pPr>
        <w:widowControl w:val="0"/>
        <w:adjustRightInd w:val="0"/>
        <w:snapToGrid w:val="0"/>
        <w:spacing w:before="0" w:line="240" w:lineRule="auto"/>
        <w:ind w:firstLine="720"/>
        <w:rPr>
          <w:rFonts w:ascii="Arial" w:hAnsi="Arial" w:cs="Arial"/>
          <w:iCs/>
          <w:color w:val="000000" w:themeColor="text1"/>
          <w:sz w:val="20"/>
          <w:szCs w:val="20"/>
          <w:lang w:val="en-US"/>
        </w:rPr>
      </w:pPr>
      <w:r w:rsidRPr="00160B06">
        <w:rPr>
          <w:rFonts w:ascii="Arial" w:hAnsi="Arial" w:cs="Arial"/>
          <w:iCs/>
          <w:color w:val="000000" w:themeColor="text1"/>
          <w:sz w:val="20"/>
          <w:szCs w:val="20"/>
          <w:lang w:val="en-US"/>
        </w:rPr>
        <w:t>3. Việc gửi</w:t>
      </w:r>
      <w:r w:rsidRPr="00160B06">
        <w:rPr>
          <w:rFonts w:ascii="Arial" w:hAnsi="Arial" w:cs="Arial"/>
          <w:color w:val="000000" w:themeColor="text1"/>
          <w:sz w:val="20"/>
          <w:szCs w:val="20"/>
        </w:rPr>
        <w:t xml:space="preserve"> </w:t>
      </w:r>
      <w:r w:rsidRPr="00160B06">
        <w:rPr>
          <w:rFonts w:ascii="Arial" w:hAnsi="Arial" w:cs="Arial"/>
          <w:iCs/>
          <w:color w:val="000000" w:themeColor="text1"/>
          <w:sz w:val="20"/>
          <w:szCs w:val="20"/>
          <w:lang w:val="en-US"/>
        </w:rPr>
        <w:t xml:space="preserve">quyết định xử phạt </w:t>
      </w:r>
      <w:r w:rsidRPr="00160B06">
        <w:rPr>
          <w:rFonts w:ascii="Arial" w:hAnsi="Arial" w:cs="Arial"/>
          <w:iCs/>
          <w:color w:val="000000" w:themeColor="text1"/>
          <w:sz w:val="20"/>
          <w:szCs w:val="20"/>
        </w:rPr>
        <w:t>vi phạm hành chính</w:t>
      </w:r>
      <w:r w:rsidRPr="00160B06">
        <w:rPr>
          <w:rFonts w:ascii="Arial" w:hAnsi="Arial" w:cs="Arial"/>
          <w:color w:val="000000" w:themeColor="text1"/>
          <w:sz w:val="20"/>
          <w:szCs w:val="20"/>
        </w:rPr>
        <w:t xml:space="preserve"> </w:t>
      </w:r>
      <w:r w:rsidRPr="00160B06">
        <w:rPr>
          <w:rFonts w:ascii="Arial" w:hAnsi="Arial" w:cs="Arial"/>
          <w:iCs/>
          <w:color w:val="000000" w:themeColor="text1"/>
          <w:sz w:val="20"/>
          <w:szCs w:val="20"/>
        </w:rPr>
        <w:t>để thi hành</w:t>
      </w:r>
      <w:r w:rsidRPr="00160B06">
        <w:rPr>
          <w:rFonts w:ascii="Arial" w:hAnsi="Arial" w:cs="Arial"/>
          <w:iCs/>
          <w:color w:val="000000" w:themeColor="text1"/>
          <w:sz w:val="20"/>
          <w:szCs w:val="20"/>
          <w:lang w:val="en-US"/>
        </w:rPr>
        <w:t xml:space="preserve"> được</w:t>
      </w:r>
      <w:r w:rsidRPr="00160B06">
        <w:rPr>
          <w:rFonts w:ascii="Arial" w:hAnsi="Arial" w:cs="Arial"/>
          <w:iCs/>
          <w:color w:val="000000" w:themeColor="text1"/>
          <w:sz w:val="20"/>
          <w:szCs w:val="20"/>
        </w:rPr>
        <w:t xml:space="preserve"> thực hiện theo quy định của Chính phủ</w:t>
      </w:r>
      <w:r w:rsidRPr="00160B06">
        <w:rPr>
          <w:rFonts w:ascii="Arial" w:hAnsi="Arial" w:cs="Arial"/>
          <w:iCs/>
          <w:color w:val="000000" w:themeColor="text1"/>
          <w:sz w:val="20"/>
          <w:szCs w:val="20"/>
          <w:lang w:val="en-US"/>
        </w:rPr>
        <w:t>.”.</w:t>
      </w:r>
    </w:p>
    <w:p w14:paraId="475002E1" w14:textId="4EF61B52"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15. </w:t>
      </w:r>
      <w:r w:rsidRPr="00160B06">
        <w:rPr>
          <w:rFonts w:ascii="Arial" w:hAnsi="Arial" w:cs="Arial"/>
          <w:color w:val="000000" w:themeColor="text1"/>
          <w:sz w:val="20"/>
          <w:szCs w:val="20"/>
          <w:lang w:val="en-US"/>
        </w:rPr>
        <w:t>Sửa đổi, bổ sung khoản 1 Điều 71 như sau:</w:t>
      </w:r>
    </w:p>
    <w:p w14:paraId="638B4BCD"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“1. Trường hợp cá nhân, tổ chức bị xử phạt vi phạm hành chính không có điều kiện chấp hành quyết định xử phạt tại nơi cơ quan của người ra quyết định xử phạt đóng trụ sở, thì quyết định được chuyển đến cơ quan cùng cấp nơi cá nhân cư trú, tổ chức đóng trụ sở để tổ chức thi hành; nếu nơi cá nhân cư trú, tổ chức đóng trụ sở không có cơ quan cùng cấp thì quyết định xử phạt được chuyển đến Ủy ban nhân dân cấp xã để tổ chức thi hành.”.</w:t>
      </w:r>
    </w:p>
    <w:p w14:paraId="71E7DE0C" w14:textId="2B2E96A5"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16. </w:t>
      </w:r>
      <w:r w:rsidRPr="00160B06">
        <w:rPr>
          <w:rFonts w:ascii="Arial" w:hAnsi="Arial" w:cs="Arial"/>
          <w:color w:val="000000" w:themeColor="text1"/>
          <w:sz w:val="20"/>
          <w:szCs w:val="20"/>
          <w:lang w:val="en-US"/>
        </w:rPr>
        <w:t>Sửa đổi, bổ sung Điều 87 như sau:</w:t>
      </w:r>
    </w:p>
    <w:p w14:paraId="673E65BF" w14:textId="77777777" w:rsidR="00160B06" w:rsidRPr="00160B06" w:rsidRDefault="00160B06" w:rsidP="00332787">
      <w:pPr>
        <w:widowControl w:val="0"/>
        <w:adjustRightInd w:val="0"/>
        <w:snapToGrid w:val="0"/>
        <w:spacing w:before="0" w:line="240" w:lineRule="auto"/>
        <w:ind w:firstLine="720"/>
        <w:rPr>
          <w:rFonts w:ascii="Arial" w:hAnsi="Arial" w:cs="Arial"/>
          <w:b/>
          <w:bCs/>
          <w:color w:val="000000" w:themeColor="text1"/>
          <w:sz w:val="20"/>
          <w:szCs w:val="20"/>
        </w:rPr>
      </w:pPr>
      <w:r w:rsidRPr="00160B06">
        <w:rPr>
          <w:rFonts w:ascii="Arial" w:hAnsi="Arial" w:cs="Arial"/>
          <w:color w:val="000000" w:themeColor="text1"/>
          <w:sz w:val="20"/>
          <w:szCs w:val="20"/>
          <w:lang w:val="en-US"/>
        </w:rPr>
        <w:t>“</w:t>
      </w:r>
      <w:bookmarkStart w:id="17" w:name="dieu_87"/>
      <w:r w:rsidRPr="00160B06">
        <w:rPr>
          <w:rFonts w:ascii="Arial" w:hAnsi="Arial" w:cs="Arial"/>
          <w:b/>
          <w:bCs/>
          <w:color w:val="000000" w:themeColor="text1"/>
          <w:sz w:val="20"/>
          <w:szCs w:val="20"/>
        </w:rPr>
        <w:t>Điều 87. Thẩm quyền quyết định cưỡng chế</w:t>
      </w:r>
      <w:bookmarkEnd w:id="17"/>
    </w:p>
    <w:p w14:paraId="5FD2461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1. Những người sau đây có thẩm quyền ra quyết định cưỡng chế:</w:t>
      </w:r>
    </w:p>
    <w:p w14:paraId="20D814A3"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 xml:space="preserve"> a) Người có thẩm quyền xử phạt vi phạm hành chính là cấp trưởng hoặc người đứng đầu cơ quan, đơn vị được quy định tại các điểm a, b, c, đ, e, h, i, k, l, m và n khoản 1 Điều 37a của Luật này và Kiểm toán trưởng Kiểm toán nhà nước có thẩm quyền cưỡng chế đối với quyết định xử phạt vi phạm hành chính của mình hoặc của cấp dưới ban hành.</w:t>
      </w:r>
    </w:p>
    <w:p w14:paraId="1C9C65BE"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iCs/>
          <w:color w:val="000000" w:themeColor="text1"/>
          <w:sz w:val="20"/>
          <w:szCs w:val="20"/>
        </w:rPr>
        <w:t>T</w:t>
      </w:r>
      <w:r w:rsidRPr="00160B06">
        <w:rPr>
          <w:rFonts w:ascii="Arial" w:hAnsi="Arial" w:cs="Arial"/>
          <w:color w:val="000000" w:themeColor="text1"/>
          <w:sz w:val="20"/>
          <w:szCs w:val="20"/>
        </w:rPr>
        <w:t xml:space="preserve">hẩm quyền cưỡng chế đối với quyết định xử phạt vi phạm hành chính của </w:t>
      </w:r>
      <w:r w:rsidRPr="00160B06">
        <w:rPr>
          <w:rFonts w:ascii="Arial" w:hAnsi="Arial" w:cs="Arial"/>
          <w:iCs/>
          <w:color w:val="000000" w:themeColor="text1"/>
          <w:sz w:val="20"/>
          <w:szCs w:val="20"/>
        </w:rPr>
        <w:t>Trưởng đoàn kiểm toán được thực hiện theo quy định của Ủy ban Thường vụ Quốc hội;</w:t>
      </w:r>
    </w:p>
    <w:p w14:paraId="36F7EA2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b) Người có thẩm quyền thuộc cơ quan tiếp nhận quyết định xử phạt để tổ chức thi hành ra quyết định cưỡng chế hoặc báo cáo cấp trên của mình ra quyết định cưỡng chế thi hành quyết định xử phạt vi phạm hành chính.</w:t>
      </w:r>
    </w:p>
    <w:p w14:paraId="5FDF135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2. Người có thẩm quyền cưỡng chế quy định tại khoản 1 Điều này có thể giao quyền cho cấp phó. Việc giao quyền được thể hiện bằng quyết định, trong đó xác định rõ phạm vi, nội dung, thời hạn giao quyền. Cấp phó được giao quyền phải chịu trách nhiệm trước cấp trưởng và trước pháp luật về việc thực hiện quyền được giao. Người được giao quyền không được giao quyền cho người khác.”.</w:t>
      </w:r>
    </w:p>
    <w:p w14:paraId="0BF4DDE6" w14:textId="4BAAB74F"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17. </w:t>
      </w:r>
      <w:r w:rsidRPr="00160B06">
        <w:rPr>
          <w:rFonts w:ascii="Arial" w:hAnsi="Arial" w:cs="Arial"/>
          <w:color w:val="000000" w:themeColor="text1"/>
          <w:sz w:val="20"/>
          <w:szCs w:val="20"/>
        </w:rPr>
        <w:t>Sửa đổi, bổ sung Điều 99 như sau:</w:t>
      </w:r>
    </w:p>
    <w:p w14:paraId="4BF1815E" w14:textId="77777777" w:rsidR="00160B06" w:rsidRPr="00160B06" w:rsidRDefault="00160B06" w:rsidP="00332787">
      <w:pPr>
        <w:widowControl w:val="0"/>
        <w:adjustRightInd w:val="0"/>
        <w:snapToGrid w:val="0"/>
        <w:spacing w:before="0" w:line="240" w:lineRule="auto"/>
        <w:ind w:firstLine="720"/>
        <w:rPr>
          <w:rFonts w:ascii="Arial" w:hAnsi="Arial" w:cs="Arial"/>
          <w:b/>
          <w:bCs/>
          <w:color w:val="000000" w:themeColor="text1"/>
          <w:sz w:val="20"/>
          <w:szCs w:val="20"/>
        </w:rPr>
      </w:pPr>
      <w:r w:rsidRPr="00160B06">
        <w:rPr>
          <w:rFonts w:ascii="Arial" w:hAnsi="Arial" w:cs="Arial"/>
          <w:color w:val="000000" w:themeColor="text1"/>
          <w:sz w:val="20"/>
          <w:szCs w:val="20"/>
        </w:rPr>
        <w:t>“</w:t>
      </w:r>
      <w:bookmarkStart w:id="18" w:name="dieu_99"/>
      <w:r w:rsidRPr="00160B06">
        <w:rPr>
          <w:rFonts w:ascii="Arial" w:hAnsi="Arial" w:cs="Arial"/>
          <w:b/>
          <w:bCs/>
          <w:color w:val="000000" w:themeColor="text1"/>
          <w:sz w:val="20"/>
          <w:szCs w:val="20"/>
        </w:rPr>
        <w:t>Điều 99. Lập hồ sơ đề nghị áp dụng biện pháp đưa vào trường giáo dưỡng</w:t>
      </w:r>
      <w:bookmarkEnd w:id="18"/>
    </w:p>
    <w:p w14:paraId="0AFCD19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1. Việc lập hồ sơ đề nghị áp dụng biện pháp đưa vào trường giáo dưỡng đối với đối tượng quy định tại Điều 92 của Luật này được thực hiện như sau:</w:t>
      </w:r>
    </w:p>
    <w:p w14:paraId="20002FB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a) Đối với người dưới 18 tuổi vi phạm có nơi cư trú ổn định thì Trưởng Công an cấp xã nơi người đó cư trú lập hồ sơ đề nghị áp dụng biện pháp đưa vào trường giáo dưỡng.</w:t>
      </w:r>
    </w:p>
    <w:p w14:paraId="423283D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 xml:space="preserve">Hồ sơ đề nghị gồm có: bản tóm tắt lý lịch; tài liệu về các hành vi vi phạm pháp luật của người vi phạm; biện pháp giáo dục đã áp dụng; bản tường trình của người vi phạm, ý kiến của cha mẹ hoặc </w:t>
      </w:r>
      <w:r w:rsidRPr="00160B06">
        <w:rPr>
          <w:rFonts w:ascii="Arial" w:hAnsi="Arial" w:cs="Arial"/>
          <w:color w:val="000000" w:themeColor="text1"/>
          <w:sz w:val="20"/>
          <w:szCs w:val="20"/>
        </w:rPr>
        <w:lastRenderedPageBreak/>
        <w:t>người đại diện hợp pháp khác của họ, ý kiến của nhà trường, cơ quan, tổ chức nơi người dưới 18 tuổi đang học tập hoặc làm việc (nếu có) và các tài liệu khác có liên quan;</w:t>
      </w:r>
    </w:p>
    <w:p w14:paraId="26F900E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b) Đối với người dưới 18 tuổi vi phạm không có nơi cư trú ổn định thì Trưởng Công an cấp xã nơi người đó có hành vi vi phạm pháp luật lập hồ sơ đề nghị áp dụng biện pháp đưa vào trường giáo dưỡng.</w:t>
      </w:r>
    </w:p>
    <w:p w14:paraId="39A4C5C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Hồ sơ đề nghị gồm có: biên bản vi phạm; bản tóm tắt lý lịch; tài liệu về các hành vi vi phạm pháp luật của người đó; kết quả xác minh tiền án, tiền sự; biện pháp giáo dục đã áp dụng (nếu có); bản tường trình của người vi phạm, ý kiến của cha mẹ hoặc người đại diện hợp pháp khác của họ.</w:t>
      </w:r>
    </w:p>
    <w:p w14:paraId="01437886"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2. Trường hợp hồ sơ do cơ quan, đơn vị thuộc Công an cấp tỉnh trực tiếp phát hiện, điều tra, thụ lý vụ vi phạm pháp luật, nhưng người vi phạm dưới 18 tuổi chưa đến mức truy cứu trách nhiệm hình sự, mà thuộc đối tượng đưa vào trường giáo dưỡng theo quy định tại </w:t>
      </w:r>
      <w:bookmarkStart w:id="19" w:name="dc_2"/>
      <w:r w:rsidRPr="00160B06">
        <w:rPr>
          <w:rFonts w:ascii="Arial" w:hAnsi="Arial" w:cs="Arial"/>
          <w:color w:val="000000" w:themeColor="text1"/>
          <w:sz w:val="20"/>
          <w:szCs w:val="20"/>
        </w:rPr>
        <w:t xml:space="preserve">Điều 92 của Luật </w:t>
      </w:r>
      <w:bookmarkEnd w:id="19"/>
      <w:r w:rsidRPr="00160B06">
        <w:rPr>
          <w:rFonts w:ascii="Arial" w:hAnsi="Arial" w:cs="Arial"/>
          <w:color w:val="000000" w:themeColor="text1"/>
          <w:sz w:val="20"/>
          <w:szCs w:val="20"/>
        </w:rPr>
        <w:t xml:space="preserve">này thì cơ quan, đơn vị đang thụ lý vụ việc, vụ án hoàn thiện hồ sơ vi phạm và chuyển hồ sơ cho Công an cấp xã có thẩm quyền để lập hồ sơ đề nghị áp dụng biện pháp đưa vào trường giáo dưỡng đối với người đó. </w:t>
      </w:r>
    </w:p>
    <w:p w14:paraId="14736661" w14:textId="77777777" w:rsidR="00160B06" w:rsidRPr="00160B06" w:rsidRDefault="00160B06" w:rsidP="00332787">
      <w:pPr>
        <w:widowControl w:val="0"/>
        <w:adjustRightInd w:val="0"/>
        <w:snapToGrid w:val="0"/>
        <w:spacing w:before="0" w:line="240" w:lineRule="auto"/>
        <w:ind w:firstLine="720"/>
        <w:rPr>
          <w:rFonts w:ascii="Arial" w:hAnsi="Arial" w:cs="Arial"/>
          <w:i/>
          <w:color w:val="000000" w:themeColor="text1"/>
          <w:sz w:val="20"/>
          <w:szCs w:val="20"/>
        </w:rPr>
      </w:pPr>
      <w:r w:rsidRPr="00160B06">
        <w:rPr>
          <w:rFonts w:ascii="Arial" w:hAnsi="Arial" w:cs="Arial"/>
          <w:color w:val="000000" w:themeColor="text1"/>
          <w:sz w:val="20"/>
          <w:szCs w:val="20"/>
        </w:rPr>
        <w:t>Trường hợp hồ sơ vi phạm do cơ quan, đơn vị thuộc Công an cấp tỉnh chuyển chưa đầy đủ thì Trưởng Công an cấp xã chuyển lại hồ sơ cho cơ quan, đơn vị đó bổ sung; thời hạn bổ sung là 02 ngày làm việc, kể từ ngày nhận lại hồ sơ. Trong thời hạn 02 ngày làm việc, kể từ ngày nhận đầy đủ hồ sơ, Trưởng Công an cấp xã hoàn thiện hồ sơ đề nghị Tòa án nhân dân khu vực áp dụng biện pháp đưa vào trường giáo dưỡng.</w:t>
      </w:r>
    </w:p>
    <w:p w14:paraId="2A2B457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Hồ sơ đề nghị gồm có: bản tóm tắt lý lịch; tài liệu về các hành vi vi phạm pháp luật của người đó; biện pháp giáo dục đã áp dụng; bản tường trình của người vi phạm, ý kiến của cha mẹ, người giám hộ hoặc người đại diện hợp pháp khác của họ.</w:t>
      </w:r>
    </w:p>
    <w:p w14:paraId="5914F4B5"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3. Cơ quan, đơn vị thuộc Công an cấp tỉnh và Công an cấp xã có thẩm quyền lập hồ sơ đề nghị áp dụng biện pháp đưa vào trường giáo dưỡng phải chịu trách nhiệm về tính pháp lý của tài liệu, hồ sơ đề nghị. Sau khi hoàn thành việc lập hồ sơ đề nghị, Công an cấp xã lập hồ sơ phải thông báo bằng văn bản cho người bị đề nghị áp dụng, cha mẹ hoặc người đại diện hợp pháp khác của họ về việc lập hồ sơ. Những người này có quyền đọc hồ sơ và ghi chép các nội dung cần thiết trong thời hạn 03 ngày làm việc, kể từ ngày nhận được thông báo.”.</w:t>
      </w:r>
    </w:p>
    <w:p w14:paraId="13FC995D" w14:textId="7CB0D5A0"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18. </w:t>
      </w:r>
      <w:r w:rsidRPr="00160B06">
        <w:rPr>
          <w:rFonts w:ascii="Arial" w:hAnsi="Arial" w:cs="Arial"/>
          <w:color w:val="000000" w:themeColor="text1"/>
          <w:sz w:val="20"/>
          <w:szCs w:val="20"/>
        </w:rPr>
        <w:t>Sửa đổi, bổ sung Điều 100 như sau:</w:t>
      </w:r>
    </w:p>
    <w:p w14:paraId="5C94393C"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w:t>
      </w:r>
      <w:r w:rsidRPr="00160B06">
        <w:rPr>
          <w:rFonts w:ascii="Arial" w:hAnsi="Arial" w:cs="Arial"/>
          <w:b/>
          <w:color w:val="000000" w:themeColor="text1"/>
          <w:sz w:val="20"/>
          <w:szCs w:val="20"/>
        </w:rPr>
        <w:t>Điều 100. Xem xét, quyết định việc chuyển hồ sơ đề nghị Tòa án nhân dân khu vực áp dụng biện pháp đưa vào trường giáo dưỡng</w:t>
      </w:r>
    </w:p>
    <w:p w14:paraId="3D649255"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1. Trong thời hạn 03 ngày làm việc, kể từ ngày hết thời hạn đọc hồ sơ quy định tại </w:t>
      </w:r>
      <w:bookmarkStart w:id="20" w:name="tc_166"/>
      <w:r w:rsidRPr="00160B06">
        <w:rPr>
          <w:rFonts w:ascii="Arial" w:hAnsi="Arial" w:cs="Arial"/>
          <w:color w:val="000000" w:themeColor="text1"/>
          <w:sz w:val="20"/>
          <w:szCs w:val="20"/>
        </w:rPr>
        <w:t>khoản 3 Điều 99 của Luật này</w:t>
      </w:r>
      <w:bookmarkEnd w:id="20"/>
      <w:r w:rsidRPr="00160B06">
        <w:rPr>
          <w:rFonts w:ascii="Arial" w:hAnsi="Arial" w:cs="Arial"/>
          <w:color w:val="000000" w:themeColor="text1"/>
          <w:sz w:val="20"/>
          <w:szCs w:val="20"/>
        </w:rPr>
        <w:t>, Trưởng Công an cấp xã</w:t>
      </w:r>
      <w:r w:rsidRPr="00160B06">
        <w:rPr>
          <w:rFonts w:ascii="Arial" w:hAnsi="Arial" w:cs="Arial"/>
          <w:i/>
          <w:color w:val="000000" w:themeColor="text1"/>
          <w:sz w:val="20"/>
          <w:szCs w:val="20"/>
        </w:rPr>
        <w:t xml:space="preserve"> </w:t>
      </w:r>
      <w:r w:rsidRPr="00160B06">
        <w:rPr>
          <w:rFonts w:ascii="Arial" w:hAnsi="Arial" w:cs="Arial"/>
          <w:color w:val="000000" w:themeColor="text1"/>
          <w:sz w:val="20"/>
          <w:szCs w:val="20"/>
        </w:rPr>
        <w:t xml:space="preserve">quyết định việc chuyển hồ sơ đề nghị Tòa án nhân dân khu vực để quyết định áp dụng biện pháp đưa vào trường giáo dưỡng. </w:t>
      </w:r>
    </w:p>
    <w:p w14:paraId="564E910F"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2. Hồ sơ đề nghị Tòa án nhân dân khu vực xem xét, quyết định áp dụng biện pháp đưa vào trường giáo dưỡng bao gồm:</w:t>
      </w:r>
    </w:p>
    <w:p w14:paraId="1F1FBF8C"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a) Hồ sơ đề nghị áp dụng biện pháp đưa vào trường giáo dưỡng quy định tại </w:t>
      </w:r>
      <w:bookmarkStart w:id="21" w:name="tc_169"/>
      <w:r w:rsidRPr="00160B06">
        <w:rPr>
          <w:rFonts w:ascii="Arial" w:hAnsi="Arial" w:cs="Arial"/>
          <w:color w:val="000000" w:themeColor="text1"/>
          <w:sz w:val="20"/>
          <w:szCs w:val="20"/>
        </w:rPr>
        <w:t>Điều 99 của Luật này</w:t>
      </w:r>
      <w:bookmarkEnd w:id="21"/>
      <w:r w:rsidRPr="00160B06">
        <w:rPr>
          <w:rFonts w:ascii="Arial" w:hAnsi="Arial" w:cs="Arial"/>
          <w:color w:val="000000" w:themeColor="text1"/>
          <w:sz w:val="20"/>
          <w:szCs w:val="20"/>
        </w:rPr>
        <w:t>;</w:t>
      </w:r>
    </w:p>
    <w:p w14:paraId="2004223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b) Văn bản của Trưởng Công an cấp xã về việc đề nghị xem xét áp dụng biện pháp đưa vào trường giáo dưỡng.</w:t>
      </w:r>
    </w:p>
    <w:p w14:paraId="59A0A4D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3. Hồ sơ đề nghị áp dụng biện pháp đưa vào trường giáo dưỡng phải được đánh bút lục và được lưu trữ theo quy định của pháp luật về lưu trữ.”.</w:t>
      </w:r>
    </w:p>
    <w:p w14:paraId="02DFB8CD" w14:textId="06A1EF4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19. </w:t>
      </w:r>
      <w:r w:rsidRPr="00160B06">
        <w:rPr>
          <w:rFonts w:ascii="Arial" w:hAnsi="Arial" w:cs="Arial"/>
          <w:color w:val="000000" w:themeColor="text1"/>
          <w:sz w:val="20"/>
          <w:szCs w:val="20"/>
        </w:rPr>
        <w:t>Sửa đổi, bổ sung Điều 101 như sau:</w:t>
      </w:r>
    </w:p>
    <w:p w14:paraId="5BC13FE7" w14:textId="77777777" w:rsidR="00160B06" w:rsidRPr="00160B06" w:rsidRDefault="00160B06" w:rsidP="00332787">
      <w:pPr>
        <w:widowControl w:val="0"/>
        <w:adjustRightInd w:val="0"/>
        <w:snapToGrid w:val="0"/>
        <w:spacing w:before="0" w:line="240" w:lineRule="auto"/>
        <w:ind w:firstLine="720"/>
        <w:rPr>
          <w:rFonts w:ascii="Arial" w:hAnsi="Arial" w:cs="Arial"/>
          <w:b/>
          <w:bCs/>
          <w:color w:val="000000" w:themeColor="text1"/>
          <w:sz w:val="20"/>
          <w:szCs w:val="20"/>
        </w:rPr>
      </w:pPr>
      <w:r w:rsidRPr="00160B06">
        <w:rPr>
          <w:rFonts w:ascii="Arial" w:hAnsi="Arial" w:cs="Arial"/>
          <w:color w:val="000000" w:themeColor="text1"/>
          <w:sz w:val="20"/>
          <w:szCs w:val="20"/>
        </w:rPr>
        <w:t>“</w:t>
      </w:r>
      <w:bookmarkStart w:id="22" w:name="dieu_101"/>
      <w:r w:rsidRPr="00160B06">
        <w:rPr>
          <w:rFonts w:ascii="Arial" w:hAnsi="Arial" w:cs="Arial"/>
          <w:b/>
          <w:bCs/>
          <w:color w:val="000000" w:themeColor="text1"/>
          <w:sz w:val="20"/>
          <w:szCs w:val="20"/>
        </w:rPr>
        <w:t>Điều 101. Lập hồ sơ đề nghị áp dụng biện pháp đưa vào cơ sở giáo dục bắt buộc</w:t>
      </w:r>
      <w:bookmarkEnd w:id="22"/>
    </w:p>
    <w:p w14:paraId="1FBD59F0" w14:textId="0D652E2B"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1. Việc lập hồ sơ đề nghị áp dụng biện pháp đưa vào cơ sở giáo dục bắt buộc đối với đối tượng quy định tại Điều 94 của Luật này được thực hiện như sau:</w:t>
      </w:r>
    </w:p>
    <w:p w14:paraId="3E300E93"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a) Đối với người vi phạm có nơi cư trú ổn định thì Trưởng Công an cấp xã nơi người đó cư trú lập hồ sơ đề nghị áp dụng biện pháp đưa vào cơ sở giáo dục bắt buộc.</w:t>
      </w:r>
    </w:p>
    <w:p w14:paraId="54ABF4B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Hồ sơ đề nghị gồm có: bản tóm tắt lý lịch; tài liệu về các hành vi vi phạm pháp luật của người đó; biện pháp giáo dục đã áp dụng; bản tường trình của người vi phạm hoặc người đại diện hợp pháp của họ; các tài liệu khác có liên quan;</w:t>
      </w:r>
    </w:p>
    <w:p w14:paraId="63D71B97"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lastRenderedPageBreak/>
        <w:t>b) Đối với người không cư trú tại nơi có hành vi vi phạm pháp luật thì Trưởng Công an cấp xã phải xác minh; trường hợp xác định được nơi cư trú thì có trách nhiệm chuyển người đó kèm theo biên bản vi phạm về địa phương để xử lý; trường hợp không xác định được nơi cư trú thì Trưởng Công an cấp xã nơi người đó có hành vi vi phạm pháp luật lập hồ sơ đề nghị áp dụng biện pháp đưa vào cơ sở giáo dục bắt buộc.</w:t>
      </w:r>
    </w:p>
    <w:p w14:paraId="4E4A6245"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Hồ sơ đề nghị gồm có: biên bản vi phạm; bản tóm tắt lý lịch; tài liệu về các hành vi vi phạm pháp luật của người đó; kết quả xác minh tiền án, tiền sự; biện pháp giáo dục đã áp dụng (nếu có); bản tường trình của người vi phạm hoặc người đại diện hợp pháp của họ.</w:t>
      </w:r>
    </w:p>
    <w:p w14:paraId="16A8D8EB"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2. Trường hợp Trưởng cơ sở cai nghiện bắt buộc tiến hành lập hồ sơ đề nghị đưa vào cơ sở giáo dục bắt buộc theo quy định tại </w:t>
      </w:r>
      <w:bookmarkStart w:id="23" w:name="dc_5"/>
      <w:r w:rsidRPr="00160B06">
        <w:rPr>
          <w:rFonts w:ascii="Arial" w:hAnsi="Arial" w:cs="Arial"/>
          <w:color w:val="000000" w:themeColor="text1"/>
          <w:sz w:val="20"/>
          <w:szCs w:val="20"/>
        </w:rPr>
        <w:t xml:space="preserve">khoản 3 Điều 118 của Luật </w:t>
      </w:r>
      <w:bookmarkEnd w:id="23"/>
      <w:r w:rsidRPr="00160B06">
        <w:rPr>
          <w:rFonts w:ascii="Arial" w:hAnsi="Arial" w:cs="Arial"/>
          <w:color w:val="000000" w:themeColor="text1"/>
          <w:sz w:val="20"/>
          <w:szCs w:val="20"/>
        </w:rPr>
        <w:t>này thì hồ sơ bao gồm: hồ sơ cai nghiện bắt buộc hiện có; biên bản về hành vi vi phạm mới; văn bản của Trưởng cơ sở cai nghiện bắt buộc. Trong thời hạn 03 ngày làm việc, kể từ ngày lập biên bản về hành vi vi phạm mới, Trưởng cơ sở cai nghiện bắt buộc gửi hồ sơ cho Trưởng Công an cấp xã có thẩm quyền. Trường hợp hồ sơ vi phạm do Trưởng cơ sở cai nghiện bắt buộc chuyển chưa đầy đủ thì Công an cấp xã chuyển lại hồ sơ cho Trưởng cơ sở cai nghiện bắt buộc đó bổ sung; thời hạn bổ sung là 02 ngày làm việc, kể từ ngày nhận lại hồ sơ. Trong thời hạn 02 ngày làm việc, kể từ ngày nhận đầy đủ hồ sơ, Công an cấp xã hoàn thiện hồ sơ đề nghị Tòa án nhân dân khu vực áp dụng biện pháp đưa vào cơ sở giáo dục bắt buộc.</w:t>
      </w:r>
    </w:p>
    <w:p w14:paraId="66967FC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3. Trường hợp người vi phạm do cơ quan, đơn vị thuộc Công an cấp tỉnh trực tiếp phát hiện, điều tra, thụ lý trong các vụ vi phạm pháp luật, nhưng chưa đến mức truy cứu trách nhiệm hình sự mà thuộc đối tượng đưa vào cơ sở giáo dục bắt buộc theo quy định tại </w:t>
      </w:r>
      <w:bookmarkStart w:id="24" w:name="dc_13"/>
      <w:r w:rsidRPr="00160B06">
        <w:rPr>
          <w:rFonts w:ascii="Arial" w:hAnsi="Arial" w:cs="Arial"/>
          <w:color w:val="000000" w:themeColor="text1"/>
          <w:sz w:val="20"/>
          <w:szCs w:val="20"/>
        </w:rPr>
        <w:t xml:space="preserve">Điều 94 của Luật </w:t>
      </w:r>
      <w:bookmarkEnd w:id="24"/>
      <w:r w:rsidRPr="00160B06">
        <w:rPr>
          <w:rFonts w:ascii="Arial" w:hAnsi="Arial" w:cs="Arial"/>
          <w:color w:val="000000" w:themeColor="text1"/>
          <w:sz w:val="20"/>
          <w:szCs w:val="20"/>
        </w:rPr>
        <w:t>này thì cơ quan, đơn vị đang thụ lý vụ việc, vụ án hoàn thiện hồ sơ vi phạm và chuyển hồ sơ cho Công an cấp xã có thẩm quyền lập hồ sơ đề nghị áp dụng biện pháp đưa vào cơ sở giáo dục bắt buộc đối với người đó. Trường hợp hồ sơ vi phạm do cơ quan, đơn vị thuộc Công an cấp tỉnh chuyển chưa đầy đủ thì Công an cấp xã chuyển lại hồ sơ cho cơ quan, đơn vị đó bổ sung; thời hạn bổ sung là 02 ngày làm việc, kể từ ngày nhận lại hồ sơ. Trong thời hạn 02 ngày làm việc, kể từ ngày nhận đầy đủ hồ sơ, Công an cấp xã hoàn thiện hồ sơ đề nghị Tòa án nhân dân khu vực áp dụng biện pháp đưa vào cơ sở giáo dục bắt buộc.</w:t>
      </w:r>
    </w:p>
    <w:p w14:paraId="36B07E96"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Hồ sơ đề nghị gồm có: bản tóm tắt lý lịch; tài liệu về các hành vi vi phạm pháp luật của người đó; biện pháp giáo dục đã áp dụng; bản tường trình của người vi phạm hoặc người đại diện hợp pháp của họ.</w:t>
      </w:r>
    </w:p>
    <w:p w14:paraId="2BF5080D"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4. Trưởng cơ sở cai nghiện bắt buộc, cơ quan, đơn vị thuộc Công an cấp tỉnh quy định tại khoản 3 Điều này và Công an cấp xã lập hồ sơ đề nghị áp dụng biện pháp đưa vào cơ sở giáo dục bắt buộc phải chịu trách nhiệm về tính pháp lý của tài liệu, hồ sơ đề nghị. Sau khi hoàn thành việc lập hồ sơ đề nghị, Công an cấp xã lập hồ sơ phải thông báo bằng văn bản cho người bị đề nghị áp dụng hoặc người đại diện hợp pháp của họ về việc lập hồ sơ. Những người này có quyền đọc hồ sơ và ghi chép các nội dung cần thiết trong thời hạn 03 ngày làm việc, kể từ ngày nhận được thông báo.”.</w:t>
      </w:r>
    </w:p>
    <w:p w14:paraId="7242A01A" w14:textId="2268914C"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20. </w:t>
      </w:r>
      <w:r w:rsidRPr="00160B06">
        <w:rPr>
          <w:rFonts w:ascii="Arial" w:hAnsi="Arial" w:cs="Arial"/>
          <w:color w:val="000000" w:themeColor="text1"/>
          <w:sz w:val="20"/>
          <w:szCs w:val="20"/>
        </w:rPr>
        <w:t>Sửa đổi, bổ sung Điều 102 như sau:</w:t>
      </w:r>
    </w:p>
    <w:p w14:paraId="01050D4B" w14:textId="77777777" w:rsidR="00160B06" w:rsidRPr="00160B06" w:rsidRDefault="00160B06" w:rsidP="00332787">
      <w:pPr>
        <w:widowControl w:val="0"/>
        <w:adjustRightInd w:val="0"/>
        <w:snapToGrid w:val="0"/>
        <w:spacing w:before="0" w:line="240" w:lineRule="auto"/>
        <w:ind w:firstLine="720"/>
        <w:rPr>
          <w:rFonts w:ascii="Arial" w:hAnsi="Arial" w:cs="Arial"/>
          <w:b/>
          <w:bCs/>
          <w:color w:val="000000" w:themeColor="text1"/>
          <w:sz w:val="20"/>
          <w:szCs w:val="20"/>
        </w:rPr>
      </w:pPr>
      <w:r w:rsidRPr="00160B06">
        <w:rPr>
          <w:rFonts w:ascii="Arial" w:hAnsi="Arial" w:cs="Arial"/>
          <w:color w:val="000000" w:themeColor="text1"/>
          <w:sz w:val="20"/>
          <w:szCs w:val="20"/>
        </w:rPr>
        <w:t>“</w:t>
      </w:r>
      <w:bookmarkStart w:id="25" w:name="dieu_102"/>
      <w:r w:rsidRPr="00160B06">
        <w:rPr>
          <w:rFonts w:ascii="Arial" w:hAnsi="Arial" w:cs="Arial"/>
          <w:b/>
          <w:bCs/>
          <w:color w:val="000000" w:themeColor="text1"/>
          <w:sz w:val="20"/>
          <w:szCs w:val="20"/>
        </w:rPr>
        <w:t>Điều 102. Xem xét, quyết định việc chuyển hồ sơ đề nghị Tòa án nhân dân khu vực áp dụng biện pháp đưa vào cơ sở giáo dục bắt buộc</w:t>
      </w:r>
      <w:bookmarkEnd w:id="25"/>
    </w:p>
    <w:p w14:paraId="39DBB5DC"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1. Trong thời hạn 03 ngày làm việc, kể từ ngày hết thời hạn đọc hồ sơ quy định tại </w:t>
      </w:r>
      <w:bookmarkStart w:id="26" w:name="tc_3"/>
      <w:r w:rsidRPr="00160B06">
        <w:rPr>
          <w:rFonts w:ascii="Arial" w:hAnsi="Arial" w:cs="Arial"/>
          <w:color w:val="000000" w:themeColor="text1"/>
          <w:sz w:val="20"/>
          <w:szCs w:val="20"/>
        </w:rPr>
        <w:t>khoản 4 Điều 101 của Luật này</w:t>
      </w:r>
      <w:bookmarkEnd w:id="26"/>
      <w:r w:rsidRPr="00160B06">
        <w:rPr>
          <w:rFonts w:ascii="Arial" w:hAnsi="Arial" w:cs="Arial"/>
          <w:color w:val="000000" w:themeColor="text1"/>
          <w:sz w:val="20"/>
          <w:szCs w:val="20"/>
        </w:rPr>
        <w:t>, Trưởng Công an cấp xã quyết định việc chuyển hồ sơ đề nghị Tòa án nhân dân khu vực áp dụng biện pháp đưa vào cơ sở giáo dục bắt buộc.</w:t>
      </w:r>
    </w:p>
    <w:p w14:paraId="3CDC9AEE"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2. Hồ sơ đề nghị Tòa án nhân dân khu vực xem xét, quyết định áp dụng biện pháp đưa vào cơ sở giáo dục bắt buộc gồm có:</w:t>
      </w:r>
    </w:p>
    <w:p w14:paraId="763071E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a) Hồ sơ đề nghị áp dụng biện pháp đưa vào cơ sở giáo dục bắt buộc quy định tại </w:t>
      </w:r>
      <w:bookmarkStart w:id="27" w:name="tc_174"/>
      <w:r w:rsidRPr="00160B06">
        <w:rPr>
          <w:rFonts w:ascii="Arial" w:hAnsi="Arial" w:cs="Arial"/>
          <w:color w:val="000000" w:themeColor="text1"/>
          <w:sz w:val="20"/>
          <w:szCs w:val="20"/>
        </w:rPr>
        <w:t>Điều 101 và Điều 118 của Luật này</w:t>
      </w:r>
      <w:bookmarkEnd w:id="27"/>
      <w:r w:rsidRPr="00160B06">
        <w:rPr>
          <w:rFonts w:ascii="Arial" w:hAnsi="Arial" w:cs="Arial"/>
          <w:color w:val="000000" w:themeColor="text1"/>
          <w:sz w:val="20"/>
          <w:szCs w:val="20"/>
        </w:rPr>
        <w:t>;</w:t>
      </w:r>
    </w:p>
    <w:p w14:paraId="3B8DA146"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b) Văn bản của Trưởng Công an cấp xã về việc đề nghị xem xét áp dụng biện pháp đưa vào cơ sở giáo dục bắt buộc.</w:t>
      </w:r>
    </w:p>
    <w:p w14:paraId="4370E0DB"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4. Hồ sơ đề nghị áp dụng biện pháp đưa vào cơ sở giáo dục bắt buộc phải được đánh bút lục và được lưu trữ theo quy định của pháp luật về lưu trữ.”.</w:t>
      </w:r>
    </w:p>
    <w:p w14:paraId="5C6F1703" w14:textId="19A4090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21. </w:t>
      </w:r>
      <w:r w:rsidRPr="00160B06">
        <w:rPr>
          <w:rFonts w:ascii="Arial" w:hAnsi="Arial" w:cs="Arial"/>
          <w:color w:val="000000" w:themeColor="text1"/>
          <w:sz w:val="20"/>
          <w:szCs w:val="20"/>
        </w:rPr>
        <w:t>Sửa đổi, bổ sung Điều 103 như sau:</w:t>
      </w:r>
    </w:p>
    <w:p w14:paraId="2CD2A5AF" w14:textId="77777777" w:rsidR="00160B06" w:rsidRPr="00160B06" w:rsidRDefault="00160B06" w:rsidP="00332787">
      <w:pPr>
        <w:widowControl w:val="0"/>
        <w:adjustRightInd w:val="0"/>
        <w:snapToGrid w:val="0"/>
        <w:spacing w:before="0" w:line="240" w:lineRule="auto"/>
        <w:ind w:firstLine="720"/>
        <w:rPr>
          <w:rFonts w:ascii="Arial" w:hAnsi="Arial" w:cs="Arial"/>
          <w:b/>
          <w:bCs/>
          <w:color w:val="000000" w:themeColor="text1"/>
          <w:sz w:val="20"/>
          <w:szCs w:val="20"/>
        </w:rPr>
      </w:pPr>
      <w:r w:rsidRPr="00160B06">
        <w:rPr>
          <w:rFonts w:ascii="Arial" w:hAnsi="Arial" w:cs="Arial"/>
          <w:color w:val="000000" w:themeColor="text1"/>
          <w:sz w:val="20"/>
          <w:szCs w:val="20"/>
        </w:rPr>
        <w:t>“</w:t>
      </w:r>
      <w:bookmarkStart w:id="28" w:name="dieu_103"/>
      <w:r w:rsidRPr="00160B06">
        <w:rPr>
          <w:rFonts w:ascii="Arial" w:hAnsi="Arial" w:cs="Arial"/>
          <w:b/>
          <w:bCs/>
          <w:color w:val="000000" w:themeColor="text1"/>
          <w:sz w:val="20"/>
          <w:szCs w:val="20"/>
        </w:rPr>
        <w:t>Điều 103. Lập hồ sơ đề nghị áp dụng biện pháp đưa vào cơ sở cai nghiện bắt buộc</w:t>
      </w:r>
      <w:bookmarkEnd w:id="28"/>
    </w:p>
    <w:p w14:paraId="282AEB0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lastRenderedPageBreak/>
        <w:t>1. Việc lập hồ sơ đề nghị áp dụng biện pháp đưa vào cơ sở cai nghiện bắt buộc đối với người nghiện ma túy quy định tại </w:t>
      </w:r>
      <w:bookmarkStart w:id="29" w:name="dc_8"/>
      <w:r w:rsidRPr="00160B06">
        <w:rPr>
          <w:rFonts w:ascii="Arial" w:hAnsi="Arial" w:cs="Arial"/>
          <w:color w:val="000000" w:themeColor="text1"/>
          <w:sz w:val="20"/>
          <w:szCs w:val="20"/>
        </w:rPr>
        <w:t xml:space="preserve">Điều 96 của Luật </w:t>
      </w:r>
      <w:bookmarkEnd w:id="29"/>
      <w:r w:rsidRPr="00160B06">
        <w:rPr>
          <w:rFonts w:ascii="Arial" w:hAnsi="Arial" w:cs="Arial"/>
          <w:color w:val="000000" w:themeColor="text1"/>
          <w:sz w:val="20"/>
          <w:szCs w:val="20"/>
        </w:rPr>
        <w:t>này được thực hiện như sau:</w:t>
      </w:r>
    </w:p>
    <w:p w14:paraId="1186B406"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a) Trường hợp người nghiện ma túy có nơi cư trú ổn định thì Trưởng Công an cấp xã nơi người đó cư trú lập hồ sơ đề nghị áp dụng biện pháp đưa vào cơ sở cai nghiện bắt buộc;</w:t>
      </w:r>
    </w:p>
    <w:p w14:paraId="77B50D2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b) Trường hợp người nghiện ma túy không có nơi cư trú ổn định thì Trưởng Công an cấp xã nơi người đó có hành vi vi phạm pháp luật lập hồ sơ đề nghị áp dụng biện pháp đưa vào cơ sở cai nghiện bắt buộc;</w:t>
      </w:r>
    </w:p>
    <w:p w14:paraId="77C6ECEE"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c) Trường hợp người nghiện ma túy do cơ quan, đơn vị thuộc Công an cấp tỉnh trực tiếp phát hiện, điều tra, thụ lý trong các vụ vi phạm pháp luật mà thuộc đối tượng đưa vào cơ sở cai nghiện bắt buộc quy định tại </w:t>
      </w:r>
      <w:bookmarkStart w:id="30" w:name="dc_9"/>
      <w:r w:rsidRPr="00160B06">
        <w:rPr>
          <w:rFonts w:ascii="Arial" w:hAnsi="Arial" w:cs="Arial"/>
          <w:color w:val="000000" w:themeColor="text1"/>
          <w:sz w:val="20"/>
          <w:szCs w:val="20"/>
        </w:rPr>
        <w:t>Điều 96 của Luật này</w:t>
      </w:r>
      <w:bookmarkEnd w:id="30"/>
      <w:r w:rsidRPr="00160B06">
        <w:rPr>
          <w:rFonts w:ascii="Arial" w:hAnsi="Arial" w:cs="Arial"/>
          <w:color w:val="000000" w:themeColor="text1"/>
          <w:sz w:val="20"/>
          <w:szCs w:val="20"/>
        </w:rPr>
        <w:t> thì cơ quan, đơn vị đang thụ lý vụ việc, vụ án hoàn thiện hồ sơ vi phạm và chuyển hồ sơ cho Công an cấp xã có thẩm quyền lập hồ sơ đề nghị áp dụng biện pháp đưa vào cơ sở cai nghiện bắt buộc đối với người đó. Trường hợp hồ sơ vi phạm do cơ quan, đơn vị thuộc Công an cấp tỉnh chuyển chưa đầy đủ thì Công an cấp xã chuyển lại hồ sơ cho cơ quan, đơn vị đó bổ sung; thời hạn bổ sung là 02 ngày làm việc, kể từ ngày nhận lại hồ sơ. Trong thời hạn 02 ngày làm việc, kể từ ngày nhận đầy đủ hồ sơ, Công an cấp xã hoàn thiện hồ sơ đề nghị Tòa án nhân dân khu vực áp dụng biện pháp đưa vào cơ sở cai nghiện bắt buộc;</w:t>
      </w:r>
    </w:p>
    <w:p w14:paraId="257C5D3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d) Hồ sơ đề nghị quy định tại các điểm a, b và c khoản này gồm có: biên bản vi phạm; bản tóm tắt lý lịch; tài liệu chứng minh tình trạng nghiện ma túy hiện tại của người đó; bản tường trình của người nghiện ma túy hoặc người đại diện hợp pháp của họ và các tài liệu khác có liên quan;</w:t>
      </w:r>
    </w:p>
    <w:p w14:paraId="2F1129CD"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đ) Trường hợp người nghiện ma túy tự đến Công an cấp xã để khai báo về tình trạng nghiện của mình và có đơn xin đi cai nghiện tại cơ sở cai nghiện bắt buộc thì hồ sơ đề nghị gồm có: đơn tự nguyện xin đi cai nghiện; bản tóm tắt lý lịch; tài liệu chứng minh tình trạng nghiện ma túy hiện tại của người đó; bản tường trình của người nghiện ma túy hoặc người đại diện hợp pháp của họ và các tài liệu khác có liên quan.</w:t>
      </w:r>
    </w:p>
    <w:p w14:paraId="407D6BFF"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Tài liệu chứng minh tình trạng nghiện ma túy hiện tại của người đó được thực hiện như sau: nếu người đó có phiếu xác định tình trạng nghiện của cơ quan có thẩm quyền còn trong thời hạn 06 tháng kể từ ngày cấp thì sử dụng phiếu này; nếu người đó không có phiếu xác định tình trạng nghiện hoặc có phiếu xác định tình trạng nghiện của cơ quan có thẩm quyền cấp đã quá thời hạn 06 tháng kể từ ngày cấp thì Công an cấp xã hướng dẫn họ thực hiện việc xác định tình trạng nghiện.</w:t>
      </w:r>
    </w:p>
    <w:p w14:paraId="26A4FD4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2. Cơ quan, đơn vị thuộc Công an cấp tỉnh và Công an cấp xã lập hồ sơ đề nghị áp dụng biện pháp đưa vào cơ sở cai nghiện bắt buộc phải chịu trách nhiệm về tính pháp lý của tài liệu, hồ sơ đề nghị. Sau khi hoàn thành việc lập hồ sơ đề nghị, Công an cấp xã lập hồ sơ phải thông báo bằng văn bản cho người bị đề nghị áp dụng biện pháp đưa vào cơ sở cai nghiện bắt buộc hoặc người đại diện hợp pháp của họ về việc lập hồ sơ. Những người này có quyền đọc hồ sơ và ghi chép các nội dung cần thiết trong thời hạn 03 ngày làm việc, kể từ ngày nhận được thông báo.”.</w:t>
      </w:r>
    </w:p>
    <w:p w14:paraId="2294D533" w14:textId="47779D59"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22. </w:t>
      </w:r>
      <w:r w:rsidRPr="00160B06">
        <w:rPr>
          <w:rFonts w:ascii="Arial" w:hAnsi="Arial" w:cs="Arial"/>
          <w:color w:val="000000" w:themeColor="text1"/>
          <w:sz w:val="20"/>
          <w:szCs w:val="20"/>
        </w:rPr>
        <w:t>Sửa đổi, bổ sung Điều 104 như sau:</w:t>
      </w:r>
    </w:p>
    <w:p w14:paraId="42C3C18C" w14:textId="77777777" w:rsidR="00160B06" w:rsidRPr="00160B06" w:rsidRDefault="00160B06" w:rsidP="00332787">
      <w:pPr>
        <w:widowControl w:val="0"/>
        <w:adjustRightInd w:val="0"/>
        <w:snapToGrid w:val="0"/>
        <w:spacing w:before="0" w:line="240" w:lineRule="auto"/>
        <w:ind w:firstLine="720"/>
        <w:rPr>
          <w:rFonts w:ascii="Arial" w:hAnsi="Arial" w:cs="Arial"/>
          <w:b/>
          <w:bCs/>
          <w:color w:val="000000" w:themeColor="text1"/>
          <w:sz w:val="20"/>
          <w:szCs w:val="20"/>
        </w:rPr>
      </w:pPr>
      <w:r w:rsidRPr="00160B06">
        <w:rPr>
          <w:rFonts w:ascii="Arial" w:hAnsi="Arial" w:cs="Arial"/>
          <w:color w:val="000000" w:themeColor="text1"/>
          <w:sz w:val="20"/>
          <w:szCs w:val="20"/>
        </w:rPr>
        <w:t>“</w:t>
      </w:r>
      <w:bookmarkStart w:id="31" w:name="dieu_104"/>
      <w:r w:rsidRPr="00160B06">
        <w:rPr>
          <w:rFonts w:ascii="Arial" w:hAnsi="Arial" w:cs="Arial"/>
          <w:b/>
          <w:bCs/>
          <w:color w:val="000000" w:themeColor="text1"/>
          <w:sz w:val="20"/>
          <w:szCs w:val="20"/>
        </w:rPr>
        <w:t>Điều 104. Xem xét, quyết định việc chuyển hồ sơ đề nghị Tòa án nhân dân khu vực áp dụng biện pháp đưa vào cơ sở cai nghiện bắt buộc</w:t>
      </w:r>
      <w:bookmarkEnd w:id="31"/>
    </w:p>
    <w:p w14:paraId="6AE4DE4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1. Trong thời hạn 03 ngày làm việc, kể từ ngày hết thời hạn đọc hồ sơ quy định tại khoản 2 Điều 103 Luật này, Trưởng Công an cấp xã quyết định việc chuyển hồ sơ đề nghị Tòa án nhân dân khu vực áp dụng biện pháp đưa vào cơ sở cai nghiện bắt buộc.</w:t>
      </w:r>
    </w:p>
    <w:p w14:paraId="6930B33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2. Hồ sơ đề nghị Tòa án nhân dân khu vực xem xét, quyết định áp dụng biện pháp đưa vào cơ sở cai nghiện bắt buộc bao gồm:</w:t>
      </w:r>
    </w:p>
    <w:p w14:paraId="0C5757D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a) Hồ sơ đề nghị áp dụng biện pháp đưa vào cơ sở cai nghiện bắt buộc quy định tại </w:t>
      </w:r>
      <w:bookmarkStart w:id="32" w:name="tc_177"/>
      <w:r w:rsidRPr="00160B06">
        <w:rPr>
          <w:rFonts w:ascii="Arial" w:hAnsi="Arial" w:cs="Arial"/>
          <w:color w:val="000000" w:themeColor="text1"/>
          <w:sz w:val="20"/>
          <w:szCs w:val="20"/>
        </w:rPr>
        <w:t>Điều 103 của Luật này</w:t>
      </w:r>
      <w:bookmarkEnd w:id="32"/>
      <w:r w:rsidRPr="00160B06">
        <w:rPr>
          <w:rFonts w:ascii="Arial" w:hAnsi="Arial" w:cs="Arial"/>
          <w:color w:val="000000" w:themeColor="text1"/>
          <w:sz w:val="20"/>
          <w:szCs w:val="20"/>
        </w:rPr>
        <w:t>;</w:t>
      </w:r>
    </w:p>
    <w:p w14:paraId="0DD0877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b) Văn bản của Trưởng Công an cấp xã về việc đề nghị xem xét áp dụng biện pháp đưa vào cơ sở cai nghiện bắt buộc.</w:t>
      </w:r>
    </w:p>
    <w:p w14:paraId="13E92C2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3. Hồ sơ đề nghị áp dụng biện pháp đưa vào cơ sở cai nghiện bắt buộc phải được đánh bút lục và được lưu trữ theo quy định của pháp luật về lưu trữ.”.</w:t>
      </w:r>
    </w:p>
    <w:p w14:paraId="734FCB27" w14:textId="3D24FB0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23. </w:t>
      </w:r>
      <w:r w:rsidRPr="00160B06">
        <w:rPr>
          <w:rFonts w:ascii="Arial" w:hAnsi="Arial" w:cs="Arial"/>
          <w:color w:val="000000" w:themeColor="text1"/>
          <w:sz w:val="20"/>
          <w:szCs w:val="20"/>
        </w:rPr>
        <w:t>Sửa đổi, bổ sung khoản 1 Điều 110 như sau:</w:t>
      </w:r>
    </w:p>
    <w:p w14:paraId="57318217"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 xml:space="preserve">“1. Trong thời hạn 05 ngày, kể từ ngày nhận được quyết định đưa vào trường giáo dưỡng, quyết định đưa vào cơ sở giáo dục bắt buộc hoặc quyết định đưa vào cơ sở cai nghiện bắt buộc, cơ </w:t>
      </w:r>
      <w:r w:rsidRPr="00160B06">
        <w:rPr>
          <w:rFonts w:ascii="Arial" w:hAnsi="Arial" w:cs="Arial"/>
          <w:color w:val="000000" w:themeColor="text1"/>
          <w:sz w:val="20"/>
          <w:szCs w:val="20"/>
        </w:rPr>
        <w:lastRenderedPageBreak/>
        <w:t>quan Công an lập đề nghị đưa người phải chấp hành quyết định vào trường giáo dưỡng, cơ sở giáo dục bắt buộc, cơ sở cai nghiện bắt buộc.”.</w:t>
      </w:r>
    </w:p>
    <w:p w14:paraId="21588DFD" w14:textId="189FC2A1"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24. </w:t>
      </w:r>
      <w:r w:rsidRPr="00160B06">
        <w:rPr>
          <w:rFonts w:ascii="Arial" w:hAnsi="Arial" w:cs="Arial"/>
          <w:color w:val="000000" w:themeColor="text1"/>
          <w:sz w:val="20"/>
          <w:szCs w:val="20"/>
        </w:rPr>
        <w:t>Sửa đổi, bổ sung khoản 1 Điều 123 như sau:</w:t>
      </w:r>
    </w:p>
    <w:p w14:paraId="5D4BF06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“1. Trong trường hợp quy định tại khoản 1 Điều 122 của Luật này, thì những người có thẩm quyền xử phạt vi phạm hành chính sau đây có quyền quyết định tạm giữ người theo thủ tục hành chính:</w:t>
      </w:r>
    </w:p>
    <w:p w14:paraId="4551D8C3"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a) Chủ tịch Ủy ban nhân dân các cấp;</w:t>
      </w:r>
    </w:p>
    <w:p w14:paraId="6FF57FA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b) </w:t>
      </w:r>
      <w:r w:rsidRPr="00160B06">
        <w:rPr>
          <w:rFonts w:ascii="Arial" w:hAnsi="Arial" w:cs="Arial"/>
          <w:color w:val="000000" w:themeColor="text1"/>
          <w:sz w:val="20"/>
          <w:szCs w:val="20"/>
        </w:rPr>
        <w:t xml:space="preserve">Trưởng Công an cấp xã; </w:t>
      </w:r>
      <w:r w:rsidRPr="00160B06">
        <w:rPr>
          <w:rFonts w:ascii="Arial" w:hAnsi="Arial" w:cs="Arial"/>
          <w:color w:val="000000" w:themeColor="text1"/>
          <w:sz w:val="20"/>
          <w:szCs w:val="20"/>
          <w:lang w:val="en-US"/>
        </w:rPr>
        <w:t xml:space="preserve">Trưởng phòng nghiệp vụ thuộc Cục nghiệp vụ thuộc Bộ Công an; Trưởng phòng nghiệp vụ thuộc Công an cấp tỉnh </w:t>
      </w:r>
      <w:r w:rsidRPr="00160B06">
        <w:rPr>
          <w:rFonts w:ascii="Arial" w:hAnsi="Arial" w:cs="Arial"/>
          <w:color w:val="000000" w:themeColor="text1"/>
          <w:sz w:val="20"/>
          <w:szCs w:val="20"/>
        </w:rPr>
        <w:t>hoặc chức danh tương đương</w:t>
      </w:r>
      <w:r w:rsidRPr="00160B06">
        <w:rPr>
          <w:rFonts w:ascii="Arial" w:hAnsi="Arial" w:cs="Arial"/>
          <w:color w:val="000000" w:themeColor="text1"/>
          <w:sz w:val="20"/>
          <w:szCs w:val="20"/>
          <w:lang w:val="en-US"/>
        </w:rPr>
        <w:t xml:space="preserve"> thuộc</w:t>
      </w:r>
      <w:r w:rsidRPr="00160B06">
        <w:rPr>
          <w:rFonts w:ascii="Arial" w:hAnsi="Arial" w:cs="Arial"/>
          <w:color w:val="000000" w:themeColor="text1"/>
          <w:sz w:val="20"/>
          <w:szCs w:val="20"/>
        </w:rPr>
        <w:t xml:space="preserve"> lực lượng Công an nhân dân</w:t>
      </w:r>
      <w:r w:rsidRPr="00160B06">
        <w:rPr>
          <w:rFonts w:ascii="Arial" w:hAnsi="Arial" w:cs="Arial"/>
          <w:color w:val="000000" w:themeColor="text1"/>
          <w:sz w:val="20"/>
          <w:szCs w:val="20"/>
          <w:lang w:val="en-US"/>
        </w:rPr>
        <w:t>;</w:t>
      </w:r>
    </w:p>
    <w:p w14:paraId="382F79E5" w14:textId="77777777" w:rsidR="00160B06" w:rsidRPr="00160B06" w:rsidRDefault="00160B06" w:rsidP="00332787">
      <w:pPr>
        <w:widowControl w:val="0"/>
        <w:adjustRightInd w:val="0"/>
        <w:snapToGrid w:val="0"/>
        <w:spacing w:before="0" w:line="240" w:lineRule="auto"/>
        <w:ind w:firstLine="720"/>
        <w:rPr>
          <w:rFonts w:ascii="Arial" w:hAnsi="Arial" w:cs="Arial"/>
          <w:i/>
          <w:color w:val="000000" w:themeColor="text1"/>
          <w:sz w:val="20"/>
          <w:szCs w:val="20"/>
          <w:lang w:val="en-US"/>
        </w:rPr>
      </w:pPr>
      <w:r w:rsidRPr="00160B06">
        <w:rPr>
          <w:rFonts w:ascii="Arial" w:hAnsi="Arial" w:cs="Arial"/>
          <w:color w:val="000000" w:themeColor="text1"/>
          <w:sz w:val="20"/>
          <w:szCs w:val="20"/>
          <w:lang w:val="en-US"/>
        </w:rPr>
        <w:t>c) Đồn trưởng, Chỉ huy trưởng Ban Chỉ huy Biên phòng cửa khẩu cảng, Hải đội trưởng, Hải đoàn trưởng, Đoàn trưởng Đoàn Đặc nhiệm Phòng, chống ma túy và tội phạm, Chỉ huy trưởng Ban chỉ huy Bộ đội Biên phòng;</w:t>
      </w:r>
    </w:p>
    <w:p w14:paraId="106417A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lang w:val="en-US"/>
        </w:rPr>
        <w:t>d) Hải đội trưởng, Hải đoàn trưởng, Tư lệnh Vùng, Đoàn trưởng thuộc lực lượng</w:t>
      </w:r>
      <w:r w:rsidRPr="00160B06">
        <w:rPr>
          <w:rFonts w:ascii="Arial" w:hAnsi="Arial" w:cs="Arial"/>
          <w:color w:val="000000" w:themeColor="text1"/>
          <w:sz w:val="20"/>
          <w:szCs w:val="20"/>
        </w:rPr>
        <w:t xml:space="preserve"> Cảnh sát biển</w:t>
      </w:r>
      <w:r w:rsidRPr="00160B06">
        <w:rPr>
          <w:rFonts w:ascii="Arial" w:hAnsi="Arial" w:cs="Arial"/>
          <w:color w:val="000000" w:themeColor="text1"/>
          <w:sz w:val="20"/>
          <w:szCs w:val="20"/>
          <w:lang w:val="en-US"/>
        </w:rPr>
        <w:t>;</w:t>
      </w:r>
    </w:p>
    <w:p w14:paraId="6AEBB30F"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đ) Hạt trưởng, Đội trưởng, Chi cục trưởng, Trạm trưởng thuộc cơ quan, đơn vị quản lý về lâm nghiệp, kiểm lâm, thủy sản, kiểm ngư;</w:t>
      </w:r>
    </w:p>
    <w:p w14:paraId="6F414766"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e) Đội trưởng Hải quan cửa khẩu; Đội trưởng Hải quan ngoài cửa khẩu; Đội trưởng Đội kiểm soát hải quan thuộc Chi cục Hải quan khu vực; Đội trưởng Đội Kiểm soát chống buôn lậu thuộc Chi cục Điều tra chống buôn lậu;</w:t>
      </w:r>
    </w:p>
    <w:p w14:paraId="365D051F"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g) Đội trưởng Đội quản lý thị trường thuộc Chi cục Quản lý thị trường thuộc Sở Công Thương; Trưởng phòng nghiệp vụ quản lý thị trường thuộc Cục Quản lý và Phát triển thị trường trong nước;</w:t>
      </w:r>
    </w:p>
    <w:p w14:paraId="299A53D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h) Thẩm phán chủ tọa phiên tòa.”.</w:t>
      </w:r>
    </w:p>
    <w:p w14:paraId="208F80A7" w14:textId="445F9D0E"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25. </w:t>
      </w:r>
      <w:r w:rsidRPr="00160B06">
        <w:rPr>
          <w:rFonts w:ascii="Arial" w:hAnsi="Arial" w:cs="Arial"/>
          <w:color w:val="000000" w:themeColor="text1"/>
          <w:sz w:val="20"/>
          <w:szCs w:val="20"/>
        </w:rPr>
        <w:t>Sửa đổi, bổ sung một số điểm, khoản của Điều 125 như sau:</w:t>
      </w:r>
    </w:p>
    <w:p w14:paraId="3C4751D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a) Sửa đổi, bổ sung điểm a khoản 1 như sau:</w:t>
      </w:r>
    </w:p>
    <w:p w14:paraId="171AC64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“a) </w:t>
      </w:r>
      <w:r w:rsidRPr="00160B06">
        <w:rPr>
          <w:rFonts w:ascii="Arial" w:hAnsi="Arial" w:cs="Arial"/>
          <w:color w:val="000000" w:themeColor="text1"/>
          <w:sz w:val="20"/>
          <w:szCs w:val="20"/>
        </w:rPr>
        <w:t xml:space="preserve">Để xác </w:t>
      </w:r>
      <w:r w:rsidRPr="00160B06">
        <w:rPr>
          <w:rFonts w:ascii="Arial" w:hAnsi="Arial" w:cs="Arial"/>
          <w:color w:val="000000" w:themeColor="text1"/>
          <w:sz w:val="20"/>
          <w:szCs w:val="20"/>
          <w:lang w:val="en-US"/>
        </w:rPr>
        <w:t>định vi phạm hành chính</w:t>
      </w:r>
      <w:r w:rsidRPr="00160B06">
        <w:rPr>
          <w:rFonts w:ascii="Arial" w:hAnsi="Arial" w:cs="Arial"/>
          <w:color w:val="000000" w:themeColor="text1"/>
          <w:sz w:val="20"/>
          <w:szCs w:val="20"/>
        </w:rPr>
        <w:t xml:space="preserve"> </w:t>
      </w:r>
      <w:r w:rsidRPr="00160B06">
        <w:rPr>
          <w:rFonts w:ascii="Arial" w:hAnsi="Arial" w:cs="Arial"/>
          <w:iCs/>
          <w:color w:val="000000" w:themeColor="text1"/>
          <w:sz w:val="20"/>
          <w:szCs w:val="20"/>
          <w:lang w:val="en-US"/>
        </w:rPr>
        <w:t xml:space="preserve">hoặc để làm rõ các tình tiết trong vụ việc vi phạm </w:t>
      </w:r>
      <w:r w:rsidRPr="00160B06">
        <w:rPr>
          <w:rFonts w:ascii="Arial" w:hAnsi="Arial" w:cs="Arial"/>
          <w:color w:val="000000" w:themeColor="text1"/>
          <w:sz w:val="20"/>
          <w:szCs w:val="20"/>
        </w:rPr>
        <w:t xml:space="preserve">mà nếu không tạm giữ thì không có căn cứ </w:t>
      </w:r>
      <w:r w:rsidRPr="00160B06">
        <w:rPr>
          <w:rFonts w:ascii="Arial" w:hAnsi="Arial" w:cs="Arial"/>
          <w:color w:val="000000" w:themeColor="text1"/>
          <w:sz w:val="20"/>
          <w:szCs w:val="20"/>
          <w:lang w:val="en-US"/>
        </w:rPr>
        <w:t>lập biên bản vi phạm hành chính ho</w:t>
      </w:r>
      <w:r w:rsidRPr="00160B06">
        <w:rPr>
          <w:rFonts w:ascii="Arial" w:hAnsi="Arial" w:cs="Arial"/>
          <w:color w:val="000000" w:themeColor="text1"/>
          <w:sz w:val="20"/>
          <w:szCs w:val="20"/>
        </w:rPr>
        <w:t>ặ</w:t>
      </w:r>
      <w:r w:rsidRPr="00160B06">
        <w:rPr>
          <w:rFonts w:ascii="Arial" w:hAnsi="Arial" w:cs="Arial"/>
          <w:color w:val="000000" w:themeColor="text1"/>
          <w:sz w:val="20"/>
          <w:szCs w:val="20"/>
          <w:lang w:val="en-US"/>
        </w:rPr>
        <w:t xml:space="preserve">c </w:t>
      </w:r>
      <w:r w:rsidRPr="00160B06">
        <w:rPr>
          <w:rFonts w:ascii="Arial" w:hAnsi="Arial" w:cs="Arial"/>
          <w:color w:val="000000" w:themeColor="text1"/>
          <w:sz w:val="20"/>
          <w:szCs w:val="20"/>
        </w:rPr>
        <w:t>ra quyết định xử phạt</w:t>
      </w:r>
      <w:r w:rsidRPr="00160B06">
        <w:rPr>
          <w:rFonts w:ascii="Arial" w:hAnsi="Arial" w:cs="Arial"/>
          <w:color w:val="000000" w:themeColor="text1"/>
          <w:sz w:val="20"/>
          <w:szCs w:val="20"/>
          <w:lang w:val="en-US"/>
        </w:rPr>
        <w:t>, bao gồm cả t</w:t>
      </w:r>
      <w:r w:rsidRPr="00160B06">
        <w:rPr>
          <w:rFonts w:ascii="Arial" w:hAnsi="Arial" w:cs="Arial"/>
          <w:color w:val="000000" w:themeColor="text1"/>
          <w:sz w:val="20"/>
          <w:szCs w:val="20"/>
        </w:rPr>
        <w:t xml:space="preserve">rường hợp tạm giữ để định giá tang vật vi phạm hành chính làm căn cứ xác định khung tiền phạt, thẩm quyền xử phạt </w:t>
      </w:r>
      <w:r w:rsidRPr="00160B06">
        <w:rPr>
          <w:rFonts w:ascii="Arial" w:hAnsi="Arial" w:cs="Arial"/>
          <w:color w:val="000000" w:themeColor="text1"/>
          <w:sz w:val="20"/>
          <w:szCs w:val="20"/>
          <w:lang w:val="en-US"/>
        </w:rPr>
        <w:t>theo quy định</w:t>
      </w:r>
      <w:bookmarkStart w:id="33" w:name="tc_184"/>
      <w:r w:rsidRPr="00160B06">
        <w:rPr>
          <w:rFonts w:ascii="Arial" w:hAnsi="Arial" w:cs="Arial"/>
          <w:color w:val="000000" w:themeColor="text1"/>
          <w:sz w:val="20"/>
          <w:szCs w:val="20"/>
        </w:rPr>
        <w:t xml:space="preserve"> </w:t>
      </w:r>
      <w:r w:rsidRPr="00160B06">
        <w:rPr>
          <w:rFonts w:ascii="Arial" w:hAnsi="Arial" w:cs="Arial"/>
          <w:color w:val="000000" w:themeColor="text1"/>
          <w:sz w:val="20"/>
          <w:szCs w:val="20"/>
          <w:lang w:val="en-US"/>
        </w:rPr>
        <w:t xml:space="preserve">tại </w:t>
      </w:r>
      <w:r w:rsidRPr="00160B06">
        <w:rPr>
          <w:rFonts w:ascii="Arial" w:hAnsi="Arial" w:cs="Arial"/>
          <w:color w:val="000000" w:themeColor="text1"/>
          <w:sz w:val="20"/>
          <w:szCs w:val="20"/>
        </w:rPr>
        <w:t>Điều 60 của Luật này</w:t>
      </w:r>
      <w:bookmarkEnd w:id="33"/>
      <w:r w:rsidRPr="00160B06">
        <w:rPr>
          <w:rFonts w:ascii="Arial" w:hAnsi="Arial" w:cs="Arial"/>
          <w:color w:val="000000" w:themeColor="text1"/>
          <w:sz w:val="20"/>
          <w:szCs w:val="20"/>
        </w:rPr>
        <w:t>;</w:t>
      </w:r>
      <w:r w:rsidRPr="00160B06">
        <w:rPr>
          <w:rFonts w:ascii="Arial" w:hAnsi="Arial" w:cs="Arial"/>
          <w:color w:val="000000" w:themeColor="text1"/>
          <w:sz w:val="20"/>
          <w:szCs w:val="20"/>
          <w:lang w:val="en-US"/>
        </w:rPr>
        <w:t>”;</w:t>
      </w:r>
    </w:p>
    <w:p w14:paraId="79343A5F"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b) Sửa đổi, bổ sung điểm c khoản 1 như sau:</w:t>
      </w:r>
    </w:p>
    <w:p w14:paraId="63B04665"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“c) Để bảo đảm thi hành quyết định xử phạt theo quy định tại khoản 6 và khoản 7 Điều này.”</w:t>
      </w:r>
      <w:r w:rsidRPr="00160B06">
        <w:rPr>
          <w:rFonts w:ascii="Arial" w:hAnsi="Arial" w:cs="Arial"/>
          <w:color w:val="000000" w:themeColor="text1"/>
          <w:sz w:val="20"/>
          <w:szCs w:val="20"/>
        </w:rPr>
        <w:t>;</w:t>
      </w:r>
    </w:p>
    <w:p w14:paraId="7C89828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 xml:space="preserve">c) Sửa đổi, bổ sung khoản 4 như sau: </w:t>
      </w:r>
    </w:p>
    <w:p w14:paraId="42608BB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“4. Việc tạm giữ tang vật, phương tiện vi phạm hành chính, giấy phép, chứng chỉ hành nghề khi có một trong các căn cứ quy định tại khoản 1 Điều này và được thực hiện như sau:</w:t>
      </w:r>
    </w:p>
    <w:p w14:paraId="0CDBF6D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a)</w:t>
      </w:r>
      <w:r w:rsidRPr="00160B06">
        <w:rPr>
          <w:rFonts w:ascii="Arial" w:hAnsi="Arial" w:cs="Arial"/>
          <w:i/>
          <w:color w:val="000000" w:themeColor="text1"/>
          <w:sz w:val="20"/>
          <w:szCs w:val="20"/>
          <w:lang w:val="en-US"/>
        </w:rPr>
        <w:t xml:space="preserve"> </w:t>
      </w:r>
      <w:r w:rsidRPr="00160B06">
        <w:rPr>
          <w:rFonts w:ascii="Arial" w:hAnsi="Arial" w:cs="Arial"/>
          <w:color w:val="000000" w:themeColor="text1"/>
          <w:sz w:val="20"/>
          <w:szCs w:val="20"/>
        </w:rPr>
        <w:t>Người có thẩm quyền đang giải quyết vụ việc lập biên bản tạm giữ tang vật, phương tiện vi phạm hành chính, giấy phép, chứng chỉ hành nghề theo quy định tại khoản 9 Điều này</w:t>
      </w:r>
      <w:r w:rsidRPr="00160B06">
        <w:rPr>
          <w:rFonts w:ascii="Arial" w:hAnsi="Arial" w:cs="Arial"/>
          <w:color w:val="000000" w:themeColor="text1"/>
          <w:sz w:val="20"/>
          <w:szCs w:val="20"/>
          <w:lang w:val="en-US"/>
        </w:rPr>
        <w:t>;</w:t>
      </w:r>
    </w:p>
    <w:p w14:paraId="6D9890E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b) Trường hợp người có thẩm quyền lập biên bản vi phạm hành chính thực hiện tạm giữ cùng thời điểm lập biên bản vi phạm hành chính thì không phải lập biên bản tạm giữ. Biên bản vi phạm hành chính trong trường hợp này phải thể hiện rõ tên, số lượng, chủng loại, tình trạng của tang vật, phương tiện vi phạm hành chính, giấy phép, chứng chỉ hành nghề bị tạm giữ;</w:t>
      </w:r>
    </w:p>
    <w:p w14:paraId="10FB0998"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c) Trong thời hạn 24 giờ, kể từ khi lập biên bản, người lập biên bản phải báo cáo người có thẩm quyền tạm giữ về tang vật, phương tiện vi phạm hành chính, giấy phép, chứng chỉ hành nghề đã tạm giữ để xem xét ra quyết định tạm giữ; quyết định tạm giữ phải được giao cho người vi phạm, đại diện tổ chức vi phạm 01 bản;</w:t>
      </w:r>
    </w:p>
    <w:p w14:paraId="09ABB775"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d) Trường hợp không ra quyết định tạm giữ thì phải trả lại ngay tang vật, phương tiện vi phạm hành chính, giấy phép, chứng chỉ hành nghề;</w:t>
      </w:r>
    </w:p>
    <w:p w14:paraId="1BA9AF90"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đ) Đối với trường hợp tang vật là hàng hóa dễ hư hỏng thì người tạm giữ phải báo cáo ngay thủ trưởng trực tiếp để xử lý, nếu để hư hỏng hoặc thất thoát thì phải bồi thường theo quy định của pháp luật.”</w:t>
      </w:r>
      <w:r w:rsidRPr="00160B06">
        <w:rPr>
          <w:rFonts w:ascii="Arial" w:hAnsi="Arial" w:cs="Arial"/>
          <w:color w:val="000000" w:themeColor="text1"/>
          <w:sz w:val="20"/>
          <w:szCs w:val="20"/>
        </w:rPr>
        <w:t>;</w:t>
      </w:r>
    </w:p>
    <w:p w14:paraId="57C0F9A8"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lastRenderedPageBreak/>
        <w:t>đ) Bổ sung điểm c và điểm</w:t>
      </w:r>
      <w:r w:rsidRPr="00160B06">
        <w:rPr>
          <w:rFonts w:ascii="Arial" w:hAnsi="Arial" w:cs="Arial"/>
          <w:color w:val="000000" w:themeColor="text1"/>
          <w:sz w:val="20"/>
          <w:szCs w:val="20"/>
        </w:rPr>
        <w:t xml:space="preserve"> </w:t>
      </w:r>
      <w:r w:rsidRPr="00160B06">
        <w:rPr>
          <w:rFonts w:ascii="Arial" w:hAnsi="Arial" w:cs="Arial"/>
          <w:color w:val="000000" w:themeColor="text1"/>
          <w:sz w:val="20"/>
          <w:szCs w:val="20"/>
          <w:lang w:val="en-US"/>
        </w:rPr>
        <w:t>d vào sau điểm b khoản 5a như sau:</w:t>
      </w:r>
    </w:p>
    <w:p w14:paraId="213693C6"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iCs/>
          <w:color w:val="000000" w:themeColor="text1"/>
          <w:sz w:val="20"/>
          <w:szCs w:val="20"/>
          <w:lang w:val="en-US"/>
        </w:rPr>
        <w:t>“</w:t>
      </w:r>
      <w:r w:rsidRPr="00160B06">
        <w:rPr>
          <w:rFonts w:ascii="Arial" w:hAnsi="Arial" w:cs="Arial"/>
          <w:color w:val="000000" w:themeColor="text1"/>
          <w:sz w:val="20"/>
          <w:szCs w:val="20"/>
          <w:lang w:val="en-US"/>
        </w:rPr>
        <w:t>c) Hàng siêu trường, siêu trọng theo quy định của pháp luật;</w:t>
      </w:r>
    </w:p>
    <w:p w14:paraId="45CFE26E" w14:textId="77777777" w:rsidR="00160B06" w:rsidRPr="00160B06" w:rsidRDefault="00160B06" w:rsidP="00332787">
      <w:pPr>
        <w:widowControl w:val="0"/>
        <w:adjustRightInd w:val="0"/>
        <w:snapToGrid w:val="0"/>
        <w:spacing w:before="0" w:line="240" w:lineRule="auto"/>
        <w:ind w:firstLine="720"/>
        <w:rPr>
          <w:rFonts w:ascii="Arial" w:hAnsi="Arial" w:cs="Arial"/>
          <w:i/>
          <w:color w:val="000000" w:themeColor="text1"/>
          <w:sz w:val="20"/>
          <w:szCs w:val="20"/>
          <w:lang w:val="en-US"/>
        </w:rPr>
      </w:pPr>
      <w:r w:rsidRPr="00160B06" w:rsidDel="00653485">
        <w:rPr>
          <w:rFonts w:ascii="Arial" w:hAnsi="Arial" w:cs="Arial"/>
          <w:color w:val="000000" w:themeColor="text1"/>
          <w:sz w:val="20"/>
          <w:szCs w:val="20"/>
          <w:lang w:val="en-US"/>
        </w:rPr>
        <w:t xml:space="preserve"> </w:t>
      </w:r>
      <w:r w:rsidRPr="00160B06">
        <w:rPr>
          <w:rFonts w:ascii="Arial" w:hAnsi="Arial" w:cs="Arial"/>
          <w:color w:val="000000" w:themeColor="text1"/>
          <w:sz w:val="20"/>
          <w:szCs w:val="20"/>
          <w:lang w:val="en-US"/>
        </w:rPr>
        <w:t>d) Hàng hóa khác không thể niêm phong theo quy định của pháp luật.</w:t>
      </w:r>
      <w:r w:rsidRPr="00160B06">
        <w:rPr>
          <w:rFonts w:ascii="Arial" w:hAnsi="Arial" w:cs="Arial"/>
          <w:iCs/>
          <w:color w:val="000000" w:themeColor="text1"/>
          <w:sz w:val="20"/>
          <w:szCs w:val="20"/>
          <w:lang w:val="en-US"/>
        </w:rPr>
        <w:t>”.</w:t>
      </w:r>
    </w:p>
    <w:p w14:paraId="532E6516" w14:textId="534B975B"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26. </w:t>
      </w:r>
      <w:r w:rsidRPr="00160B06">
        <w:rPr>
          <w:rFonts w:ascii="Arial" w:hAnsi="Arial" w:cs="Arial"/>
          <w:color w:val="000000" w:themeColor="text1"/>
          <w:sz w:val="20"/>
          <w:szCs w:val="20"/>
          <w:lang w:val="en-US"/>
        </w:rPr>
        <w:t>Sửa đổi, bổ sung một số điểm, khoản của Điều 126 như sau:</w:t>
      </w:r>
    </w:p>
    <w:p w14:paraId="35E8CFA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a)  Sửa đổi, bổ sung khoản 1 như sau:</w:t>
      </w:r>
    </w:p>
    <w:p w14:paraId="3F728777"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“1. Người ra quyết định tạm giữ phải xử lý tang vật, phương tiện vi phạm hành chính, giấy phép, chứng chỉ hành nghề bị tạm giữ theo biện pháp ghi trong quyết định xử phạt hoặc trả lại cho cá nhân, tổ chức nếu không áp dụng hình thức xử phạt tịch thu đối với tang vật, phương tiện bị tạm giữ, tước quyền sử dụng giấy phép, chứng chỉ hành nghề.</w:t>
      </w:r>
    </w:p>
    <w:p w14:paraId="27C3C59C"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Đối với tang vật, phương tiện đang bị tạm giữ do bị chiếm đoạt, sử dụng trái phép để vi phạm hành chính thuộc trường hợp bị tịch thu thì trả lại cho chủ sở hữu, người quản lý hoặc người sử dụng hợp pháp; cá nhân, tổ chức vi phạm phải nộp một khoản tiền tương đương trị giá tang vật, phương tiện vi phạm hành chính vào ngân sách nhà nước. Trường hợp chủ sở hữu, người quản lý hoặc người sử dụng hợp pháp có lỗi cố ý trong việc để người vi phạm sử dụng tang vật, phương tiện vi phạm hành chính theo quy định tại Điều 26 của Luật này thì tang vật, phương tiện đó bị tịch thu sung vào ngân sách nhà nước.</w:t>
      </w:r>
    </w:p>
    <w:p w14:paraId="1C80C24C"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Đối với tang vật, phương tiện thuộc trường hợp bị tịch thu nhưng đã đăng ký biện pháp bảo đảm thế chấp tài sản theo quy định của pháp luật về dân sự thì bên nhận thế chấp được nhận lại tang vật, phương tiện hoặc trị giá tương ứng với nghĩa vụ được bảo đảm; cá nhân, tổ chức vi phạm phải nộp một khoản tiền tương đương trị giá tang vật, phương tiện vi phạm hành chính vào ngân sách nhà nước.</w:t>
      </w:r>
    </w:p>
    <w:p w14:paraId="12AAA22C"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rPr>
        <w:t>Đối với tang vật, phương tiện vi phạm hành chính bị tạm giữ là tài sản bảo đảm của khoản nợ xấu, sau khi chấm dứt việc tạm giữ theo quy định và không thuộc trường hợp bị áp dụng hình thức xử phạt tịch thu, người ra quyết định tạm giữ trả lại tang vật, phương tiện theo đề nghị của bên nhận bảo đảm là tổ chức tín dụng, chi nhánh Ngân hàng nước ngoài, tổ chức mua bán, xử lý nợ</w:t>
      </w:r>
      <w:r w:rsidRPr="00160B06">
        <w:rPr>
          <w:rFonts w:ascii="Arial" w:hAnsi="Arial" w:cs="Arial"/>
          <w:color w:val="000000" w:themeColor="text1"/>
          <w:sz w:val="20"/>
          <w:szCs w:val="20"/>
          <w:lang w:val="en-US"/>
        </w:rPr>
        <w:t>.”.</w:t>
      </w:r>
    </w:p>
    <w:p w14:paraId="371C2D2E"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color w:val="000000" w:themeColor="text1"/>
          <w:sz w:val="20"/>
          <w:szCs w:val="20"/>
          <w:lang w:val="en-US"/>
        </w:rPr>
        <w:t>b) Bổ sung điểm c vào sau điểm b khoản 4 Điều 126 như sau:</w:t>
      </w:r>
    </w:p>
    <w:p w14:paraId="4EFE0438" w14:textId="77777777" w:rsidR="00160B06" w:rsidRPr="00160B06" w:rsidRDefault="00160B06" w:rsidP="00332787">
      <w:pPr>
        <w:widowControl w:val="0"/>
        <w:adjustRightInd w:val="0"/>
        <w:snapToGrid w:val="0"/>
        <w:spacing w:before="0" w:line="240" w:lineRule="auto"/>
        <w:ind w:firstLine="720"/>
        <w:rPr>
          <w:rFonts w:ascii="Arial" w:hAnsi="Arial" w:cs="Arial"/>
          <w:bCs/>
          <w:iCs/>
          <w:color w:val="000000" w:themeColor="text1"/>
          <w:sz w:val="20"/>
          <w:szCs w:val="20"/>
          <w:lang w:val="en-US"/>
        </w:rPr>
      </w:pPr>
      <w:r w:rsidRPr="00160B06">
        <w:rPr>
          <w:rFonts w:ascii="Arial" w:hAnsi="Arial" w:cs="Arial"/>
          <w:iCs/>
          <w:color w:val="000000" w:themeColor="text1"/>
          <w:sz w:val="20"/>
          <w:szCs w:val="20"/>
          <w:lang w:val="en-US"/>
        </w:rPr>
        <w:t>“</w:t>
      </w:r>
      <w:r w:rsidRPr="00160B06">
        <w:rPr>
          <w:rFonts w:ascii="Arial" w:hAnsi="Arial" w:cs="Arial"/>
          <w:bCs/>
          <w:iCs/>
          <w:color w:val="000000" w:themeColor="text1"/>
          <w:sz w:val="20"/>
          <w:szCs w:val="20"/>
          <w:lang w:val="en-US"/>
        </w:rPr>
        <w:t>c) Sau thời gian thông báo lần thứ hai quy định tại điểm b khoản này,</w:t>
      </w:r>
      <w:r w:rsidRPr="00160B06">
        <w:rPr>
          <w:rFonts w:ascii="Arial" w:hAnsi="Arial" w:cs="Arial"/>
          <w:bCs/>
          <w:iCs/>
          <w:color w:val="000000" w:themeColor="text1"/>
          <w:sz w:val="20"/>
          <w:szCs w:val="20"/>
        </w:rPr>
        <w:t xml:space="preserve"> </w:t>
      </w:r>
      <w:r w:rsidRPr="00160B06">
        <w:rPr>
          <w:rFonts w:ascii="Arial" w:hAnsi="Arial" w:cs="Arial"/>
          <w:bCs/>
          <w:iCs/>
          <w:color w:val="000000" w:themeColor="text1"/>
          <w:sz w:val="20"/>
          <w:szCs w:val="20"/>
          <w:lang w:val="en-US"/>
        </w:rPr>
        <w:t>người</w:t>
      </w:r>
      <w:r w:rsidRPr="00160B06">
        <w:rPr>
          <w:rFonts w:ascii="Arial" w:hAnsi="Arial" w:cs="Arial"/>
          <w:bCs/>
          <w:iCs/>
          <w:color w:val="000000" w:themeColor="text1"/>
          <w:sz w:val="20"/>
          <w:szCs w:val="20"/>
        </w:rPr>
        <w:t xml:space="preserve"> </w:t>
      </w:r>
      <w:r w:rsidRPr="00160B06">
        <w:rPr>
          <w:rFonts w:ascii="Arial" w:hAnsi="Arial" w:cs="Arial"/>
          <w:bCs/>
          <w:iCs/>
          <w:color w:val="000000" w:themeColor="text1"/>
          <w:sz w:val="20"/>
          <w:szCs w:val="20"/>
          <w:lang w:val="en-US"/>
        </w:rPr>
        <w:t>có thẩm quyền ra</w:t>
      </w:r>
      <w:r w:rsidRPr="00160B06">
        <w:rPr>
          <w:rFonts w:ascii="Arial" w:hAnsi="Arial" w:cs="Arial"/>
          <w:bCs/>
          <w:iCs/>
          <w:color w:val="000000" w:themeColor="text1"/>
          <w:sz w:val="20"/>
          <w:szCs w:val="20"/>
        </w:rPr>
        <w:t xml:space="preserve"> quyết định</w:t>
      </w:r>
      <w:r w:rsidRPr="00160B06">
        <w:rPr>
          <w:rFonts w:ascii="Arial" w:hAnsi="Arial" w:cs="Arial"/>
          <w:bCs/>
          <w:iCs/>
          <w:color w:val="000000" w:themeColor="text1"/>
          <w:sz w:val="20"/>
          <w:szCs w:val="20"/>
          <w:lang w:val="en-US"/>
        </w:rPr>
        <w:t xml:space="preserve"> tạm giữ: xử lý theo quy định tại điểm đ khoản 4 Điều 125 của Luật này trong trường hợp tang vật, phương tiện vi phạm hành chính có khả năng bị hư hỏng, suy giảm chất lượng trong quá trình quản lý, bảo quản; xử lý theo quy định tại khoản 5 Điều này trong trường hợp tang vật, phương tiện vi phạm hành chính có nguy cơ gây cháy nổ, ô nhiễm môi trường hoặc ảnh hưởng đến sức khỏe cộng đồng trong quá trình quản lý, bảo quản.</w:t>
      </w:r>
    </w:p>
    <w:p w14:paraId="01F4AF4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 xml:space="preserve">Tiền thu được </w:t>
      </w:r>
      <w:r w:rsidRPr="00160B06">
        <w:rPr>
          <w:rFonts w:ascii="Arial" w:hAnsi="Arial" w:cs="Arial"/>
          <w:color w:val="000000" w:themeColor="text1"/>
          <w:sz w:val="20"/>
          <w:szCs w:val="20"/>
          <w:lang w:val="en-US"/>
        </w:rPr>
        <w:t xml:space="preserve">từ việc bán tang vật, phương tiện </w:t>
      </w:r>
      <w:r w:rsidRPr="00160B06">
        <w:rPr>
          <w:rFonts w:ascii="Arial" w:hAnsi="Arial" w:cs="Arial"/>
          <w:color w:val="000000" w:themeColor="text1"/>
          <w:sz w:val="20"/>
          <w:szCs w:val="20"/>
        </w:rPr>
        <w:t xml:space="preserve">phải gửi vào tài khoản tạm </w:t>
      </w:r>
      <w:r w:rsidRPr="00160B06">
        <w:rPr>
          <w:rFonts w:ascii="Arial" w:hAnsi="Arial" w:cs="Arial"/>
          <w:color w:val="000000" w:themeColor="text1"/>
          <w:sz w:val="20"/>
          <w:szCs w:val="20"/>
          <w:lang w:val="en-US"/>
        </w:rPr>
        <w:t>giữ</w:t>
      </w:r>
      <w:r w:rsidRPr="00160B06">
        <w:rPr>
          <w:rFonts w:ascii="Arial" w:hAnsi="Arial" w:cs="Arial"/>
          <w:color w:val="000000" w:themeColor="text1"/>
          <w:sz w:val="20"/>
          <w:szCs w:val="20"/>
        </w:rPr>
        <w:t xml:space="preserve"> mở tại Kho bạc Nhà nước. Nếu hết thời hạn quy định tại điểm b khoản này mà người vi phạm, chủ sở hữu, người quản lý hoặc người sử dụng hợp pháp tang vật, phương tiện không đến nhận thì nộp tiền thu được vào ngân sách nhà nước.</w:t>
      </w:r>
    </w:p>
    <w:p w14:paraId="22F46BCB"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iCs/>
          <w:color w:val="000000" w:themeColor="text1"/>
          <w:sz w:val="20"/>
          <w:szCs w:val="20"/>
        </w:rPr>
        <w:t xml:space="preserve">Việc xử lý </w:t>
      </w:r>
      <w:r w:rsidRPr="00160B06">
        <w:rPr>
          <w:rFonts w:ascii="Arial" w:hAnsi="Arial" w:cs="Arial"/>
          <w:bCs/>
          <w:iCs/>
          <w:color w:val="000000" w:themeColor="text1"/>
          <w:sz w:val="20"/>
          <w:szCs w:val="20"/>
        </w:rPr>
        <w:t>tang vật, phương tiện vi phạm hành chính</w:t>
      </w:r>
      <w:r w:rsidRPr="00160B06">
        <w:rPr>
          <w:rFonts w:ascii="Arial" w:hAnsi="Arial" w:cs="Arial"/>
          <w:iCs/>
          <w:color w:val="000000" w:themeColor="text1"/>
          <w:sz w:val="20"/>
          <w:szCs w:val="20"/>
        </w:rPr>
        <w:t xml:space="preserve"> trong trường hợp không xác định được người vi phạm, chủ sở hữu, người quản lý hoặc người sử dụng hợp pháp được thực hiện theo quy định của Chính phủ.”.</w:t>
      </w:r>
    </w:p>
    <w:p w14:paraId="15D8050C" w14:textId="666DB5CB" w:rsidR="00160B06" w:rsidRPr="00160B06" w:rsidRDefault="009315D1"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27. </w:t>
      </w:r>
      <w:r w:rsidR="00160B06" w:rsidRPr="00160B06">
        <w:rPr>
          <w:rFonts w:ascii="Arial" w:hAnsi="Arial" w:cs="Arial"/>
          <w:color w:val="000000" w:themeColor="text1"/>
          <w:sz w:val="20"/>
          <w:szCs w:val="20"/>
        </w:rPr>
        <w:t>Bổ sung cụm từ “người có thẩm quyền lập biên bản vi phạm hành chính hoặc” vào sau cụm từ “trong trường hợp cần thiết” tại khoản 1 Điều 59.</w:t>
      </w:r>
    </w:p>
    <w:p w14:paraId="1B464D9E" w14:textId="7171E34B" w:rsidR="00160B06" w:rsidRPr="00160B06" w:rsidRDefault="009315D1"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28. </w:t>
      </w:r>
      <w:r w:rsidR="00160B06" w:rsidRPr="00160B06">
        <w:rPr>
          <w:rFonts w:ascii="Arial" w:hAnsi="Arial" w:cs="Arial"/>
          <w:color w:val="000000" w:themeColor="text1"/>
          <w:sz w:val="20"/>
          <w:szCs w:val="20"/>
        </w:rPr>
        <w:t>Thay thế một số từ, cụm từ tại một số điều, khoản, điểm sau đây:</w:t>
      </w:r>
    </w:p>
    <w:p w14:paraId="731C58F9" w14:textId="77777777" w:rsidR="00160B06" w:rsidRPr="00160B06" w:rsidRDefault="00160B06" w:rsidP="00332787">
      <w:pPr>
        <w:widowControl w:val="0"/>
        <w:adjustRightInd w:val="0"/>
        <w:snapToGrid w:val="0"/>
        <w:spacing w:before="0" w:line="240" w:lineRule="auto"/>
        <w:ind w:firstLine="720"/>
        <w:rPr>
          <w:rFonts w:ascii="Arial" w:hAnsi="Arial" w:cs="Arial"/>
          <w:bCs/>
          <w:color w:val="000000" w:themeColor="text1"/>
          <w:sz w:val="20"/>
          <w:szCs w:val="20"/>
        </w:rPr>
      </w:pPr>
      <w:r w:rsidRPr="00160B06">
        <w:rPr>
          <w:rFonts w:ascii="Arial" w:hAnsi="Arial" w:cs="Arial"/>
          <w:bCs/>
          <w:color w:val="000000" w:themeColor="text1"/>
          <w:sz w:val="20"/>
          <w:szCs w:val="20"/>
        </w:rPr>
        <w:t>a) Thay thế cụm từ “xã, phường, thị trấn” bằng cụm từ “xã, phường, đặc khu” tại khoản 3 Điều 2; điểm a khoản 2 Điều 6; tên Điều 89; khoản 1 và khoản 2 Điều 89; tên Điều 90; khoản 7 Điều 90; khoản 3 và khoản 4 Điều 92; điểm b khoản 1 Điều 94; tên Điều 97; các khoản 1, 2 và 3 Điều 97; tên Điều 98; các khoản 1, 2, 3, 4 và 5 Điều 98; khoản 1 Điều 105; khoản 1 Điều 108; tên Điều 109; tên khoản 1 Điều 109; các điểm a và c khoản 1, khoản 3 Điều 109; khoản 1 Điều 114; Điều 117; điểm a khoản 6 Điều 131; khoản 1 Điều 136;</w:t>
      </w:r>
    </w:p>
    <w:p w14:paraId="218E399A" w14:textId="77777777" w:rsidR="00160B06" w:rsidRPr="00160B06" w:rsidRDefault="00160B06" w:rsidP="00332787">
      <w:pPr>
        <w:widowControl w:val="0"/>
        <w:adjustRightInd w:val="0"/>
        <w:snapToGrid w:val="0"/>
        <w:spacing w:before="0" w:line="240" w:lineRule="auto"/>
        <w:ind w:firstLine="720"/>
        <w:rPr>
          <w:rFonts w:ascii="Arial" w:hAnsi="Arial" w:cs="Arial"/>
          <w:bCs/>
          <w:color w:val="000000" w:themeColor="text1"/>
          <w:sz w:val="20"/>
          <w:szCs w:val="20"/>
        </w:rPr>
      </w:pPr>
      <w:r w:rsidRPr="00160B06">
        <w:rPr>
          <w:rFonts w:ascii="Arial" w:hAnsi="Arial" w:cs="Arial"/>
          <w:bCs/>
          <w:color w:val="000000" w:themeColor="text1"/>
          <w:sz w:val="20"/>
          <w:szCs w:val="20"/>
        </w:rPr>
        <w:t>b) Thay thế cụm từ “thực hiện lần cuối hành vi vi phạm” bằng cụm từ “thực hiện hành vi” tại điểm d khoản 2 Điều 6;</w:t>
      </w:r>
    </w:p>
    <w:p w14:paraId="68448735"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bCs/>
          <w:color w:val="000000" w:themeColor="text1"/>
          <w:sz w:val="20"/>
          <w:szCs w:val="20"/>
        </w:rPr>
        <w:t>c)</w:t>
      </w:r>
      <w:r w:rsidRPr="00160B06">
        <w:rPr>
          <w:rFonts w:ascii="Arial" w:hAnsi="Arial" w:cs="Arial"/>
          <w:color w:val="000000" w:themeColor="text1"/>
          <w:sz w:val="20"/>
          <w:szCs w:val="20"/>
        </w:rPr>
        <w:t xml:space="preserve"> Thay thế cụm từ “Các hình thức xử phạt và nguyên tắc áp dụng” bằng cụm từ “Nguyên tắc </w:t>
      </w:r>
      <w:r w:rsidRPr="00160B06">
        <w:rPr>
          <w:rFonts w:ascii="Arial" w:hAnsi="Arial" w:cs="Arial"/>
          <w:color w:val="000000" w:themeColor="text1"/>
          <w:sz w:val="20"/>
          <w:szCs w:val="20"/>
        </w:rPr>
        <w:lastRenderedPageBreak/>
        <w:t>quy định các hình thức xử phạt” tại tên Điều 21;</w:t>
      </w:r>
    </w:p>
    <w:p w14:paraId="2803FA4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 xml:space="preserve">d) </w:t>
      </w:r>
      <w:r w:rsidRPr="00160B06">
        <w:rPr>
          <w:rFonts w:ascii="Arial" w:hAnsi="Arial" w:cs="Arial"/>
          <w:bCs/>
          <w:color w:val="000000" w:themeColor="text1"/>
          <w:sz w:val="20"/>
          <w:szCs w:val="20"/>
        </w:rPr>
        <w:t>Thay thế cụm từ “03 ngày” bằng cụm từ “05 ngày làm việc” tại khoản 2 và khoản 3 Điều 62;</w:t>
      </w:r>
    </w:p>
    <w:p w14:paraId="3BA589ED"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đ) Thay thế cụm từ “kể từ ngày có quyết định không khởi tố vụ án hình sự” bằng cụm từ “kể từ ngày quyết định không khởi tố vụ án hình sự có hiệu lực” tại khoản 3 Điều 62;</w:t>
      </w:r>
    </w:p>
    <w:p w14:paraId="58A926E8"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e) Thay thế cụm từ “cơ sở khám bệnh, chữa bệnh tuyến huyện” bằng cụm từ “cơ sở khám bệnh, chữa bệnh cấp cơ bản” tại điểm b khoản 1 Điều 76, điểm b khoản 2 và điểm b khoản 4 Điều 77;</w:t>
      </w:r>
    </w:p>
    <w:p w14:paraId="6C467C0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g) Thay thế cụm từ “cơ sở khám bệnh, chữa bệnh từ tuyến huyện” bằng cụm từ “cơ sở khám bệnh, chữa bệnh từ cấp cơ bản” tại điểm b khoản 5 Điều 92, điểm d khoản 2 Điều 94, điểm b khoản 2 Điều 96, điểm a khoản 1, điểm a và điểm c khoản 2 Điều 111;</w:t>
      </w:r>
    </w:p>
    <w:p w14:paraId="6710178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h) Thay thế cụm từ “Trưởng Công an cấp huyện nơi có cơ sở cai nghiện bắt buộc” bằng cụm từ “Trưởng Công an cấp xã có thẩm quyền” tại khoản 3 Điều 118;</w:t>
      </w:r>
    </w:p>
    <w:p w14:paraId="6F63052E"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i) Thay thế cụm từ “tạm gửi” bằng cụm từ “tạm giữ” tại khoản 3 Điều 126;</w:t>
      </w:r>
    </w:p>
    <w:p w14:paraId="44CABAEF"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k) Thay thế cụm từ “Chủ tịch Ủy ban nhân dân cấp huyện” bằng cụm từ “Chủ tịch Ủy ban nhân dân cấp xã nơi cư trú của cá nhân” tại khoản 2 Điều 129;</w:t>
      </w:r>
    </w:p>
    <w:p w14:paraId="30723B2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l) Thay thế cụm từ “Ủy ban nhân dân cấp xã” bằng cụm từ “cơ quan Công an cấp xã” tại khoản 1 Điều 113, điểm b khoản 2 Điều 131;</w:t>
      </w:r>
    </w:p>
    <w:p w14:paraId="29549A05"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m) Thay thế cụm từ “Công an cấp huyện nơi lập hồ sơ” bằng cụm từ “cơ quan Công an cấp xã nơi lập hồ sơ” tại khoản 3 Điều 132;</w:t>
      </w:r>
    </w:p>
    <w:p w14:paraId="2DA56A8A"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n) Thay thế cụm từ “Tòa án nhân dân cấp huyện” bằng cụm từ “Tòa án nhân dân khu vực” tại khoản 2 Điều 105, khoản 3 Điều 112, khoản 3 Điều 132;</w:t>
      </w:r>
    </w:p>
    <w:p w14:paraId="3DF4F6DE"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o) Thay thế cụm từ “Giám đốc cơ sở cai nghiện bắt buộc” bằng cụm từ “Trưởng cơ sở cai nghiện bắt buộc” tại khoản 3 Điều 112, khoản 2 Điều 114, khoản 1 Điều 115, Điều 117, khoản 3 Điều 118, khoản 2 Điều 132.</w:t>
      </w:r>
    </w:p>
    <w:p w14:paraId="79AF681B" w14:textId="37F65DD6" w:rsidR="00160B06" w:rsidRPr="00160B06" w:rsidRDefault="009315D1" w:rsidP="00332787">
      <w:pPr>
        <w:widowControl w:val="0"/>
        <w:adjustRightInd w:val="0"/>
        <w:snapToGrid w:val="0"/>
        <w:spacing w:before="0" w:line="240" w:lineRule="auto"/>
        <w:ind w:firstLine="720"/>
        <w:rPr>
          <w:rFonts w:ascii="Arial" w:hAnsi="Arial" w:cs="Arial"/>
          <w:color w:val="000000" w:themeColor="text1"/>
          <w:sz w:val="20"/>
          <w:szCs w:val="20"/>
        </w:rPr>
      </w:pPr>
      <w:r w:rsidRPr="00332787">
        <w:rPr>
          <w:rFonts w:ascii="Arial" w:hAnsi="Arial" w:cs="Arial"/>
          <w:color w:val="000000" w:themeColor="text1"/>
          <w:sz w:val="20"/>
          <w:szCs w:val="20"/>
        </w:rPr>
        <w:t xml:space="preserve">29. </w:t>
      </w:r>
      <w:r w:rsidR="00160B06" w:rsidRPr="00160B06">
        <w:rPr>
          <w:rFonts w:ascii="Arial" w:hAnsi="Arial" w:cs="Arial"/>
          <w:color w:val="000000" w:themeColor="text1"/>
          <w:sz w:val="20"/>
          <w:szCs w:val="20"/>
        </w:rPr>
        <w:t>Bỏ cụm từ tại một số điểm, khoản, điều như sau:</w:t>
      </w:r>
    </w:p>
    <w:p w14:paraId="5939BC4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a) Bỏ cụm từ “trực thuộc trung ương” tại khoản 1 và khoản 3 Điều 23, khoản 5 Điều 122, điểm a khoản 2 Điều 131;</w:t>
      </w:r>
    </w:p>
    <w:p w14:paraId="16F811E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b) Bỏ cụm từ “đoạn 1” tại khoản 1 Điều 57;</w:t>
      </w:r>
    </w:p>
    <w:p w14:paraId="45D3DAA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c) Bỏ cụm từ “Công an cấp huyện hoặc” tại khoản 2 Điều 97;</w:t>
      </w:r>
    </w:p>
    <w:p w14:paraId="6B773B29"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d) Bỏ cụm từ “hoặc cơ quan Công an cùng cấp trong trường hợp Công an cấp tỉnh lập hồ sơ đề nghị” tại Điều 107;</w:t>
      </w:r>
    </w:p>
    <w:p w14:paraId="58258A9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đ) Bỏ cụm từ “cấp huyện” tại khoản 3 Điều 111, khoản 2 Điều 113, khoản 2 Điều 114, khoản 1 Điều 132;</w:t>
      </w:r>
    </w:p>
    <w:p w14:paraId="3342452E"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e) Bỏ cụm từ “cùng cấp” tại khoản 3 Điều 113;</w:t>
      </w:r>
    </w:p>
    <w:p w14:paraId="1064C164" w14:textId="4F4D41DA" w:rsidR="00160B06" w:rsidRPr="00160B06" w:rsidRDefault="009315D1"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332787">
        <w:rPr>
          <w:rFonts w:ascii="Arial" w:hAnsi="Arial" w:cs="Arial"/>
          <w:color w:val="000000" w:themeColor="text1"/>
          <w:sz w:val="20"/>
          <w:szCs w:val="20"/>
          <w:lang w:val="en-US"/>
        </w:rPr>
        <w:t xml:space="preserve">30. </w:t>
      </w:r>
      <w:r w:rsidR="00160B06" w:rsidRPr="00160B06">
        <w:rPr>
          <w:rFonts w:ascii="Arial" w:hAnsi="Arial" w:cs="Arial"/>
          <w:color w:val="000000" w:themeColor="text1"/>
          <w:sz w:val="20"/>
          <w:szCs w:val="20"/>
          <w:lang w:val="en-US"/>
        </w:rPr>
        <w:t>Bãi bỏ các điều 38, 39, 40, 41, 42, 43, 43a, 44, 45, 45a, 46, 47, 48, 48a, 49, 51 và khoản 2 Điều 71.</w:t>
      </w:r>
    </w:p>
    <w:bookmarkEnd w:id="6"/>
    <w:bookmarkEnd w:id="7"/>
    <w:p w14:paraId="045BDE57"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lang w:val="en-US"/>
        </w:rPr>
      </w:pPr>
      <w:r w:rsidRPr="00160B06">
        <w:rPr>
          <w:rFonts w:ascii="Arial" w:hAnsi="Arial" w:cs="Arial"/>
          <w:b/>
          <w:bCs/>
          <w:color w:val="000000" w:themeColor="text1"/>
          <w:sz w:val="20"/>
          <w:szCs w:val="20"/>
          <w:lang w:val="en-US"/>
        </w:rPr>
        <w:t>Điều 2. Hiệu lực thi hành</w:t>
      </w:r>
    </w:p>
    <w:p w14:paraId="536D6E3F"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lang w:val="en-US"/>
        </w:rPr>
        <w:t xml:space="preserve">1. </w:t>
      </w:r>
      <w:r w:rsidRPr="00160B06">
        <w:rPr>
          <w:rFonts w:ascii="Arial" w:hAnsi="Arial" w:cs="Arial"/>
          <w:color w:val="000000" w:themeColor="text1"/>
          <w:sz w:val="20"/>
          <w:szCs w:val="20"/>
        </w:rPr>
        <w:t>Luật này có hiệu lực thi hành từ ngày 01 tháng 7 năm 2025</w:t>
      </w:r>
      <w:r w:rsidRPr="00160B06">
        <w:rPr>
          <w:rFonts w:ascii="Arial" w:hAnsi="Arial" w:cs="Arial"/>
          <w:color w:val="000000" w:themeColor="text1"/>
          <w:sz w:val="20"/>
          <w:szCs w:val="20"/>
          <w:lang w:val="en-US"/>
        </w:rPr>
        <w:t xml:space="preserve">. </w:t>
      </w:r>
    </w:p>
    <w:p w14:paraId="282B3B08"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2. Thẩm quyền xử phạt vi phạm hành chính được thực hiện theo nghị định của Chính phủ về xử phạt vi phạm hành chính trong các lĩnh vực quản lý nhà nước và nghị định của Chính phủ quy định chi tiết Luật Xử lý vi phạm hành chính về thẩm quyền xử phạt vi phạm hành chính cho đến khi có quy định của Chính phủ thay thế, trừ trường hợp quy định tại khoản 3 Điều 3 của Luật này.</w:t>
      </w:r>
    </w:p>
    <w:p w14:paraId="1D847B13"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3. Quy định tại Điều 8 của Nghị quyết số 190/2025/QH15 ngày 19 tháng 02 năm 2025 của Quốc hội khóa XV quy định về xử lý một số vấn đề liên quan đến sắp xếp tổ chức bộ máy nhà nước chấm dứt hiệu lực kể từ ngày Luật này có hiệu lực thi hành.</w:t>
      </w:r>
    </w:p>
    <w:p w14:paraId="7E724138" w14:textId="77777777" w:rsidR="00160B06" w:rsidRPr="00160B06" w:rsidRDefault="00160B06" w:rsidP="00332787">
      <w:pPr>
        <w:widowControl w:val="0"/>
        <w:adjustRightInd w:val="0"/>
        <w:snapToGrid w:val="0"/>
        <w:spacing w:before="0" w:line="240" w:lineRule="auto"/>
        <w:ind w:firstLine="720"/>
        <w:rPr>
          <w:rFonts w:ascii="Arial" w:hAnsi="Arial" w:cs="Arial"/>
          <w:b/>
          <w:color w:val="000000" w:themeColor="text1"/>
          <w:sz w:val="20"/>
          <w:szCs w:val="20"/>
        </w:rPr>
      </w:pPr>
      <w:r w:rsidRPr="00160B06">
        <w:rPr>
          <w:rFonts w:ascii="Arial" w:hAnsi="Arial" w:cs="Arial"/>
          <w:b/>
          <w:color w:val="000000" w:themeColor="text1"/>
          <w:sz w:val="20"/>
          <w:szCs w:val="20"/>
        </w:rPr>
        <w:t>Điều 3. Quy định chuyển tiếp</w:t>
      </w:r>
    </w:p>
    <w:p w14:paraId="003CFFD4"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Kể từ ngày Luật này có hiệu lực thi hành:</w:t>
      </w:r>
    </w:p>
    <w:p w14:paraId="3F2F0C82"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 xml:space="preserve">1. Trường hợp vụ việc vi phạm hành chính đã được phát hiện và đang trong quá trình xem xét, </w:t>
      </w:r>
      <w:r w:rsidRPr="00160B06">
        <w:rPr>
          <w:rFonts w:ascii="Arial" w:hAnsi="Arial" w:cs="Arial"/>
          <w:color w:val="000000" w:themeColor="text1"/>
          <w:sz w:val="20"/>
          <w:szCs w:val="20"/>
        </w:rPr>
        <w:lastRenderedPageBreak/>
        <w:t>xử lý mà cơ quan, chức danh có thẩm quyền đang xử lý vụ việc kết thúc hoạt động, thì cơ quan, chức danh tiếp nhận chức năng, nhiệm vụ theo địa bàn, lĩnh vực tiếp tục xử lý vụ việc hoặc chuyển đến người có thẩm quyền để xử lý theo quy định của pháp luật.</w:t>
      </w:r>
    </w:p>
    <w:p w14:paraId="0AFF9C51" w14:textId="77777777" w:rsidR="00160B06" w:rsidRPr="00160B06"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2. Trường hợp vi phạm hành chính đã có quyết định xử phạt, thì việc tổ chức thi hành, cưỡng chế thi hành quyết định xử phạt, đính chính, sửa đổi, bổ sung, hủy bỏ, ban hành mới quyết định trong xử phạt vi phạm hành chính sẽ do cơ quan, chức danh tiếp nhận chức năng, nhiệm vụ theo địa bàn, lĩnh vực tiếp tục thực hiện hoặc chuyển đến người có thẩm quyền theo quy định của pháp luật.</w:t>
      </w:r>
    </w:p>
    <w:p w14:paraId="0B1C7D10" w14:textId="77777777" w:rsidR="00160B06" w:rsidRPr="00EB51B1"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160B06">
        <w:rPr>
          <w:rFonts w:ascii="Arial" w:hAnsi="Arial" w:cs="Arial"/>
          <w:color w:val="000000" w:themeColor="text1"/>
          <w:sz w:val="20"/>
          <w:szCs w:val="20"/>
        </w:rPr>
        <w:t>3. Chủ tịch Ủy ban nhân dân cấp xã thực hiện thẩm quyền trong xử phạt vi phạm hành chính của Chủ tịch Ủy ban nhân dân cấp huyện, Trưởng Công an cấp xã thực hiện thẩm quyền trong xử phạt vi phạm hành chính của Trưởng Công an cấp huyện theo nghị định của Chính phủ về xử phạt vi phạm hành chính trong các lĩnh vực quản lý nhà nước cho đến khi có quy định của Chính phủ thay thế hoặc nghị định của Chính phủ quy định chi tiết Luật Xử lý vi phạm hành chính về thẩm quyền xử phạt vi phạm hành chính có hiệu lực thi hành.</w:t>
      </w:r>
    </w:p>
    <w:p w14:paraId="52A842C5" w14:textId="1150A2ED" w:rsidR="00160B06" w:rsidRPr="00EB51B1" w:rsidRDefault="00160B06" w:rsidP="00332787">
      <w:pPr>
        <w:widowControl w:val="0"/>
        <w:adjustRightInd w:val="0"/>
        <w:snapToGrid w:val="0"/>
        <w:spacing w:before="0" w:line="240" w:lineRule="auto"/>
        <w:ind w:firstLine="720"/>
        <w:rPr>
          <w:rFonts w:ascii="Arial" w:hAnsi="Arial" w:cs="Arial"/>
          <w:color w:val="000000" w:themeColor="text1"/>
          <w:sz w:val="20"/>
          <w:szCs w:val="20"/>
        </w:rPr>
      </w:pPr>
      <w:r w:rsidRPr="00EB51B1">
        <w:rPr>
          <w:rFonts w:ascii="Arial" w:hAnsi="Arial" w:cs="Arial"/>
          <w:color w:val="000000" w:themeColor="text1"/>
          <w:sz w:val="20"/>
          <w:szCs w:val="20"/>
        </w:rPr>
        <w:t>_____________________________________________________________________</w:t>
      </w:r>
    </w:p>
    <w:p w14:paraId="5EF673AD" w14:textId="2C5D83C8" w:rsidR="00160B06" w:rsidRPr="00EB51B1" w:rsidRDefault="00160B06" w:rsidP="00332787">
      <w:pPr>
        <w:widowControl w:val="0"/>
        <w:adjustRightInd w:val="0"/>
        <w:snapToGrid w:val="0"/>
        <w:spacing w:before="0" w:line="240" w:lineRule="auto"/>
        <w:ind w:firstLine="720"/>
        <w:rPr>
          <w:rFonts w:ascii="Arial" w:hAnsi="Arial" w:cs="Arial"/>
          <w:i/>
          <w:color w:val="000000" w:themeColor="text1"/>
          <w:sz w:val="20"/>
          <w:szCs w:val="20"/>
        </w:rPr>
      </w:pPr>
      <w:r w:rsidRPr="00160B06">
        <w:rPr>
          <w:rFonts w:ascii="Arial" w:hAnsi="Arial" w:cs="Arial"/>
          <w:i/>
          <w:color w:val="000000" w:themeColor="text1"/>
          <w:sz w:val="20"/>
          <w:szCs w:val="20"/>
        </w:rPr>
        <w:t>Luật này được Quốc hội nước Cộng hòa xã hội chủ nghĩa Việt Nam khóa XV, kỳ họp thứ 9 thông qua ngày 25 tháng 6 năm 2025.</w:t>
      </w:r>
    </w:p>
    <w:p w14:paraId="21C10D53" w14:textId="77777777" w:rsidR="00160B06" w:rsidRPr="00EB51B1" w:rsidRDefault="00160B06" w:rsidP="00332787">
      <w:pPr>
        <w:widowControl w:val="0"/>
        <w:adjustRightInd w:val="0"/>
        <w:snapToGrid w:val="0"/>
        <w:spacing w:before="0" w:after="0" w:line="240" w:lineRule="auto"/>
        <w:ind w:firstLine="0"/>
        <w:rPr>
          <w:rFonts w:ascii="Arial" w:hAnsi="Arial" w:cs="Arial"/>
          <w:i/>
          <w:color w:val="000000" w:themeColor="text1"/>
          <w:sz w:val="20"/>
          <w:szCs w:val="20"/>
        </w:rPr>
      </w:pPr>
    </w:p>
    <w:tbl>
      <w:tblPr>
        <w:tblW w:w="5000" w:type="pct"/>
        <w:tblCellMar>
          <w:left w:w="10" w:type="dxa"/>
          <w:right w:w="10" w:type="dxa"/>
        </w:tblCellMar>
        <w:tblLook w:val="0000" w:firstRow="0" w:lastRow="0" w:firstColumn="0" w:lastColumn="0" w:noHBand="0" w:noVBand="0"/>
      </w:tblPr>
      <w:tblGrid>
        <w:gridCol w:w="4223"/>
        <w:gridCol w:w="4804"/>
      </w:tblGrid>
      <w:tr w:rsidR="00332787" w:rsidRPr="00332787" w14:paraId="086CFB7A" w14:textId="77777777" w:rsidTr="00A3027A">
        <w:trPr>
          <w:trHeight w:val="639"/>
        </w:trPr>
        <w:tc>
          <w:tcPr>
            <w:tcW w:w="2339" w:type="pct"/>
          </w:tcPr>
          <w:p w14:paraId="2FC09BC6" w14:textId="77777777" w:rsidR="00160B06" w:rsidRPr="00160B06" w:rsidRDefault="00160B06" w:rsidP="00332787">
            <w:pPr>
              <w:widowControl w:val="0"/>
              <w:adjustRightInd w:val="0"/>
              <w:snapToGrid w:val="0"/>
              <w:spacing w:before="0" w:after="0" w:line="240" w:lineRule="auto"/>
              <w:ind w:firstLine="0"/>
              <w:rPr>
                <w:rFonts w:ascii="Arial" w:hAnsi="Arial" w:cs="Arial"/>
                <w:b/>
                <w:color w:val="000000" w:themeColor="text1"/>
                <w:sz w:val="20"/>
                <w:szCs w:val="20"/>
              </w:rPr>
            </w:pPr>
          </w:p>
        </w:tc>
        <w:tc>
          <w:tcPr>
            <w:tcW w:w="2661" w:type="pct"/>
          </w:tcPr>
          <w:p w14:paraId="2365835B" w14:textId="599CD14E" w:rsidR="00160B06" w:rsidRPr="00160B06" w:rsidRDefault="00160B06" w:rsidP="00332787">
            <w:pPr>
              <w:widowControl w:val="0"/>
              <w:adjustRightInd w:val="0"/>
              <w:snapToGrid w:val="0"/>
              <w:spacing w:before="0" w:after="0" w:line="240" w:lineRule="auto"/>
              <w:ind w:firstLine="0"/>
              <w:jc w:val="center"/>
              <w:rPr>
                <w:rFonts w:ascii="Arial" w:hAnsi="Arial" w:cs="Arial"/>
                <w:b/>
                <w:color w:val="000000" w:themeColor="text1"/>
                <w:sz w:val="20"/>
                <w:szCs w:val="20"/>
              </w:rPr>
            </w:pPr>
            <w:r w:rsidRPr="00160B06">
              <w:rPr>
                <w:rFonts w:ascii="Arial" w:hAnsi="Arial" w:cs="Arial"/>
                <w:b/>
                <w:color w:val="000000" w:themeColor="text1"/>
                <w:sz w:val="20"/>
                <w:szCs w:val="20"/>
              </w:rPr>
              <w:t>CHỦ TỊCH QUỐC HỘI</w:t>
            </w:r>
            <w:r w:rsidRPr="00332787">
              <w:rPr>
                <w:rFonts w:ascii="Arial" w:hAnsi="Arial" w:cs="Arial"/>
                <w:b/>
                <w:color w:val="000000" w:themeColor="text1"/>
                <w:sz w:val="20"/>
                <w:szCs w:val="20"/>
              </w:rPr>
              <w:br/>
            </w:r>
            <w:r w:rsidRPr="00EB51B1">
              <w:rPr>
                <w:rFonts w:ascii="Arial" w:hAnsi="Arial" w:cs="Arial"/>
                <w:b/>
                <w:color w:val="000000" w:themeColor="text1"/>
                <w:sz w:val="20"/>
                <w:szCs w:val="20"/>
              </w:rPr>
              <w:br/>
            </w:r>
            <w:r w:rsidRPr="00EB51B1">
              <w:rPr>
                <w:rFonts w:ascii="Arial" w:hAnsi="Arial" w:cs="Arial"/>
                <w:b/>
                <w:color w:val="000000" w:themeColor="text1"/>
                <w:sz w:val="20"/>
                <w:szCs w:val="20"/>
              </w:rPr>
              <w:br/>
            </w:r>
            <w:r w:rsidRPr="00EB51B1">
              <w:rPr>
                <w:rFonts w:ascii="Arial" w:hAnsi="Arial" w:cs="Arial"/>
                <w:b/>
                <w:color w:val="000000" w:themeColor="text1"/>
                <w:sz w:val="20"/>
                <w:szCs w:val="20"/>
              </w:rPr>
              <w:br/>
            </w:r>
            <w:r w:rsidRPr="00EB51B1">
              <w:rPr>
                <w:rFonts w:ascii="Arial" w:hAnsi="Arial" w:cs="Arial"/>
                <w:b/>
                <w:color w:val="000000" w:themeColor="text1"/>
                <w:sz w:val="20"/>
                <w:szCs w:val="20"/>
              </w:rPr>
              <w:br/>
            </w:r>
            <w:r w:rsidRPr="00EB51B1">
              <w:rPr>
                <w:rFonts w:ascii="Arial" w:hAnsi="Arial" w:cs="Arial"/>
                <w:b/>
                <w:color w:val="000000" w:themeColor="text1"/>
                <w:sz w:val="20"/>
                <w:szCs w:val="20"/>
              </w:rPr>
              <w:br/>
            </w:r>
            <w:r w:rsidRPr="00160B06">
              <w:rPr>
                <w:rFonts w:ascii="Arial" w:hAnsi="Arial" w:cs="Arial"/>
                <w:b/>
                <w:color w:val="000000" w:themeColor="text1"/>
                <w:sz w:val="20"/>
                <w:szCs w:val="20"/>
              </w:rPr>
              <w:t>Trần Thanh Mẫn</w:t>
            </w:r>
          </w:p>
        </w:tc>
      </w:tr>
    </w:tbl>
    <w:p w14:paraId="57F825E3" w14:textId="77777777" w:rsidR="00160B06" w:rsidRPr="00160B06" w:rsidRDefault="00160B06" w:rsidP="00332787">
      <w:pPr>
        <w:widowControl w:val="0"/>
        <w:adjustRightInd w:val="0"/>
        <w:snapToGrid w:val="0"/>
        <w:spacing w:before="0" w:after="0" w:line="240" w:lineRule="auto"/>
        <w:ind w:firstLine="0"/>
        <w:rPr>
          <w:rFonts w:ascii="Arial" w:hAnsi="Arial" w:cs="Arial"/>
          <w:b/>
          <w:bCs/>
          <w:color w:val="000000" w:themeColor="text1"/>
          <w:sz w:val="20"/>
          <w:szCs w:val="20"/>
        </w:rPr>
      </w:pPr>
    </w:p>
    <w:p w14:paraId="182A4AD3" w14:textId="77777777" w:rsidR="00222918" w:rsidRPr="00332787" w:rsidRDefault="00222918" w:rsidP="00332787">
      <w:pPr>
        <w:widowControl w:val="0"/>
        <w:adjustRightInd w:val="0"/>
        <w:snapToGrid w:val="0"/>
        <w:spacing w:before="0" w:after="0" w:line="240" w:lineRule="auto"/>
        <w:ind w:firstLine="0"/>
        <w:rPr>
          <w:rFonts w:ascii="Arial" w:hAnsi="Arial" w:cs="Arial"/>
          <w:color w:val="000000" w:themeColor="text1"/>
          <w:sz w:val="20"/>
          <w:szCs w:val="20"/>
        </w:rPr>
      </w:pPr>
    </w:p>
    <w:p w14:paraId="61E42002" w14:textId="77777777" w:rsidR="009315D1" w:rsidRPr="00332787" w:rsidRDefault="009315D1" w:rsidP="00332787">
      <w:pPr>
        <w:widowControl w:val="0"/>
        <w:adjustRightInd w:val="0"/>
        <w:snapToGrid w:val="0"/>
        <w:spacing w:before="0" w:after="0" w:line="240" w:lineRule="auto"/>
        <w:ind w:firstLine="0"/>
        <w:rPr>
          <w:rFonts w:ascii="Arial" w:hAnsi="Arial" w:cs="Arial"/>
          <w:color w:val="000000" w:themeColor="text1"/>
          <w:sz w:val="20"/>
          <w:szCs w:val="20"/>
        </w:rPr>
      </w:pPr>
    </w:p>
    <w:sectPr w:rsidR="009315D1" w:rsidRPr="00332787" w:rsidSect="00160B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A1941" w14:textId="77777777" w:rsidR="00FC7DBC" w:rsidRPr="00AF0D4B" w:rsidRDefault="00FC7DBC">
      <w:r w:rsidRPr="00AF0D4B">
        <w:separator/>
      </w:r>
    </w:p>
  </w:endnote>
  <w:endnote w:type="continuationSeparator" w:id="0">
    <w:p w14:paraId="0B9AF33C" w14:textId="77777777" w:rsidR="00FC7DBC" w:rsidRPr="00AF0D4B" w:rsidRDefault="00FC7DBC">
      <w:r w:rsidRPr="00AF0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ptos Display">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37B6F" w14:textId="77777777" w:rsidR="00687CDF" w:rsidRPr="00AF0D4B" w:rsidRDefault="00687CDF" w:rsidP="00453710">
    <w:pPr>
      <w:pStyle w:val="Footer"/>
      <w:framePr w:wrap="around" w:vAnchor="text" w:hAnchor="margin" w:xAlign="center" w:y="1"/>
      <w:rPr>
        <w:rStyle w:val="PageNumber"/>
        <w:lang w:val="vi-VN"/>
      </w:rPr>
    </w:pPr>
    <w:r w:rsidRPr="00AF0D4B">
      <w:rPr>
        <w:rStyle w:val="PageNumber"/>
        <w:lang w:val="vi-VN"/>
      </w:rPr>
      <w:fldChar w:fldCharType="begin"/>
    </w:r>
    <w:r w:rsidRPr="00AF0D4B">
      <w:rPr>
        <w:rStyle w:val="PageNumber"/>
        <w:lang w:val="vi-VN"/>
      </w:rPr>
      <w:instrText xml:space="preserve">PAGE  </w:instrText>
    </w:r>
    <w:r w:rsidRPr="00AF0D4B">
      <w:rPr>
        <w:rStyle w:val="PageNumber"/>
        <w:lang w:val="vi-VN"/>
      </w:rPr>
      <w:fldChar w:fldCharType="separate"/>
    </w:r>
    <w:r>
      <w:rPr>
        <w:rStyle w:val="PageNumber"/>
        <w:noProof/>
        <w:lang w:val="vi-VN"/>
      </w:rPr>
      <w:t>2</w:t>
    </w:r>
    <w:r w:rsidRPr="00AF0D4B">
      <w:rPr>
        <w:rStyle w:val="PageNumber"/>
        <w:lang w:val="vi-VN"/>
      </w:rPr>
      <w:fldChar w:fldCharType="end"/>
    </w:r>
  </w:p>
  <w:p w14:paraId="32A32206" w14:textId="77777777" w:rsidR="00687CDF" w:rsidRPr="00AF0D4B" w:rsidRDefault="00687CDF">
    <w:pPr>
      <w:pStyle w:val="Footer"/>
      <w:rPr>
        <w:lang w:val="vi-V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6FC31" w14:textId="6E5E47CD" w:rsidR="00D04475" w:rsidRDefault="00D04475" w:rsidP="00EB51B1">
    <w:pPr>
      <w:pStyle w:val="Footer"/>
      <w:tabs>
        <w:tab w:val="left" w:pos="6521"/>
      </w:tabs>
      <w:adjustRightInd w:val="0"/>
      <w:snapToGrid w:val="0"/>
      <w:spacing w:before="0" w:after="0" w:line="240" w:lineRule="auto"/>
      <w:ind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D8747" w14:textId="53513B57" w:rsidR="00EB51B1" w:rsidRDefault="00EB51B1" w:rsidP="00EB51B1">
    <w:pPr>
      <w:pStyle w:val="Footer"/>
      <w:widowControl w:val="0"/>
      <w:adjustRightInd w:val="0"/>
      <w:snapToGrid w:val="0"/>
      <w:spacing w:before="0" w:after="0" w:line="240" w:lineRule="auto"/>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C33AD" w14:textId="77777777" w:rsidR="00FC7DBC" w:rsidRPr="00AF0D4B" w:rsidRDefault="00FC7DBC">
      <w:r w:rsidRPr="00AF0D4B">
        <w:separator/>
      </w:r>
    </w:p>
  </w:footnote>
  <w:footnote w:type="continuationSeparator" w:id="0">
    <w:p w14:paraId="71A09A92" w14:textId="77777777" w:rsidR="00FC7DBC" w:rsidRPr="00AF0D4B" w:rsidRDefault="00FC7DBC">
      <w:r w:rsidRPr="00AF0D4B">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12240" w14:textId="77777777" w:rsidR="00687CDF" w:rsidRPr="00AF0D4B" w:rsidRDefault="00687CDF" w:rsidP="00D309DF">
    <w:pPr>
      <w:pStyle w:val="Header"/>
      <w:framePr w:wrap="around" w:vAnchor="text" w:hAnchor="margin" w:xAlign="center" w:y="1"/>
      <w:rPr>
        <w:rStyle w:val="PageNumber"/>
        <w:lang w:val="vi-VN"/>
      </w:rPr>
    </w:pPr>
    <w:r w:rsidRPr="00AF0D4B">
      <w:rPr>
        <w:rStyle w:val="PageNumber"/>
        <w:lang w:val="vi-VN"/>
      </w:rPr>
      <w:fldChar w:fldCharType="begin"/>
    </w:r>
    <w:r w:rsidRPr="00AF0D4B">
      <w:rPr>
        <w:rStyle w:val="PageNumber"/>
        <w:lang w:val="vi-VN"/>
      </w:rPr>
      <w:instrText xml:space="preserve">PAGE  </w:instrText>
    </w:r>
    <w:r w:rsidRPr="00AF0D4B">
      <w:rPr>
        <w:rStyle w:val="PageNumber"/>
        <w:lang w:val="vi-VN"/>
      </w:rPr>
      <w:fldChar w:fldCharType="end"/>
    </w:r>
  </w:p>
  <w:p w14:paraId="1CBBD98D" w14:textId="77777777" w:rsidR="00687CDF" w:rsidRPr="00AF0D4B" w:rsidRDefault="00687CDF">
    <w:pPr>
      <w:pStyle w:val="Header"/>
      <w:rPr>
        <w:lang w:val="vi-V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5D1D5" w14:textId="5FFBFF92" w:rsidR="00687CDF" w:rsidRPr="00392772" w:rsidRDefault="00687CDF" w:rsidP="003A5993">
    <w:pPr>
      <w:pStyle w:val="Header"/>
      <w:spacing w:before="0" w:after="0" w:line="240" w:lineRule="auto"/>
      <w:ind w:firstLine="0"/>
      <w:jc w:val="center"/>
      <w:rPr>
        <w:noProof/>
        <w:sz w:val="26"/>
        <w:szCs w:val="26"/>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08879" w14:textId="77777777" w:rsidR="00160B06" w:rsidRPr="00160B06" w:rsidRDefault="00160B06" w:rsidP="00160B06">
    <w:pPr>
      <w:pStyle w:val="Header"/>
      <w:ind w:firstLine="0"/>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039F"/>
    <w:multiLevelType w:val="hybridMultilevel"/>
    <w:tmpl w:val="0EB0F4C6"/>
    <w:lvl w:ilvl="0" w:tplc="6C6E1680">
      <w:start w:val="1"/>
      <w:numFmt w:val="decimal"/>
      <w:lvlText w:val="%1."/>
      <w:lvlJc w:val="left"/>
      <w:pPr>
        <w:ind w:left="1070"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15A1A91"/>
    <w:multiLevelType w:val="hybridMultilevel"/>
    <w:tmpl w:val="A80AFFDE"/>
    <w:lvl w:ilvl="0" w:tplc="D65647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761CC2"/>
    <w:multiLevelType w:val="hybridMultilevel"/>
    <w:tmpl w:val="D42C1208"/>
    <w:lvl w:ilvl="0" w:tplc="5436147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4D047B9"/>
    <w:multiLevelType w:val="hybridMultilevel"/>
    <w:tmpl w:val="FDE26882"/>
    <w:lvl w:ilvl="0" w:tplc="86E8D6D4">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64A7AE5"/>
    <w:multiLevelType w:val="hybridMultilevel"/>
    <w:tmpl w:val="0DB89218"/>
    <w:lvl w:ilvl="0" w:tplc="D3B66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9C27DDB"/>
    <w:multiLevelType w:val="hybridMultilevel"/>
    <w:tmpl w:val="14C05DFC"/>
    <w:lvl w:ilvl="0" w:tplc="3D7A01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A656F54"/>
    <w:multiLevelType w:val="hybridMultilevel"/>
    <w:tmpl w:val="99245FF2"/>
    <w:lvl w:ilvl="0" w:tplc="11621AB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2BB502D"/>
    <w:multiLevelType w:val="hybridMultilevel"/>
    <w:tmpl w:val="290ADEA8"/>
    <w:lvl w:ilvl="0" w:tplc="4382274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87D375E"/>
    <w:multiLevelType w:val="hybridMultilevel"/>
    <w:tmpl w:val="90EE71E2"/>
    <w:lvl w:ilvl="0" w:tplc="B816A7B0">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C174C90"/>
    <w:multiLevelType w:val="hybridMultilevel"/>
    <w:tmpl w:val="EFC01DBA"/>
    <w:lvl w:ilvl="0" w:tplc="D11832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DD77EED"/>
    <w:multiLevelType w:val="hybridMultilevel"/>
    <w:tmpl w:val="41F0FFD8"/>
    <w:lvl w:ilvl="0" w:tplc="A3800C14">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43C3ADA"/>
    <w:multiLevelType w:val="hybridMultilevel"/>
    <w:tmpl w:val="D3E8011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6A1288A"/>
    <w:multiLevelType w:val="hybridMultilevel"/>
    <w:tmpl w:val="3864B91C"/>
    <w:lvl w:ilvl="0" w:tplc="9D3218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A2B7721"/>
    <w:multiLevelType w:val="hybridMultilevel"/>
    <w:tmpl w:val="D0D2A1CC"/>
    <w:lvl w:ilvl="0" w:tplc="9BE889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F6A2C6F"/>
    <w:multiLevelType w:val="hybridMultilevel"/>
    <w:tmpl w:val="40D8F5BE"/>
    <w:lvl w:ilvl="0" w:tplc="517C6608">
      <w:start w:val="1"/>
      <w:numFmt w:val="lowerLetter"/>
      <w:suff w:val="space"/>
      <w:lvlText w:val="%1)"/>
      <w:lvlJc w:val="left"/>
      <w:pPr>
        <w:ind w:left="0" w:firstLine="567"/>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F9D4712"/>
    <w:multiLevelType w:val="hybridMultilevel"/>
    <w:tmpl w:val="13C026DA"/>
    <w:lvl w:ilvl="0" w:tplc="90E66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1B77AC0"/>
    <w:multiLevelType w:val="hybridMultilevel"/>
    <w:tmpl w:val="F8BA90A2"/>
    <w:lvl w:ilvl="0" w:tplc="6C6E168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382C3E7D"/>
    <w:multiLevelType w:val="hybridMultilevel"/>
    <w:tmpl w:val="EE6435A8"/>
    <w:lvl w:ilvl="0" w:tplc="1FB6DB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FF439A6"/>
    <w:multiLevelType w:val="hybridMultilevel"/>
    <w:tmpl w:val="9EA4A958"/>
    <w:lvl w:ilvl="0" w:tplc="0C2681B0">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0B52D73"/>
    <w:multiLevelType w:val="hybridMultilevel"/>
    <w:tmpl w:val="CD40CA26"/>
    <w:lvl w:ilvl="0" w:tplc="119CF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1D7092E"/>
    <w:multiLevelType w:val="hybridMultilevel"/>
    <w:tmpl w:val="CDD2ABC0"/>
    <w:lvl w:ilvl="0" w:tplc="04090017">
      <w:start w:val="1"/>
      <w:numFmt w:val="lowerLetter"/>
      <w:lvlText w:val="%1)"/>
      <w:lvlJc w:val="left"/>
      <w:pPr>
        <w:ind w:left="928"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92F4F33"/>
    <w:multiLevelType w:val="multilevel"/>
    <w:tmpl w:val="6B7262A2"/>
    <w:lvl w:ilvl="0">
      <w:start w:val="1"/>
      <w:numFmt w:val="decimal"/>
      <w:pStyle w:val="NoSpacing"/>
      <w:suff w:val="space"/>
      <w:lvlText w:val="%1."/>
      <w:lvlJc w:val="left"/>
      <w:pPr>
        <w:ind w:left="1" w:firstLine="567"/>
      </w:pPr>
      <w:rPr>
        <w:b w:val="0"/>
        <w:bCs/>
        <w:i w:val="0"/>
        <w:iCs/>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E1D0023"/>
    <w:multiLevelType w:val="hybridMultilevel"/>
    <w:tmpl w:val="53C4EB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71954"/>
    <w:multiLevelType w:val="hybridMultilevel"/>
    <w:tmpl w:val="C97661AC"/>
    <w:lvl w:ilvl="0" w:tplc="EBC463D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450511B"/>
    <w:multiLevelType w:val="hybridMultilevel"/>
    <w:tmpl w:val="E2D22530"/>
    <w:lvl w:ilvl="0" w:tplc="27A667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AB92553"/>
    <w:multiLevelType w:val="hybridMultilevel"/>
    <w:tmpl w:val="C17C394C"/>
    <w:lvl w:ilvl="0" w:tplc="909C4424">
      <w:start w:val="1"/>
      <w:numFmt w:val="decimal"/>
      <w:pStyle w:val="Mc"/>
      <w:suff w:val="nothing"/>
      <w:lvlText w:val="Mục %1"/>
      <w:lvlJc w:val="center"/>
      <w:pPr>
        <w:ind w:left="0" w:firstLine="567"/>
      </w:pPr>
      <w:rPr>
        <w:lang w:val="vi-V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4EB685B"/>
    <w:multiLevelType w:val="hybridMultilevel"/>
    <w:tmpl w:val="E5745A2C"/>
    <w:lvl w:ilvl="0" w:tplc="ABDEECA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5703ED7"/>
    <w:multiLevelType w:val="hybridMultilevel"/>
    <w:tmpl w:val="A0BA9E2A"/>
    <w:lvl w:ilvl="0" w:tplc="664E2690">
      <w:start w:val="1"/>
      <w:numFmt w:val="lowerLetter"/>
      <w:pStyle w:val="ListParagraph"/>
      <w:suff w:val="space"/>
      <w:lvlText w:val="%1)"/>
      <w:lvlJc w:val="left"/>
      <w:pPr>
        <w:ind w:left="0" w:firstLine="567"/>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8" w15:restartNumberingAfterBreak="0">
    <w:nsid w:val="67B26ACD"/>
    <w:multiLevelType w:val="hybridMultilevel"/>
    <w:tmpl w:val="7116BEF6"/>
    <w:lvl w:ilvl="0" w:tplc="33B4D2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8223F51"/>
    <w:multiLevelType w:val="hybridMultilevel"/>
    <w:tmpl w:val="E2128C64"/>
    <w:lvl w:ilvl="0" w:tplc="07E66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974659E"/>
    <w:multiLevelType w:val="hybridMultilevel"/>
    <w:tmpl w:val="D700B0F8"/>
    <w:lvl w:ilvl="0" w:tplc="B8C02A2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6A813722"/>
    <w:multiLevelType w:val="hybridMultilevel"/>
    <w:tmpl w:val="44D2AA1A"/>
    <w:lvl w:ilvl="0" w:tplc="122EF2E4">
      <w:start w:val="1"/>
      <w:numFmt w:val="decimal"/>
      <w:pStyle w:val="Heading2"/>
      <w:suff w:val="space"/>
      <w:lvlText w:val="Điều %1."/>
      <w:lvlJc w:val="left"/>
      <w:pPr>
        <w:ind w:left="0" w:firstLine="567"/>
      </w:pPr>
      <w:rPr>
        <w:rFonts w:ascii="Times New Roman Bold" w:hAnsi="Times New Roman Bold" w:hint="default"/>
        <w:b/>
        <w:i w:val="0"/>
        <w:sz w:val="28"/>
        <w:lang w:val="vi-V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75297379"/>
    <w:multiLevelType w:val="hybridMultilevel"/>
    <w:tmpl w:val="81645338"/>
    <w:lvl w:ilvl="0" w:tplc="8B8E4562">
      <w:start w:val="1"/>
      <w:numFmt w:val="upperRoman"/>
      <w:pStyle w:val="01Chuong"/>
      <w:suff w:val="nothing"/>
      <w:lvlText w:val="Chương %1"/>
      <w:lvlJc w:val="center"/>
      <w:pPr>
        <w:ind w:left="0" w:firstLine="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5D663A"/>
    <w:multiLevelType w:val="hybridMultilevel"/>
    <w:tmpl w:val="121C1BBC"/>
    <w:lvl w:ilvl="0" w:tplc="5A7CA02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1"/>
  </w:num>
  <w:num w:numId="2">
    <w:abstractNumId w:val="2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num>
  <w:num w:numId="13">
    <w:abstractNumId w:val="1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num>
  <w:num w:numId="48">
    <w:abstractNumId w:val="27"/>
    <w:lvlOverride w:ilvl="0">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num>
  <w:num w:numId="53">
    <w:abstractNumId w:val="27"/>
    <w:lvlOverride w:ilvl="0">
      <w:startOverride w:val="1"/>
    </w:lvlOverride>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1"/>
    </w:lvlOverride>
  </w:num>
  <w:num w:numId="58">
    <w:abstractNumId w:val="27"/>
    <w:lvlOverride w:ilvl="0">
      <w:startOverride w:val="1"/>
    </w:lvlOverride>
  </w:num>
  <w:num w:numId="59">
    <w:abstractNumId w:val="27"/>
    <w:lvlOverride w:ilvl="0">
      <w:startOverride w:val="1"/>
    </w:lvlOverride>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lvlOverride w:ilvl="0">
      <w:startOverride w:val="1"/>
    </w:lvlOverride>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lvlOverride w:ilvl="0">
      <w:startOverride w:val="1"/>
    </w:lvlOverride>
  </w:num>
  <w:num w:numId="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2"/>
  </w:num>
  <w:num w:numId="78">
    <w:abstractNumId w:val="25"/>
  </w:num>
  <w:num w:numId="79">
    <w:abstractNumId w:val="25"/>
    <w:lvlOverride w:ilvl="0">
      <w:startOverride w:val="1"/>
    </w:lvlOverride>
  </w:num>
  <w:num w:numId="80">
    <w:abstractNumId w:val="25"/>
    <w:lvlOverride w:ilvl="0">
      <w:startOverride w:val="1"/>
    </w:lvlOverride>
  </w:num>
  <w:num w:numId="81">
    <w:abstractNumId w:val="25"/>
    <w:lvlOverride w:ilvl="0">
      <w:startOverride w:val="1"/>
    </w:lvlOverride>
  </w:num>
  <w:num w:numId="82">
    <w:abstractNumId w:val="27"/>
    <w:lvlOverride w:ilvl="0">
      <w:startOverride w:val="1"/>
    </w:lvlOverride>
  </w:num>
  <w:num w:numId="83">
    <w:abstractNumId w:val="27"/>
    <w:lvlOverride w:ilvl="0">
      <w:startOverride w:val="1"/>
    </w:lvlOverride>
  </w:num>
  <w:num w:numId="84">
    <w:abstractNumId w:val="25"/>
    <w:lvlOverride w:ilvl="0">
      <w:startOverride w:val="1"/>
    </w:lvlOverride>
  </w:num>
  <w:num w:numId="85">
    <w:abstractNumId w:val="27"/>
    <w:lvlOverride w:ilvl="0">
      <w:startOverride w:val="1"/>
    </w:lvlOverride>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7"/>
    <w:lvlOverride w:ilvl="0">
      <w:startOverride w:val="1"/>
    </w:lvlOverride>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7"/>
    <w:lvlOverride w:ilvl="0">
      <w:startOverride w:val="1"/>
    </w:lvlOverride>
  </w:num>
  <w:num w:numId="93">
    <w:abstractNumId w:val="27"/>
    <w:lvlOverride w:ilvl="0">
      <w:startOverride w:val="1"/>
    </w:lvlOverride>
  </w:num>
  <w:num w:numId="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7"/>
    <w:lvlOverride w:ilvl="0">
      <w:startOverride w:val="1"/>
    </w:lvlOverride>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
    <w:lvlOverride w:ilvl="0">
      <w:startOverride w:val="1"/>
    </w:lvlOverride>
  </w:num>
  <w:num w:numId="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7"/>
    <w:lvlOverride w:ilvl="0">
      <w:startOverride w:val="1"/>
    </w:lvlOverride>
  </w:num>
  <w:num w:numId="1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7"/>
    <w:lvlOverride w:ilvl="0">
      <w:startOverride w:val="1"/>
    </w:lvlOverride>
  </w:num>
  <w:num w:numId="103">
    <w:abstractNumId w:val="27"/>
    <w:lvlOverride w:ilvl="0">
      <w:startOverride w:val="1"/>
    </w:lvlOverride>
  </w:num>
  <w:num w:numId="104">
    <w:abstractNumId w:val="27"/>
    <w:lvlOverride w:ilvl="0">
      <w:startOverride w:val="1"/>
    </w:lvlOverride>
  </w:num>
  <w:num w:numId="1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7"/>
    <w:lvlOverride w:ilvl="0">
      <w:startOverride w:val="1"/>
    </w:lvlOverride>
  </w:num>
  <w:num w:numId="1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7"/>
    <w:lvlOverride w:ilvl="0">
      <w:startOverride w:val="1"/>
    </w:lvlOverride>
  </w:num>
  <w:num w:numId="118">
    <w:abstractNumId w:val="27"/>
    <w:lvlOverride w:ilvl="0">
      <w:startOverride w:val="1"/>
    </w:lvlOverride>
  </w:num>
  <w:num w:numId="1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7"/>
    <w:lvlOverride w:ilvl="0">
      <w:startOverride w:val="1"/>
    </w:lvlOverride>
  </w:num>
  <w:num w:numId="121">
    <w:abstractNumId w:val="27"/>
    <w:lvlOverride w:ilvl="0">
      <w:startOverride w:val="1"/>
    </w:lvlOverride>
  </w:num>
  <w:num w:numId="1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7"/>
    <w:lvlOverride w:ilvl="0">
      <w:startOverride w:val="1"/>
    </w:lvlOverride>
  </w:num>
  <w:num w:numId="1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7"/>
    <w:lvlOverride w:ilvl="0">
      <w:startOverride w:val="1"/>
    </w:lvlOverride>
  </w:num>
  <w:num w:numId="1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7"/>
    <w:lvlOverride w:ilvl="0">
      <w:startOverride w:val="1"/>
    </w:lvlOverride>
  </w:num>
  <w:num w:numId="1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7"/>
    <w:lvlOverride w:ilvl="0">
      <w:startOverride w:val="1"/>
    </w:lvlOverride>
  </w:num>
  <w:num w:numId="136">
    <w:abstractNumId w:val="27"/>
    <w:lvlOverride w:ilvl="0">
      <w:startOverride w:val="1"/>
    </w:lvlOverride>
  </w:num>
  <w:num w:numId="1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5"/>
    <w:lvlOverride w:ilvl="0">
      <w:startOverride w:val="1"/>
    </w:lvlOverride>
  </w:num>
  <w:num w:numId="1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7"/>
    <w:lvlOverride w:ilvl="0">
      <w:startOverride w:val="1"/>
    </w:lvlOverride>
  </w:num>
  <w:num w:numId="1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7"/>
    <w:lvlOverride w:ilvl="0">
      <w:startOverride w:val="1"/>
    </w:lvlOverride>
  </w:num>
  <w:num w:numId="1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7"/>
    <w:lvlOverride w:ilvl="0">
      <w:startOverride w:val="1"/>
    </w:lvlOverride>
  </w:num>
  <w:num w:numId="156">
    <w:abstractNumId w:val="27"/>
    <w:lvlOverride w:ilvl="0">
      <w:startOverride w:val="1"/>
    </w:lvlOverride>
  </w:num>
  <w:num w:numId="1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7"/>
    <w:lvlOverride w:ilvl="0">
      <w:startOverride w:val="1"/>
    </w:lvlOverride>
  </w:num>
  <w:num w:numId="159">
    <w:abstractNumId w:val="27"/>
    <w:lvlOverride w:ilvl="0">
      <w:startOverride w:val="1"/>
    </w:lvlOverride>
  </w:num>
  <w:num w:numId="160">
    <w:abstractNumId w:val="27"/>
    <w:lvlOverride w:ilvl="0">
      <w:startOverride w:val="1"/>
    </w:lvlOverride>
  </w:num>
  <w:num w:numId="161">
    <w:abstractNumId w:val="27"/>
    <w:lvlOverride w:ilvl="0">
      <w:startOverride w:val="1"/>
    </w:lvlOverride>
  </w:num>
  <w:num w:numId="1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7"/>
    <w:lvlOverride w:ilvl="0">
      <w:startOverride w:val="1"/>
    </w:lvlOverride>
  </w:num>
  <w:num w:numId="1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7"/>
    <w:lvlOverride w:ilvl="0">
      <w:startOverride w:val="1"/>
    </w:lvlOverride>
  </w:num>
  <w:num w:numId="1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7"/>
    <w:lvlOverride w:ilvl="0">
      <w:startOverride w:val="1"/>
    </w:lvlOverride>
  </w:num>
  <w:num w:numId="169">
    <w:abstractNumId w:val="27"/>
    <w:lvlOverride w:ilvl="0">
      <w:startOverride w:val="1"/>
    </w:lvlOverride>
  </w:num>
  <w:num w:numId="1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7"/>
    <w:lvlOverride w:ilvl="0">
      <w:startOverride w:val="1"/>
    </w:lvlOverride>
  </w:num>
  <w:num w:numId="1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7"/>
    <w:lvlOverride w:ilvl="0">
      <w:startOverride w:val="1"/>
    </w:lvlOverride>
  </w:num>
  <w:num w:numId="175">
    <w:abstractNumId w:val="27"/>
    <w:lvlOverride w:ilvl="0">
      <w:startOverride w:val="1"/>
    </w:lvlOverride>
  </w:num>
  <w:num w:numId="1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7"/>
    <w:lvlOverride w:ilvl="0">
      <w:startOverride w:val="1"/>
    </w:lvlOverride>
  </w:num>
  <w:num w:numId="1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7"/>
    <w:lvlOverride w:ilvl="0">
      <w:startOverride w:val="1"/>
    </w:lvlOverride>
  </w:num>
  <w:num w:numId="1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7"/>
    <w:lvlOverride w:ilvl="0">
      <w:startOverride w:val="1"/>
    </w:lvlOverride>
  </w:num>
  <w:num w:numId="1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33"/>
  </w:num>
  <w:num w:numId="188">
    <w:abstractNumId w:val="19"/>
  </w:num>
  <w:num w:numId="189">
    <w:abstractNumId w:val="15"/>
  </w:num>
  <w:num w:numId="190">
    <w:abstractNumId w:val="26"/>
  </w:num>
  <w:num w:numId="191">
    <w:abstractNumId w:val="29"/>
  </w:num>
  <w:num w:numId="192">
    <w:abstractNumId w:val="3"/>
  </w:num>
  <w:num w:numId="193">
    <w:abstractNumId w:val="4"/>
  </w:num>
  <w:num w:numId="194">
    <w:abstractNumId w:val="1"/>
  </w:num>
  <w:num w:numId="195">
    <w:abstractNumId w:val="22"/>
  </w:num>
  <w:num w:numId="196">
    <w:abstractNumId w:val="17"/>
  </w:num>
  <w:num w:numId="197">
    <w:abstractNumId w:val="9"/>
  </w:num>
  <w:num w:numId="198">
    <w:abstractNumId w:val="16"/>
  </w:num>
  <w:num w:numId="199">
    <w:abstractNumId w:val="0"/>
  </w:num>
  <w:num w:numId="200">
    <w:abstractNumId w:val="20"/>
  </w:num>
  <w:num w:numId="201">
    <w:abstractNumId w:val="2"/>
  </w:num>
  <w:num w:numId="202">
    <w:abstractNumId w:val="28"/>
  </w:num>
  <w:num w:numId="203">
    <w:abstractNumId w:val="11"/>
  </w:num>
  <w:num w:numId="204">
    <w:abstractNumId w:val="12"/>
  </w:num>
  <w:num w:numId="205">
    <w:abstractNumId w:val="18"/>
  </w:num>
  <w:num w:numId="206">
    <w:abstractNumId w:val="7"/>
  </w:num>
  <w:num w:numId="207">
    <w:abstractNumId w:val="6"/>
  </w:num>
  <w:num w:numId="208">
    <w:abstractNumId w:val="23"/>
  </w:num>
  <w:num w:numId="209">
    <w:abstractNumId w:val="30"/>
  </w:num>
  <w:num w:numId="210">
    <w:abstractNumId w:val="5"/>
  </w:num>
  <w:num w:numId="211">
    <w:abstractNumId w:val="13"/>
  </w:num>
  <w:num w:numId="212">
    <w:abstractNumId w:val="24"/>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214"/>
    <w:rsid w:val="00000554"/>
    <w:rsid w:val="00000F77"/>
    <w:rsid w:val="00001228"/>
    <w:rsid w:val="0000128C"/>
    <w:rsid w:val="00001499"/>
    <w:rsid w:val="000015E4"/>
    <w:rsid w:val="00001686"/>
    <w:rsid w:val="000018CF"/>
    <w:rsid w:val="0000195C"/>
    <w:rsid w:val="00001A72"/>
    <w:rsid w:val="00001B91"/>
    <w:rsid w:val="00001C54"/>
    <w:rsid w:val="00001E96"/>
    <w:rsid w:val="00002294"/>
    <w:rsid w:val="000022F8"/>
    <w:rsid w:val="00002323"/>
    <w:rsid w:val="00002447"/>
    <w:rsid w:val="0000297B"/>
    <w:rsid w:val="00002D11"/>
    <w:rsid w:val="00002DAE"/>
    <w:rsid w:val="00002F74"/>
    <w:rsid w:val="000035BF"/>
    <w:rsid w:val="0000396D"/>
    <w:rsid w:val="0000446E"/>
    <w:rsid w:val="00004567"/>
    <w:rsid w:val="00004701"/>
    <w:rsid w:val="00004BC8"/>
    <w:rsid w:val="00004D37"/>
    <w:rsid w:val="00004D78"/>
    <w:rsid w:val="00004DFB"/>
    <w:rsid w:val="00004FDF"/>
    <w:rsid w:val="00005318"/>
    <w:rsid w:val="000054A3"/>
    <w:rsid w:val="000057A0"/>
    <w:rsid w:val="00005911"/>
    <w:rsid w:val="00005932"/>
    <w:rsid w:val="0000636F"/>
    <w:rsid w:val="000065B8"/>
    <w:rsid w:val="000065D6"/>
    <w:rsid w:val="000069C3"/>
    <w:rsid w:val="00006FC4"/>
    <w:rsid w:val="0000767E"/>
    <w:rsid w:val="000078A8"/>
    <w:rsid w:val="000078BC"/>
    <w:rsid w:val="00007FC1"/>
    <w:rsid w:val="000101A4"/>
    <w:rsid w:val="0001032A"/>
    <w:rsid w:val="000104CC"/>
    <w:rsid w:val="00010531"/>
    <w:rsid w:val="00010DD7"/>
    <w:rsid w:val="00010E89"/>
    <w:rsid w:val="00010ED4"/>
    <w:rsid w:val="00011001"/>
    <w:rsid w:val="000111B8"/>
    <w:rsid w:val="000113CA"/>
    <w:rsid w:val="00011666"/>
    <w:rsid w:val="0001168A"/>
    <w:rsid w:val="00012630"/>
    <w:rsid w:val="00012984"/>
    <w:rsid w:val="00012CAE"/>
    <w:rsid w:val="00013576"/>
    <w:rsid w:val="0001388C"/>
    <w:rsid w:val="0001396C"/>
    <w:rsid w:val="000139D0"/>
    <w:rsid w:val="00013F9A"/>
    <w:rsid w:val="00014381"/>
    <w:rsid w:val="000143AE"/>
    <w:rsid w:val="000148DE"/>
    <w:rsid w:val="00014BF1"/>
    <w:rsid w:val="00014D13"/>
    <w:rsid w:val="000152C6"/>
    <w:rsid w:val="000162A5"/>
    <w:rsid w:val="0001643B"/>
    <w:rsid w:val="00016971"/>
    <w:rsid w:val="00016C38"/>
    <w:rsid w:val="00016DA1"/>
    <w:rsid w:val="00017E8A"/>
    <w:rsid w:val="00017F64"/>
    <w:rsid w:val="00020B2F"/>
    <w:rsid w:val="0002118F"/>
    <w:rsid w:val="0002137B"/>
    <w:rsid w:val="000219DA"/>
    <w:rsid w:val="00021ADD"/>
    <w:rsid w:val="000223D7"/>
    <w:rsid w:val="00022421"/>
    <w:rsid w:val="0002294D"/>
    <w:rsid w:val="00022C82"/>
    <w:rsid w:val="00022DC4"/>
    <w:rsid w:val="0002313C"/>
    <w:rsid w:val="00023320"/>
    <w:rsid w:val="000233D0"/>
    <w:rsid w:val="00023D30"/>
    <w:rsid w:val="00023F95"/>
    <w:rsid w:val="00024475"/>
    <w:rsid w:val="00024636"/>
    <w:rsid w:val="00024873"/>
    <w:rsid w:val="000250D7"/>
    <w:rsid w:val="00025235"/>
    <w:rsid w:val="00025606"/>
    <w:rsid w:val="00025686"/>
    <w:rsid w:val="000256BB"/>
    <w:rsid w:val="000256D0"/>
    <w:rsid w:val="000258AE"/>
    <w:rsid w:val="00025959"/>
    <w:rsid w:val="00025A5F"/>
    <w:rsid w:val="00025EE4"/>
    <w:rsid w:val="0002631E"/>
    <w:rsid w:val="000265B9"/>
    <w:rsid w:val="000268FC"/>
    <w:rsid w:val="0002695E"/>
    <w:rsid w:val="00026C1D"/>
    <w:rsid w:val="00026D53"/>
    <w:rsid w:val="00026DB5"/>
    <w:rsid w:val="00027001"/>
    <w:rsid w:val="00027030"/>
    <w:rsid w:val="00027457"/>
    <w:rsid w:val="000274E1"/>
    <w:rsid w:val="00027580"/>
    <w:rsid w:val="00027897"/>
    <w:rsid w:val="00030073"/>
    <w:rsid w:val="000302C9"/>
    <w:rsid w:val="000303BF"/>
    <w:rsid w:val="000309B0"/>
    <w:rsid w:val="00030D7E"/>
    <w:rsid w:val="00030E98"/>
    <w:rsid w:val="0003135F"/>
    <w:rsid w:val="00031374"/>
    <w:rsid w:val="00031729"/>
    <w:rsid w:val="000319BC"/>
    <w:rsid w:val="00031A24"/>
    <w:rsid w:val="00031A38"/>
    <w:rsid w:val="00031FF9"/>
    <w:rsid w:val="000320B0"/>
    <w:rsid w:val="0003245F"/>
    <w:rsid w:val="00032614"/>
    <w:rsid w:val="00032946"/>
    <w:rsid w:val="00032C59"/>
    <w:rsid w:val="00033479"/>
    <w:rsid w:val="000337BE"/>
    <w:rsid w:val="00033DB5"/>
    <w:rsid w:val="000340BB"/>
    <w:rsid w:val="000341B2"/>
    <w:rsid w:val="000347AF"/>
    <w:rsid w:val="0003498B"/>
    <w:rsid w:val="00034B4E"/>
    <w:rsid w:val="0003509B"/>
    <w:rsid w:val="00035171"/>
    <w:rsid w:val="000352F7"/>
    <w:rsid w:val="0003543D"/>
    <w:rsid w:val="000357EF"/>
    <w:rsid w:val="00035AF4"/>
    <w:rsid w:val="00035B78"/>
    <w:rsid w:val="000360FD"/>
    <w:rsid w:val="00036A5B"/>
    <w:rsid w:val="00036AAD"/>
    <w:rsid w:val="00037112"/>
    <w:rsid w:val="00037417"/>
    <w:rsid w:val="00037544"/>
    <w:rsid w:val="0004034F"/>
    <w:rsid w:val="0004057A"/>
    <w:rsid w:val="00040643"/>
    <w:rsid w:val="000409F6"/>
    <w:rsid w:val="00040EB1"/>
    <w:rsid w:val="0004177B"/>
    <w:rsid w:val="00041A40"/>
    <w:rsid w:val="00041B57"/>
    <w:rsid w:val="00041C9A"/>
    <w:rsid w:val="00042745"/>
    <w:rsid w:val="00042839"/>
    <w:rsid w:val="00042A3F"/>
    <w:rsid w:val="00042B9C"/>
    <w:rsid w:val="000439E1"/>
    <w:rsid w:val="00043AD5"/>
    <w:rsid w:val="00044379"/>
    <w:rsid w:val="00044765"/>
    <w:rsid w:val="00044F93"/>
    <w:rsid w:val="0004503F"/>
    <w:rsid w:val="0004529D"/>
    <w:rsid w:val="00045359"/>
    <w:rsid w:val="00045535"/>
    <w:rsid w:val="0004562E"/>
    <w:rsid w:val="00045A39"/>
    <w:rsid w:val="00045DD9"/>
    <w:rsid w:val="000462AE"/>
    <w:rsid w:val="00046854"/>
    <w:rsid w:val="0004685A"/>
    <w:rsid w:val="000470BF"/>
    <w:rsid w:val="00047709"/>
    <w:rsid w:val="00047737"/>
    <w:rsid w:val="000502EC"/>
    <w:rsid w:val="0005080C"/>
    <w:rsid w:val="00050963"/>
    <w:rsid w:val="000509A4"/>
    <w:rsid w:val="00050EE1"/>
    <w:rsid w:val="00051084"/>
    <w:rsid w:val="0005111A"/>
    <w:rsid w:val="000512C8"/>
    <w:rsid w:val="00051331"/>
    <w:rsid w:val="000514F4"/>
    <w:rsid w:val="00051A4F"/>
    <w:rsid w:val="00051C10"/>
    <w:rsid w:val="000520C2"/>
    <w:rsid w:val="0005235F"/>
    <w:rsid w:val="00052778"/>
    <w:rsid w:val="000528DF"/>
    <w:rsid w:val="00052A3A"/>
    <w:rsid w:val="00052A6C"/>
    <w:rsid w:val="00052BEC"/>
    <w:rsid w:val="00052C01"/>
    <w:rsid w:val="00052D50"/>
    <w:rsid w:val="00052DB4"/>
    <w:rsid w:val="000532B5"/>
    <w:rsid w:val="000534F5"/>
    <w:rsid w:val="00053566"/>
    <w:rsid w:val="000538B6"/>
    <w:rsid w:val="00053B92"/>
    <w:rsid w:val="00053CD0"/>
    <w:rsid w:val="00054202"/>
    <w:rsid w:val="000546FE"/>
    <w:rsid w:val="00054767"/>
    <w:rsid w:val="00054804"/>
    <w:rsid w:val="00054813"/>
    <w:rsid w:val="00054B9C"/>
    <w:rsid w:val="00054D95"/>
    <w:rsid w:val="00054F80"/>
    <w:rsid w:val="00054FEA"/>
    <w:rsid w:val="0005518D"/>
    <w:rsid w:val="000555A7"/>
    <w:rsid w:val="000558B6"/>
    <w:rsid w:val="0005590F"/>
    <w:rsid w:val="000562BD"/>
    <w:rsid w:val="00056319"/>
    <w:rsid w:val="00056577"/>
    <w:rsid w:val="0005662E"/>
    <w:rsid w:val="00056EE4"/>
    <w:rsid w:val="00057151"/>
    <w:rsid w:val="000575EE"/>
    <w:rsid w:val="000577FB"/>
    <w:rsid w:val="00057AC2"/>
    <w:rsid w:val="00060938"/>
    <w:rsid w:val="0006097E"/>
    <w:rsid w:val="00060B42"/>
    <w:rsid w:val="00060E8A"/>
    <w:rsid w:val="0006130E"/>
    <w:rsid w:val="00061390"/>
    <w:rsid w:val="000617F9"/>
    <w:rsid w:val="000618FF"/>
    <w:rsid w:val="00061AE9"/>
    <w:rsid w:val="000623A0"/>
    <w:rsid w:val="00062484"/>
    <w:rsid w:val="000628BA"/>
    <w:rsid w:val="00062C93"/>
    <w:rsid w:val="00062FC5"/>
    <w:rsid w:val="00063064"/>
    <w:rsid w:val="00063113"/>
    <w:rsid w:val="00063134"/>
    <w:rsid w:val="000638D6"/>
    <w:rsid w:val="00063955"/>
    <w:rsid w:val="00063B86"/>
    <w:rsid w:val="00063DFD"/>
    <w:rsid w:val="00064213"/>
    <w:rsid w:val="000646C7"/>
    <w:rsid w:val="000649A5"/>
    <w:rsid w:val="00064B18"/>
    <w:rsid w:val="00064B45"/>
    <w:rsid w:val="00065093"/>
    <w:rsid w:val="000653A5"/>
    <w:rsid w:val="00065409"/>
    <w:rsid w:val="00065484"/>
    <w:rsid w:val="0006558E"/>
    <w:rsid w:val="000657B7"/>
    <w:rsid w:val="00066227"/>
    <w:rsid w:val="00066F13"/>
    <w:rsid w:val="00067469"/>
    <w:rsid w:val="000674FA"/>
    <w:rsid w:val="000678A7"/>
    <w:rsid w:val="00067C10"/>
    <w:rsid w:val="00067E79"/>
    <w:rsid w:val="00067F47"/>
    <w:rsid w:val="000704DC"/>
    <w:rsid w:val="00070E2A"/>
    <w:rsid w:val="00070ECA"/>
    <w:rsid w:val="00070FC1"/>
    <w:rsid w:val="000713CC"/>
    <w:rsid w:val="00071490"/>
    <w:rsid w:val="00071899"/>
    <w:rsid w:val="00071B3E"/>
    <w:rsid w:val="00071FBD"/>
    <w:rsid w:val="00072173"/>
    <w:rsid w:val="0007275D"/>
    <w:rsid w:val="000728A3"/>
    <w:rsid w:val="00072A0F"/>
    <w:rsid w:val="00072D06"/>
    <w:rsid w:val="00072EA7"/>
    <w:rsid w:val="0007324D"/>
    <w:rsid w:val="00073AFC"/>
    <w:rsid w:val="00073F8C"/>
    <w:rsid w:val="00074215"/>
    <w:rsid w:val="0007440D"/>
    <w:rsid w:val="0007478D"/>
    <w:rsid w:val="00074999"/>
    <w:rsid w:val="00074B87"/>
    <w:rsid w:val="00074FE6"/>
    <w:rsid w:val="000751EE"/>
    <w:rsid w:val="000758B8"/>
    <w:rsid w:val="00075EEA"/>
    <w:rsid w:val="00076351"/>
    <w:rsid w:val="000763BB"/>
    <w:rsid w:val="0007672D"/>
    <w:rsid w:val="0007704B"/>
    <w:rsid w:val="000775DD"/>
    <w:rsid w:val="00077932"/>
    <w:rsid w:val="000803CA"/>
    <w:rsid w:val="000804B3"/>
    <w:rsid w:val="0008088F"/>
    <w:rsid w:val="00080D5F"/>
    <w:rsid w:val="00080FCA"/>
    <w:rsid w:val="00081068"/>
    <w:rsid w:val="000816F5"/>
    <w:rsid w:val="000818B2"/>
    <w:rsid w:val="00081B44"/>
    <w:rsid w:val="00081CB8"/>
    <w:rsid w:val="00082318"/>
    <w:rsid w:val="00082C6D"/>
    <w:rsid w:val="00082FC1"/>
    <w:rsid w:val="0008320E"/>
    <w:rsid w:val="0008332F"/>
    <w:rsid w:val="00083443"/>
    <w:rsid w:val="00083454"/>
    <w:rsid w:val="00083D19"/>
    <w:rsid w:val="00083DB1"/>
    <w:rsid w:val="00084341"/>
    <w:rsid w:val="000845E4"/>
    <w:rsid w:val="00084723"/>
    <w:rsid w:val="00084844"/>
    <w:rsid w:val="0008487A"/>
    <w:rsid w:val="00084F68"/>
    <w:rsid w:val="0008503F"/>
    <w:rsid w:val="00085350"/>
    <w:rsid w:val="0008535D"/>
    <w:rsid w:val="00085BFB"/>
    <w:rsid w:val="00085C02"/>
    <w:rsid w:val="00085C38"/>
    <w:rsid w:val="00085D96"/>
    <w:rsid w:val="00085E3F"/>
    <w:rsid w:val="00085F4F"/>
    <w:rsid w:val="00086459"/>
    <w:rsid w:val="000866C9"/>
    <w:rsid w:val="00086913"/>
    <w:rsid w:val="00086CCD"/>
    <w:rsid w:val="00086E4D"/>
    <w:rsid w:val="00086EB4"/>
    <w:rsid w:val="00087B2A"/>
    <w:rsid w:val="0009084F"/>
    <w:rsid w:val="00090B48"/>
    <w:rsid w:val="00090CF0"/>
    <w:rsid w:val="00090FC7"/>
    <w:rsid w:val="000911E1"/>
    <w:rsid w:val="0009142F"/>
    <w:rsid w:val="00091E72"/>
    <w:rsid w:val="0009212F"/>
    <w:rsid w:val="00092435"/>
    <w:rsid w:val="00092602"/>
    <w:rsid w:val="00092AAA"/>
    <w:rsid w:val="0009305F"/>
    <w:rsid w:val="000934B0"/>
    <w:rsid w:val="000934BD"/>
    <w:rsid w:val="000935BB"/>
    <w:rsid w:val="00093A84"/>
    <w:rsid w:val="00094287"/>
    <w:rsid w:val="0009488A"/>
    <w:rsid w:val="00094C94"/>
    <w:rsid w:val="00094CCA"/>
    <w:rsid w:val="00094DAD"/>
    <w:rsid w:val="0009513B"/>
    <w:rsid w:val="0009551A"/>
    <w:rsid w:val="000959BE"/>
    <w:rsid w:val="00095A39"/>
    <w:rsid w:val="00095BDE"/>
    <w:rsid w:val="00095CD9"/>
    <w:rsid w:val="000965DF"/>
    <w:rsid w:val="000968C4"/>
    <w:rsid w:val="000969D4"/>
    <w:rsid w:val="00096C7D"/>
    <w:rsid w:val="00096CFE"/>
    <w:rsid w:val="00096D10"/>
    <w:rsid w:val="00096F46"/>
    <w:rsid w:val="000978B0"/>
    <w:rsid w:val="00097AD4"/>
    <w:rsid w:val="00097B26"/>
    <w:rsid w:val="000A0049"/>
    <w:rsid w:val="000A08E9"/>
    <w:rsid w:val="000A0E2D"/>
    <w:rsid w:val="000A0E33"/>
    <w:rsid w:val="000A1346"/>
    <w:rsid w:val="000A1506"/>
    <w:rsid w:val="000A184F"/>
    <w:rsid w:val="000A19A8"/>
    <w:rsid w:val="000A263F"/>
    <w:rsid w:val="000A2843"/>
    <w:rsid w:val="000A32D2"/>
    <w:rsid w:val="000A36CF"/>
    <w:rsid w:val="000A370F"/>
    <w:rsid w:val="000A3808"/>
    <w:rsid w:val="000A394E"/>
    <w:rsid w:val="000A3C64"/>
    <w:rsid w:val="000A3E66"/>
    <w:rsid w:val="000A4061"/>
    <w:rsid w:val="000A40D5"/>
    <w:rsid w:val="000A472C"/>
    <w:rsid w:val="000A4945"/>
    <w:rsid w:val="000A4E6D"/>
    <w:rsid w:val="000A51CF"/>
    <w:rsid w:val="000A581E"/>
    <w:rsid w:val="000A5D8B"/>
    <w:rsid w:val="000A645D"/>
    <w:rsid w:val="000A668C"/>
    <w:rsid w:val="000A68BA"/>
    <w:rsid w:val="000A6DA7"/>
    <w:rsid w:val="000A76F7"/>
    <w:rsid w:val="000A7923"/>
    <w:rsid w:val="000A7CA1"/>
    <w:rsid w:val="000A7CBB"/>
    <w:rsid w:val="000A7EF0"/>
    <w:rsid w:val="000A7F44"/>
    <w:rsid w:val="000B004F"/>
    <w:rsid w:val="000B016B"/>
    <w:rsid w:val="000B033B"/>
    <w:rsid w:val="000B0540"/>
    <w:rsid w:val="000B08AA"/>
    <w:rsid w:val="000B0CCC"/>
    <w:rsid w:val="000B1344"/>
    <w:rsid w:val="000B1538"/>
    <w:rsid w:val="000B16F3"/>
    <w:rsid w:val="000B1B01"/>
    <w:rsid w:val="000B1C01"/>
    <w:rsid w:val="000B1D96"/>
    <w:rsid w:val="000B1F6F"/>
    <w:rsid w:val="000B1F95"/>
    <w:rsid w:val="000B20B2"/>
    <w:rsid w:val="000B237C"/>
    <w:rsid w:val="000B258C"/>
    <w:rsid w:val="000B263A"/>
    <w:rsid w:val="000B287A"/>
    <w:rsid w:val="000B2A38"/>
    <w:rsid w:val="000B2B5B"/>
    <w:rsid w:val="000B3334"/>
    <w:rsid w:val="000B34A8"/>
    <w:rsid w:val="000B34C7"/>
    <w:rsid w:val="000B363A"/>
    <w:rsid w:val="000B37AE"/>
    <w:rsid w:val="000B3EF9"/>
    <w:rsid w:val="000B4244"/>
    <w:rsid w:val="000B4498"/>
    <w:rsid w:val="000B4BFD"/>
    <w:rsid w:val="000B4C2B"/>
    <w:rsid w:val="000B510B"/>
    <w:rsid w:val="000B5225"/>
    <w:rsid w:val="000B55D3"/>
    <w:rsid w:val="000B5617"/>
    <w:rsid w:val="000B5831"/>
    <w:rsid w:val="000B5AA7"/>
    <w:rsid w:val="000B61B0"/>
    <w:rsid w:val="000B659B"/>
    <w:rsid w:val="000B7087"/>
    <w:rsid w:val="000B72FF"/>
    <w:rsid w:val="000B738A"/>
    <w:rsid w:val="000B76B4"/>
    <w:rsid w:val="000B7A09"/>
    <w:rsid w:val="000B7D49"/>
    <w:rsid w:val="000C02BB"/>
    <w:rsid w:val="000C0A19"/>
    <w:rsid w:val="000C0AD7"/>
    <w:rsid w:val="000C0EC8"/>
    <w:rsid w:val="000C0FF4"/>
    <w:rsid w:val="000C1087"/>
    <w:rsid w:val="000C1494"/>
    <w:rsid w:val="000C1777"/>
    <w:rsid w:val="000C1BF0"/>
    <w:rsid w:val="000C1CF8"/>
    <w:rsid w:val="000C240E"/>
    <w:rsid w:val="000C299B"/>
    <w:rsid w:val="000C2C1D"/>
    <w:rsid w:val="000C2CC5"/>
    <w:rsid w:val="000C2DFF"/>
    <w:rsid w:val="000C2E02"/>
    <w:rsid w:val="000C3938"/>
    <w:rsid w:val="000C3B7D"/>
    <w:rsid w:val="000C4245"/>
    <w:rsid w:val="000C4761"/>
    <w:rsid w:val="000C4AE3"/>
    <w:rsid w:val="000C4AFB"/>
    <w:rsid w:val="000C4C0E"/>
    <w:rsid w:val="000C4C63"/>
    <w:rsid w:val="000C4EF4"/>
    <w:rsid w:val="000C4F8B"/>
    <w:rsid w:val="000C503F"/>
    <w:rsid w:val="000C593A"/>
    <w:rsid w:val="000C5B34"/>
    <w:rsid w:val="000C5CEE"/>
    <w:rsid w:val="000C5E57"/>
    <w:rsid w:val="000C67F1"/>
    <w:rsid w:val="000C6902"/>
    <w:rsid w:val="000C6F19"/>
    <w:rsid w:val="000C7183"/>
    <w:rsid w:val="000C729E"/>
    <w:rsid w:val="000C74C4"/>
    <w:rsid w:val="000C76F1"/>
    <w:rsid w:val="000C7825"/>
    <w:rsid w:val="000C7F09"/>
    <w:rsid w:val="000D010C"/>
    <w:rsid w:val="000D0393"/>
    <w:rsid w:val="000D04E4"/>
    <w:rsid w:val="000D0790"/>
    <w:rsid w:val="000D0BE4"/>
    <w:rsid w:val="000D0C74"/>
    <w:rsid w:val="000D0D19"/>
    <w:rsid w:val="000D103A"/>
    <w:rsid w:val="000D147D"/>
    <w:rsid w:val="000D14B2"/>
    <w:rsid w:val="000D1A88"/>
    <w:rsid w:val="000D2866"/>
    <w:rsid w:val="000D2965"/>
    <w:rsid w:val="000D2EA1"/>
    <w:rsid w:val="000D324E"/>
    <w:rsid w:val="000D3B11"/>
    <w:rsid w:val="000D40D6"/>
    <w:rsid w:val="000D4447"/>
    <w:rsid w:val="000D45ED"/>
    <w:rsid w:val="000D46C7"/>
    <w:rsid w:val="000D476D"/>
    <w:rsid w:val="000D490F"/>
    <w:rsid w:val="000D4A8C"/>
    <w:rsid w:val="000D4ECD"/>
    <w:rsid w:val="000D525D"/>
    <w:rsid w:val="000D542C"/>
    <w:rsid w:val="000D54B5"/>
    <w:rsid w:val="000D5542"/>
    <w:rsid w:val="000D563F"/>
    <w:rsid w:val="000D5A0E"/>
    <w:rsid w:val="000D5ACE"/>
    <w:rsid w:val="000D5B98"/>
    <w:rsid w:val="000D5DE3"/>
    <w:rsid w:val="000D5E23"/>
    <w:rsid w:val="000D5F97"/>
    <w:rsid w:val="000D64C7"/>
    <w:rsid w:val="000D660C"/>
    <w:rsid w:val="000D66F7"/>
    <w:rsid w:val="000D6A55"/>
    <w:rsid w:val="000D725E"/>
    <w:rsid w:val="000D726C"/>
    <w:rsid w:val="000D727E"/>
    <w:rsid w:val="000D789B"/>
    <w:rsid w:val="000E03FC"/>
    <w:rsid w:val="000E04D2"/>
    <w:rsid w:val="000E062F"/>
    <w:rsid w:val="000E074B"/>
    <w:rsid w:val="000E0A4C"/>
    <w:rsid w:val="000E1079"/>
    <w:rsid w:val="000E18D7"/>
    <w:rsid w:val="000E19B9"/>
    <w:rsid w:val="000E1C20"/>
    <w:rsid w:val="000E1CF7"/>
    <w:rsid w:val="000E1DDF"/>
    <w:rsid w:val="000E39C4"/>
    <w:rsid w:val="000E3E50"/>
    <w:rsid w:val="000E4D30"/>
    <w:rsid w:val="000E4FA6"/>
    <w:rsid w:val="000E5064"/>
    <w:rsid w:val="000E51DA"/>
    <w:rsid w:val="000E52C7"/>
    <w:rsid w:val="000E5347"/>
    <w:rsid w:val="000E56EF"/>
    <w:rsid w:val="000E59C7"/>
    <w:rsid w:val="000E5AA6"/>
    <w:rsid w:val="000E5D1B"/>
    <w:rsid w:val="000E5F8F"/>
    <w:rsid w:val="000E6133"/>
    <w:rsid w:val="000E64ED"/>
    <w:rsid w:val="000E665F"/>
    <w:rsid w:val="000E6741"/>
    <w:rsid w:val="000E6822"/>
    <w:rsid w:val="000E711E"/>
    <w:rsid w:val="000E7210"/>
    <w:rsid w:val="000E73F0"/>
    <w:rsid w:val="000E7647"/>
    <w:rsid w:val="000E764A"/>
    <w:rsid w:val="000E7816"/>
    <w:rsid w:val="000E7872"/>
    <w:rsid w:val="000E7E4F"/>
    <w:rsid w:val="000F037D"/>
    <w:rsid w:val="000F0642"/>
    <w:rsid w:val="000F06A2"/>
    <w:rsid w:val="000F08E4"/>
    <w:rsid w:val="000F0940"/>
    <w:rsid w:val="000F1131"/>
    <w:rsid w:val="000F144C"/>
    <w:rsid w:val="000F2168"/>
    <w:rsid w:val="000F2AEF"/>
    <w:rsid w:val="000F3605"/>
    <w:rsid w:val="000F3F03"/>
    <w:rsid w:val="000F40CA"/>
    <w:rsid w:val="000F411C"/>
    <w:rsid w:val="000F5177"/>
    <w:rsid w:val="000F5461"/>
    <w:rsid w:val="000F552E"/>
    <w:rsid w:val="000F57DD"/>
    <w:rsid w:val="000F5867"/>
    <w:rsid w:val="000F58A4"/>
    <w:rsid w:val="000F59F7"/>
    <w:rsid w:val="000F5F23"/>
    <w:rsid w:val="000F6902"/>
    <w:rsid w:val="000F719D"/>
    <w:rsid w:val="000F726D"/>
    <w:rsid w:val="000F72F1"/>
    <w:rsid w:val="000F749E"/>
    <w:rsid w:val="000F7B59"/>
    <w:rsid w:val="001000C8"/>
    <w:rsid w:val="00100467"/>
    <w:rsid w:val="00100519"/>
    <w:rsid w:val="00100CC9"/>
    <w:rsid w:val="00100D5B"/>
    <w:rsid w:val="00100EE8"/>
    <w:rsid w:val="0010108F"/>
    <w:rsid w:val="001014F1"/>
    <w:rsid w:val="0010200E"/>
    <w:rsid w:val="0010248B"/>
    <w:rsid w:val="001024D8"/>
    <w:rsid w:val="001029C2"/>
    <w:rsid w:val="00102D01"/>
    <w:rsid w:val="00102FB1"/>
    <w:rsid w:val="001031D4"/>
    <w:rsid w:val="00103911"/>
    <w:rsid w:val="00103D02"/>
    <w:rsid w:val="001043CE"/>
    <w:rsid w:val="0010466D"/>
    <w:rsid w:val="00104D2F"/>
    <w:rsid w:val="001053FA"/>
    <w:rsid w:val="001055E9"/>
    <w:rsid w:val="001056CC"/>
    <w:rsid w:val="00105C86"/>
    <w:rsid w:val="00105D1D"/>
    <w:rsid w:val="00106526"/>
    <w:rsid w:val="0010665C"/>
    <w:rsid w:val="001066A5"/>
    <w:rsid w:val="00106855"/>
    <w:rsid w:val="00106953"/>
    <w:rsid w:val="00106AC4"/>
    <w:rsid w:val="00106B01"/>
    <w:rsid w:val="00106E18"/>
    <w:rsid w:val="00107117"/>
    <w:rsid w:val="00107188"/>
    <w:rsid w:val="001074AB"/>
    <w:rsid w:val="00107580"/>
    <w:rsid w:val="0010770A"/>
    <w:rsid w:val="00107BF4"/>
    <w:rsid w:val="00107C7A"/>
    <w:rsid w:val="00107C99"/>
    <w:rsid w:val="0011031F"/>
    <w:rsid w:val="001104A6"/>
    <w:rsid w:val="00110839"/>
    <w:rsid w:val="00110AAB"/>
    <w:rsid w:val="00110EC1"/>
    <w:rsid w:val="00110EFC"/>
    <w:rsid w:val="00111001"/>
    <w:rsid w:val="0011133C"/>
    <w:rsid w:val="00111509"/>
    <w:rsid w:val="00111B6E"/>
    <w:rsid w:val="00111C8C"/>
    <w:rsid w:val="0011208D"/>
    <w:rsid w:val="0011248A"/>
    <w:rsid w:val="001124BD"/>
    <w:rsid w:val="0011272D"/>
    <w:rsid w:val="00112D5B"/>
    <w:rsid w:val="00112F0A"/>
    <w:rsid w:val="0011325E"/>
    <w:rsid w:val="0011363C"/>
    <w:rsid w:val="00113673"/>
    <w:rsid w:val="001137C0"/>
    <w:rsid w:val="00113873"/>
    <w:rsid w:val="00113C63"/>
    <w:rsid w:val="0011416F"/>
    <w:rsid w:val="001144D9"/>
    <w:rsid w:val="00114D6B"/>
    <w:rsid w:val="00115058"/>
    <w:rsid w:val="001151FF"/>
    <w:rsid w:val="00115320"/>
    <w:rsid w:val="00115408"/>
    <w:rsid w:val="0011568A"/>
    <w:rsid w:val="0011576D"/>
    <w:rsid w:val="001158A4"/>
    <w:rsid w:val="00116077"/>
    <w:rsid w:val="001160A5"/>
    <w:rsid w:val="00116217"/>
    <w:rsid w:val="001163FE"/>
    <w:rsid w:val="00116C89"/>
    <w:rsid w:val="00117347"/>
    <w:rsid w:val="0011758A"/>
    <w:rsid w:val="001175D4"/>
    <w:rsid w:val="001176F5"/>
    <w:rsid w:val="00117A9F"/>
    <w:rsid w:val="00120257"/>
    <w:rsid w:val="001214A9"/>
    <w:rsid w:val="001216FD"/>
    <w:rsid w:val="0012175A"/>
    <w:rsid w:val="001217E4"/>
    <w:rsid w:val="0012190B"/>
    <w:rsid w:val="001219D6"/>
    <w:rsid w:val="00121A51"/>
    <w:rsid w:val="00121F33"/>
    <w:rsid w:val="001220EB"/>
    <w:rsid w:val="001229F4"/>
    <w:rsid w:val="00122CFA"/>
    <w:rsid w:val="0012320B"/>
    <w:rsid w:val="001235D3"/>
    <w:rsid w:val="0012374A"/>
    <w:rsid w:val="001238A7"/>
    <w:rsid w:val="001238E3"/>
    <w:rsid w:val="00123B26"/>
    <w:rsid w:val="0012431C"/>
    <w:rsid w:val="00124A16"/>
    <w:rsid w:val="00124D02"/>
    <w:rsid w:val="001255FE"/>
    <w:rsid w:val="0012581F"/>
    <w:rsid w:val="00125F90"/>
    <w:rsid w:val="0012618B"/>
    <w:rsid w:val="00126192"/>
    <w:rsid w:val="00126FE9"/>
    <w:rsid w:val="00127054"/>
    <w:rsid w:val="00127555"/>
    <w:rsid w:val="0012798D"/>
    <w:rsid w:val="00127CB6"/>
    <w:rsid w:val="00127DF7"/>
    <w:rsid w:val="001304B8"/>
    <w:rsid w:val="00131331"/>
    <w:rsid w:val="001318E7"/>
    <w:rsid w:val="00131A00"/>
    <w:rsid w:val="00131B4B"/>
    <w:rsid w:val="00131F66"/>
    <w:rsid w:val="00132629"/>
    <w:rsid w:val="001326B6"/>
    <w:rsid w:val="00132A53"/>
    <w:rsid w:val="00132D65"/>
    <w:rsid w:val="001331CE"/>
    <w:rsid w:val="00133222"/>
    <w:rsid w:val="00133371"/>
    <w:rsid w:val="00133D13"/>
    <w:rsid w:val="00133E80"/>
    <w:rsid w:val="00134070"/>
    <w:rsid w:val="00134B2C"/>
    <w:rsid w:val="00134CB2"/>
    <w:rsid w:val="00134E92"/>
    <w:rsid w:val="00134EAE"/>
    <w:rsid w:val="00135057"/>
    <w:rsid w:val="00135179"/>
    <w:rsid w:val="00135A3F"/>
    <w:rsid w:val="00135B37"/>
    <w:rsid w:val="001369EF"/>
    <w:rsid w:val="00136A88"/>
    <w:rsid w:val="00136DEE"/>
    <w:rsid w:val="0013756B"/>
    <w:rsid w:val="001379DC"/>
    <w:rsid w:val="00137A25"/>
    <w:rsid w:val="00137BFF"/>
    <w:rsid w:val="00137C38"/>
    <w:rsid w:val="00137C4E"/>
    <w:rsid w:val="001408BB"/>
    <w:rsid w:val="00140A0B"/>
    <w:rsid w:val="00140BDE"/>
    <w:rsid w:val="00140D8E"/>
    <w:rsid w:val="00141037"/>
    <w:rsid w:val="0014114C"/>
    <w:rsid w:val="001412A6"/>
    <w:rsid w:val="001415A1"/>
    <w:rsid w:val="001415FC"/>
    <w:rsid w:val="00141A1F"/>
    <w:rsid w:val="00141B6E"/>
    <w:rsid w:val="00141D6B"/>
    <w:rsid w:val="00141DD0"/>
    <w:rsid w:val="001420E5"/>
    <w:rsid w:val="00142451"/>
    <w:rsid w:val="00142B1D"/>
    <w:rsid w:val="00143814"/>
    <w:rsid w:val="00143893"/>
    <w:rsid w:val="00143CFB"/>
    <w:rsid w:val="0014413A"/>
    <w:rsid w:val="00144164"/>
    <w:rsid w:val="001447AB"/>
    <w:rsid w:val="00144DC1"/>
    <w:rsid w:val="00144F0A"/>
    <w:rsid w:val="0014596F"/>
    <w:rsid w:val="00145D58"/>
    <w:rsid w:val="00145F04"/>
    <w:rsid w:val="00146257"/>
    <w:rsid w:val="001464A2"/>
    <w:rsid w:val="001466C9"/>
    <w:rsid w:val="00146D66"/>
    <w:rsid w:val="00147000"/>
    <w:rsid w:val="0014706C"/>
    <w:rsid w:val="001470CA"/>
    <w:rsid w:val="001476C7"/>
    <w:rsid w:val="00147793"/>
    <w:rsid w:val="00147B4E"/>
    <w:rsid w:val="00150232"/>
    <w:rsid w:val="00150AC6"/>
    <w:rsid w:val="00151483"/>
    <w:rsid w:val="0015151A"/>
    <w:rsid w:val="0015186A"/>
    <w:rsid w:val="00151AA4"/>
    <w:rsid w:val="00151BCE"/>
    <w:rsid w:val="00151D4C"/>
    <w:rsid w:val="00151FF9"/>
    <w:rsid w:val="001525B5"/>
    <w:rsid w:val="00152B64"/>
    <w:rsid w:val="00152BCA"/>
    <w:rsid w:val="001532A3"/>
    <w:rsid w:val="00153316"/>
    <w:rsid w:val="001537A9"/>
    <w:rsid w:val="00153C1C"/>
    <w:rsid w:val="0015427E"/>
    <w:rsid w:val="00154310"/>
    <w:rsid w:val="00154481"/>
    <w:rsid w:val="001548E0"/>
    <w:rsid w:val="00154968"/>
    <w:rsid w:val="00154F31"/>
    <w:rsid w:val="00154F56"/>
    <w:rsid w:val="00155345"/>
    <w:rsid w:val="001554DC"/>
    <w:rsid w:val="001557D4"/>
    <w:rsid w:val="00155846"/>
    <w:rsid w:val="00155F48"/>
    <w:rsid w:val="0015617D"/>
    <w:rsid w:val="00156674"/>
    <w:rsid w:val="00156DEE"/>
    <w:rsid w:val="00156F0C"/>
    <w:rsid w:val="00157752"/>
    <w:rsid w:val="00157B0A"/>
    <w:rsid w:val="00157D1F"/>
    <w:rsid w:val="0016033B"/>
    <w:rsid w:val="0016042E"/>
    <w:rsid w:val="0016060D"/>
    <w:rsid w:val="00160713"/>
    <w:rsid w:val="00160B06"/>
    <w:rsid w:val="001610B9"/>
    <w:rsid w:val="001611B3"/>
    <w:rsid w:val="00161930"/>
    <w:rsid w:val="00161B6E"/>
    <w:rsid w:val="00161FDF"/>
    <w:rsid w:val="00162131"/>
    <w:rsid w:val="001621D7"/>
    <w:rsid w:val="00162353"/>
    <w:rsid w:val="0016241E"/>
    <w:rsid w:val="0016255F"/>
    <w:rsid w:val="00162678"/>
    <w:rsid w:val="00162870"/>
    <w:rsid w:val="00162B59"/>
    <w:rsid w:val="00162B8B"/>
    <w:rsid w:val="00162C74"/>
    <w:rsid w:val="00163464"/>
    <w:rsid w:val="00163483"/>
    <w:rsid w:val="001635FB"/>
    <w:rsid w:val="00163AB8"/>
    <w:rsid w:val="00163B6F"/>
    <w:rsid w:val="00163E52"/>
    <w:rsid w:val="001641F6"/>
    <w:rsid w:val="001642ED"/>
    <w:rsid w:val="0016437B"/>
    <w:rsid w:val="0016474D"/>
    <w:rsid w:val="0016522E"/>
    <w:rsid w:val="00165294"/>
    <w:rsid w:val="0016587C"/>
    <w:rsid w:val="00165CEA"/>
    <w:rsid w:val="00165CFD"/>
    <w:rsid w:val="00166041"/>
    <w:rsid w:val="00166332"/>
    <w:rsid w:val="001669C2"/>
    <w:rsid w:val="00166AFF"/>
    <w:rsid w:val="001672B0"/>
    <w:rsid w:val="001672C7"/>
    <w:rsid w:val="00167B36"/>
    <w:rsid w:val="00167C3E"/>
    <w:rsid w:val="001700D8"/>
    <w:rsid w:val="00170173"/>
    <w:rsid w:val="0017031C"/>
    <w:rsid w:val="0017090F"/>
    <w:rsid w:val="00170C64"/>
    <w:rsid w:val="00171C05"/>
    <w:rsid w:val="00171D4A"/>
    <w:rsid w:val="00171E38"/>
    <w:rsid w:val="00171EA8"/>
    <w:rsid w:val="00171EDA"/>
    <w:rsid w:val="00172532"/>
    <w:rsid w:val="001726DA"/>
    <w:rsid w:val="00172825"/>
    <w:rsid w:val="001729C8"/>
    <w:rsid w:val="001731BF"/>
    <w:rsid w:val="001735F8"/>
    <w:rsid w:val="00173711"/>
    <w:rsid w:val="00174545"/>
    <w:rsid w:val="001745B5"/>
    <w:rsid w:val="001748E9"/>
    <w:rsid w:val="00174BF5"/>
    <w:rsid w:val="00174D14"/>
    <w:rsid w:val="00174DFE"/>
    <w:rsid w:val="0017514B"/>
    <w:rsid w:val="00175416"/>
    <w:rsid w:val="00175920"/>
    <w:rsid w:val="001759A1"/>
    <w:rsid w:val="00175B45"/>
    <w:rsid w:val="00175B46"/>
    <w:rsid w:val="00175E38"/>
    <w:rsid w:val="00175EC8"/>
    <w:rsid w:val="00175ECB"/>
    <w:rsid w:val="00175EFE"/>
    <w:rsid w:val="00175F63"/>
    <w:rsid w:val="00175F7B"/>
    <w:rsid w:val="00176564"/>
    <w:rsid w:val="001768C7"/>
    <w:rsid w:val="00176905"/>
    <w:rsid w:val="00176A7B"/>
    <w:rsid w:val="00176C75"/>
    <w:rsid w:val="00176EE3"/>
    <w:rsid w:val="0017717E"/>
    <w:rsid w:val="00177418"/>
    <w:rsid w:val="00177487"/>
    <w:rsid w:val="00177D52"/>
    <w:rsid w:val="00177E00"/>
    <w:rsid w:val="00177F5E"/>
    <w:rsid w:val="00180068"/>
    <w:rsid w:val="0018016F"/>
    <w:rsid w:val="00180371"/>
    <w:rsid w:val="001803D0"/>
    <w:rsid w:val="001803E6"/>
    <w:rsid w:val="0018104D"/>
    <w:rsid w:val="00181261"/>
    <w:rsid w:val="001817CD"/>
    <w:rsid w:val="00181B13"/>
    <w:rsid w:val="001822DC"/>
    <w:rsid w:val="001828EA"/>
    <w:rsid w:val="00182BB5"/>
    <w:rsid w:val="00182F89"/>
    <w:rsid w:val="001836C2"/>
    <w:rsid w:val="001837E6"/>
    <w:rsid w:val="001838AD"/>
    <w:rsid w:val="00183ACA"/>
    <w:rsid w:val="00183BD9"/>
    <w:rsid w:val="00183C5A"/>
    <w:rsid w:val="0018434D"/>
    <w:rsid w:val="00184530"/>
    <w:rsid w:val="001845BB"/>
    <w:rsid w:val="001848BE"/>
    <w:rsid w:val="001849A7"/>
    <w:rsid w:val="00184EE0"/>
    <w:rsid w:val="00185279"/>
    <w:rsid w:val="00185423"/>
    <w:rsid w:val="00185742"/>
    <w:rsid w:val="00185768"/>
    <w:rsid w:val="00185A74"/>
    <w:rsid w:val="00185E56"/>
    <w:rsid w:val="001862D5"/>
    <w:rsid w:val="00186481"/>
    <w:rsid w:val="001864BA"/>
    <w:rsid w:val="001870F3"/>
    <w:rsid w:val="001873B4"/>
    <w:rsid w:val="00187420"/>
    <w:rsid w:val="0018779E"/>
    <w:rsid w:val="001878DF"/>
    <w:rsid w:val="00187A6C"/>
    <w:rsid w:val="00190307"/>
    <w:rsid w:val="001904B5"/>
    <w:rsid w:val="001909CF"/>
    <w:rsid w:val="00190EDD"/>
    <w:rsid w:val="00191199"/>
    <w:rsid w:val="00191228"/>
    <w:rsid w:val="0019132A"/>
    <w:rsid w:val="00191730"/>
    <w:rsid w:val="00191733"/>
    <w:rsid w:val="001919A8"/>
    <w:rsid w:val="00191A42"/>
    <w:rsid w:val="00191D5F"/>
    <w:rsid w:val="00192A49"/>
    <w:rsid w:val="00192C6B"/>
    <w:rsid w:val="00192FA9"/>
    <w:rsid w:val="00193767"/>
    <w:rsid w:val="00193EE3"/>
    <w:rsid w:val="00193F29"/>
    <w:rsid w:val="00194205"/>
    <w:rsid w:val="00194263"/>
    <w:rsid w:val="00194555"/>
    <w:rsid w:val="00194579"/>
    <w:rsid w:val="00194B58"/>
    <w:rsid w:val="00194DA9"/>
    <w:rsid w:val="00194F3B"/>
    <w:rsid w:val="001954E6"/>
    <w:rsid w:val="00195B50"/>
    <w:rsid w:val="0019606A"/>
    <w:rsid w:val="001964E5"/>
    <w:rsid w:val="001966B5"/>
    <w:rsid w:val="00196947"/>
    <w:rsid w:val="00196A04"/>
    <w:rsid w:val="00196DAD"/>
    <w:rsid w:val="0019720D"/>
    <w:rsid w:val="00197BE7"/>
    <w:rsid w:val="00197CA7"/>
    <w:rsid w:val="00197FC6"/>
    <w:rsid w:val="001A00C9"/>
    <w:rsid w:val="001A02B4"/>
    <w:rsid w:val="001A0392"/>
    <w:rsid w:val="001A058D"/>
    <w:rsid w:val="001A0723"/>
    <w:rsid w:val="001A0AED"/>
    <w:rsid w:val="001A1192"/>
    <w:rsid w:val="001A13BC"/>
    <w:rsid w:val="001A13C5"/>
    <w:rsid w:val="001A13E0"/>
    <w:rsid w:val="001A180F"/>
    <w:rsid w:val="001A1EDB"/>
    <w:rsid w:val="001A2534"/>
    <w:rsid w:val="001A2687"/>
    <w:rsid w:val="001A2734"/>
    <w:rsid w:val="001A2796"/>
    <w:rsid w:val="001A27EE"/>
    <w:rsid w:val="001A2AFA"/>
    <w:rsid w:val="001A2C1B"/>
    <w:rsid w:val="001A3684"/>
    <w:rsid w:val="001A3B06"/>
    <w:rsid w:val="001A44CD"/>
    <w:rsid w:val="001A50ED"/>
    <w:rsid w:val="001A5D48"/>
    <w:rsid w:val="001A5F63"/>
    <w:rsid w:val="001A5F67"/>
    <w:rsid w:val="001A6225"/>
    <w:rsid w:val="001A62E3"/>
    <w:rsid w:val="001A63CF"/>
    <w:rsid w:val="001A6A4B"/>
    <w:rsid w:val="001A6A5C"/>
    <w:rsid w:val="001A6D14"/>
    <w:rsid w:val="001A6E60"/>
    <w:rsid w:val="001A707F"/>
    <w:rsid w:val="001A7095"/>
    <w:rsid w:val="001A75DE"/>
    <w:rsid w:val="001A7A4A"/>
    <w:rsid w:val="001A7E60"/>
    <w:rsid w:val="001B00D1"/>
    <w:rsid w:val="001B0A0B"/>
    <w:rsid w:val="001B1103"/>
    <w:rsid w:val="001B1857"/>
    <w:rsid w:val="001B1944"/>
    <w:rsid w:val="001B1DD5"/>
    <w:rsid w:val="001B20C8"/>
    <w:rsid w:val="001B2949"/>
    <w:rsid w:val="001B2E7F"/>
    <w:rsid w:val="001B2F90"/>
    <w:rsid w:val="001B3372"/>
    <w:rsid w:val="001B347C"/>
    <w:rsid w:val="001B3500"/>
    <w:rsid w:val="001B3673"/>
    <w:rsid w:val="001B3821"/>
    <w:rsid w:val="001B3C2F"/>
    <w:rsid w:val="001B3E20"/>
    <w:rsid w:val="001B40E3"/>
    <w:rsid w:val="001B49B9"/>
    <w:rsid w:val="001B4B5C"/>
    <w:rsid w:val="001B4C4D"/>
    <w:rsid w:val="001B510E"/>
    <w:rsid w:val="001B65DF"/>
    <w:rsid w:val="001B681C"/>
    <w:rsid w:val="001B6B72"/>
    <w:rsid w:val="001B7461"/>
    <w:rsid w:val="001B75DA"/>
    <w:rsid w:val="001C01CF"/>
    <w:rsid w:val="001C0299"/>
    <w:rsid w:val="001C029D"/>
    <w:rsid w:val="001C0370"/>
    <w:rsid w:val="001C1082"/>
    <w:rsid w:val="001C155E"/>
    <w:rsid w:val="001C15DD"/>
    <w:rsid w:val="001C17E4"/>
    <w:rsid w:val="001C1AFA"/>
    <w:rsid w:val="001C1E48"/>
    <w:rsid w:val="001C2050"/>
    <w:rsid w:val="001C2613"/>
    <w:rsid w:val="001C2648"/>
    <w:rsid w:val="001C2E87"/>
    <w:rsid w:val="001C2F9D"/>
    <w:rsid w:val="001C3204"/>
    <w:rsid w:val="001C3775"/>
    <w:rsid w:val="001C38EE"/>
    <w:rsid w:val="001C39FB"/>
    <w:rsid w:val="001C3B05"/>
    <w:rsid w:val="001C4073"/>
    <w:rsid w:val="001C41C4"/>
    <w:rsid w:val="001C45DF"/>
    <w:rsid w:val="001C4995"/>
    <w:rsid w:val="001C5C44"/>
    <w:rsid w:val="001C5F45"/>
    <w:rsid w:val="001C5FC3"/>
    <w:rsid w:val="001C62D8"/>
    <w:rsid w:val="001C66E5"/>
    <w:rsid w:val="001C694B"/>
    <w:rsid w:val="001C696A"/>
    <w:rsid w:val="001C7190"/>
    <w:rsid w:val="001C726B"/>
    <w:rsid w:val="001C7926"/>
    <w:rsid w:val="001C7D97"/>
    <w:rsid w:val="001C7ED3"/>
    <w:rsid w:val="001C7F18"/>
    <w:rsid w:val="001C7F86"/>
    <w:rsid w:val="001D0310"/>
    <w:rsid w:val="001D04B7"/>
    <w:rsid w:val="001D0562"/>
    <w:rsid w:val="001D08B3"/>
    <w:rsid w:val="001D1418"/>
    <w:rsid w:val="001D1709"/>
    <w:rsid w:val="001D1726"/>
    <w:rsid w:val="001D17C6"/>
    <w:rsid w:val="001D1A06"/>
    <w:rsid w:val="001D2005"/>
    <w:rsid w:val="001D21CC"/>
    <w:rsid w:val="001D21D4"/>
    <w:rsid w:val="001D22A7"/>
    <w:rsid w:val="001D22C1"/>
    <w:rsid w:val="001D2AD9"/>
    <w:rsid w:val="001D35E8"/>
    <w:rsid w:val="001D35EE"/>
    <w:rsid w:val="001D481C"/>
    <w:rsid w:val="001D4A0A"/>
    <w:rsid w:val="001D4F8F"/>
    <w:rsid w:val="001D50D4"/>
    <w:rsid w:val="001D53F9"/>
    <w:rsid w:val="001D558E"/>
    <w:rsid w:val="001D58D6"/>
    <w:rsid w:val="001D5B0F"/>
    <w:rsid w:val="001D5B59"/>
    <w:rsid w:val="001D5DE3"/>
    <w:rsid w:val="001D60C1"/>
    <w:rsid w:val="001D6326"/>
    <w:rsid w:val="001D6833"/>
    <w:rsid w:val="001D6C5D"/>
    <w:rsid w:val="001D6EA4"/>
    <w:rsid w:val="001D706E"/>
    <w:rsid w:val="001D7358"/>
    <w:rsid w:val="001D76CC"/>
    <w:rsid w:val="001D7C0A"/>
    <w:rsid w:val="001D7FB0"/>
    <w:rsid w:val="001E0094"/>
    <w:rsid w:val="001E03AD"/>
    <w:rsid w:val="001E0423"/>
    <w:rsid w:val="001E052C"/>
    <w:rsid w:val="001E0590"/>
    <w:rsid w:val="001E0727"/>
    <w:rsid w:val="001E0FF2"/>
    <w:rsid w:val="001E1002"/>
    <w:rsid w:val="001E12E5"/>
    <w:rsid w:val="001E149F"/>
    <w:rsid w:val="001E223E"/>
    <w:rsid w:val="001E24B8"/>
    <w:rsid w:val="001E28FE"/>
    <w:rsid w:val="001E2B5D"/>
    <w:rsid w:val="001E2CFB"/>
    <w:rsid w:val="001E2E53"/>
    <w:rsid w:val="001E33E8"/>
    <w:rsid w:val="001E3564"/>
    <w:rsid w:val="001E35E5"/>
    <w:rsid w:val="001E39B8"/>
    <w:rsid w:val="001E3B3F"/>
    <w:rsid w:val="001E3D63"/>
    <w:rsid w:val="001E3FFA"/>
    <w:rsid w:val="001E49F2"/>
    <w:rsid w:val="001E4EB5"/>
    <w:rsid w:val="001E4F52"/>
    <w:rsid w:val="001E5F07"/>
    <w:rsid w:val="001E6410"/>
    <w:rsid w:val="001E72A2"/>
    <w:rsid w:val="001E744A"/>
    <w:rsid w:val="001E79C9"/>
    <w:rsid w:val="001E79D9"/>
    <w:rsid w:val="001E7B6F"/>
    <w:rsid w:val="001E7D23"/>
    <w:rsid w:val="001F0843"/>
    <w:rsid w:val="001F0ADD"/>
    <w:rsid w:val="001F10D8"/>
    <w:rsid w:val="001F125C"/>
    <w:rsid w:val="001F13DA"/>
    <w:rsid w:val="001F157D"/>
    <w:rsid w:val="001F1739"/>
    <w:rsid w:val="001F183F"/>
    <w:rsid w:val="001F1A34"/>
    <w:rsid w:val="001F260B"/>
    <w:rsid w:val="001F2652"/>
    <w:rsid w:val="001F2988"/>
    <w:rsid w:val="001F2D2D"/>
    <w:rsid w:val="001F2FAE"/>
    <w:rsid w:val="001F3B2D"/>
    <w:rsid w:val="001F3DBB"/>
    <w:rsid w:val="001F3F04"/>
    <w:rsid w:val="001F488B"/>
    <w:rsid w:val="001F4D92"/>
    <w:rsid w:val="001F500F"/>
    <w:rsid w:val="001F5216"/>
    <w:rsid w:val="001F5310"/>
    <w:rsid w:val="001F55FD"/>
    <w:rsid w:val="001F5826"/>
    <w:rsid w:val="001F5912"/>
    <w:rsid w:val="001F6163"/>
    <w:rsid w:val="001F621A"/>
    <w:rsid w:val="001F6402"/>
    <w:rsid w:val="001F6737"/>
    <w:rsid w:val="001F6C0D"/>
    <w:rsid w:val="001F6C21"/>
    <w:rsid w:val="001F6D43"/>
    <w:rsid w:val="001F735F"/>
    <w:rsid w:val="001F7975"/>
    <w:rsid w:val="001F7AAF"/>
    <w:rsid w:val="001F7CB3"/>
    <w:rsid w:val="00200313"/>
    <w:rsid w:val="00200709"/>
    <w:rsid w:val="00200E54"/>
    <w:rsid w:val="00200F19"/>
    <w:rsid w:val="00201299"/>
    <w:rsid w:val="00201A84"/>
    <w:rsid w:val="00201C8C"/>
    <w:rsid w:val="00201F86"/>
    <w:rsid w:val="002020E3"/>
    <w:rsid w:val="0020246B"/>
    <w:rsid w:val="002024C8"/>
    <w:rsid w:val="00203265"/>
    <w:rsid w:val="002034A8"/>
    <w:rsid w:val="002034E1"/>
    <w:rsid w:val="00203AEF"/>
    <w:rsid w:val="00203DCB"/>
    <w:rsid w:val="00204048"/>
    <w:rsid w:val="0020417B"/>
    <w:rsid w:val="00204333"/>
    <w:rsid w:val="00204C35"/>
    <w:rsid w:val="00204F4A"/>
    <w:rsid w:val="00205230"/>
    <w:rsid w:val="00205A63"/>
    <w:rsid w:val="00205A70"/>
    <w:rsid w:val="00205E29"/>
    <w:rsid w:val="00205EA5"/>
    <w:rsid w:val="00206514"/>
    <w:rsid w:val="00206613"/>
    <w:rsid w:val="00206831"/>
    <w:rsid w:val="002068B2"/>
    <w:rsid w:val="002069A2"/>
    <w:rsid w:val="00206D96"/>
    <w:rsid w:val="00206FF4"/>
    <w:rsid w:val="00207372"/>
    <w:rsid w:val="002075AA"/>
    <w:rsid w:val="002075AC"/>
    <w:rsid w:val="002077E1"/>
    <w:rsid w:val="00207B87"/>
    <w:rsid w:val="00207CC8"/>
    <w:rsid w:val="002100AA"/>
    <w:rsid w:val="00210165"/>
    <w:rsid w:val="0021065C"/>
    <w:rsid w:val="00210BCA"/>
    <w:rsid w:val="00210BE2"/>
    <w:rsid w:val="00211207"/>
    <w:rsid w:val="0021128A"/>
    <w:rsid w:val="002112D7"/>
    <w:rsid w:val="00211552"/>
    <w:rsid w:val="00211A72"/>
    <w:rsid w:val="00211F8D"/>
    <w:rsid w:val="00212997"/>
    <w:rsid w:val="00212CE7"/>
    <w:rsid w:val="00212D93"/>
    <w:rsid w:val="00213663"/>
    <w:rsid w:val="00214328"/>
    <w:rsid w:val="0021477D"/>
    <w:rsid w:val="00214BB6"/>
    <w:rsid w:val="00214E2A"/>
    <w:rsid w:val="002153EF"/>
    <w:rsid w:val="00215AA9"/>
    <w:rsid w:val="00216001"/>
    <w:rsid w:val="0021617A"/>
    <w:rsid w:val="002164F2"/>
    <w:rsid w:val="0021668D"/>
    <w:rsid w:val="00217574"/>
    <w:rsid w:val="00217801"/>
    <w:rsid w:val="002179E6"/>
    <w:rsid w:val="00217A14"/>
    <w:rsid w:val="00217E00"/>
    <w:rsid w:val="00220521"/>
    <w:rsid w:val="00220787"/>
    <w:rsid w:val="00220BDC"/>
    <w:rsid w:val="002211E6"/>
    <w:rsid w:val="0022143A"/>
    <w:rsid w:val="0022168E"/>
    <w:rsid w:val="002216AB"/>
    <w:rsid w:val="002217FA"/>
    <w:rsid w:val="0022205C"/>
    <w:rsid w:val="00222918"/>
    <w:rsid w:val="00223661"/>
    <w:rsid w:val="0022382C"/>
    <w:rsid w:val="00223A40"/>
    <w:rsid w:val="00223F76"/>
    <w:rsid w:val="00223F81"/>
    <w:rsid w:val="00224715"/>
    <w:rsid w:val="00224883"/>
    <w:rsid w:val="00224A0A"/>
    <w:rsid w:val="00224B1F"/>
    <w:rsid w:val="00224F5D"/>
    <w:rsid w:val="0022501E"/>
    <w:rsid w:val="002253D3"/>
    <w:rsid w:val="00225824"/>
    <w:rsid w:val="002263E7"/>
    <w:rsid w:val="002267D0"/>
    <w:rsid w:val="00226960"/>
    <w:rsid w:val="00226BC6"/>
    <w:rsid w:val="00226C17"/>
    <w:rsid w:val="00227217"/>
    <w:rsid w:val="00227B7A"/>
    <w:rsid w:val="00227BA8"/>
    <w:rsid w:val="0023011C"/>
    <w:rsid w:val="00230677"/>
    <w:rsid w:val="00230683"/>
    <w:rsid w:val="00230815"/>
    <w:rsid w:val="002308A9"/>
    <w:rsid w:val="00230AE2"/>
    <w:rsid w:val="002319D6"/>
    <w:rsid w:val="00231C43"/>
    <w:rsid w:val="00231DEA"/>
    <w:rsid w:val="00231EF4"/>
    <w:rsid w:val="00231F00"/>
    <w:rsid w:val="002328E7"/>
    <w:rsid w:val="00232989"/>
    <w:rsid w:val="00232D86"/>
    <w:rsid w:val="002333C4"/>
    <w:rsid w:val="00233980"/>
    <w:rsid w:val="002340CB"/>
    <w:rsid w:val="0023416D"/>
    <w:rsid w:val="0023422E"/>
    <w:rsid w:val="002345E4"/>
    <w:rsid w:val="002346D7"/>
    <w:rsid w:val="002350CA"/>
    <w:rsid w:val="00235148"/>
    <w:rsid w:val="002356AF"/>
    <w:rsid w:val="00235EFC"/>
    <w:rsid w:val="0023669B"/>
    <w:rsid w:val="0023670A"/>
    <w:rsid w:val="00236838"/>
    <w:rsid w:val="00236CF4"/>
    <w:rsid w:val="002373D0"/>
    <w:rsid w:val="00237551"/>
    <w:rsid w:val="00237CD5"/>
    <w:rsid w:val="002401BC"/>
    <w:rsid w:val="0024020E"/>
    <w:rsid w:val="002404E2"/>
    <w:rsid w:val="0024065E"/>
    <w:rsid w:val="0024076B"/>
    <w:rsid w:val="002407A3"/>
    <w:rsid w:val="00240A81"/>
    <w:rsid w:val="00240F5B"/>
    <w:rsid w:val="00241600"/>
    <w:rsid w:val="002416F2"/>
    <w:rsid w:val="00241857"/>
    <w:rsid w:val="00241DC8"/>
    <w:rsid w:val="002421E2"/>
    <w:rsid w:val="002424E5"/>
    <w:rsid w:val="0024310A"/>
    <w:rsid w:val="0024324A"/>
    <w:rsid w:val="0024357B"/>
    <w:rsid w:val="00243ACB"/>
    <w:rsid w:val="00243AED"/>
    <w:rsid w:val="00243CE0"/>
    <w:rsid w:val="00243D61"/>
    <w:rsid w:val="00244134"/>
    <w:rsid w:val="00244147"/>
    <w:rsid w:val="002441FA"/>
    <w:rsid w:val="0024424C"/>
    <w:rsid w:val="0024433B"/>
    <w:rsid w:val="00244A32"/>
    <w:rsid w:val="00244EC3"/>
    <w:rsid w:val="00245454"/>
    <w:rsid w:val="00245999"/>
    <w:rsid w:val="00245C7D"/>
    <w:rsid w:val="00245D1E"/>
    <w:rsid w:val="0024653C"/>
    <w:rsid w:val="0024654B"/>
    <w:rsid w:val="00247B91"/>
    <w:rsid w:val="0025053F"/>
    <w:rsid w:val="002506B3"/>
    <w:rsid w:val="00251552"/>
    <w:rsid w:val="002519E0"/>
    <w:rsid w:val="00251EAC"/>
    <w:rsid w:val="00251ED7"/>
    <w:rsid w:val="00251EF6"/>
    <w:rsid w:val="0025205B"/>
    <w:rsid w:val="002526A3"/>
    <w:rsid w:val="0025291F"/>
    <w:rsid w:val="00252B1B"/>
    <w:rsid w:val="00252C4F"/>
    <w:rsid w:val="0025352D"/>
    <w:rsid w:val="0025360E"/>
    <w:rsid w:val="002539F3"/>
    <w:rsid w:val="00253DCE"/>
    <w:rsid w:val="0025425E"/>
    <w:rsid w:val="00254477"/>
    <w:rsid w:val="002544A9"/>
    <w:rsid w:val="00254959"/>
    <w:rsid w:val="00254CA3"/>
    <w:rsid w:val="00254FA4"/>
    <w:rsid w:val="00255185"/>
    <w:rsid w:val="0025534B"/>
    <w:rsid w:val="002557F3"/>
    <w:rsid w:val="00255C0A"/>
    <w:rsid w:val="00255E97"/>
    <w:rsid w:val="0025641A"/>
    <w:rsid w:val="00256A6A"/>
    <w:rsid w:val="00256C55"/>
    <w:rsid w:val="00256DB1"/>
    <w:rsid w:val="00256DDD"/>
    <w:rsid w:val="0025704C"/>
    <w:rsid w:val="002570AD"/>
    <w:rsid w:val="002570F0"/>
    <w:rsid w:val="002573F6"/>
    <w:rsid w:val="0025749C"/>
    <w:rsid w:val="002574D7"/>
    <w:rsid w:val="00257508"/>
    <w:rsid w:val="00257659"/>
    <w:rsid w:val="002579CC"/>
    <w:rsid w:val="00257A22"/>
    <w:rsid w:val="00257A4F"/>
    <w:rsid w:val="00260223"/>
    <w:rsid w:val="002603A3"/>
    <w:rsid w:val="002606C2"/>
    <w:rsid w:val="00260A29"/>
    <w:rsid w:val="00260B50"/>
    <w:rsid w:val="00260C6E"/>
    <w:rsid w:val="00260CC9"/>
    <w:rsid w:val="00260E5A"/>
    <w:rsid w:val="00261536"/>
    <w:rsid w:val="0026165C"/>
    <w:rsid w:val="00261702"/>
    <w:rsid w:val="002617E0"/>
    <w:rsid w:val="00261B22"/>
    <w:rsid w:val="0026261D"/>
    <w:rsid w:val="00262779"/>
    <w:rsid w:val="002627A1"/>
    <w:rsid w:val="00262C57"/>
    <w:rsid w:val="00262D47"/>
    <w:rsid w:val="00262DDC"/>
    <w:rsid w:val="00262E0F"/>
    <w:rsid w:val="00262FAD"/>
    <w:rsid w:val="00263090"/>
    <w:rsid w:val="00263281"/>
    <w:rsid w:val="00263784"/>
    <w:rsid w:val="00263FA4"/>
    <w:rsid w:val="002648BF"/>
    <w:rsid w:val="002648D4"/>
    <w:rsid w:val="00264910"/>
    <w:rsid w:val="00264DF8"/>
    <w:rsid w:val="00264E78"/>
    <w:rsid w:val="00265013"/>
    <w:rsid w:val="0026514D"/>
    <w:rsid w:val="00265C2A"/>
    <w:rsid w:val="00265F33"/>
    <w:rsid w:val="00266A19"/>
    <w:rsid w:val="00266CCC"/>
    <w:rsid w:val="00267361"/>
    <w:rsid w:val="002673D0"/>
    <w:rsid w:val="002674D0"/>
    <w:rsid w:val="002675D6"/>
    <w:rsid w:val="00267622"/>
    <w:rsid w:val="00267EE4"/>
    <w:rsid w:val="00270566"/>
    <w:rsid w:val="00270574"/>
    <w:rsid w:val="00270641"/>
    <w:rsid w:val="00270944"/>
    <w:rsid w:val="00270A94"/>
    <w:rsid w:val="00270D9B"/>
    <w:rsid w:val="00270EE8"/>
    <w:rsid w:val="002711D5"/>
    <w:rsid w:val="002712BE"/>
    <w:rsid w:val="0027135E"/>
    <w:rsid w:val="002714FC"/>
    <w:rsid w:val="00271695"/>
    <w:rsid w:val="00272304"/>
    <w:rsid w:val="00272F6C"/>
    <w:rsid w:val="00273533"/>
    <w:rsid w:val="00273DA8"/>
    <w:rsid w:val="0027433C"/>
    <w:rsid w:val="002746CA"/>
    <w:rsid w:val="002747C5"/>
    <w:rsid w:val="00274899"/>
    <w:rsid w:val="002748DB"/>
    <w:rsid w:val="0027498B"/>
    <w:rsid w:val="00274D37"/>
    <w:rsid w:val="00275358"/>
    <w:rsid w:val="00275812"/>
    <w:rsid w:val="00275BAA"/>
    <w:rsid w:val="00275EFE"/>
    <w:rsid w:val="00276307"/>
    <w:rsid w:val="002763D2"/>
    <w:rsid w:val="00276C83"/>
    <w:rsid w:val="00276E38"/>
    <w:rsid w:val="00276EF7"/>
    <w:rsid w:val="0027727A"/>
    <w:rsid w:val="002779AA"/>
    <w:rsid w:val="00277D92"/>
    <w:rsid w:val="00277E77"/>
    <w:rsid w:val="00277FA7"/>
    <w:rsid w:val="00280106"/>
    <w:rsid w:val="0028031A"/>
    <w:rsid w:val="00280A6A"/>
    <w:rsid w:val="002810E6"/>
    <w:rsid w:val="002811EA"/>
    <w:rsid w:val="002815BC"/>
    <w:rsid w:val="00281B86"/>
    <w:rsid w:val="00282136"/>
    <w:rsid w:val="00282A34"/>
    <w:rsid w:val="00282A62"/>
    <w:rsid w:val="00282B9D"/>
    <w:rsid w:val="00282BA3"/>
    <w:rsid w:val="002837EE"/>
    <w:rsid w:val="00283995"/>
    <w:rsid w:val="00283BEE"/>
    <w:rsid w:val="0028432A"/>
    <w:rsid w:val="0028448E"/>
    <w:rsid w:val="002847B2"/>
    <w:rsid w:val="0028484E"/>
    <w:rsid w:val="00284BA1"/>
    <w:rsid w:val="002850D4"/>
    <w:rsid w:val="00285835"/>
    <w:rsid w:val="00285D4A"/>
    <w:rsid w:val="00285E59"/>
    <w:rsid w:val="00285F85"/>
    <w:rsid w:val="00285FD0"/>
    <w:rsid w:val="00286024"/>
    <w:rsid w:val="0028619D"/>
    <w:rsid w:val="0028636A"/>
    <w:rsid w:val="00286482"/>
    <w:rsid w:val="00286B36"/>
    <w:rsid w:val="00286C2F"/>
    <w:rsid w:val="00286D3C"/>
    <w:rsid w:val="00286D82"/>
    <w:rsid w:val="00286FDD"/>
    <w:rsid w:val="00287077"/>
    <w:rsid w:val="00287206"/>
    <w:rsid w:val="00287311"/>
    <w:rsid w:val="0028766D"/>
    <w:rsid w:val="002876E9"/>
    <w:rsid w:val="00287CA0"/>
    <w:rsid w:val="00287ED9"/>
    <w:rsid w:val="0029008B"/>
    <w:rsid w:val="0029073E"/>
    <w:rsid w:val="0029082B"/>
    <w:rsid w:val="00291008"/>
    <w:rsid w:val="002913EF"/>
    <w:rsid w:val="00291430"/>
    <w:rsid w:val="00291448"/>
    <w:rsid w:val="0029146B"/>
    <w:rsid w:val="00291810"/>
    <w:rsid w:val="002918F4"/>
    <w:rsid w:val="00291BB0"/>
    <w:rsid w:val="00292486"/>
    <w:rsid w:val="002926B5"/>
    <w:rsid w:val="00292BB6"/>
    <w:rsid w:val="00292BC2"/>
    <w:rsid w:val="00292EF7"/>
    <w:rsid w:val="00293770"/>
    <w:rsid w:val="00293C0E"/>
    <w:rsid w:val="00293D3B"/>
    <w:rsid w:val="00293DE5"/>
    <w:rsid w:val="00294EE0"/>
    <w:rsid w:val="00294EE4"/>
    <w:rsid w:val="00294FDD"/>
    <w:rsid w:val="00295B2B"/>
    <w:rsid w:val="00296029"/>
    <w:rsid w:val="00296112"/>
    <w:rsid w:val="002962F8"/>
    <w:rsid w:val="00296682"/>
    <w:rsid w:val="00296D17"/>
    <w:rsid w:val="00296EA5"/>
    <w:rsid w:val="00296F8B"/>
    <w:rsid w:val="00297044"/>
    <w:rsid w:val="002971C9"/>
    <w:rsid w:val="002974A7"/>
    <w:rsid w:val="002978B7"/>
    <w:rsid w:val="00297978"/>
    <w:rsid w:val="00297C11"/>
    <w:rsid w:val="002A00B1"/>
    <w:rsid w:val="002A027C"/>
    <w:rsid w:val="002A0554"/>
    <w:rsid w:val="002A0667"/>
    <w:rsid w:val="002A0707"/>
    <w:rsid w:val="002A1156"/>
    <w:rsid w:val="002A1792"/>
    <w:rsid w:val="002A2849"/>
    <w:rsid w:val="002A28A4"/>
    <w:rsid w:val="002A2DF0"/>
    <w:rsid w:val="002A2E40"/>
    <w:rsid w:val="002A3159"/>
    <w:rsid w:val="002A31F6"/>
    <w:rsid w:val="002A32DF"/>
    <w:rsid w:val="002A353E"/>
    <w:rsid w:val="002A398A"/>
    <w:rsid w:val="002A3A14"/>
    <w:rsid w:val="002A3B94"/>
    <w:rsid w:val="002A400D"/>
    <w:rsid w:val="002A416C"/>
    <w:rsid w:val="002A4454"/>
    <w:rsid w:val="002A4C81"/>
    <w:rsid w:val="002A4D3C"/>
    <w:rsid w:val="002A543D"/>
    <w:rsid w:val="002A575A"/>
    <w:rsid w:val="002A5990"/>
    <w:rsid w:val="002A5A0E"/>
    <w:rsid w:val="002A5B91"/>
    <w:rsid w:val="002A634F"/>
    <w:rsid w:val="002A674B"/>
    <w:rsid w:val="002A680B"/>
    <w:rsid w:val="002A6B58"/>
    <w:rsid w:val="002A75B4"/>
    <w:rsid w:val="002A7B5C"/>
    <w:rsid w:val="002A7C18"/>
    <w:rsid w:val="002A7C2E"/>
    <w:rsid w:val="002A7D1A"/>
    <w:rsid w:val="002A7E33"/>
    <w:rsid w:val="002B04D1"/>
    <w:rsid w:val="002B0772"/>
    <w:rsid w:val="002B08D3"/>
    <w:rsid w:val="002B0B00"/>
    <w:rsid w:val="002B0B12"/>
    <w:rsid w:val="002B0DAB"/>
    <w:rsid w:val="002B0DFE"/>
    <w:rsid w:val="002B0F69"/>
    <w:rsid w:val="002B10E6"/>
    <w:rsid w:val="002B16D0"/>
    <w:rsid w:val="002B17A2"/>
    <w:rsid w:val="002B17CE"/>
    <w:rsid w:val="002B1996"/>
    <w:rsid w:val="002B1C58"/>
    <w:rsid w:val="002B1CC8"/>
    <w:rsid w:val="002B21E2"/>
    <w:rsid w:val="002B22C2"/>
    <w:rsid w:val="002B2300"/>
    <w:rsid w:val="002B2DA4"/>
    <w:rsid w:val="002B2E34"/>
    <w:rsid w:val="002B2FCF"/>
    <w:rsid w:val="002B3261"/>
    <w:rsid w:val="002B3652"/>
    <w:rsid w:val="002B3A31"/>
    <w:rsid w:val="002B3BEA"/>
    <w:rsid w:val="002B3DAB"/>
    <w:rsid w:val="002B3DD3"/>
    <w:rsid w:val="002B4114"/>
    <w:rsid w:val="002B4121"/>
    <w:rsid w:val="002B45DB"/>
    <w:rsid w:val="002B4885"/>
    <w:rsid w:val="002B4F2D"/>
    <w:rsid w:val="002B51CF"/>
    <w:rsid w:val="002B54E4"/>
    <w:rsid w:val="002B574C"/>
    <w:rsid w:val="002B5766"/>
    <w:rsid w:val="002B5A02"/>
    <w:rsid w:val="002B5AC3"/>
    <w:rsid w:val="002B631B"/>
    <w:rsid w:val="002B668E"/>
    <w:rsid w:val="002B66DC"/>
    <w:rsid w:val="002B6789"/>
    <w:rsid w:val="002B6891"/>
    <w:rsid w:val="002B6967"/>
    <w:rsid w:val="002B6AC0"/>
    <w:rsid w:val="002B6B4F"/>
    <w:rsid w:val="002B6E6E"/>
    <w:rsid w:val="002B6F3A"/>
    <w:rsid w:val="002B7194"/>
    <w:rsid w:val="002B7C49"/>
    <w:rsid w:val="002B7E27"/>
    <w:rsid w:val="002C0013"/>
    <w:rsid w:val="002C04B1"/>
    <w:rsid w:val="002C0634"/>
    <w:rsid w:val="002C081D"/>
    <w:rsid w:val="002C1984"/>
    <w:rsid w:val="002C19F1"/>
    <w:rsid w:val="002C1C2F"/>
    <w:rsid w:val="002C24BD"/>
    <w:rsid w:val="002C25E1"/>
    <w:rsid w:val="002C2C62"/>
    <w:rsid w:val="002C2C70"/>
    <w:rsid w:val="002C2CAA"/>
    <w:rsid w:val="002C2EDC"/>
    <w:rsid w:val="002C2FB4"/>
    <w:rsid w:val="002C3025"/>
    <w:rsid w:val="002C3181"/>
    <w:rsid w:val="002C3398"/>
    <w:rsid w:val="002C3942"/>
    <w:rsid w:val="002C3989"/>
    <w:rsid w:val="002C39D7"/>
    <w:rsid w:val="002C3B8D"/>
    <w:rsid w:val="002C3C46"/>
    <w:rsid w:val="002C41F7"/>
    <w:rsid w:val="002C4262"/>
    <w:rsid w:val="002C4364"/>
    <w:rsid w:val="002C48DD"/>
    <w:rsid w:val="002C4B51"/>
    <w:rsid w:val="002C514B"/>
    <w:rsid w:val="002C51D2"/>
    <w:rsid w:val="002C5DF7"/>
    <w:rsid w:val="002C6091"/>
    <w:rsid w:val="002C610E"/>
    <w:rsid w:val="002C68A6"/>
    <w:rsid w:val="002C6921"/>
    <w:rsid w:val="002C6962"/>
    <w:rsid w:val="002C6AA2"/>
    <w:rsid w:val="002C6AB9"/>
    <w:rsid w:val="002C6FC3"/>
    <w:rsid w:val="002C753D"/>
    <w:rsid w:val="002C75EC"/>
    <w:rsid w:val="002C7EBE"/>
    <w:rsid w:val="002D00D0"/>
    <w:rsid w:val="002D0507"/>
    <w:rsid w:val="002D0859"/>
    <w:rsid w:val="002D085A"/>
    <w:rsid w:val="002D0B2B"/>
    <w:rsid w:val="002D0BA8"/>
    <w:rsid w:val="002D0C27"/>
    <w:rsid w:val="002D0D27"/>
    <w:rsid w:val="002D0E96"/>
    <w:rsid w:val="002D1014"/>
    <w:rsid w:val="002D1033"/>
    <w:rsid w:val="002D11C7"/>
    <w:rsid w:val="002D1490"/>
    <w:rsid w:val="002D176D"/>
    <w:rsid w:val="002D18D2"/>
    <w:rsid w:val="002D1936"/>
    <w:rsid w:val="002D1A7E"/>
    <w:rsid w:val="002D22FD"/>
    <w:rsid w:val="002D2742"/>
    <w:rsid w:val="002D2873"/>
    <w:rsid w:val="002D2952"/>
    <w:rsid w:val="002D2C7F"/>
    <w:rsid w:val="002D2FC7"/>
    <w:rsid w:val="002D3ACF"/>
    <w:rsid w:val="002D3C30"/>
    <w:rsid w:val="002D3D16"/>
    <w:rsid w:val="002D4331"/>
    <w:rsid w:val="002D4340"/>
    <w:rsid w:val="002D435D"/>
    <w:rsid w:val="002D47A0"/>
    <w:rsid w:val="002D49F0"/>
    <w:rsid w:val="002D502F"/>
    <w:rsid w:val="002D5472"/>
    <w:rsid w:val="002D5840"/>
    <w:rsid w:val="002D5DEC"/>
    <w:rsid w:val="002D61EE"/>
    <w:rsid w:val="002D63F8"/>
    <w:rsid w:val="002D6BF5"/>
    <w:rsid w:val="002D6CE8"/>
    <w:rsid w:val="002D6F27"/>
    <w:rsid w:val="002E00DA"/>
    <w:rsid w:val="002E0147"/>
    <w:rsid w:val="002E04CF"/>
    <w:rsid w:val="002E0642"/>
    <w:rsid w:val="002E0C3C"/>
    <w:rsid w:val="002E0F44"/>
    <w:rsid w:val="002E0F80"/>
    <w:rsid w:val="002E14FC"/>
    <w:rsid w:val="002E1644"/>
    <w:rsid w:val="002E1C85"/>
    <w:rsid w:val="002E1CCD"/>
    <w:rsid w:val="002E1CEE"/>
    <w:rsid w:val="002E2037"/>
    <w:rsid w:val="002E2110"/>
    <w:rsid w:val="002E2287"/>
    <w:rsid w:val="002E228A"/>
    <w:rsid w:val="002E2520"/>
    <w:rsid w:val="002E2581"/>
    <w:rsid w:val="002E2A31"/>
    <w:rsid w:val="002E2BA4"/>
    <w:rsid w:val="002E33D8"/>
    <w:rsid w:val="002E35E3"/>
    <w:rsid w:val="002E3BAD"/>
    <w:rsid w:val="002E3BF6"/>
    <w:rsid w:val="002E41FF"/>
    <w:rsid w:val="002E44AC"/>
    <w:rsid w:val="002E45DE"/>
    <w:rsid w:val="002E472E"/>
    <w:rsid w:val="002E4DA5"/>
    <w:rsid w:val="002E4E5B"/>
    <w:rsid w:val="002E4E7C"/>
    <w:rsid w:val="002E4F22"/>
    <w:rsid w:val="002E4FDA"/>
    <w:rsid w:val="002E51CF"/>
    <w:rsid w:val="002E541D"/>
    <w:rsid w:val="002E544B"/>
    <w:rsid w:val="002E56F5"/>
    <w:rsid w:val="002E6109"/>
    <w:rsid w:val="002E61D6"/>
    <w:rsid w:val="002E62DD"/>
    <w:rsid w:val="002E6865"/>
    <w:rsid w:val="002E6A42"/>
    <w:rsid w:val="002E6C6B"/>
    <w:rsid w:val="002E6E3E"/>
    <w:rsid w:val="002E7624"/>
    <w:rsid w:val="002E7631"/>
    <w:rsid w:val="002E779C"/>
    <w:rsid w:val="002E7947"/>
    <w:rsid w:val="002F067F"/>
    <w:rsid w:val="002F0FCC"/>
    <w:rsid w:val="002F120F"/>
    <w:rsid w:val="002F15CE"/>
    <w:rsid w:val="002F1681"/>
    <w:rsid w:val="002F17A2"/>
    <w:rsid w:val="002F1F0C"/>
    <w:rsid w:val="002F214D"/>
    <w:rsid w:val="002F2242"/>
    <w:rsid w:val="002F237D"/>
    <w:rsid w:val="002F28CF"/>
    <w:rsid w:val="002F3064"/>
    <w:rsid w:val="002F31AA"/>
    <w:rsid w:val="002F3258"/>
    <w:rsid w:val="002F3643"/>
    <w:rsid w:val="002F36EE"/>
    <w:rsid w:val="002F389D"/>
    <w:rsid w:val="002F393A"/>
    <w:rsid w:val="002F3A73"/>
    <w:rsid w:val="002F529F"/>
    <w:rsid w:val="002F5428"/>
    <w:rsid w:val="002F5922"/>
    <w:rsid w:val="002F5A28"/>
    <w:rsid w:val="002F5A7D"/>
    <w:rsid w:val="002F5AAA"/>
    <w:rsid w:val="002F5D4F"/>
    <w:rsid w:val="002F5F72"/>
    <w:rsid w:val="002F630A"/>
    <w:rsid w:val="002F65BC"/>
    <w:rsid w:val="002F6712"/>
    <w:rsid w:val="002F671B"/>
    <w:rsid w:val="002F67F6"/>
    <w:rsid w:val="002F71E3"/>
    <w:rsid w:val="002F79BE"/>
    <w:rsid w:val="002F7AF1"/>
    <w:rsid w:val="002F7B09"/>
    <w:rsid w:val="002F7CA5"/>
    <w:rsid w:val="002F7D7C"/>
    <w:rsid w:val="002F7E48"/>
    <w:rsid w:val="00300074"/>
    <w:rsid w:val="0030030F"/>
    <w:rsid w:val="00300B1E"/>
    <w:rsid w:val="00301003"/>
    <w:rsid w:val="0030104C"/>
    <w:rsid w:val="00301258"/>
    <w:rsid w:val="0030161C"/>
    <w:rsid w:val="00301802"/>
    <w:rsid w:val="00301B6A"/>
    <w:rsid w:val="00301D24"/>
    <w:rsid w:val="00301D63"/>
    <w:rsid w:val="00301F9C"/>
    <w:rsid w:val="00301FB5"/>
    <w:rsid w:val="003020C6"/>
    <w:rsid w:val="003023AC"/>
    <w:rsid w:val="00302416"/>
    <w:rsid w:val="00302506"/>
    <w:rsid w:val="00302AC5"/>
    <w:rsid w:val="00302EF7"/>
    <w:rsid w:val="0030308C"/>
    <w:rsid w:val="00303102"/>
    <w:rsid w:val="003031A0"/>
    <w:rsid w:val="003031A9"/>
    <w:rsid w:val="003036A7"/>
    <w:rsid w:val="00303C8B"/>
    <w:rsid w:val="00303D84"/>
    <w:rsid w:val="00303FF9"/>
    <w:rsid w:val="00304200"/>
    <w:rsid w:val="00304279"/>
    <w:rsid w:val="0030457B"/>
    <w:rsid w:val="003045D4"/>
    <w:rsid w:val="00304690"/>
    <w:rsid w:val="00304B00"/>
    <w:rsid w:val="00304F31"/>
    <w:rsid w:val="00305004"/>
    <w:rsid w:val="00305695"/>
    <w:rsid w:val="00305CF8"/>
    <w:rsid w:val="003065EA"/>
    <w:rsid w:val="00306738"/>
    <w:rsid w:val="00306FCA"/>
    <w:rsid w:val="00307181"/>
    <w:rsid w:val="00307623"/>
    <w:rsid w:val="00307E25"/>
    <w:rsid w:val="00307F0B"/>
    <w:rsid w:val="00310075"/>
    <w:rsid w:val="00310110"/>
    <w:rsid w:val="003106E7"/>
    <w:rsid w:val="003107D7"/>
    <w:rsid w:val="003107EF"/>
    <w:rsid w:val="00310939"/>
    <w:rsid w:val="00310CF9"/>
    <w:rsid w:val="00310D44"/>
    <w:rsid w:val="00310D7E"/>
    <w:rsid w:val="00310FA7"/>
    <w:rsid w:val="003114AD"/>
    <w:rsid w:val="003119CB"/>
    <w:rsid w:val="00311F34"/>
    <w:rsid w:val="00311F5F"/>
    <w:rsid w:val="003121C2"/>
    <w:rsid w:val="0031231F"/>
    <w:rsid w:val="00312485"/>
    <w:rsid w:val="0031275C"/>
    <w:rsid w:val="00312CC4"/>
    <w:rsid w:val="00312DB4"/>
    <w:rsid w:val="00312DDA"/>
    <w:rsid w:val="003134ED"/>
    <w:rsid w:val="00313C54"/>
    <w:rsid w:val="00313F4F"/>
    <w:rsid w:val="00313F96"/>
    <w:rsid w:val="00314BF0"/>
    <w:rsid w:val="00314CB8"/>
    <w:rsid w:val="00315170"/>
    <w:rsid w:val="00315338"/>
    <w:rsid w:val="00315664"/>
    <w:rsid w:val="003156BC"/>
    <w:rsid w:val="0031582B"/>
    <w:rsid w:val="00315D42"/>
    <w:rsid w:val="00315F33"/>
    <w:rsid w:val="0031633B"/>
    <w:rsid w:val="0031636A"/>
    <w:rsid w:val="00316404"/>
    <w:rsid w:val="00316D00"/>
    <w:rsid w:val="00316DF3"/>
    <w:rsid w:val="00317119"/>
    <w:rsid w:val="003171AC"/>
    <w:rsid w:val="00317483"/>
    <w:rsid w:val="003176F8"/>
    <w:rsid w:val="0031773A"/>
    <w:rsid w:val="00317B55"/>
    <w:rsid w:val="00317E3F"/>
    <w:rsid w:val="00317FE6"/>
    <w:rsid w:val="003205BF"/>
    <w:rsid w:val="0032067C"/>
    <w:rsid w:val="00320952"/>
    <w:rsid w:val="00320AD5"/>
    <w:rsid w:val="00320CB8"/>
    <w:rsid w:val="00320E5E"/>
    <w:rsid w:val="003210F8"/>
    <w:rsid w:val="00321530"/>
    <w:rsid w:val="0032153B"/>
    <w:rsid w:val="00321F6F"/>
    <w:rsid w:val="003220C5"/>
    <w:rsid w:val="003223C8"/>
    <w:rsid w:val="003229B7"/>
    <w:rsid w:val="0032320F"/>
    <w:rsid w:val="00323BEF"/>
    <w:rsid w:val="00323D3F"/>
    <w:rsid w:val="0032407D"/>
    <w:rsid w:val="003243B7"/>
    <w:rsid w:val="00324C1D"/>
    <w:rsid w:val="00324DB3"/>
    <w:rsid w:val="003255A7"/>
    <w:rsid w:val="00325AC9"/>
    <w:rsid w:val="00325CA6"/>
    <w:rsid w:val="00326222"/>
    <w:rsid w:val="003262FC"/>
    <w:rsid w:val="00326632"/>
    <w:rsid w:val="0032670A"/>
    <w:rsid w:val="0032670B"/>
    <w:rsid w:val="00326938"/>
    <w:rsid w:val="00327086"/>
    <w:rsid w:val="0032787A"/>
    <w:rsid w:val="00327CBA"/>
    <w:rsid w:val="00327DBD"/>
    <w:rsid w:val="003300CE"/>
    <w:rsid w:val="0033011B"/>
    <w:rsid w:val="003309E0"/>
    <w:rsid w:val="00331318"/>
    <w:rsid w:val="00331326"/>
    <w:rsid w:val="003313AF"/>
    <w:rsid w:val="003314BF"/>
    <w:rsid w:val="00331551"/>
    <w:rsid w:val="003316C5"/>
    <w:rsid w:val="00331C4B"/>
    <w:rsid w:val="00332054"/>
    <w:rsid w:val="0033223F"/>
    <w:rsid w:val="00332787"/>
    <w:rsid w:val="0033279F"/>
    <w:rsid w:val="00332BF3"/>
    <w:rsid w:val="00332D12"/>
    <w:rsid w:val="00332FDD"/>
    <w:rsid w:val="003330A1"/>
    <w:rsid w:val="003332C3"/>
    <w:rsid w:val="003332F0"/>
    <w:rsid w:val="0033367B"/>
    <w:rsid w:val="00333704"/>
    <w:rsid w:val="00333786"/>
    <w:rsid w:val="003338B1"/>
    <w:rsid w:val="00333C12"/>
    <w:rsid w:val="00333C18"/>
    <w:rsid w:val="00334114"/>
    <w:rsid w:val="00334952"/>
    <w:rsid w:val="00334C19"/>
    <w:rsid w:val="00335082"/>
    <w:rsid w:val="0033520B"/>
    <w:rsid w:val="00335641"/>
    <w:rsid w:val="00335984"/>
    <w:rsid w:val="00335A2F"/>
    <w:rsid w:val="00335D33"/>
    <w:rsid w:val="00335F53"/>
    <w:rsid w:val="003363C9"/>
    <w:rsid w:val="00336428"/>
    <w:rsid w:val="00336BC2"/>
    <w:rsid w:val="00336C20"/>
    <w:rsid w:val="00336DE0"/>
    <w:rsid w:val="00336E0D"/>
    <w:rsid w:val="003370C8"/>
    <w:rsid w:val="00337529"/>
    <w:rsid w:val="0033754E"/>
    <w:rsid w:val="00337CC9"/>
    <w:rsid w:val="00340621"/>
    <w:rsid w:val="0034081E"/>
    <w:rsid w:val="0034088C"/>
    <w:rsid w:val="00340967"/>
    <w:rsid w:val="00340E87"/>
    <w:rsid w:val="00340E9A"/>
    <w:rsid w:val="00341271"/>
    <w:rsid w:val="0034147C"/>
    <w:rsid w:val="003416D3"/>
    <w:rsid w:val="00341A14"/>
    <w:rsid w:val="00341DD3"/>
    <w:rsid w:val="00342388"/>
    <w:rsid w:val="003429A0"/>
    <w:rsid w:val="00342C2B"/>
    <w:rsid w:val="0034390F"/>
    <w:rsid w:val="003440AD"/>
    <w:rsid w:val="00344693"/>
    <w:rsid w:val="00344C54"/>
    <w:rsid w:val="00344DF9"/>
    <w:rsid w:val="00344FEB"/>
    <w:rsid w:val="003453E6"/>
    <w:rsid w:val="003454B5"/>
    <w:rsid w:val="00345563"/>
    <w:rsid w:val="00345FA1"/>
    <w:rsid w:val="003462BF"/>
    <w:rsid w:val="003467AE"/>
    <w:rsid w:val="00346D49"/>
    <w:rsid w:val="00346E27"/>
    <w:rsid w:val="00347034"/>
    <w:rsid w:val="0034764D"/>
    <w:rsid w:val="00347AFA"/>
    <w:rsid w:val="00347C3F"/>
    <w:rsid w:val="00347F41"/>
    <w:rsid w:val="00347F9D"/>
    <w:rsid w:val="003501A7"/>
    <w:rsid w:val="0035048F"/>
    <w:rsid w:val="00350B57"/>
    <w:rsid w:val="003511CA"/>
    <w:rsid w:val="003513F3"/>
    <w:rsid w:val="003519AE"/>
    <w:rsid w:val="00351E75"/>
    <w:rsid w:val="0035317F"/>
    <w:rsid w:val="00353338"/>
    <w:rsid w:val="003536AA"/>
    <w:rsid w:val="003536CA"/>
    <w:rsid w:val="00353832"/>
    <w:rsid w:val="003544AE"/>
    <w:rsid w:val="003548E6"/>
    <w:rsid w:val="00354A6D"/>
    <w:rsid w:val="003553EE"/>
    <w:rsid w:val="003558C6"/>
    <w:rsid w:val="003558C9"/>
    <w:rsid w:val="003560EE"/>
    <w:rsid w:val="0035640A"/>
    <w:rsid w:val="00356E1C"/>
    <w:rsid w:val="003571BE"/>
    <w:rsid w:val="0035751F"/>
    <w:rsid w:val="003577CF"/>
    <w:rsid w:val="003578A9"/>
    <w:rsid w:val="00357CD0"/>
    <w:rsid w:val="00357CF6"/>
    <w:rsid w:val="00357E4D"/>
    <w:rsid w:val="00357EA1"/>
    <w:rsid w:val="003606F3"/>
    <w:rsid w:val="003607B9"/>
    <w:rsid w:val="00360882"/>
    <w:rsid w:val="00360A72"/>
    <w:rsid w:val="00360EA9"/>
    <w:rsid w:val="00360FAD"/>
    <w:rsid w:val="003613BF"/>
    <w:rsid w:val="0036178A"/>
    <w:rsid w:val="00362594"/>
    <w:rsid w:val="0036267C"/>
    <w:rsid w:val="00362D02"/>
    <w:rsid w:val="00363026"/>
    <w:rsid w:val="003633DB"/>
    <w:rsid w:val="00363422"/>
    <w:rsid w:val="00363494"/>
    <w:rsid w:val="00363B21"/>
    <w:rsid w:val="0036440A"/>
    <w:rsid w:val="003644C1"/>
    <w:rsid w:val="0036460A"/>
    <w:rsid w:val="0036463B"/>
    <w:rsid w:val="0036483E"/>
    <w:rsid w:val="00364B1C"/>
    <w:rsid w:val="003650D1"/>
    <w:rsid w:val="0036547F"/>
    <w:rsid w:val="00365E41"/>
    <w:rsid w:val="00365F0A"/>
    <w:rsid w:val="00365F30"/>
    <w:rsid w:val="00366023"/>
    <w:rsid w:val="00366705"/>
    <w:rsid w:val="003667D6"/>
    <w:rsid w:val="00366D3F"/>
    <w:rsid w:val="00366E29"/>
    <w:rsid w:val="00367294"/>
    <w:rsid w:val="003673B6"/>
    <w:rsid w:val="003678CC"/>
    <w:rsid w:val="00367BA0"/>
    <w:rsid w:val="00367DE2"/>
    <w:rsid w:val="00367FC5"/>
    <w:rsid w:val="003700E1"/>
    <w:rsid w:val="00370208"/>
    <w:rsid w:val="003703B5"/>
    <w:rsid w:val="00370732"/>
    <w:rsid w:val="00370EC4"/>
    <w:rsid w:val="00371099"/>
    <w:rsid w:val="0037118C"/>
    <w:rsid w:val="003712B6"/>
    <w:rsid w:val="0037168C"/>
    <w:rsid w:val="003717D3"/>
    <w:rsid w:val="00372422"/>
    <w:rsid w:val="003725E1"/>
    <w:rsid w:val="0037278D"/>
    <w:rsid w:val="003727D3"/>
    <w:rsid w:val="00372BB5"/>
    <w:rsid w:val="00372C50"/>
    <w:rsid w:val="00372C91"/>
    <w:rsid w:val="00372E7B"/>
    <w:rsid w:val="00372F06"/>
    <w:rsid w:val="003735B6"/>
    <w:rsid w:val="0037364E"/>
    <w:rsid w:val="003736C4"/>
    <w:rsid w:val="00373CC9"/>
    <w:rsid w:val="00373D97"/>
    <w:rsid w:val="0037479A"/>
    <w:rsid w:val="00374811"/>
    <w:rsid w:val="0037485B"/>
    <w:rsid w:val="00374F03"/>
    <w:rsid w:val="003750A9"/>
    <w:rsid w:val="00375151"/>
    <w:rsid w:val="0037583E"/>
    <w:rsid w:val="00376554"/>
    <w:rsid w:val="00376790"/>
    <w:rsid w:val="003767A3"/>
    <w:rsid w:val="00376989"/>
    <w:rsid w:val="00376B4F"/>
    <w:rsid w:val="00376B92"/>
    <w:rsid w:val="00376DE7"/>
    <w:rsid w:val="00376E78"/>
    <w:rsid w:val="00376E9C"/>
    <w:rsid w:val="00376F58"/>
    <w:rsid w:val="00377101"/>
    <w:rsid w:val="00377107"/>
    <w:rsid w:val="00377710"/>
    <w:rsid w:val="003779DC"/>
    <w:rsid w:val="00377BA5"/>
    <w:rsid w:val="00380029"/>
    <w:rsid w:val="003802EF"/>
    <w:rsid w:val="0038046D"/>
    <w:rsid w:val="00380A00"/>
    <w:rsid w:val="00380E24"/>
    <w:rsid w:val="00381568"/>
    <w:rsid w:val="00382034"/>
    <w:rsid w:val="00382402"/>
    <w:rsid w:val="00382506"/>
    <w:rsid w:val="00382935"/>
    <w:rsid w:val="00382AAF"/>
    <w:rsid w:val="00383224"/>
    <w:rsid w:val="003835E7"/>
    <w:rsid w:val="003837E4"/>
    <w:rsid w:val="00383D5D"/>
    <w:rsid w:val="00383DC0"/>
    <w:rsid w:val="00383EA2"/>
    <w:rsid w:val="003844B8"/>
    <w:rsid w:val="003847D3"/>
    <w:rsid w:val="0038480E"/>
    <w:rsid w:val="0038510E"/>
    <w:rsid w:val="003857C1"/>
    <w:rsid w:val="003859F4"/>
    <w:rsid w:val="00385A2F"/>
    <w:rsid w:val="00385D3D"/>
    <w:rsid w:val="00385DED"/>
    <w:rsid w:val="003867C8"/>
    <w:rsid w:val="00386824"/>
    <w:rsid w:val="00386C56"/>
    <w:rsid w:val="003876FC"/>
    <w:rsid w:val="00387828"/>
    <w:rsid w:val="00387835"/>
    <w:rsid w:val="00387F06"/>
    <w:rsid w:val="003903CA"/>
    <w:rsid w:val="00390471"/>
    <w:rsid w:val="00390D66"/>
    <w:rsid w:val="00391297"/>
    <w:rsid w:val="00391451"/>
    <w:rsid w:val="0039165E"/>
    <w:rsid w:val="00391707"/>
    <w:rsid w:val="00391AFA"/>
    <w:rsid w:val="00391C29"/>
    <w:rsid w:val="00391FC0"/>
    <w:rsid w:val="00392772"/>
    <w:rsid w:val="00392794"/>
    <w:rsid w:val="0039298A"/>
    <w:rsid w:val="00392D07"/>
    <w:rsid w:val="00392E00"/>
    <w:rsid w:val="00392F56"/>
    <w:rsid w:val="00392F76"/>
    <w:rsid w:val="0039338D"/>
    <w:rsid w:val="003938E9"/>
    <w:rsid w:val="00394177"/>
    <w:rsid w:val="003946AE"/>
    <w:rsid w:val="003949D8"/>
    <w:rsid w:val="003949E8"/>
    <w:rsid w:val="00394F36"/>
    <w:rsid w:val="00395CB9"/>
    <w:rsid w:val="00395E9D"/>
    <w:rsid w:val="00395F0F"/>
    <w:rsid w:val="0039616C"/>
    <w:rsid w:val="00396217"/>
    <w:rsid w:val="00396282"/>
    <w:rsid w:val="003965AC"/>
    <w:rsid w:val="003965E9"/>
    <w:rsid w:val="00396857"/>
    <w:rsid w:val="00396864"/>
    <w:rsid w:val="00396B54"/>
    <w:rsid w:val="00397109"/>
    <w:rsid w:val="0039723D"/>
    <w:rsid w:val="0039769B"/>
    <w:rsid w:val="00397ABF"/>
    <w:rsid w:val="00397BA8"/>
    <w:rsid w:val="003A02EC"/>
    <w:rsid w:val="003A0546"/>
    <w:rsid w:val="003A0787"/>
    <w:rsid w:val="003A0809"/>
    <w:rsid w:val="003A0EF7"/>
    <w:rsid w:val="003A14D2"/>
    <w:rsid w:val="003A165B"/>
    <w:rsid w:val="003A1E94"/>
    <w:rsid w:val="003A1FA4"/>
    <w:rsid w:val="003A2216"/>
    <w:rsid w:val="003A22C3"/>
    <w:rsid w:val="003A2770"/>
    <w:rsid w:val="003A28C4"/>
    <w:rsid w:val="003A2930"/>
    <w:rsid w:val="003A2B79"/>
    <w:rsid w:val="003A306C"/>
    <w:rsid w:val="003A3376"/>
    <w:rsid w:val="003A344C"/>
    <w:rsid w:val="003A3638"/>
    <w:rsid w:val="003A3CE5"/>
    <w:rsid w:val="003A3EEB"/>
    <w:rsid w:val="003A41C4"/>
    <w:rsid w:val="003A4505"/>
    <w:rsid w:val="003A4B23"/>
    <w:rsid w:val="003A546C"/>
    <w:rsid w:val="003A5993"/>
    <w:rsid w:val="003A5A54"/>
    <w:rsid w:val="003A5B66"/>
    <w:rsid w:val="003A5EE6"/>
    <w:rsid w:val="003A6FEE"/>
    <w:rsid w:val="003A714D"/>
    <w:rsid w:val="003A72AA"/>
    <w:rsid w:val="003A7501"/>
    <w:rsid w:val="003A792A"/>
    <w:rsid w:val="003A79BC"/>
    <w:rsid w:val="003A7B02"/>
    <w:rsid w:val="003A7B3A"/>
    <w:rsid w:val="003A7D6E"/>
    <w:rsid w:val="003B01B5"/>
    <w:rsid w:val="003B095A"/>
    <w:rsid w:val="003B0A31"/>
    <w:rsid w:val="003B0CB8"/>
    <w:rsid w:val="003B0E30"/>
    <w:rsid w:val="003B0FCB"/>
    <w:rsid w:val="003B16E2"/>
    <w:rsid w:val="003B186E"/>
    <w:rsid w:val="003B1D52"/>
    <w:rsid w:val="003B205B"/>
    <w:rsid w:val="003B2345"/>
    <w:rsid w:val="003B2433"/>
    <w:rsid w:val="003B2458"/>
    <w:rsid w:val="003B259D"/>
    <w:rsid w:val="003B2760"/>
    <w:rsid w:val="003B28BE"/>
    <w:rsid w:val="003B3040"/>
    <w:rsid w:val="003B38C7"/>
    <w:rsid w:val="003B3A08"/>
    <w:rsid w:val="003B3B4C"/>
    <w:rsid w:val="003B3C4D"/>
    <w:rsid w:val="003B3F9A"/>
    <w:rsid w:val="003B401A"/>
    <w:rsid w:val="003B42AC"/>
    <w:rsid w:val="003B42CB"/>
    <w:rsid w:val="003B4321"/>
    <w:rsid w:val="003B46F6"/>
    <w:rsid w:val="003B4DB2"/>
    <w:rsid w:val="003B52D8"/>
    <w:rsid w:val="003B534B"/>
    <w:rsid w:val="003B54D4"/>
    <w:rsid w:val="003B5DCD"/>
    <w:rsid w:val="003B6963"/>
    <w:rsid w:val="003B6AA2"/>
    <w:rsid w:val="003B6BA6"/>
    <w:rsid w:val="003B71C5"/>
    <w:rsid w:val="003B734B"/>
    <w:rsid w:val="003B7511"/>
    <w:rsid w:val="003B7971"/>
    <w:rsid w:val="003B7C78"/>
    <w:rsid w:val="003B7D68"/>
    <w:rsid w:val="003B7FD4"/>
    <w:rsid w:val="003C01A3"/>
    <w:rsid w:val="003C01D9"/>
    <w:rsid w:val="003C0981"/>
    <w:rsid w:val="003C0A3F"/>
    <w:rsid w:val="003C0CA7"/>
    <w:rsid w:val="003C0DD1"/>
    <w:rsid w:val="003C0EF5"/>
    <w:rsid w:val="003C1377"/>
    <w:rsid w:val="003C15C8"/>
    <w:rsid w:val="003C1781"/>
    <w:rsid w:val="003C1837"/>
    <w:rsid w:val="003C19BC"/>
    <w:rsid w:val="003C1D07"/>
    <w:rsid w:val="003C1F4E"/>
    <w:rsid w:val="003C2683"/>
    <w:rsid w:val="003C2705"/>
    <w:rsid w:val="003C27BB"/>
    <w:rsid w:val="003C2B22"/>
    <w:rsid w:val="003C3141"/>
    <w:rsid w:val="003C320F"/>
    <w:rsid w:val="003C35FD"/>
    <w:rsid w:val="003C367C"/>
    <w:rsid w:val="003C3A66"/>
    <w:rsid w:val="003C3DAE"/>
    <w:rsid w:val="003C4E35"/>
    <w:rsid w:val="003C5A13"/>
    <w:rsid w:val="003C5CCB"/>
    <w:rsid w:val="003C5E8B"/>
    <w:rsid w:val="003C606A"/>
    <w:rsid w:val="003C6212"/>
    <w:rsid w:val="003C6A6F"/>
    <w:rsid w:val="003C6D31"/>
    <w:rsid w:val="003C6DF8"/>
    <w:rsid w:val="003C7186"/>
    <w:rsid w:val="003C73F2"/>
    <w:rsid w:val="003C7407"/>
    <w:rsid w:val="003C75CE"/>
    <w:rsid w:val="003C7EFC"/>
    <w:rsid w:val="003D054A"/>
    <w:rsid w:val="003D0837"/>
    <w:rsid w:val="003D0BBF"/>
    <w:rsid w:val="003D107E"/>
    <w:rsid w:val="003D137C"/>
    <w:rsid w:val="003D139B"/>
    <w:rsid w:val="003D1899"/>
    <w:rsid w:val="003D1A2A"/>
    <w:rsid w:val="003D21D7"/>
    <w:rsid w:val="003D229C"/>
    <w:rsid w:val="003D2495"/>
    <w:rsid w:val="003D2588"/>
    <w:rsid w:val="003D27A2"/>
    <w:rsid w:val="003D2B90"/>
    <w:rsid w:val="003D2B95"/>
    <w:rsid w:val="003D2D2D"/>
    <w:rsid w:val="003D2E3E"/>
    <w:rsid w:val="003D3306"/>
    <w:rsid w:val="003D3527"/>
    <w:rsid w:val="003D35EC"/>
    <w:rsid w:val="003D38BB"/>
    <w:rsid w:val="003D39E7"/>
    <w:rsid w:val="003D3C00"/>
    <w:rsid w:val="003D3C36"/>
    <w:rsid w:val="003D44F3"/>
    <w:rsid w:val="003D47FE"/>
    <w:rsid w:val="003D49C1"/>
    <w:rsid w:val="003D4D26"/>
    <w:rsid w:val="003D4EFE"/>
    <w:rsid w:val="003D5086"/>
    <w:rsid w:val="003D52DA"/>
    <w:rsid w:val="003D5491"/>
    <w:rsid w:val="003D5524"/>
    <w:rsid w:val="003D5718"/>
    <w:rsid w:val="003D5775"/>
    <w:rsid w:val="003D58CA"/>
    <w:rsid w:val="003D58E2"/>
    <w:rsid w:val="003D58E8"/>
    <w:rsid w:val="003D5907"/>
    <w:rsid w:val="003D6160"/>
    <w:rsid w:val="003D700F"/>
    <w:rsid w:val="003D72DC"/>
    <w:rsid w:val="003D762C"/>
    <w:rsid w:val="003D7744"/>
    <w:rsid w:val="003D7976"/>
    <w:rsid w:val="003D7A66"/>
    <w:rsid w:val="003D7CBA"/>
    <w:rsid w:val="003E0AE3"/>
    <w:rsid w:val="003E17B2"/>
    <w:rsid w:val="003E1BCD"/>
    <w:rsid w:val="003E200A"/>
    <w:rsid w:val="003E307C"/>
    <w:rsid w:val="003E32AE"/>
    <w:rsid w:val="003E34F5"/>
    <w:rsid w:val="003E36EA"/>
    <w:rsid w:val="003E380C"/>
    <w:rsid w:val="003E3D29"/>
    <w:rsid w:val="003E3E20"/>
    <w:rsid w:val="003E3FE8"/>
    <w:rsid w:val="003E401B"/>
    <w:rsid w:val="003E43C9"/>
    <w:rsid w:val="003E4530"/>
    <w:rsid w:val="003E5353"/>
    <w:rsid w:val="003E5687"/>
    <w:rsid w:val="003E58ED"/>
    <w:rsid w:val="003E5934"/>
    <w:rsid w:val="003E59F2"/>
    <w:rsid w:val="003E614A"/>
    <w:rsid w:val="003E68C7"/>
    <w:rsid w:val="003E6ABB"/>
    <w:rsid w:val="003E6DCD"/>
    <w:rsid w:val="003E7803"/>
    <w:rsid w:val="003E781F"/>
    <w:rsid w:val="003E7A15"/>
    <w:rsid w:val="003F055D"/>
    <w:rsid w:val="003F05E2"/>
    <w:rsid w:val="003F0A59"/>
    <w:rsid w:val="003F0B30"/>
    <w:rsid w:val="003F0DB1"/>
    <w:rsid w:val="003F123F"/>
    <w:rsid w:val="003F137C"/>
    <w:rsid w:val="003F138E"/>
    <w:rsid w:val="003F14CF"/>
    <w:rsid w:val="003F1509"/>
    <w:rsid w:val="003F168C"/>
    <w:rsid w:val="003F170B"/>
    <w:rsid w:val="003F19C6"/>
    <w:rsid w:val="003F1C3C"/>
    <w:rsid w:val="003F1CD7"/>
    <w:rsid w:val="003F2570"/>
    <w:rsid w:val="003F2634"/>
    <w:rsid w:val="003F3277"/>
    <w:rsid w:val="003F3372"/>
    <w:rsid w:val="003F34A0"/>
    <w:rsid w:val="003F3919"/>
    <w:rsid w:val="003F39A7"/>
    <w:rsid w:val="003F484C"/>
    <w:rsid w:val="003F48D6"/>
    <w:rsid w:val="003F4953"/>
    <w:rsid w:val="003F4CF8"/>
    <w:rsid w:val="003F4EC1"/>
    <w:rsid w:val="003F53A2"/>
    <w:rsid w:val="003F547F"/>
    <w:rsid w:val="003F5E9B"/>
    <w:rsid w:val="003F687C"/>
    <w:rsid w:val="003F6AA2"/>
    <w:rsid w:val="003F714E"/>
    <w:rsid w:val="003F719D"/>
    <w:rsid w:val="003F78A1"/>
    <w:rsid w:val="003F7F08"/>
    <w:rsid w:val="003F7F8C"/>
    <w:rsid w:val="004002B0"/>
    <w:rsid w:val="00400404"/>
    <w:rsid w:val="00400806"/>
    <w:rsid w:val="00400EAE"/>
    <w:rsid w:val="00401EAB"/>
    <w:rsid w:val="00402D5E"/>
    <w:rsid w:val="004030F7"/>
    <w:rsid w:val="00403393"/>
    <w:rsid w:val="00403468"/>
    <w:rsid w:val="00403741"/>
    <w:rsid w:val="00403C28"/>
    <w:rsid w:val="00403E7B"/>
    <w:rsid w:val="004040AD"/>
    <w:rsid w:val="00404286"/>
    <w:rsid w:val="00404338"/>
    <w:rsid w:val="00404467"/>
    <w:rsid w:val="00404BD4"/>
    <w:rsid w:val="00404DC3"/>
    <w:rsid w:val="00404E20"/>
    <w:rsid w:val="00404EC9"/>
    <w:rsid w:val="004050DD"/>
    <w:rsid w:val="004051D6"/>
    <w:rsid w:val="00405580"/>
    <w:rsid w:val="004055AC"/>
    <w:rsid w:val="00405771"/>
    <w:rsid w:val="00405787"/>
    <w:rsid w:val="00406273"/>
    <w:rsid w:val="00406419"/>
    <w:rsid w:val="00406BF9"/>
    <w:rsid w:val="00406F3D"/>
    <w:rsid w:val="00407AC7"/>
    <w:rsid w:val="00407B68"/>
    <w:rsid w:val="00407EB9"/>
    <w:rsid w:val="004100A7"/>
    <w:rsid w:val="004101F0"/>
    <w:rsid w:val="00410AB9"/>
    <w:rsid w:val="00410B6A"/>
    <w:rsid w:val="00410FAE"/>
    <w:rsid w:val="00411449"/>
    <w:rsid w:val="00412235"/>
    <w:rsid w:val="0041234B"/>
    <w:rsid w:val="0041299C"/>
    <w:rsid w:val="00412C2C"/>
    <w:rsid w:val="00412E55"/>
    <w:rsid w:val="00412E71"/>
    <w:rsid w:val="004133CC"/>
    <w:rsid w:val="004134BC"/>
    <w:rsid w:val="004135FB"/>
    <w:rsid w:val="004136D8"/>
    <w:rsid w:val="00413AA2"/>
    <w:rsid w:val="00413AD1"/>
    <w:rsid w:val="00413C5E"/>
    <w:rsid w:val="00414153"/>
    <w:rsid w:val="00414821"/>
    <w:rsid w:val="00414825"/>
    <w:rsid w:val="00414AB8"/>
    <w:rsid w:val="0041525D"/>
    <w:rsid w:val="00415343"/>
    <w:rsid w:val="004154B9"/>
    <w:rsid w:val="00415739"/>
    <w:rsid w:val="00415AE3"/>
    <w:rsid w:val="004162B9"/>
    <w:rsid w:val="004163ED"/>
    <w:rsid w:val="0041642E"/>
    <w:rsid w:val="0041662B"/>
    <w:rsid w:val="004166E3"/>
    <w:rsid w:val="00417252"/>
    <w:rsid w:val="00417516"/>
    <w:rsid w:val="004177B8"/>
    <w:rsid w:val="00417AA4"/>
    <w:rsid w:val="00417DC0"/>
    <w:rsid w:val="00417DE6"/>
    <w:rsid w:val="0042011C"/>
    <w:rsid w:val="004205D1"/>
    <w:rsid w:val="00420717"/>
    <w:rsid w:val="00420979"/>
    <w:rsid w:val="00420B98"/>
    <w:rsid w:val="00420C21"/>
    <w:rsid w:val="00421018"/>
    <w:rsid w:val="00421150"/>
    <w:rsid w:val="004212B3"/>
    <w:rsid w:val="004212CA"/>
    <w:rsid w:val="0042138C"/>
    <w:rsid w:val="00421658"/>
    <w:rsid w:val="0042167A"/>
    <w:rsid w:val="00421864"/>
    <w:rsid w:val="00421C9C"/>
    <w:rsid w:val="00421EF0"/>
    <w:rsid w:val="00421F62"/>
    <w:rsid w:val="0042296A"/>
    <w:rsid w:val="00422AC7"/>
    <w:rsid w:val="004230C9"/>
    <w:rsid w:val="00423133"/>
    <w:rsid w:val="004231CE"/>
    <w:rsid w:val="004238FB"/>
    <w:rsid w:val="00423BE2"/>
    <w:rsid w:val="00423F6E"/>
    <w:rsid w:val="00423F81"/>
    <w:rsid w:val="00424056"/>
    <w:rsid w:val="00424125"/>
    <w:rsid w:val="00424395"/>
    <w:rsid w:val="00424456"/>
    <w:rsid w:val="00424F9B"/>
    <w:rsid w:val="0042542F"/>
    <w:rsid w:val="004255A8"/>
    <w:rsid w:val="004257FC"/>
    <w:rsid w:val="00425880"/>
    <w:rsid w:val="00426173"/>
    <w:rsid w:val="004262CF"/>
    <w:rsid w:val="00426F27"/>
    <w:rsid w:val="004270B4"/>
    <w:rsid w:val="00427214"/>
    <w:rsid w:val="004272AD"/>
    <w:rsid w:val="00427600"/>
    <w:rsid w:val="004276B1"/>
    <w:rsid w:val="00427A2D"/>
    <w:rsid w:val="00427BB9"/>
    <w:rsid w:val="00427D49"/>
    <w:rsid w:val="00427DFF"/>
    <w:rsid w:val="00427F5F"/>
    <w:rsid w:val="00427FF0"/>
    <w:rsid w:val="00430FF4"/>
    <w:rsid w:val="0043142D"/>
    <w:rsid w:val="004314CB"/>
    <w:rsid w:val="00431809"/>
    <w:rsid w:val="00431E54"/>
    <w:rsid w:val="00432479"/>
    <w:rsid w:val="00432576"/>
    <w:rsid w:val="004330F6"/>
    <w:rsid w:val="004338D1"/>
    <w:rsid w:val="00433AAE"/>
    <w:rsid w:val="00433E28"/>
    <w:rsid w:val="0043415D"/>
    <w:rsid w:val="0043422F"/>
    <w:rsid w:val="00434456"/>
    <w:rsid w:val="00434B3A"/>
    <w:rsid w:val="00435035"/>
    <w:rsid w:val="004352DD"/>
    <w:rsid w:val="0043559E"/>
    <w:rsid w:val="004357D7"/>
    <w:rsid w:val="00435BED"/>
    <w:rsid w:val="00436558"/>
    <w:rsid w:val="00436630"/>
    <w:rsid w:val="00436827"/>
    <w:rsid w:val="004372A4"/>
    <w:rsid w:val="004372A7"/>
    <w:rsid w:val="004377A4"/>
    <w:rsid w:val="00437836"/>
    <w:rsid w:val="004401DC"/>
    <w:rsid w:val="00440601"/>
    <w:rsid w:val="00440D00"/>
    <w:rsid w:val="00440D4D"/>
    <w:rsid w:val="00440F52"/>
    <w:rsid w:val="004410B3"/>
    <w:rsid w:val="00441AF1"/>
    <w:rsid w:val="00441B85"/>
    <w:rsid w:val="00441D5C"/>
    <w:rsid w:val="00441EEC"/>
    <w:rsid w:val="00441FAC"/>
    <w:rsid w:val="00442204"/>
    <w:rsid w:val="0044288E"/>
    <w:rsid w:val="004428A7"/>
    <w:rsid w:val="00442C2B"/>
    <w:rsid w:val="00442E5C"/>
    <w:rsid w:val="00443171"/>
    <w:rsid w:val="004434D0"/>
    <w:rsid w:val="00443766"/>
    <w:rsid w:val="00443929"/>
    <w:rsid w:val="00443F57"/>
    <w:rsid w:val="00444389"/>
    <w:rsid w:val="004445FE"/>
    <w:rsid w:val="00444841"/>
    <w:rsid w:val="00444D50"/>
    <w:rsid w:val="00445429"/>
    <w:rsid w:val="00445535"/>
    <w:rsid w:val="004458FF"/>
    <w:rsid w:val="00445CF1"/>
    <w:rsid w:val="00446268"/>
    <w:rsid w:val="004465E1"/>
    <w:rsid w:val="00446699"/>
    <w:rsid w:val="0044670A"/>
    <w:rsid w:val="0044687F"/>
    <w:rsid w:val="00446BC5"/>
    <w:rsid w:val="00446D5E"/>
    <w:rsid w:val="00446F70"/>
    <w:rsid w:val="00447360"/>
    <w:rsid w:val="0044758C"/>
    <w:rsid w:val="00450020"/>
    <w:rsid w:val="004502A3"/>
    <w:rsid w:val="004504C2"/>
    <w:rsid w:val="00450523"/>
    <w:rsid w:val="004506DC"/>
    <w:rsid w:val="00450879"/>
    <w:rsid w:val="00450B75"/>
    <w:rsid w:val="00450FAC"/>
    <w:rsid w:val="00451172"/>
    <w:rsid w:val="00451279"/>
    <w:rsid w:val="0045157D"/>
    <w:rsid w:val="00451862"/>
    <w:rsid w:val="00451A80"/>
    <w:rsid w:val="00452AD2"/>
    <w:rsid w:val="00453052"/>
    <w:rsid w:val="00453710"/>
    <w:rsid w:val="0045379E"/>
    <w:rsid w:val="004538BC"/>
    <w:rsid w:val="00453A0A"/>
    <w:rsid w:val="00453D4A"/>
    <w:rsid w:val="00453F97"/>
    <w:rsid w:val="00454344"/>
    <w:rsid w:val="004543F3"/>
    <w:rsid w:val="00454C53"/>
    <w:rsid w:val="00454F85"/>
    <w:rsid w:val="00455204"/>
    <w:rsid w:val="0045592D"/>
    <w:rsid w:val="00455974"/>
    <w:rsid w:val="00455987"/>
    <w:rsid w:val="00455C31"/>
    <w:rsid w:val="00456484"/>
    <w:rsid w:val="00456DD7"/>
    <w:rsid w:val="00456F46"/>
    <w:rsid w:val="0045717E"/>
    <w:rsid w:val="0045753D"/>
    <w:rsid w:val="00457807"/>
    <w:rsid w:val="004579C1"/>
    <w:rsid w:val="00457A3F"/>
    <w:rsid w:val="00457AA2"/>
    <w:rsid w:val="00457EBC"/>
    <w:rsid w:val="0046051A"/>
    <w:rsid w:val="00460535"/>
    <w:rsid w:val="00460551"/>
    <w:rsid w:val="00460857"/>
    <w:rsid w:val="00460EB9"/>
    <w:rsid w:val="004615B0"/>
    <w:rsid w:val="00461DEF"/>
    <w:rsid w:val="0046204C"/>
    <w:rsid w:val="0046214A"/>
    <w:rsid w:val="00462315"/>
    <w:rsid w:val="004627E8"/>
    <w:rsid w:val="004628EB"/>
    <w:rsid w:val="00462DAC"/>
    <w:rsid w:val="0046340A"/>
    <w:rsid w:val="0046386F"/>
    <w:rsid w:val="00463874"/>
    <w:rsid w:val="00463F86"/>
    <w:rsid w:val="0046439B"/>
    <w:rsid w:val="00465113"/>
    <w:rsid w:val="00465301"/>
    <w:rsid w:val="00465565"/>
    <w:rsid w:val="00465906"/>
    <w:rsid w:val="00465B3D"/>
    <w:rsid w:val="00465FF4"/>
    <w:rsid w:val="0046666B"/>
    <w:rsid w:val="00466A4B"/>
    <w:rsid w:val="00466DE6"/>
    <w:rsid w:val="00466E4D"/>
    <w:rsid w:val="00466E7A"/>
    <w:rsid w:val="00467949"/>
    <w:rsid w:val="00467A04"/>
    <w:rsid w:val="00467C09"/>
    <w:rsid w:val="00467CCB"/>
    <w:rsid w:val="00467DE6"/>
    <w:rsid w:val="00467EE7"/>
    <w:rsid w:val="00467F0C"/>
    <w:rsid w:val="00470393"/>
    <w:rsid w:val="00470569"/>
    <w:rsid w:val="00470A5C"/>
    <w:rsid w:val="00470A97"/>
    <w:rsid w:val="00470BA7"/>
    <w:rsid w:val="00470D5A"/>
    <w:rsid w:val="0047122D"/>
    <w:rsid w:val="0047125A"/>
    <w:rsid w:val="00471337"/>
    <w:rsid w:val="00471A26"/>
    <w:rsid w:val="00471D86"/>
    <w:rsid w:val="00471D8D"/>
    <w:rsid w:val="00471DF7"/>
    <w:rsid w:val="00471FB8"/>
    <w:rsid w:val="0047242B"/>
    <w:rsid w:val="00472724"/>
    <w:rsid w:val="0047275D"/>
    <w:rsid w:val="0047283E"/>
    <w:rsid w:val="0047284E"/>
    <w:rsid w:val="00472A92"/>
    <w:rsid w:val="00472A93"/>
    <w:rsid w:val="00472D7E"/>
    <w:rsid w:val="004739E4"/>
    <w:rsid w:val="00473AC3"/>
    <w:rsid w:val="00473CE6"/>
    <w:rsid w:val="00473EDD"/>
    <w:rsid w:val="00474355"/>
    <w:rsid w:val="004744A5"/>
    <w:rsid w:val="00474617"/>
    <w:rsid w:val="00474FD8"/>
    <w:rsid w:val="0047564E"/>
    <w:rsid w:val="00475C45"/>
    <w:rsid w:val="00475C69"/>
    <w:rsid w:val="00476210"/>
    <w:rsid w:val="00476536"/>
    <w:rsid w:val="004769A3"/>
    <w:rsid w:val="00476E3F"/>
    <w:rsid w:val="00477059"/>
    <w:rsid w:val="00477194"/>
    <w:rsid w:val="0047762C"/>
    <w:rsid w:val="004778F2"/>
    <w:rsid w:val="00477A03"/>
    <w:rsid w:val="00477B89"/>
    <w:rsid w:val="00477CB9"/>
    <w:rsid w:val="00477D20"/>
    <w:rsid w:val="00477D3E"/>
    <w:rsid w:val="00477D70"/>
    <w:rsid w:val="00480177"/>
    <w:rsid w:val="0048027F"/>
    <w:rsid w:val="004806AE"/>
    <w:rsid w:val="0048085F"/>
    <w:rsid w:val="00480881"/>
    <w:rsid w:val="00480D89"/>
    <w:rsid w:val="00480E28"/>
    <w:rsid w:val="004814A2"/>
    <w:rsid w:val="00481F00"/>
    <w:rsid w:val="0048234C"/>
    <w:rsid w:val="00482361"/>
    <w:rsid w:val="004825E5"/>
    <w:rsid w:val="004828BF"/>
    <w:rsid w:val="0048364D"/>
    <w:rsid w:val="0048372B"/>
    <w:rsid w:val="004838D5"/>
    <w:rsid w:val="00483B04"/>
    <w:rsid w:val="004847CB"/>
    <w:rsid w:val="0048484C"/>
    <w:rsid w:val="0048499A"/>
    <w:rsid w:val="00484C8E"/>
    <w:rsid w:val="00485347"/>
    <w:rsid w:val="00485E74"/>
    <w:rsid w:val="00485E93"/>
    <w:rsid w:val="00485F19"/>
    <w:rsid w:val="0048645F"/>
    <w:rsid w:val="00486A2B"/>
    <w:rsid w:val="00486BE6"/>
    <w:rsid w:val="004875D0"/>
    <w:rsid w:val="004879CD"/>
    <w:rsid w:val="004902E8"/>
    <w:rsid w:val="00490A6B"/>
    <w:rsid w:val="00490ABD"/>
    <w:rsid w:val="00490C5E"/>
    <w:rsid w:val="00490F64"/>
    <w:rsid w:val="004910F3"/>
    <w:rsid w:val="00491C7D"/>
    <w:rsid w:val="00491F61"/>
    <w:rsid w:val="0049228E"/>
    <w:rsid w:val="00492BE7"/>
    <w:rsid w:val="00492E55"/>
    <w:rsid w:val="00493002"/>
    <w:rsid w:val="00493355"/>
    <w:rsid w:val="00493A98"/>
    <w:rsid w:val="00493C06"/>
    <w:rsid w:val="00493C29"/>
    <w:rsid w:val="00493CF2"/>
    <w:rsid w:val="004945C7"/>
    <w:rsid w:val="0049472E"/>
    <w:rsid w:val="00495539"/>
    <w:rsid w:val="004956EE"/>
    <w:rsid w:val="00496171"/>
    <w:rsid w:val="004966FB"/>
    <w:rsid w:val="00496EAD"/>
    <w:rsid w:val="00496FFA"/>
    <w:rsid w:val="00497E34"/>
    <w:rsid w:val="00497F2F"/>
    <w:rsid w:val="004A032C"/>
    <w:rsid w:val="004A033C"/>
    <w:rsid w:val="004A0469"/>
    <w:rsid w:val="004A0BDB"/>
    <w:rsid w:val="004A120D"/>
    <w:rsid w:val="004A148B"/>
    <w:rsid w:val="004A19D3"/>
    <w:rsid w:val="004A20E4"/>
    <w:rsid w:val="004A26CF"/>
    <w:rsid w:val="004A2936"/>
    <w:rsid w:val="004A3323"/>
    <w:rsid w:val="004A3429"/>
    <w:rsid w:val="004A3604"/>
    <w:rsid w:val="004A3DB1"/>
    <w:rsid w:val="004A3E74"/>
    <w:rsid w:val="004A434C"/>
    <w:rsid w:val="004A46FE"/>
    <w:rsid w:val="004A49F7"/>
    <w:rsid w:val="004A4A95"/>
    <w:rsid w:val="004A4C88"/>
    <w:rsid w:val="004A4C9E"/>
    <w:rsid w:val="004A524A"/>
    <w:rsid w:val="004A5339"/>
    <w:rsid w:val="004A554F"/>
    <w:rsid w:val="004A5572"/>
    <w:rsid w:val="004A557B"/>
    <w:rsid w:val="004A5B1B"/>
    <w:rsid w:val="004A5C59"/>
    <w:rsid w:val="004A5CB0"/>
    <w:rsid w:val="004A610E"/>
    <w:rsid w:val="004A61A4"/>
    <w:rsid w:val="004A6316"/>
    <w:rsid w:val="004A647E"/>
    <w:rsid w:val="004A6493"/>
    <w:rsid w:val="004A64E7"/>
    <w:rsid w:val="004A654D"/>
    <w:rsid w:val="004A677A"/>
    <w:rsid w:val="004A6873"/>
    <w:rsid w:val="004A6882"/>
    <w:rsid w:val="004A6974"/>
    <w:rsid w:val="004A6C38"/>
    <w:rsid w:val="004A6E77"/>
    <w:rsid w:val="004A6E94"/>
    <w:rsid w:val="004A7079"/>
    <w:rsid w:val="004A7348"/>
    <w:rsid w:val="004A74F7"/>
    <w:rsid w:val="004A7606"/>
    <w:rsid w:val="004A7707"/>
    <w:rsid w:val="004A77B5"/>
    <w:rsid w:val="004A79F2"/>
    <w:rsid w:val="004B0456"/>
    <w:rsid w:val="004B0521"/>
    <w:rsid w:val="004B0CAF"/>
    <w:rsid w:val="004B12C0"/>
    <w:rsid w:val="004B149E"/>
    <w:rsid w:val="004B1867"/>
    <w:rsid w:val="004B18E4"/>
    <w:rsid w:val="004B1B48"/>
    <w:rsid w:val="004B1BE7"/>
    <w:rsid w:val="004B1D9E"/>
    <w:rsid w:val="004B1E92"/>
    <w:rsid w:val="004B21D9"/>
    <w:rsid w:val="004B240C"/>
    <w:rsid w:val="004B24AC"/>
    <w:rsid w:val="004B2971"/>
    <w:rsid w:val="004B299C"/>
    <w:rsid w:val="004B29B8"/>
    <w:rsid w:val="004B2AAE"/>
    <w:rsid w:val="004B2BBC"/>
    <w:rsid w:val="004B2CBE"/>
    <w:rsid w:val="004B2FF8"/>
    <w:rsid w:val="004B32C3"/>
    <w:rsid w:val="004B38B7"/>
    <w:rsid w:val="004B419E"/>
    <w:rsid w:val="004B42AD"/>
    <w:rsid w:val="004B4376"/>
    <w:rsid w:val="004B438B"/>
    <w:rsid w:val="004B449D"/>
    <w:rsid w:val="004B463C"/>
    <w:rsid w:val="004B4A7E"/>
    <w:rsid w:val="004B4AB8"/>
    <w:rsid w:val="004B4AC4"/>
    <w:rsid w:val="004B4DF6"/>
    <w:rsid w:val="004B4F3D"/>
    <w:rsid w:val="004B4F9C"/>
    <w:rsid w:val="004B55B4"/>
    <w:rsid w:val="004B5691"/>
    <w:rsid w:val="004B5D2B"/>
    <w:rsid w:val="004B6190"/>
    <w:rsid w:val="004B6416"/>
    <w:rsid w:val="004B6457"/>
    <w:rsid w:val="004B689A"/>
    <w:rsid w:val="004B6981"/>
    <w:rsid w:val="004B69DA"/>
    <w:rsid w:val="004B6BF1"/>
    <w:rsid w:val="004B7170"/>
    <w:rsid w:val="004B74BF"/>
    <w:rsid w:val="004B75EE"/>
    <w:rsid w:val="004B78C1"/>
    <w:rsid w:val="004B7AE7"/>
    <w:rsid w:val="004B7E18"/>
    <w:rsid w:val="004B7EA4"/>
    <w:rsid w:val="004C0261"/>
    <w:rsid w:val="004C0554"/>
    <w:rsid w:val="004C0F5D"/>
    <w:rsid w:val="004C1313"/>
    <w:rsid w:val="004C17EA"/>
    <w:rsid w:val="004C1941"/>
    <w:rsid w:val="004C1C1D"/>
    <w:rsid w:val="004C1D7A"/>
    <w:rsid w:val="004C2108"/>
    <w:rsid w:val="004C2224"/>
    <w:rsid w:val="004C22F5"/>
    <w:rsid w:val="004C2333"/>
    <w:rsid w:val="004C25B4"/>
    <w:rsid w:val="004C261A"/>
    <w:rsid w:val="004C2CC4"/>
    <w:rsid w:val="004C2E9F"/>
    <w:rsid w:val="004C30AC"/>
    <w:rsid w:val="004C39EA"/>
    <w:rsid w:val="004C3A56"/>
    <w:rsid w:val="004C3B4D"/>
    <w:rsid w:val="004C3FC0"/>
    <w:rsid w:val="004C49DC"/>
    <w:rsid w:val="004C4A41"/>
    <w:rsid w:val="004C4DC7"/>
    <w:rsid w:val="004C4E2B"/>
    <w:rsid w:val="004C53A5"/>
    <w:rsid w:val="004C54CE"/>
    <w:rsid w:val="004C54FF"/>
    <w:rsid w:val="004C63E4"/>
    <w:rsid w:val="004C6525"/>
    <w:rsid w:val="004C6718"/>
    <w:rsid w:val="004C6C25"/>
    <w:rsid w:val="004C6E69"/>
    <w:rsid w:val="004C6FD5"/>
    <w:rsid w:val="004C71FF"/>
    <w:rsid w:val="004C7221"/>
    <w:rsid w:val="004C74DF"/>
    <w:rsid w:val="004C775C"/>
    <w:rsid w:val="004D0405"/>
    <w:rsid w:val="004D0A51"/>
    <w:rsid w:val="004D0CF3"/>
    <w:rsid w:val="004D1644"/>
    <w:rsid w:val="004D1AD7"/>
    <w:rsid w:val="004D1CB4"/>
    <w:rsid w:val="004D225A"/>
    <w:rsid w:val="004D238C"/>
    <w:rsid w:val="004D239F"/>
    <w:rsid w:val="004D2418"/>
    <w:rsid w:val="004D2952"/>
    <w:rsid w:val="004D2B9D"/>
    <w:rsid w:val="004D2D5C"/>
    <w:rsid w:val="004D3086"/>
    <w:rsid w:val="004D35A2"/>
    <w:rsid w:val="004D36C1"/>
    <w:rsid w:val="004D3C64"/>
    <w:rsid w:val="004D3C96"/>
    <w:rsid w:val="004D3D71"/>
    <w:rsid w:val="004D3DB9"/>
    <w:rsid w:val="004D44DA"/>
    <w:rsid w:val="004D4DA1"/>
    <w:rsid w:val="004D51C9"/>
    <w:rsid w:val="004D5303"/>
    <w:rsid w:val="004D5875"/>
    <w:rsid w:val="004D5E14"/>
    <w:rsid w:val="004D6334"/>
    <w:rsid w:val="004D65BE"/>
    <w:rsid w:val="004D6A06"/>
    <w:rsid w:val="004D6E1D"/>
    <w:rsid w:val="004D7118"/>
    <w:rsid w:val="004D7257"/>
    <w:rsid w:val="004D7827"/>
    <w:rsid w:val="004D7EC8"/>
    <w:rsid w:val="004E0896"/>
    <w:rsid w:val="004E0A79"/>
    <w:rsid w:val="004E0AB3"/>
    <w:rsid w:val="004E0BCC"/>
    <w:rsid w:val="004E0D3C"/>
    <w:rsid w:val="004E1C59"/>
    <w:rsid w:val="004E1C65"/>
    <w:rsid w:val="004E201C"/>
    <w:rsid w:val="004E2517"/>
    <w:rsid w:val="004E2B3F"/>
    <w:rsid w:val="004E2BCB"/>
    <w:rsid w:val="004E2C69"/>
    <w:rsid w:val="004E2D58"/>
    <w:rsid w:val="004E2F70"/>
    <w:rsid w:val="004E2FCD"/>
    <w:rsid w:val="004E3054"/>
    <w:rsid w:val="004E31BA"/>
    <w:rsid w:val="004E3248"/>
    <w:rsid w:val="004E3423"/>
    <w:rsid w:val="004E34F0"/>
    <w:rsid w:val="004E3A3C"/>
    <w:rsid w:val="004E3B69"/>
    <w:rsid w:val="004E4430"/>
    <w:rsid w:val="004E44A2"/>
    <w:rsid w:val="004E44A8"/>
    <w:rsid w:val="004E4673"/>
    <w:rsid w:val="004E48FE"/>
    <w:rsid w:val="004E4AAA"/>
    <w:rsid w:val="004E4B99"/>
    <w:rsid w:val="004E4D55"/>
    <w:rsid w:val="004E52EC"/>
    <w:rsid w:val="004E5343"/>
    <w:rsid w:val="004E55BC"/>
    <w:rsid w:val="004E55C3"/>
    <w:rsid w:val="004E5613"/>
    <w:rsid w:val="004E5B00"/>
    <w:rsid w:val="004E5B7D"/>
    <w:rsid w:val="004E6282"/>
    <w:rsid w:val="004E6BFE"/>
    <w:rsid w:val="004E6CAC"/>
    <w:rsid w:val="004E6EFA"/>
    <w:rsid w:val="004E6FEE"/>
    <w:rsid w:val="004E7220"/>
    <w:rsid w:val="004E725D"/>
    <w:rsid w:val="004E7400"/>
    <w:rsid w:val="004E7578"/>
    <w:rsid w:val="004E7B01"/>
    <w:rsid w:val="004E7C8F"/>
    <w:rsid w:val="004F02A8"/>
    <w:rsid w:val="004F0924"/>
    <w:rsid w:val="004F0B22"/>
    <w:rsid w:val="004F14CF"/>
    <w:rsid w:val="004F189B"/>
    <w:rsid w:val="004F1964"/>
    <w:rsid w:val="004F1F64"/>
    <w:rsid w:val="004F2495"/>
    <w:rsid w:val="004F2CDA"/>
    <w:rsid w:val="004F3233"/>
    <w:rsid w:val="004F3248"/>
    <w:rsid w:val="004F3302"/>
    <w:rsid w:val="004F3AE5"/>
    <w:rsid w:val="004F404A"/>
    <w:rsid w:val="004F408E"/>
    <w:rsid w:val="004F4198"/>
    <w:rsid w:val="004F4277"/>
    <w:rsid w:val="004F4576"/>
    <w:rsid w:val="004F464B"/>
    <w:rsid w:val="004F48F7"/>
    <w:rsid w:val="004F4AE3"/>
    <w:rsid w:val="004F5483"/>
    <w:rsid w:val="004F558F"/>
    <w:rsid w:val="004F56B7"/>
    <w:rsid w:val="004F5718"/>
    <w:rsid w:val="004F5B7B"/>
    <w:rsid w:val="004F613A"/>
    <w:rsid w:val="004F656E"/>
    <w:rsid w:val="004F681E"/>
    <w:rsid w:val="004F6A86"/>
    <w:rsid w:val="004F74B6"/>
    <w:rsid w:val="004F755B"/>
    <w:rsid w:val="004F7894"/>
    <w:rsid w:val="004F78FB"/>
    <w:rsid w:val="004F796D"/>
    <w:rsid w:val="00500392"/>
    <w:rsid w:val="0050049A"/>
    <w:rsid w:val="00500763"/>
    <w:rsid w:val="005007AA"/>
    <w:rsid w:val="005008CA"/>
    <w:rsid w:val="00500E77"/>
    <w:rsid w:val="00500E9F"/>
    <w:rsid w:val="00500EC1"/>
    <w:rsid w:val="00501011"/>
    <w:rsid w:val="0050133C"/>
    <w:rsid w:val="00501EAA"/>
    <w:rsid w:val="00501F38"/>
    <w:rsid w:val="00502543"/>
    <w:rsid w:val="005025D2"/>
    <w:rsid w:val="00503020"/>
    <w:rsid w:val="00503380"/>
    <w:rsid w:val="005034D0"/>
    <w:rsid w:val="0050379D"/>
    <w:rsid w:val="0050398D"/>
    <w:rsid w:val="005039A1"/>
    <w:rsid w:val="00503B4D"/>
    <w:rsid w:val="00504006"/>
    <w:rsid w:val="00504073"/>
    <w:rsid w:val="0050411B"/>
    <w:rsid w:val="00504AF6"/>
    <w:rsid w:val="005052BE"/>
    <w:rsid w:val="00505934"/>
    <w:rsid w:val="00505F42"/>
    <w:rsid w:val="0050622C"/>
    <w:rsid w:val="0050625F"/>
    <w:rsid w:val="005062A8"/>
    <w:rsid w:val="0050684C"/>
    <w:rsid w:val="00506A56"/>
    <w:rsid w:val="00506D4B"/>
    <w:rsid w:val="00506DB0"/>
    <w:rsid w:val="00506ED2"/>
    <w:rsid w:val="005071D2"/>
    <w:rsid w:val="00507208"/>
    <w:rsid w:val="005072E6"/>
    <w:rsid w:val="0050740B"/>
    <w:rsid w:val="0050746A"/>
    <w:rsid w:val="00507510"/>
    <w:rsid w:val="00507543"/>
    <w:rsid w:val="00507553"/>
    <w:rsid w:val="0050762A"/>
    <w:rsid w:val="005077A9"/>
    <w:rsid w:val="00507942"/>
    <w:rsid w:val="005079A3"/>
    <w:rsid w:val="00507F21"/>
    <w:rsid w:val="00510294"/>
    <w:rsid w:val="00510322"/>
    <w:rsid w:val="0051044B"/>
    <w:rsid w:val="00510B6A"/>
    <w:rsid w:val="00510CAC"/>
    <w:rsid w:val="00510F9A"/>
    <w:rsid w:val="005113BE"/>
    <w:rsid w:val="00511C60"/>
    <w:rsid w:val="00511DA8"/>
    <w:rsid w:val="00511DAA"/>
    <w:rsid w:val="005124B9"/>
    <w:rsid w:val="005128D6"/>
    <w:rsid w:val="005129C2"/>
    <w:rsid w:val="005129EB"/>
    <w:rsid w:val="00512D96"/>
    <w:rsid w:val="00512DF4"/>
    <w:rsid w:val="00514437"/>
    <w:rsid w:val="0051445A"/>
    <w:rsid w:val="00514671"/>
    <w:rsid w:val="005157DC"/>
    <w:rsid w:val="00515E12"/>
    <w:rsid w:val="005166FA"/>
    <w:rsid w:val="00516D9F"/>
    <w:rsid w:val="00517200"/>
    <w:rsid w:val="00517209"/>
    <w:rsid w:val="005175BE"/>
    <w:rsid w:val="00517F0D"/>
    <w:rsid w:val="0052048D"/>
    <w:rsid w:val="00520C9E"/>
    <w:rsid w:val="0052129E"/>
    <w:rsid w:val="005214A1"/>
    <w:rsid w:val="00521BDC"/>
    <w:rsid w:val="00521CB5"/>
    <w:rsid w:val="00521DC9"/>
    <w:rsid w:val="00521F7C"/>
    <w:rsid w:val="00522353"/>
    <w:rsid w:val="00522F11"/>
    <w:rsid w:val="00523397"/>
    <w:rsid w:val="005233F3"/>
    <w:rsid w:val="00523B6B"/>
    <w:rsid w:val="00524DD9"/>
    <w:rsid w:val="005250DF"/>
    <w:rsid w:val="005253EF"/>
    <w:rsid w:val="005255CB"/>
    <w:rsid w:val="00525AC5"/>
    <w:rsid w:val="00525DFF"/>
    <w:rsid w:val="00526167"/>
    <w:rsid w:val="00526486"/>
    <w:rsid w:val="00526F59"/>
    <w:rsid w:val="005272A9"/>
    <w:rsid w:val="00527489"/>
    <w:rsid w:val="00527568"/>
    <w:rsid w:val="005275F0"/>
    <w:rsid w:val="0052760E"/>
    <w:rsid w:val="00527A63"/>
    <w:rsid w:val="00527ABA"/>
    <w:rsid w:val="00527BBF"/>
    <w:rsid w:val="00527E17"/>
    <w:rsid w:val="0053002B"/>
    <w:rsid w:val="00530194"/>
    <w:rsid w:val="00530346"/>
    <w:rsid w:val="005308D5"/>
    <w:rsid w:val="00530A92"/>
    <w:rsid w:val="00530BD2"/>
    <w:rsid w:val="0053114E"/>
    <w:rsid w:val="005311F2"/>
    <w:rsid w:val="00531AD3"/>
    <w:rsid w:val="00531C48"/>
    <w:rsid w:val="00531C60"/>
    <w:rsid w:val="00531EA9"/>
    <w:rsid w:val="00531FAE"/>
    <w:rsid w:val="00532341"/>
    <w:rsid w:val="005323A4"/>
    <w:rsid w:val="005324B9"/>
    <w:rsid w:val="0053253F"/>
    <w:rsid w:val="00532618"/>
    <w:rsid w:val="00532921"/>
    <w:rsid w:val="0053292D"/>
    <w:rsid w:val="00532BFB"/>
    <w:rsid w:val="00532C32"/>
    <w:rsid w:val="00532CCC"/>
    <w:rsid w:val="00533102"/>
    <w:rsid w:val="005331EA"/>
    <w:rsid w:val="00533230"/>
    <w:rsid w:val="005334EA"/>
    <w:rsid w:val="005336FB"/>
    <w:rsid w:val="00534188"/>
    <w:rsid w:val="00534836"/>
    <w:rsid w:val="005357B7"/>
    <w:rsid w:val="00535D4B"/>
    <w:rsid w:val="0053603E"/>
    <w:rsid w:val="00536146"/>
    <w:rsid w:val="00536422"/>
    <w:rsid w:val="00536423"/>
    <w:rsid w:val="00536AF6"/>
    <w:rsid w:val="00537480"/>
    <w:rsid w:val="005376DA"/>
    <w:rsid w:val="00537B06"/>
    <w:rsid w:val="00537E53"/>
    <w:rsid w:val="00540491"/>
    <w:rsid w:val="0054097F"/>
    <w:rsid w:val="00540B3D"/>
    <w:rsid w:val="0054141E"/>
    <w:rsid w:val="0054156D"/>
    <w:rsid w:val="005415DA"/>
    <w:rsid w:val="00541B67"/>
    <w:rsid w:val="00541C2B"/>
    <w:rsid w:val="00541C83"/>
    <w:rsid w:val="00541CA6"/>
    <w:rsid w:val="00541D3D"/>
    <w:rsid w:val="00541DC5"/>
    <w:rsid w:val="00542290"/>
    <w:rsid w:val="0054234D"/>
    <w:rsid w:val="0054245F"/>
    <w:rsid w:val="0054284A"/>
    <w:rsid w:val="0054296F"/>
    <w:rsid w:val="00542DAE"/>
    <w:rsid w:val="00542E55"/>
    <w:rsid w:val="0054334D"/>
    <w:rsid w:val="005433B6"/>
    <w:rsid w:val="00543FFD"/>
    <w:rsid w:val="00544050"/>
    <w:rsid w:val="005442BD"/>
    <w:rsid w:val="005442FE"/>
    <w:rsid w:val="005445EA"/>
    <w:rsid w:val="00544686"/>
    <w:rsid w:val="005448DF"/>
    <w:rsid w:val="00544C24"/>
    <w:rsid w:val="00544F9E"/>
    <w:rsid w:val="00545203"/>
    <w:rsid w:val="005452D6"/>
    <w:rsid w:val="005453D1"/>
    <w:rsid w:val="00545DC4"/>
    <w:rsid w:val="00545F31"/>
    <w:rsid w:val="00546DE4"/>
    <w:rsid w:val="0054719C"/>
    <w:rsid w:val="0054746A"/>
    <w:rsid w:val="00547AC7"/>
    <w:rsid w:val="00547C08"/>
    <w:rsid w:val="00547EDF"/>
    <w:rsid w:val="00547F4C"/>
    <w:rsid w:val="005501EF"/>
    <w:rsid w:val="00550245"/>
    <w:rsid w:val="00550386"/>
    <w:rsid w:val="005508F7"/>
    <w:rsid w:val="00550ABB"/>
    <w:rsid w:val="00550DE2"/>
    <w:rsid w:val="00551226"/>
    <w:rsid w:val="005512B1"/>
    <w:rsid w:val="005514A1"/>
    <w:rsid w:val="005515E3"/>
    <w:rsid w:val="00551CA1"/>
    <w:rsid w:val="00551CE4"/>
    <w:rsid w:val="00552C67"/>
    <w:rsid w:val="00552CFD"/>
    <w:rsid w:val="00552D40"/>
    <w:rsid w:val="00552D7C"/>
    <w:rsid w:val="00552FFC"/>
    <w:rsid w:val="005530EF"/>
    <w:rsid w:val="00553BAB"/>
    <w:rsid w:val="00554063"/>
    <w:rsid w:val="005540D6"/>
    <w:rsid w:val="0055413C"/>
    <w:rsid w:val="0055445A"/>
    <w:rsid w:val="0055482A"/>
    <w:rsid w:val="00554AE7"/>
    <w:rsid w:val="00554C94"/>
    <w:rsid w:val="00554DD3"/>
    <w:rsid w:val="00554E65"/>
    <w:rsid w:val="005551E9"/>
    <w:rsid w:val="005552A5"/>
    <w:rsid w:val="005553FE"/>
    <w:rsid w:val="0055540D"/>
    <w:rsid w:val="00555677"/>
    <w:rsid w:val="005556FA"/>
    <w:rsid w:val="005563B4"/>
    <w:rsid w:val="00556870"/>
    <w:rsid w:val="00556B00"/>
    <w:rsid w:val="00556C42"/>
    <w:rsid w:val="00556D5B"/>
    <w:rsid w:val="00556E0C"/>
    <w:rsid w:val="00556FDE"/>
    <w:rsid w:val="00560223"/>
    <w:rsid w:val="0056059D"/>
    <w:rsid w:val="00560698"/>
    <w:rsid w:val="00560B3B"/>
    <w:rsid w:val="00560C52"/>
    <w:rsid w:val="00560E01"/>
    <w:rsid w:val="00560EF3"/>
    <w:rsid w:val="005615BA"/>
    <w:rsid w:val="0056196F"/>
    <w:rsid w:val="00561DD8"/>
    <w:rsid w:val="0056215F"/>
    <w:rsid w:val="0056237F"/>
    <w:rsid w:val="005624DC"/>
    <w:rsid w:val="005626AB"/>
    <w:rsid w:val="00562FFB"/>
    <w:rsid w:val="005632C5"/>
    <w:rsid w:val="00563411"/>
    <w:rsid w:val="005636C1"/>
    <w:rsid w:val="005639B2"/>
    <w:rsid w:val="00563CB1"/>
    <w:rsid w:val="00563D2E"/>
    <w:rsid w:val="00563D34"/>
    <w:rsid w:val="00564432"/>
    <w:rsid w:val="005647E6"/>
    <w:rsid w:val="00564C74"/>
    <w:rsid w:val="005650AD"/>
    <w:rsid w:val="00565182"/>
    <w:rsid w:val="00565BEF"/>
    <w:rsid w:val="00565EDC"/>
    <w:rsid w:val="00565F7F"/>
    <w:rsid w:val="005660B0"/>
    <w:rsid w:val="005662E7"/>
    <w:rsid w:val="00566547"/>
    <w:rsid w:val="00566AAB"/>
    <w:rsid w:val="00566C90"/>
    <w:rsid w:val="00566DE6"/>
    <w:rsid w:val="00567B49"/>
    <w:rsid w:val="005700C9"/>
    <w:rsid w:val="0057020C"/>
    <w:rsid w:val="00570227"/>
    <w:rsid w:val="0057058E"/>
    <w:rsid w:val="00570793"/>
    <w:rsid w:val="00570997"/>
    <w:rsid w:val="00570CDB"/>
    <w:rsid w:val="00570EA4"/>
    <w:rsid w:val="0057113D"/>
    <w:rsid w:val="00571481"/>
    <w:rsid w:val="00571559"/>
    <w:rsid w:val="005716B0"/>
    <w:rsid w:val="005722AC"/>
    <w:rsid w:val="005722C9"/>
    <w:rsid w:val="005726A1"/>
    <w:rsid w:val="00572747"/>
    <w:rsid w:val="00572787"/>
    <w:rsid w:val="00572A8B"/>
    <w:rsid w:val="00572C9F"/>
    <w:rsid w:val="0057310A"/>
    <w:rsid w:val="00573208"/>
    <w:rsid w:val="005732AF"/>
    <w:rsid w:val="00573B40"/>
    <w:rsid w:val="00573EF4"/>
    <w:rsid w:val="00573F31"/>
    <w:rsid w:val="0057447A"/>
    <w:rsid w:val="00574503"/>
    <w:rsid w:val="00574D19"/>
    <w:rsid w:val="00575093"/>
    <w:rsid w:val="00575759"/>
    <w:rsid w:val="005767EB"/>
    <w:rsid w:val="00576F7D"/>
    <w:rsid w:val="00577930"/>
    <w:rsid w:val="00580686"/>
    <w:rsid w:val="00580FDC"/>
    <w:rsid w:val="0058100D"/>
    <w:rsid w:val="0058111C"/>
    <w:rsid w:val="005818D2"/>
    <w:rsid w:val="0058238B"/>
    <w:rsid w:val="00582432"/>
    <w:rsid w:val="00582915"/>
    <w:rsid w:val="00582B70"/>
    <w:rsid w:val="00582E37"/>
    <w:rsid w:val="005830B0"/>
    <w:rsid w:val="00583579"/>
    <w:rsid w:val="00583A1F"/>
    <w:rsid w:val="00583D89"/>
    <w:rsid w:val="005842E2"/>
    <w:rsid w:val="0058439A"/>
    <w:rsid w:val="005847AE"/>
    <w:rsid w:val="00585025"/>
    <w:rsid w:val="0058511D"/>
    <w:rsid w:val="0058527D"/>
    <w:rsid w:val="00585507"/>
    <w:rsid w:val="00585584"/>
    <w:rsid w:val="00585D5F"/>
    <w:rsid w:val="005864BD"/>
    <w:rsid w:val="00586739"/>
    <w:rsid w:val="00586771"/>
    <w:rsid w:val="00586824"/>
    <w:rsid w:val="00586CFA"/>
    <w:rsid w:val="00586E53"/>
    <w:rsid w:val="00586F72"/>
    <w:rsid w:val="00587D5B"/>
    <w:rsid w:val="00587FB6"/>
    <w:rsid w:val="0059003D"/>
    <w:rsid w:val="0059070F"/>
    <w:rsid w:val="005909F8"/>
    <w:rsid w:val="00590B06"/>
    <w:rsid w:val="00590C80"/>
    <w:rsid w:val="00591017"/>
    <w:rsid w:val="005913B3"/>
    <w:rsid w:val="00591543"/>
    <w:rsid w:val="00591A09"/>
    <w:rsid w:val="005926DC"/>
    <w:rsid w:val="0059276E"/>
    <w:rsid w:val="00592A31"/>
    <w:rsid w:val="00592B09"/>
    <w:rsid w:val="00592B4A"/>
    <w:rsid w:val="00592B9F"/>
    <w:rsid w:val="00592E24"/>
    <w:rsid w:val="00592E40"/>
    <w:rsid w:val="00592E63"/>
    <w:rsid w:val="00592F4C"/>
    <w:rsid w:val="005930A3"/>
    <w:rsid w:val="00593CD1"/>
    <w:rsid w:val="005942D7"/>
    <w:rsid w:val="00594335"/>
    <w:rsid w:val="00594360"/>
    <w:rsid w:val="00594492"/>
    <w:rsid w:val="0059458A"/>
    <w:rsid w:val="00594689"/>
    <w:rsid w:val="00594799"/>
    <w:rsid w:val="0059488C"/>
    <w:rsid w:val="00594A36"/>
    <w:rsid w:val="00594A8B"/>
    <w:rsid w:val="0059522E"/>
    <w:rsid w:val="0059555F"/>
    <w:rsid w:val="00595598"/>
    <w:rsid w:val="00595D74"/>
    <w:rsid w:val="00596A7F"/>
    <w:rsid w:val="00597068"/>
    <w:rsid w:val="00597487"/>
    <w:rsid w:val="00597831"/>
    <w:rsid w:val="0059798C"/>
    <w:rsid w:val="005A00A8"/>
    <w:rsid w:val="005A0215"/>
    <w:rsid w:val="005A04F1"/>
    <w:rsid w:val="005A0520"/>
    <w:rsid w:val="005A0549"/>
    <w:rsid w:val="005A0A8F"/>
    <w:rsid w:val="005A105A"/>
    <w:rsid w:val="005A1097"/>
    <w:rsid w:val="005A17C4"/>
    <w:rsid w:val="005A1D29"/>
    <w:rsid w:val="005A1D9C"/>
    <w:rsid w:val="005A1DA0"/>
    <w:rsid w:val="005A263D"/>
    <w:rsid w:val="005A26BA"/>
    <w:rsid w:val="005A2B00"/>
    <w:rsid w:val="005A2C93"/>
    <w:rsid w:val="005A3049"/>
    <w:rsid w:val="005A3D04"/>
    <w:rsid w:val="005A3D05"/>
    <w:rsid w:val="005A3F74"/>
    <w:rsid w:val="005A4149"/>
    <w:rsid w:val="005A484F"/>
    <w:rsid w:val="005A4A6F"/>
    <w:rsid w:val="005A550A"/>
    <w:rsid w:val="005A5696"/>
    <w:rsid w:val="005A5A8E"/>
    <w:rsid w:val="005A61B8"/>
    <w:rsid w:val="005A62FC"/>
    <w:rsid w:val="005A6A82"/>
    <w:rsid w:val="005A74C3"/>
    <w:rsid w:val="005A79BB"/>
    <w:rsid w:val="005A7B44"/>
    <w:rsid w:val="005A7C8E"/>
    <w:rsid w:val="005A7CD0"/>
    <w:rsid w:val="005B01EE"/>
    <w:rsid w:val="005B0417"/>
    <w:rsid w:val="005B0717"/>
    <w:rsid w:val="005B0843"/>
    <w:rsid w:val="005B09FC"/>
    <w:rsid w:val="005B0B73"/>
    <w:rsid w:val="005B0BD8"/>
    <w:rsid w:val="005B0C9D"/>
    <w:rsid w:val="005B0FF3"/>
    <w:rsid w:val="005B1030"/>
    <w:rsid w:val="005B14D7"/>
    <w:rsid w:val="005B1996"/>
    <w:rsid w:val="005B1E42"/>
    <w:rsid w:val="005B1EB6"/>
    <w:rsid w:val="005B1EF4"/>
    <w:rsid w:val="005B1F3A"/>
    <w:rsid w:val="005B359A"/>
    <w:rsid w:val="005B3AD3"/>
    <w:rsid w:val="005B3DD7"/>
    <w:rsid w:val="005B4A9F"/>
    <w:rsid w:val="005B4B0B"/>
    <w:rsid w:val="005B4B75"/>
    <w:rsid w:val="005B4CA6"/>
    <w:rsid w:val="005B50DA"/>
    <w:rsid w:val="005B544E"/>
    <w:rsid w:val="005B5B3D"/>
    <w:rsid w:val="005B6272"/>
    <w:rsid w:val="005B64F2"/>
    <w:rsid w:val="005B67B1"/>
    <w:rsid w:val="005B6DDE"/>
    <w:rsid w:val="005B6FFC"/>
    <w:rsid w:val="005B7070"/>
    <w:rsid w:val="005B7104"/>
    <w:rsid w:val="005B77F2"/>
    <w:rsid w:val="005B7870"/>
    <w:rsid w:val="005B7BFF"/>
    <w:rsid w:val="005B7DC4"/>
    <w:rsid w:val="005B7E83"/>
    <w:rsid w:val="005C0058"/>
    <w:rsid w:val="005C039F"/>
    <w:rsid w:val="005C03C6"/>
    <w:rsid w:val="005C0BDC"/>
    <w:rsid w:val="005C10A6"/>
    <w:rsid w:val="005C1319"/>
    <w:rsid w:val="005C147E"/>
    <w:rsid w:val="005C18BD"/>
    <w:rsid w:val="005C1C50"/>
    <w:rsid w:val="005C1D27"/>
    <w:rsid w:val="005C2547"/>
    <w:rsid w:val="005C2632"/>
    <w:rsid w:val="005C2B45"/>
    <w:rsid w:val="005C2B99"/>
    <w:rsid w:val="005C2CE8"/>
    <w:rsid w:val="005C2E89"/>
    <w:rsid w:val="005C3512"/>
    <w:rsid w:val="005C529C"/>
    <w:rsid w:val="005C536C"/>
    <w:rsid w:val="005C5952"/>
    <w:rsid w:val="005C5C45"/>
    <w:rsid w:val="005C5F92"/>
    <w:rsid w:val="005C609D"/>
    <w:rsid w:val="005C620E"/>
    <w:rsid w:val="005C63C9"/>
    <w:rsid w:val="005C6741"/>
    <w:rsid w:val="005C6937"/>
    <w:rsid w:val="005C7891"/>
    <w:rsid w:val="005C7E15"/>
    <w:rsid w:val="005D035E"/>
    <w:rsid w:val="005D0362"/>
    <w:rsid w:val="005D0AF2"/>
    <w:rsid w:val="005D0C28"/>
    <w:rsid w:val="005D103E"/>
    <w:rsid w:val="005D13EB"/>
    <w:rsid w:val="005D15E2"/>
    <w:rsid w:val="005D19E2"/>
    <w:rsid w:val="005D1A05"/>
    <w:rsid w:val="005D1B42"/>
    <w:rsid w:val="005D1DD5"/>
    <w:rsid w:val="005D218A"/>
    <w:rsid w:val="005D28C4"/>
    <w:rsid w:val="005D2CF4"/>
    <w:rsid w:val="005D374F"/>
    <w:rsid w:val="005D398F"/>
    <w:rsid w:val="005D3F25"/>
    <w:rsid w:val="005D407B"/>
    <w:rsid w:val="005D40A3"/>
    <w:rsid w:val="005D4253"/>
    <w:rsid w:val="005D42F5"/>
    <w:rsid w:val="005D42FA"/>
    <w:rsid w:val="005D43FB"/>
    <w:rsid w:val="005D4497"/>
    <w:rsid w:val="005D4605"/>
    <w:rsid w:val="005D468A"/>
    <w:rsid w:val="005D53E9"/>
    <w:rsid w:val="005D5469"/>
    <w:rsid w:val="005D5747"/>
    <w:rsid w:val="005D586D"/>
    <w:rsid w:val="005D5F52"/>
    <w:rsid w:val="005D622C"/>
    <w:rsid w:val="005D6303"/>
    <w:rsid w:val="005D6511"/>
    <w:rsid w:val="005D651D"/>
    <w:rsid w:val="005D65AD"/>
    <w:rsid w:val="005D6BC7"/>
    <w:rsid w:val="005D6D4D"/>
    <w:rsid w:val="005D6DFA"/>
    <w:rsid w:val="005D70A8"/>
    <w:rsid w:val="005D716D"/>
    <w:rsid w:val="005D733B"/>
    <w:rsid w:val="005D767A"/>
    <w:rsid w:val="005D778B"/>
    <w:rsid w:val="005D790B"/>
    <w:rsid w:val="005D7924"/>
    <w:rsid w:val="005D79C9"/>
    <w:rsid w:val="005D7BA0"/>
    <w:rsid w:val="005E0A14"/>
    <w:rsid w:val="005E0AF4"/>
    <w:rsid w:val="005E1018"/>
    <w:rsid w:val="005E1198"/>
    <w:rsid w:val="005E1202"/>
    <w:rsid w:val="005E1281"/>
    <w:rsid w:val="005E1426"/>
    <w:rsid w:val="005E1901"/>
    <w:rsid w:val="005E210D"/>
    <w:rsid w:val="005E218C"/>
    <w:rsid w:val="005E21B3"/>
    <w:rsid w:val="005E228F"/>
    <w:rsid w:val="005E22F0"/>
    <w:rsid w:val="005E251D"/>
    <w:rsid w:val="005E2587"/>
    <w:rsid w:val="005E2602"/>
    <w:rsid w:val="005E287C"/>
    <w:rsid w:val="005E2922"/>
    <w:rsid w:val="005E2BD1"/>
    <w:rsid w:val="005E2E1B"/>
    <w:rsid w:val="005E35D4"/>
    <w:rsid w:val="005E3709"/>
    <w:rsid w:val="005E38FC"/>
    <w:rsid w:val="005E3ECE"/>
    <w:rsid w:val="005E3EEB"/>
    <w:rsid w:val="005E4250"/>
    <w:rsid w:val="005E4819"/>
    <w:rsid w:val="005E4901"/>
    <w:rsid w:val="005E5304"/>
    <w:rsid w:val="005E5372"/>
    <w:rsid w:val="005E5803"/>
    <w:rsid w:val="005E5AA6"/>
    <w:rsid w:val="005E6AC3"/>
    <w:rsid w:val="005E6EE7"/>
    <w:rsid w:val="005E6F56"/>
    <w:rsid w:val="005E70B2"/>
    <w:rsid w:val="005E722A"/>
    <w:rsid w:val="005E74AA"/>
    <w:rsid w:val="005E7924"/>
    <w:rsid w:val="005F00F9"/>
    <w:rsid w:val="005F0344"/>
    <w:rsid w:val="005F03D9"/>
    <w:rsid w:val="005F080A"/>
    <w:rsid w:val="005F0898"/>
    <w:rsid w:val="005F0DCF"/>
    <w:rsid w:val="005F0F2A"/>
    <w:rsid w:val="005F0F94"/>
    <w:rsid w:val="005F1103"/>
    <w:rsid w:val="005F1A63"/>
    <w:rsid w:val="005F1D6D"/>
    <w:rsid w:val="005F1E3E"/>
    <w:rsid w:val="005F22D4"/>
    <w:rsid w:val="005F26D2"/>
    <w:rsid w:val="005F28BC"/>
    <w:rsid w:val="005F29DE"/>
    <w:rsid w:val="005F2B5A"/>
    <w:rsid w:val="005F2D31"/>
    <w:rsid w:val="005F2FD5"/>
    <w:rsid w:val="005F32E9"/>
    <w:rsid w:val="005F3327"/>
    <w:rsid w:val="005F38A5"/>
    <w:rsid w:val="005F395E"/>
    <w:rsid w:val="005F3B3E"/>
    <w:rsid w:val="005F443E"/>
    <w:rsid w:val="005F469A"/>
    <w:rsid w:val="005F4ED0"/>
    <w:rsid w:val="005F51B6"/>
    <w:rsid w:val="005F520D"/>
    <w:rsid w:val="005F5220"/>
    <w:rsid w:val="005F5250"/>
    <w:rsid w:val="005F56C1"/>
    <w:rsid w:val="005F5839"/>
    <w:rsid w:val="005F5981"/>
    <w:rsid w:val="005F5B2F"/>
    <w:rsid w:val="005F6332"/>
    <w:rsid w:val="005F6415"/>
    <w:rsid w:val="005F645B"/>
    <w:rsid w:val="005F6ED2"/>
    <w:rsid w:val="005F73E8"/>
    <w:rsid w:val="005F75CD"/>
    <w:rsid w:val="005F7AD4"/>
    <w:rsid w:val="0060088E"/>
    <w:rsid w:val="00601276"/>
    <w:rsid w:val="006012C5"/>
    <w:rsid w:val="00601342"/>
    <w:rsid w:val="00601867"/>
    <w:rsid w:val="00601872"/>
    <w:rsid w:val="0060188E"/>
    <w:rsid w:val="00601E66"/>
    <w:rsid w:val="00601F13"/>
    <w:rsid w:val="00602267"/>
    <w:rsid w:val="0060236A"/>
    <w:rsid w:val="006028C9"/>
    <w:rsid w:val="00602A44"/>
    <w:rsid w:val="00602FB8"/>
    <w:rsid w:val="0060328A"/>
    <w:rsid w:val="006032A9"/>
    <w:rsid w:val="00603495"/>
    <w:rsid w:val="006034BD"/>
    <w:rsid w:val="006039C1"/>
    <w:rsid w:val="00603AE1"/>
    <w:rsid w:val="00603BFA"/>
    <w:rsid w:val="00603D2A"/>
    <w:rsid w:val="00603FF8"/>
    <w:rsid w:val="006040F6"/>
    <w:rsid w:val="00604105"/>
    <w:rsid w:val="0060444D"/>
    <w:rsid w:val="00604D98"/>
    <w:rsid w:val="00604E47"/>
    <w:rsid w:val="00605141"/>
    <w:rsid w:val="006053B0"/>
    <w:rsid w:val="0060558F"/>
    <w:rsid w:val="00605625"/>
    <w:rsid w:val="00605657"/>
    <w:rsid w:val="00605C28"/>
    <w:rsid w:val="006065CE"/>
    <w:rsid w:val="00606747"/>
    <w:rsid w:val="006067C6"/>
    <w:rsid w:val="00606C8F"/>
    <w:rsid w:val="00606D12"/>
    <w:rsid w:val="006074FC"/>
    <w:rsid w:val="0060768A"/>
    <w:rsid w:val="0060775C"/>
    <w:rsid w:val="0060781D"/>
    <w:rsid w:val="0061030C"/>
    <w:rsid w:val="006103F4"/>
    <w:rsid w:val="00610A66"/>
    <w:rsid w:val="00610C70"/>
    <w:rsid w:val="00610E9A"/>
    <w:rsid w:val="00610F0F"/>
    <w:rsid w:val="006110DE"/>
    <w:rsid w:val="006112E0"/>
    <w:rsid w:val="006116D4"/>
    <w:rsid w:val="006117E2"/>
    <w:rsid w:val="00611A12"/>
    <w:rsid w:val="00611DF2"/>
    <w:rsid w:val="00611EAB"/>
    <w:rsid w:val="00612590"/>
    <w:rsid w:val="006129D4"/>
    <w:rsid w:val="00612A66"/>
    <w:rsid w:val="006135AE"/>
    <w:rsid w:val="006136DE"/>
    <w:rsid w:val="00613BAA"/>
    <w:rsid w:val="00613F22"/>
    <w:rsid w:val="00613FF2"/>
    <w:rsid w:val="0061401B"/>
    <w:rsid w:val="006145E7"/>
    <w:rsid w:val="0061505F"/>
    <w:rsid w:val="0061521A"/>
    <w:rsid w:val="006156E0"/>
    <w:rsid w:val="0061582B"/>
    <w:rsid w:val="006159DD"/>
    <w:rsid w:val="00615E3F"/>
    <w:rsid w:val="00616350"/>
    <w:rsid w:val="006163E6"/>
    <w:rsid w:val="00616A6C"/>
    <w:rsid w:val="00616B51"/>
    <w:rsid w:val="006171B7"/>
    <w:rsid w:val="006177CC"/>
    <w:rsid w:val="00617867"/>
    <w:rsid w:val="00617994"/>
    <w:rsid w:val="006201C1"/>
    <w:rsid w:val="0062031C"/>
    <w:rsid w:val="0062045A"/>
    <w:rsid w:val="006208C3"/>
    <w:rsid w:val="00620B3F"/>
    <w:rsid w:val="00620F10"/>
    <w:rsid w:val="00621319"/>
    <w:rsid w:val="006213DD"/>
    <w:rsid w:val="0062182D"/>
    <w:rsid w:val="0062183F"/>
    <w:rsid w:val="006219D1"/>
    <w:rsid w:val="00621A6B"/>
    <w:rsid w:val="0062217F"/>
    <w:rsid w:val="00622184"/>
    <w:rsid w:val="006223AC"/>
    <w:rsid w:val="006228DD"/>
    <w:rsid w:val="00622B69"/>
    <w:rsid w:val="00622C25"/>
    <w:rsid w:val="00622DFC"/>
    <w:rsid w:val="00622E4A"/>
    <w:rsid w:val="00623440"/>
    <w:rsid w:val="006239E4"/>
    <w:rsid w:val="00623FD6"/>
    <w:rsid w:val="00624734"/>
    <w:rsid w:val="006248CD"/>
    <w:rsid w:val="006251CF"/>
    <w:rsid w:val="006254D5"/>
    <w:rsid w:val="00625AF5"/>
    <w:rsid w:val="00625E86"/>
    <w:rsid w:val="00626214"/>
    <w:rsid w:val="00626379"/>
    <w:rsid w:val="00626A7B"/>
    <w:rsid w:val="00626CC4"/>
    <w:rsid w:val="00627053"/>
    <w:rsid w:val="00627289"/>
    <w:rsid w:val="0062738C"/>
    <w:rsid w:val="00627639"/>
    <w:rsid w:val="00627A2A"/>
    <w:rsid w:val="00627DBA"/>
    <w:rsid w:val="006301AA"/>
    <w:rsid w:val="0063025D"/>
    <w:rsid w:val="006303CB"/>
    <w:rsid w:val="0063076F"/>
    <w:rsid w:val="00630AD6"/>
    <w:rsid w:val="00630CFB"/>
    <w:rsid w:val="00630F00"/>
    <w:rsid w:val="00630F57"/>
    <w:rsid w:val="006315FC"/>
    <w:rsid w:val="006316A8"/>
    <w:rsid w:val="00631967"/>
    <w:rsid w:val="0063232D"/>
    <w:rsid w:val="00632480"/>
    <w:rsid w:val="006325C3"/>
    <w:rsid w:val="006326D0"/>
    <w:rsid w:val="006327C2"/>
    <w:rsid w:val="00632A05"/>
    <w:rsid w:val="00632BBC"/>
    <w:rsid w:val="00632D96"/>
    <w:rsid w:val="00633221"/>
    <w:rsid w:val="006334C0"/>
    <w:rsid w:val="00633BB0"/>
    <w:rsid w:val="006340C3"/>
    <w:rsid w:val="006341B5"/>
    <w:rsid w:val="0063421D"/>
    <w:rsid w:val="00634619"/>
    <w:rsid w:val="00634941"/>
    <w:rsid w:val="00634AFD"/>
    <w:rsid w:val="00634BD5"/>
    <w:rsid w:val="006352DB"/>
    <w:rsid w:val="006352FD"/>
    <w:rsid w:val="00635544"/>
    <w:rsid w:val="006358A2"/>
    <w:rsid w:val="00635B15"/>
    <w:rsid w:val="00635EF5"/>
    <w:rsid w:val="006361E4"/>
    <w:rsid w:val="0063631A"/>
    <w:rsid w:val="00636481"/>
    <w:rsid w:val="00636CE6"/>
    <w:rsid w:val="006371BE"/>
    <w:rsid w:val="00640435"/>
    <w:rsid w:val="006404F8"/>
    <w:rsid w:val="00640696"/>
    <w:rsid w:val="00641AB2"/>
    <w:rsid w:val="00641FBE"/>
    <w:rsid w:val="006424EB"/>
    <w:rsid w:val="006429F9"/>
    <w:rsid w:val="00642BA4"/>
    <w:rsid w:val="00642DD6"/>
    <w:rsid w:val="00642F52"/>
    <w:rsid w:val="00643316"/>
    <w:rsid w:val="00643BF9"/>
    <w:rsid w:val="00643DE1"/>
    <w:rsid w:val="00643E6D"/>
    <w:rsid w:val="006440C1"/>
    <w:rsid w:val="006440C6"/>
    <w:rsid w:val="00644925"/>
    <w:rsid w:val="00644988"/>
    <w:rsid w:val="00644AA6"/>
    <w:rsid w:val="00644B76"/>
    <w:rsid w:val="0064539C"/>
    <w:rsid w:val="006456F1"/>
    <w:rsid w:val="00646019"/>
    <w:rsid w:val="00646AF6"/>
    <w:rsid w:val="00646CD5"/>
    <w:rsid w:val="00646DAF"/>
    <w:rsid w:val="00646E3D"/>
    <w:rsid w:val="00647733"/>
    <w:rsid w:val="006479DD"/>
    <w:rsid w:val="00647A3D"/>
    <w:rsid w:val="00647CA7"/>
    <w:rsid w:val="006500FB"/>
    <w:rsid w:val="0065081C"/>
    <w:rsid w:val="006508C5"/>
    <w:rsid w:val="00650A46"/>
    <w:rsid w:val="00650C36"/>
    <w:rsid w:val="00650E47"/>
    <w:rsid w:val="00651083"/>
    <w:rsid w:val="00651186"/>
    <w:rsid w:val="006515D7"/>
    <w:rsid w:val="006517A5"/>
    <w:rsid w:val="00651891"/>
    <w:rsid w:val="00651A17"/>
    <w:rsid w:val="00651ED5"/>
    <w:rsid w:val="006520E4"/>
    <w:rsid w:val="00652392"/>
    <w:rsid w:val="00652443"/>
    <w:rsid w:val="00652727"/>
    <w:rsid w:val="00652728"/>
    <w:rsid w:val="00652DB3"/>
    <w:rsid w:val="0065314D"/>
    <w:rsid w:val="006533F7"/>
    <w:rsid w:val="00653408"/>
    <w:rsid w:val="00653459"/>
    <w:rsid w:val="00653485"/>
    <w:rsid w:val="00653509"/>
    <w:rsid w:val="0065376B"/>
    <w:rsid w:val="00653D17"/>
    <w:rsid w:val="00653E6C"/>
    <w:rsid w:val="006541F5"/>
    <w:rsid w:val="006546AA"/>
    <w:rsid w:val="00654889"/>
    <w:rsid w:val="00654DE8"/>
    <w:rsid w:val="00654E54"/>
    <w:rsid w:val="0065510B"/>
    <w:rsid w:val="0065530A"/>
    <w:rsid w:val="0065592E"/>
    <w:rsid w:val="00655AFF"/>
    <w:rsid w:val="00655B0D"/>
    <w:rsid w:val="00655B98"/>
    <w:rsid w:val="00655D9F"/>
    <w:rsid w:val="00655F4D"/>
    <w:rsid w:val="0065634A"/>
    <w:rsid w:val="00656414"/>
    <w:rsid w:val="006564AA"/>
    <w:rsid w:val="00656624"/>
    <w:rsid w:val="00656770"/>
    <w:rsid w:val="006570F2"/>
    <w:rsid w:val="00657317"/>
    <w:rsid w:val="006573D6"/>
    <w:rsid w:val="00657478"/>
    <w:rsid w:val="00657F2B"/>
    <w:rsid w:val="0066052C"/>
    <w:rsid w:val="006605D8"/>
    <w:rsid w:val="00660710"/>
    <w:rsid w:val="00660F80"/>
    <w:rsid w:val="006613F2"/>
    <w:rsid w:val="00661445"/>
    <w:rsid w:val="0066169D"/>
    <w:rsid w:val="006619B1"/>
    <w:rsid w:val="006620F4"/>
    <w:rsid w:val="0066294F"/>
    <w:rsid w:val="00662ADE"/>
    <w:rsid w:val="0066379A"/>
    <w:rsid w:val="00663A88"/>
    <w:rsid w:val="00663BD6"/>
    <w:rsid w:val="00664611"/>
    <w:rsid w:val="00664901"/>
    <w:rsid w:val="00664918"/>
    <w:rsid w:val="00664AFF"/>
    <w:rsid w:val="00664D24"/>
    <w:rsid w:val="00664F71"/>
    <w:rsid w:val="00665063"/>
    <w:rsid w:val="00665195"/>
    <w:rsid w:val="006651D7"/>
    <w:rsid w:val="006653A8"/>
    <w:rsid w:val="00665544"/>
    <w:rsid w:val="00666493"/>
    <w:rsid w:val="00666519"/>
    <w:rsid w:val="006673D3"/>
    <w:rsid w:val="00667619"/>
    <w:rsid w:val="006677F5"/>
    <w:rsid w:val="00667BB9"/>
    <w:rsid w:val="00667ED0"/>
    <w:rsid w:val="00670106"/>
    <w:rsid w:val="006701DD"/>
    <w:rsid w:val="00670729"/>
    <w:rsid w:val="006707DC"/>
    <w:rsid w:val="00670824"/>
    <w:rsid w:val="006709D6"/>
    <w:rsid w:val="00671031"/>
    <w:rsid w:val="00671192"/>
    <w:rsid w:val="006719E9"/>
    <w:rsid w:val="00671B50"/>
    <w:rsid w:val="00671D25"/>
    <w:rsid w:val="00672261"/>
    <w:rsid w:val="0067228E"/>
    <w:rsid w:val="0067266B"/>
    <w:rsid w:val="00672A53"/>
    <w:rsid w:val="00672F52"/>
    <w:rsid w:val="00673381"/>
    <w:rsid w:val="0067351B"/>
    <w:rsid w:val="006741CF"/>
    <w:rsid w:val="00674AC1"/>
    <w:rsid w:val="00674AEC"/>
    <w:rsid w:val="00674C25"/>
    <w:rsid w:val="00674C28"/>
    <w:rsid w:val="00674CCA"/>
    <w:rsid w:val="00675184"/>
    <w:rsid w:val="00675954"/>
    <w:rsid w:val="00675A7E"/>
    <w:rsid w:val="00675BC4"/>
    <w:rsid w:val="00675E1B"/>
    <w:rsid w:val="00676080"/>
    <w:rsid w:val="00676134"/>
    <w:rsid w:val="006761C1"/>
    <w:rsid w:val="006761E0"/>
    <w:rsid w:val="00676596"/>
    <w:rsid w:val="00676E60"/>
    <w:rsid w:val="0067701A"/>
    <w:rsid w:val="0067713E"/>
    <w:rsid w:val="00677572"/>
    <w:rsid w:val="0067769E"/>
    <w:rsid w:val="0067774D"/>
    <w:rsid w:val="00677AC4"/>
    <w:rsid w:val="006803B5"/>
    <w:rsid w:val="006806DC"/>
    <w:rsid w:val="00680777"/>
    <w:rsid w:val="00680951"/>
    <w:rsid w:val="00680EB5"/>
    <w:rsid w:val="0068101F"/>
    <w:rsid w:val="0068111B"/>
    <w:rsid w:val="00681241"/>
    <w:rsid w:val="00681CC1"/>
    <w:rsid w:val="0068232D"/>
    <w:rsid w:val="0068237C"/>
    <w:rsid w:val="00682557"/>
    <w:rsid w:val="00682901"/>
    <w:rsid w:val="00682FD3"/>
    <w:rsid w:val="00683557"/>
    <w:rsid w:val="00683C13"/>
    <w:rsid w:val="00683C68"/>
    <w:rsid w:val="00683DF7"/>
    <w:rsid w:val="006840AC"/>
    <w:rsid w:val="00684249"/>
    <w:rsid w:val="00684C7C"/>
    <w:rsid w:val="00685561"/>
    <w:rsid w:val="00685688"/>
    <w:rsid w:val="00685BCE"/>
    <w:rsid w:val="00685E91"/>
    <w:rsid w:val="006860D7"/>
    <w:rsid w:val="006862E3"/>
    <w:rsid w:val="0068630D"/>
    <w:rsid w:val="00686895"/>
    <w:rsid w:val="00686A37"/>
    <w:rsid w:val="00686AF4"/>
    <w:rsid w:val="00686CFB"/>
    <w:rsid w:val="00686DC3"/>
    <w:rsid w:val="00686E2D"/>
    <w:rsid w:val="0068728C"/>
    <w:rsid w:val="006877D5"/>
    <w:rsid w:val="00687BA9"/>
    <w:rsid w:val="00687CDF"/>
    <w:rsid w:val="00687DA3"/>
    <w:rsid w:val="00687E08"/>
    <w:rsid w:val="006903F5"/>
    <w:rsid w:val="0069044C"/>
    <w:rsid w:val="00690537"/>
    <w:rsid w:val="006905C5"/>
    <w:rsid w:val="0069075D"/>
    <w:rsid w:val="00690903"/>
    <w:rsid w:val="00690C50"/>
    <w:rsid w:val="00690CA0"/>
    <w:rsid w:val="00690F2D"/>
    <w:rsid w:val="00691257"/>
    <w:rsid w:val="00691BC6"/>
    <w:rsid w:val="00691D8E"/>
    <w:rsid w:val="006920B9"/>
    <w:rsid w:val="00692357"/>
    <w:rsid w:val="00692365"/>
    <w:rsid w:val="006923CF"/>
    <w:rsid w:val="00692413"/>
    <w:rsid w:val="00692A36"/>
    <w:rsid w:val="00692C46"/>
    <w:rsid w:val="00692DDC"/>
    <w:rsid w:val="006935B3"/>
    <w:rsid w:val="00693793"/>
    <w:rsid w:val="00693C1E"/>
    <w:rsid w:val="00693D7E"/>
    <w:rsid w:val="00693FCE"/>
    <w:rsid w:val="0069412A"/>
    <w:rsid w:val="0069413C"/>
    <w:rsid w:val="00694717"/>
    <w:rsid w:val="00694C9E"/>
    <w:rsid w:val="00694F22"/>
    <w:rsid w:val="00695309"/>
    <w:rsid w:val="00695E51"/>
    <w:rsid w:val="00696112"/>
    <w:rsid w:val="0069633F"/>
    <w:rsid w:val="0069651F"/>
    <w:rsid w:val="00696E4A"/>
    <w:rsid w:val="0069710A"/>
    <w:rsid w:val="00697190"/>
    <w:rsid w:val="006971EB"/>
    <w:rsid w:val="00697BCE"/>
    <w:rsid w:val="006A00CE"/>
    <w:rsid w:val="006A01D0"/>
    <w:rsid w:val="006A0628"/>
    <w:rsid w:val="006A1218"/>
    <w:rsid w:val="006A16A8"/>
    <w:rsid w:val="006A18F1"/>
    <w:rsid w:val="006A19E5"/>
    <w:rsid w:val="006A1A5D"/>
    <w:rsid w:val="006A1FB2"/>
    <w:rsid w:val="006A24DB"/>
    <w:rsid w:val="006A25D4"/>
    <w:rsid w:val="006A28A3"/>
    <w:rsid w:val="006A2D09"/>
    <w:rsid w:val="006A3024"/>
    <w:rsid w:val="006A35CE"/>
    <w:rsid w:val="006A3F4C"/>
    <w:rsid w:val="006A40D1"/>
    <w:rsid w:val="006A4567"/>
    <w:rsid w:val="006A48BA"/>
    <w:rsid w:val="006A5468"/>
    <w:rsid w:val="006A5843"/>
    <w:rsid w:val="006A59BC"/>
    <w:rsid w:val="006A5A9A"/>
    <w:rsid w:val="006A5A9C"/>
    <w:rsid w:val="006A5CB3"/>
    <w:rsid w:val="006A5E56"/>
    <w:rsid w:val="006A5E74"/>
    <w:rsid w:val="006A5EAD"/>
    <w:rsid w:val="006A5ED1"/>
    <w:rsid w:val="006A6336"/>
    <w:rsid w:val="006A696B"/>
    <w:rsid w:val="006A7158"/>
    <w:rsid w:val="006A71D4"/>
    <w:rsid w:val="006A7245"/>
    <w:rsid w:val="006A7846"/>
    <w:rsid w:val="006A7919"/>
    <w:rsid w:val="006A7A0E"/>
    <w:rsid w:val="006A7E53"/>
    <w:rsid w:val="006A7E54"/>
    <w:rsid w:val="006B0003"/>
    <w:rsid w:val="006B01D8"/>
    <w:rsid w:val="006B03DC"/>
    <w:rsid w:val="006B0B78"/>
    <w:rsid w:val="006B0BA1"/>
    <w:rsid w:val="006B10A0"/>
    <w:rsid w:val="006B130A"/>
    <w:rsid w:val="006B1723"/>
    <w:rsid w:val="006B174F"/>
    <w:rsid w:val="006B1FD6"/>
    <w:rsid w:val="006B20B7"/>
    <w:rsid w:val="006B2268"/>
    <w:rsid w:val="006B2398"/>
    <w:rsid w:val="006B23FF"/>
    <w:rsid w:val="006B244E"/>
    <w:rsid w:val="006B2B84"/>
    <w:rsid w:val="006B2C2B"/>
    <w:rsid w:val="006B3078"/>
    <w:rsid w:val="006B32C8"/>
    <w:rsid w:val="006B33A8"/>
    <w:rsid w:val="006B38DA"/>
    <w:rsid w:val="006B3B51"/>
    <w:rsid w:val="006B3D62"/>
    <w:rsid w:val="006B4437"/>
    <w:rsid w:val="006B4741"/>
    <w:rsid w:val="006B491E"/>
    <w:rsid w:val="006B49B8"/>
    <w:rsid w:val="006B49F6"/>
    <w:rsid w:val="006B4BC0"/>
    <w:rsid w:val="006B54E4"/>
    <w:rsid w:val="006B56C8"/>
    <w:rsid w:val="006B5D72"/>
    <w:rsid w:val="006B606B"/>
    <w:rsid w:val="006B6474"/>
    <w:rsid w:val="006B6A9D"/>
    <w:rsid w:val="006B6AAB"/>
    <w:rsid w:val="006B6D4A"/>
    <w:rsid w:val="006B6DFC"/>
    <w:rsid w:val="006B743A"/>
    <w:rsid w:val="006B75EC"/>
    <w:rsid w:val="006B7710"/>
    <w:rsid w:val="006B7780"/>
    <w:rsid w:val="006B79EA"/>
    <w:rsid w:val="006B7B94"/>
    <w:rsid w:val="006B7E74"/>
    <w:rsid w:val="006B7F6C"/>
    <w:rsid w:val="006C052B"/>
    <w:rsid w:val="006C05DA"/>
    <w:rsid w:val="006C09A6"/>
    <w:rsid w:val="006C0A88"/>
    <w:rsid w:val="006C0B22"/>
    <w:rsid w:val="006C0CB2"/>
    <w:rsid w:val="006C1159"/>
    <w:rsid w:val="006C121B"/>
    <w:rsid w:val="006C1271"/>
    <w:rsid w:val="006C152A"/>
    <w:rsid w:val="006C17D9"/>
    <w:rsid w:val="006C18B4"/>
    <w:rsid w:val="006C1B78"/>
    <w:rsid w:val="006C1F89"/>
    <w:rsid w:val="006C2585"/>
    <w:rsid w:val="006C277A"/>
    <w:rsid w:val="006C2891"/>
    <w:rsid w:val="006C29EE"/>
    <w:rsid w:val="006C2E23"/>
    <w:rsid w:val="006C302D"/>
    <w:rsid w:val="006C303D"/>
    <w:rsid w:val="006C3093"/>
    <w:rsid w:val="006C32A9"/>
    <w:rsid w:val="006C3916"/>
    <w:rsid w:val="006C3A56"/>
    <w:rsid w:val="006C3C88"/>
    <w:rsid w:val="006C3E84"/>
    <w:rsid w:val="006C43DB"/>
    <w:rsid w:val="006C4507"/>
    <w:rsid w:val="006C492A"/>
    <w:rsid w:val="006C4CA7"/>
    <w:rsid w:val="006C5151"/>
    <w:rsid w:val="006C5408"/>
    <w:rsid w:val="006C5465"/>
    <w:rsid w:val="006C55F1"/>
    <w:rsid w:val="006C5667"/>
    <w:rsid w:val="006C58C0"/>
    <w:rsid w:val="006C5B9C"/>
    <w:rsid w:val="006C5E87"/>
    <w:rsid w:val="006C695E"/>
    <w:rsid w:val="006C6AB0"/>
    <w:rsid w:val="006C6F37"/>
    <w:rsid w:val="006C713D"/>
    <w:rsid w:val="006C7CFC"/>
    <w:rsid w:val="006C7D3E"/>
    <w:rsid w:val="006C7F92"/>
    <w:rsid w:val="006D0200"/>
    <w:rsid w:val="006D02A6"/>
    <w:rsid w:val="006D052E"/>
    <w:rsid w:val="006D064E"/>
    <w:rsid w:val="006D0A9B"/>
    <w:rsid w:val="006D0A9D"/>
    <w:rsid w:val="006D0DC8"/>
    <w:rsid w:val="006D0E33"/>
    <w:rsid w:val="006D1159"/>
    <w:rsid w:val="006D129B"/>
    <w:rsid w:val="006D1AA2"/>
    <w:rsid w:val="006D1B76"/>
    <w:rsid w:val="006D1B91"/>
    <w:rsid w:val="006D2105"/>
    <w:rsid w:val="006D221E"/>
    <w:rsid w:val="006D2488"/>
    <w:rsid w:val="006D2718"/>
    <w:rsid w:val="006D2C44"/>
    <w:rsid w:val="006D2D9C"/>
    <w:rsid w:val="006D2FD4"/>
    <w:rsid w:val="006D304F"/>
    <w:rsid w:val="006D319F"/>
    <w:rsid w:val="006D31BB"/>
    <w:rsid w:val="006D3694"/>
    <w:rsid w:val="006D36FE"/>
    <w:rsid w:val="006D3CF1"/>
    <w:rsid w:val="006D3CFA"/>
    <w:rsid w:val="006D43E7"/>
    <w:rsid w:val="006D4721"/>
    <w:rsid w:val="006D4909"/>
    <w:rsid w:val="006D4AC9"/>
    <w:rsid w:val="006D4DCA"/>
    <w:rsid w:val="006D52C0"/>
    <w:rsid w:val="006D53F9"/>
    <w:rsid w:val="006D5882"/>
    <w:rsid w:val="006D58BF"/>
    <w:rsid w:val="006D5918"/>
    <w:rsid w:val="006D5BF7"/>
    <w:rsid w:val="006D5D7C"/>
    <w:rsid w:val="006D6001"/>
    <w:rsid w:val="006D6071"/>
    <w:rsid w:val="006D617E"/>
    <w:rsid w:val="006D63ED"/>
    <w:rsid w:val="006D6587"/>
    <w:rsid w:val="006D661C"/>
    <w:rsid w:val="006D6C04"/>
    <w:rsid w:val="006D7323"/>
    <w:rsid w:val="006E0186"/>
    <w:rsid w:val="006E0244"/>
    <w:rsid w:val="006E0642"/>
    <w:rsid w:val="006E06B1"/>
    <w:rsid w:val="006E0711"/>
    <w:rsid w:val="006E0828"/>
    <w:rsid w:val="006E0D85"/>
    <w:rsid w:val="006E0E0F"/>
    <w:rsid w:val="006E0E77"/>
    <w:rsid w:val="006E0E7E"/>
    <w:rsid w:val="006E171E"/>
    <w:rsid w:val="006E1B4B"/>
    <w:rsid w:val="006E1B60"/>
    <w:rsid w:val="006E1CF9"/>
    <w:rsid w:val="006E1F78"/>
    <w:rsid w:val="006E1FD0"/>
    <w:rsid w:val="006E2263"/>
    <w:rsid w:val="006E2401"/>
    <w:rsid w:val="006E25A2"/>
    <w:rsid w:val="006E287D"/>
    <w:rsid w:val="006E29C6"/>
    <w:rsid w:val="006E29D1"/>
    <w:rsid w:val="006E2DA9"/>
    <w:rsid w:val="006E316A"/>
    <w:rsid w:val="006E3423"/>
    <w:rsid w:val="006E3439"/>
    <w:rsid w:val="006E361D"/>
    <w:rsid w:val="006E3F97"/>
    <w:rsid w:val="006E401D"/>
    <w:rsid w:val="006E46B7"/>
    <w:rsid w:val="006E46F0"/>
    <w:rsid w:val="006E4D4B"/>
    <w:rsid w:val="006E55C0"/>
    <w:rsid w:val="006E5D95"/>
    <w:rsid w:val="006E5ECB"/>
    <w:rsid w:val="006E62CD"/>
    <w:rsid w:val="006E632C"/>
    <w:rsid w:val="006E653E"/>
    <w:rsid w:val="006E66E1"/>
    <w:rsid w:val="006E6971"/>
    <w:rsid w:val="006E699D"/>
    <w:rsid w:val="006E6B04"/>
    <w:rsid w:val="006E6B57"/>
    <w:rsid w:val="006E6B72"/>
    <w:rsid w:val="006E6BCB"/>
    <w:rsid w:val="006E6D3B"/>
    <w:rsid w:val="006E6D82"/>
    <w:rsid w:val="006E79AE"/>
    <w:rsid w:val="006F03D9"/>
    <w:rsid w:val="006F0554"/>
    <w:rsid w:val="006F0865"/>
    <w:rsid w:val="006F15C2"/>
    <w:rsid w:val="006F168D"/>
    <w:rsid w:val="006F1C4F"/>
    <w:rsid w:val="006F1DBA"/>
    <w:rsid w:val="006F26A4"/>
    <w:rsid w:val="006F270E"/>
    <w:rsid w:val="006F28A4"/>
    <w:rsid w:val="006F2B64"/>
    <w:rsid w:val="006F2E38"/>
    <w:rsid w:val="006F310E"/>
    <w:rsid w:val="006F361B"/>
    <w:rsid w:val="006F36D8"/>
    <w:rsid w:val="006F3971"/>
    <w:rsid w:val="006F3BE6"/>
    <w:rsid w:val="006F3CF5"/>
    <w:rsid w:val="006F42A4"/>
    <w:rsid w:val="006F5031"/>
    <w:rsid w:val="006F5071"/>
    <w:rsid w:val="006F5262"/>
    <w:rsid w:val="006F554C"/>
    <w:rsid w:val="006F5DD3"/>
    <w:rsid w:val="006F66A2"/>
    <w:rsid w:val="006F6804"/>
    <w:rsid w:val="006F71C2"/>
    <w:rsid w:val="006F7611"/>
    <w:rsid w:val="006F7DEF"/>
    <w:rsid w:val="007003DB"/>
    <w:rsid w:val="0070073E"/>
    <w:rsid w:val="00700A21"/>
    <w:rsid w:val="0070121F"/>
    <w:rsid w:val="0070157F"/>
    <w:rsid w:val="00701D4D"/>
    <w:rsid w:val="00701E4F"/>
    <w:rsid w:val="0070226A"/>
    <w:rsid w:val="0070231A"/>
    <w:rsid w:val="007027B7"/>
    <w:rsid w:val="00702B98"/>
    <w:rsid w:val="00702E0E"/>
    <w:rsid w:val="00703012"/>
    <w:rsid w:val="00703430"/>
    <w:rsid w:val="007034E9"/>
    <w:rsid w:val="00703B1D"/>
    <w:rsid w:val="00703C1A"/>
    <w:rsid w:val="00703E17"/>
    <w:rsid w:val="007041CE"/>
    <w:rsid w:val="007042D2"/>
    <w:rsid w:val="007044FB"/>
    <w:rsid w:val="00704832"/>
    <w:rsid w:val="00704913"/>
    <w:rsid w:val="00704C86"/>
    <w:rsid w:val="00704CE1"/>
    <w:rsid w:val="0070535B"/>
    <w:rsid w:val="007056E4"/>
    <w:rsid w:val="00705A6E"/>
    <w:rsid w:val="00707016"/>
    <w:rsid w:val="00707031"/>
    <w:rsid w:val="007072DA"/>
    <w:rsid w:val="00707318"/>
    <w:rsid w:val="007077A7"/>
    <w:rsid w:val="007077C3"/>
    <w:rsid w:val="007078B6"/>
    <w:rsid w:val="00707AB6"/>
    <w:rsid w:val="0071016D"/>
    <w:rsid w:val="0071036E"/>
    <w:rsid w:val="00710DE3"/>
    <w:rsid w:val="007112D3"/>
    <w:rsid w:val="0071161B"/>
    <w:rsid w:val="007117AC"/>
    <w:rsid w:val="00711B29"/>
    <w:rsid w:val="00711BDD"/>
    <w:rsid w:val="00711BE1"/>
    <w:rsid w:val="00712875"/>
    <w:rsid w:val="0071296B"/>
    <w:rsid w:val="007136EF"/>
    <w:rsid w:val="007139A3"/>
    <w:rsid w:val="00713F70"/>
    <w:rsid w:val="007143A2"/>
    <w:rsid w:val="00714868"/>
    <w:rsid w:val="00715769"/>
    <w:rsid w:val="00716138"/>
    <w:rsid w:val="007161E8"/>
    <w:rsid w:val="0071661E"/>
    <w:rsid w:val="0071692B"/>
    <w:rsid w:val="00716AC1"/>
    <w:rsid w:val="00716D41"/>
    <w:rsid w:val="00717481"/>
    <w:rsid w:val="0071798B"/>
    <w:rsid w:val="00717C5A"/>
    <w:rsid w:val="00717E19"/>
    <w:rsid w:val="00717E3F"/>
    <w:rsid w:val="00720953"/>
    <w:rsid w:val="00720AD6"/>
    <w:rsid w:val="00720C7E"/>
    <w:rsid w:val="00720CF0"/>
    <w:rsid w:val="00720EA4"/>
    <w:rsid w:val="007213E9"/>
    <w:rsid w:val="00721D51"/>
    <w:rsid w:val="00722674"/>
    <w:rsid w:val="00722801"/>
    <w:rsid w:val="0072298F"/>
    <w:rsid w:val="00722AFF"/>
    <w:rsid w:val="00722BD3"/>
    <w:rsid w:val="00722C18"/>
    <w:rsid w:val="00722E99"/>
    <w:rsid w:val="00723267"/>
    <w:rsid w:val="00723447"/>
    <w:rsid w:val="00723647"/>
    <w:rsid w:val="00723823"/>
    <w:rsid w:val="00723A34"/>
    <w:rsid w:val="00724194"/>
    <w:rsid w:val="00724280"/>
    <w:rsid w:val="00724AAF"/>
    <w:rsid w:val="00724C92"/>
    <w:rsid w:val="0072531C"/>
    <w:rsid w:val="007253C9"/>
    <w:rsid w:val="00725919"/>
    <w:rsid w:val="007259BD"/>
    <w:rsid w:val="007262BC"/>
    <w:rsid w:val="007267C7"/>
    <w:rsid w:val="00726D06"/>
    <w:rsid w:val="00726E44"/>
    <w:rsid w:val="00726EAD"/>
    <w:rsid w:val="007274CC"/>
    <w:rsid w:val="00727665"/>
    <w:rsid w:val="0072797F"/>
    <w:rsid w:val="00727B7A"/>
    <w:rsid w:val="00727C61"/>
    <w:rsid w:val="00727E15"/>
    <w:rsid w:val="0073020A"/>
    <w:rsid w:val="007304D6"/>
    <w:rsid w:val="007305B3"/>
    <w:rsid w:val="00730667"/>
    <w:rsid w:val="007309D0"/>
    <w:rsid w:val="00730B39"/>
    <w:rsid w:val="00731A86"/>
    <w:rsid w:val="0073203F"/>
    <w:rsid w:val="007322B8"/>
    <w:rsid w:val="00732447"/>
    <w:rsid w:val="00732749"/>
    <w:rsid w:val="00732956"/>
    <w:rsid w:val="0073299E"/>
    <w:rsid w:val="00732C36"/>
    <w:rsid w:val="00732DC0"/>
    <w:rsid w:val="00733C6F"/>
    <w:rsid w:val="00733E97"/>
    <w:rsid w:val="007342D9"/>
    <w:rsid w:val="00734892"/>
    <w:rsid w:val="0073495B"/>
    <w:rsid w:val="007352E5"/>
    <w:rsid w:val="00735B12"/>
    <w:rsid w:val="00735CCB"/>
    <w:rsid w:val="00735FE9"/>
    <w:rsid w:val="00736AEA"/>
    <w:rsid w:val="00736BF4"/>
    <w:rsid w:val="00736D5E"/>
    <w:rsid w:val="00736E2B"/>
    <w:rsid w:val="0073713A"/>
    <w:rsid w:val="007372E6"/>
    <w:rsid w:val="007377FF"/>
    <w:rsid w:val="00737AB1"/>
    <w:rsid w:val="00737BA0"/>
    <w:rsid w:val="00737E55"/>
    <w:rsid w:val="00740441"/>
    <w:rsid w:val="00740679"/>
    <w:rsid w:val="00740C75"/>
    <w:rsid w:val="00740EC4"/>
    <w:rsid w:val="00740F3B"/>
    <w:rsid w:val="00740FCE"/>
    <w:rsid w:val="007412FB"/>
    <w:rsid w:val="0074139C"/>
    <w:rsid w:val="007413D8"/>
    <w:rsid w:val="007414B7"/>
    <w:rsid w:val="00741B18"/>
    <w:rsid w:val="00741B4E"/>
    <w:rsid w:val="00741CD9"/>
    <w:rsid w:val="007422C9"/>
    <w:rsid w:val="00742404"/>
    <w:rsid w:val="00742DC6"/>
    <w:rsid w:val="007430D0"/>
    <w:rsid w:val="00743653"/>
    <w:rsid w:val="00743BF8"/>
    <w:rsid w:val="00743CEC"/>
    <w:rsid w:val="00743D38"/>
    <w:rsid w:val="00743E36"/>
    <w:rsid w:val="00743E80"/>
    <w:rsid w:val="007441FA"/>
    <w:rsid w:val="00744554"/>
    <w:rsid w:val="00744699"/>
    <w:rsid w:val="00744951"/>
    <w:rsid w:val="007449AB"/>
    <w:rsid w:val="00744AEB"/>
    <w:rsid w:val="00744BEC"/>
    <w:rsid w:val="0074502A"/>
    <w:rsid w:val="007451C6"/>
    <w:rsid w:val="007455BC"/>
    <w:rsid w:val="007456F2"/>
    <w:rsid w:val="00745913"/>
    <w:rsid w:val="00745A87"/>
    <w:rsid w:val="00745B5F"/>
    <w:rsid w:val="00745F35"/>
    <w:rsid w:val="007466F3"/>
    <w:rsid w:val="00746DCF"/>
    <w:rsid w:val="00746E77"/>
    <w:rsid w:val="00747003"/>
    <w:rsid w:val="00747306"/>
    <w:rsid w:val="0074735C"/>
    <w:rsid w:val="007475F2"/>
    <w:rsid w:val="00747607"/>
    <w:rsid w:val="00747A6A"/>
    <w:rsid w:val="00747BA5"/>
    <w:rsid w:val="00747CCB"/>
    <w:rsid w:val="00747E9F"/>
    <w:rsid w:val="00747ECB"/>
    <w:rsid w:val="00747F39"/>
    <w:rsid w:val="00750236"/>
    <w:rsid w:val="00750299"/>
    <w:rsid w:val="00750DE2"/>
    <w:rsid w:val="00750EEC"/>
    <w:rsid w:val="00750F26"/>
    <w:rsid w:val="00751BC0"/>
    <w:rsid w:val="00752367"/>
    <w:rsid w:val="00752597"/>
    <w:rsid w:val="007525C7"/>
    <w:rsid w:val="00752EE0"/>
    <w:rsid w:val="00753974"/>
    <w:rsid w:val="00753C64"/>
    <w:rsid w:val="00753ED1"/>
    <w:rsid w:val="00753F5C"/>
    <w:rsid w:val="00754167"/>
    <w:rsid w:val="007549E0"/>
    <w:rsid w:val="00754C4F"/>
    <w:rsid w:val="00755010"/>
    <w:rsid w:val="00755071"/>
    <w:rsid w:val="007556EB"/>
    <w:rsid w:val="00755AD7"/>
    <w:rsid w:val="007569B8"/>
    <w:rsid w:val="00757488"/>
    <w:rsid w:val="007574BE"/>
    <w:rsid w:val="00757682"/>
    <w:rsid w:val="00757AC8"/>
    <w:rsid w:val="00757CF3"/>
    <w:rsid w:val="00757E60"/>
    <w:rsid w:val="007602A6"/>
    <w:rsid w:val="0076059B"/>
    <w:rsid w:val="00760A97"/>
    <w:rsid w:val="00760E33"/>
    <w:rsid w:val="00760E70"/>
    <w:rsid w:val="007612A8"/>
    <w:rsid w:val="00761BA1"/>
    <w:rsid w:val="0076240F"/>
    <w:rsid w:val="00762B4E"/>
    <w:rsid w:val="0076376A"/>
    <w:rsid w:val="00763903"/>
    <w:rsid w:val="0076392B"/>
    <w:rsid w:val="00763F24"/>
    <w:rsid w:val="00764BAC"/>
    <w:rsid w:val="00764D56"/>
    <w:rsid w:val="00765407"/>
    <w:rsid w:val="00765808"/>
    <w:rsid w:val="0076588B"/>
    <w:rsid w:val="00765EE7"/>
    <w:rsid w:val="00766056"/>
    <w:rsid w:val="007669C7"/>
    <w:rsid w:val="00767CD0"/>
    <w:rsid w:val="00767D3C"/>
    <w:rsid w:val="00770D59"/>
    <w:rsid w:val="00770EAD"/>
    <w:rsid w:val="0077123F"/>
    <w:rsid w:val="007713E9"/>
    <w:rsid w:val="00771747"/>
    <w:rsid w:val="0077188D"/>
    <w:rsid w:val="00771B50"/>
    <w:rsid w:val="00771E61"/>
    <w:rsid w:val="00771EAF"/>
    <w:rsid w:val="00771F15"/>
    <w:rsid w:val="00772242"/>
    <w:rsid w:val="00772359"/>
    <w:rsid w:val="00772776"/>
    <w:rsid w:val="00772D51"/>
    <w:rsid w:val="00772DAB"/>
    <w:rsid w:val="00773771"/>
    <w:rsid w:val="007738A1"/>
    <w:rsid w:val="0077390E"/>
    <w:rsid w:val="00773BF2"/>
    <w:rsid w:val="00773D1E"/>
    <w:rsid w:val="00773FDF"/>
    <w:rsid w:val="0077435E"/>
    <w:rsid w:val="0077458E"/>
    <w:rsid w:val="0077465D"/>
    <w:rsid w:val="007746E5"/>
    <w:rsid w:val="00774A9B"/>
    <w:rsid w:val="00774AAB"/>
    <w:rsid w:val="00775707"/>
    <w:rsid w:val="00775A09"/>
    <w:rsid w:val="00775A5E"/>
    <w:rsid w:val="0077612C"/>
    <w:rsid w:val="0077631D"/>
    <w:rsid w:val="00776438"/>
    <w:rsid w:val="007764D5"/>
    <w:rsid w:val="00776D5B"/>
    <w:rsid w:val="007770E6"/>
    <w:rsid w:val="007771E4"/>
    <w:rsid w:val="007779FA"/>
    <w:rsid w:val="00777A75"/>
    <w:rsid w:val="00777B07"/>
    <w:rsid w:val="00777C78"/>
    <w:rsid w:val="00777E1C"/>
    <w:rsid w:val="00777EF2"/>
    <w:rsid w:val="007808B9"/>
    <w:rsid w:val="00780912"/>
    <w:rsid w:val="00780A3E"/>
    <w:rsid w:val="00780B6B"/>
    <w:rsid w:val="0078170E"/>
    <w:rsid w:val="0078173C"/>
    <w:rsid w:val="00781E2B"/>
    <w:rsid w:val="007820F5"/>
    <w:rsid w:val="0078255E"/>
    <w:rsid w:val="00782640"/>
    <w:rsid w:val="00782683"/>
    <w:rsid w:val="00782926"/>
    <w:rsid w:val="00782AC2"/>
    <w:rsid w:val="00782BE7"/>
    <w:rsid w:val="00783090"/>
    <w:rsid w:val="00783192"/>
    <w:rsid w:val="00783193"/>
    <w:rsid w:val="007835C1"/>
    <w:rsid w:val="0078360D"/>
    <w:rsid w:val="007839B4"/>
    <w:rsid w:val="00783B50"/>
    <w:rsid w:val="00783C03"/>
    <w:rsid w:val="00783D84"/>
    <w:rsid w:val="0078415F"/>
    <w:rsid w:val="00784681"/>
    <w:rsid w:val="0078490E"/>
    <w:rsid w:val="007849AF"/>
    <w:rsid w:val="00785236"/>
    <w:rsid w:val="00785328"/>
    <w:rsid w:val="00785440"/>
    <w:rsid w:val="007855BE"/>
    <w:rsid w:val="007857B5"/>
    <w:rsid w:val="00785B46"/>
    <w:rsid w:val="00785E22"/>
    <w:rsid w:val="00786140"/>
    <w:rsid w:val="007862FE"/>
    <w:rsid w:val="00786693"/>
    <w:rsid w:val="007868A9"/>
    <w:rsid w:val="007871A6"/>
    <w:rsid w:val="00787312"/>
    <w:rsid w:val="007877E3"/>
    <w:rsid w:val="00787AB4"/>
    <w:rsid w:val="00787CFB"/>
    <w:rsid w:val="00787E5E"/>
    <w:rsid w:val="00790010"/>
    <w:rsid w:val="007903CD"/>
    <w:rsid w:val="00790433"/>
    <w:rsid w:val="00790DE1"/>
    <w:rsid w:val="00791504"/>
    <w:rsid w:val="00791B85"/>
    <w:rsid w:val="00791DDE"/>
    <w:rsid w:val="00791EC7"/>
    <w:rsid w:val="00792004"/>
    <w:rsid w:val="007921A2"/>
    <w:rsid w:val="007921B6"/>
    <w:rsid w:val="00792617"/>
    <w:rsid w:val="00792678"/>
    <w:rsid w:val="00792D00"/>
    <w:rsid w:val="007931B5"/>
    <w:rsid w:val="007935B1"/>
    <w:rsid w:val="00793864"/>
    <w:rsid w:val="0079387E"/>
    <w:rsid w:val="00793AA9"/>
    <w:rsid w:val="00793B32"/>
    <w:rsid w:val="00793CB9"/>
    <w:rsid w:val="007943FE"/>
    <w:rsid w:val="00794D53"/>
    <w:rsid w:val="00794DE4"/>
    <w:rsid w:val="00794E6C"/>
    <w:rsid w:val="00796115"/>
    <w:rsid w:val="0079638B"/>
    <w:rsid w:val="0079686E"/>
    <w:rsid w:val="00796CF4"/>
    <w:rsid w:val="007972EC"/>
    <w:rsid w:val="007973BC"/>
    <w:rsid w:val="00797A29"/>
    <w:rsid w:val="00797B0C"/>
    <w:rsid w:val="007A0423"/>
    <w:rsid w:val="007A0F02"/>
    <w:rsid w:val="007A1467"/>
    <w:rsid w:val="007A161B"/>
    <w:rsid w:val="007A28C2"/>
    <w:rsid w:val="007A2FE3"/>
    <w:rsid w:val="007A31A2"/>
    <w:rsid w:val="007A3343"/>
    <w:rsid w:val="007A3444"/>
    <w:rsid w:val="007A3639"/>
    <w:rsid w:val="007A37BF"/>
    <w:rsid w:val="007A3DE8"/>
    <w:rsid w:val="007A3E1E"/>
    <w:rsid w:val="007A3FAE"/>
    <w:rsid w:val="007A4020"/>
    <w:rsid w:val="007A4030"/>
    <w:rsid w:val="007A4407"/>
    <w:rsid w:val="007A494D"/>
    <w:rsid w:val="007A4AD5"/>
    <w:rsid w:val="007A4E82"/>
    <w:rsid w:val="007A5011"/>
    <w:rsid w:val="007A5404"/>
    <w:rsid w:val="007A5713"/>
    <w:rsid w:val="007A5A29"/>
    <w:rsid w:val="007A5D5E"/>
    <w:rsid w:val="007A630A"/>
    <w:rsid w:val="007A64A0"/>
    <w:rsid w:val="007A6541"/>
    <w:rsid w:val="007A658C"/>
    <w:rsid w:val="007A6619"/>
    <w:rsid w:val="007A690C"/>
    <w:rsid w:val="007A6AC9"/>
    <w:rsid w:val="007A70BE"/>
    <w:rsid w:val="007A71E1"/>
    <w:rsid w:val="007A72DB"/>
    <w:rsid w:val="007A7C3F"/>
    <w:rsid w:val="007A7D08"/>
    <w:rsid w:val="007A7F97"/>
    <w:rsid w:val="007B0088"/>
    <w:rsid w:val="007B0122"/>
    <w:rsid w:val="007B02EE"/>
    <w:rsid w:val="007B0472"/>
    <w:rsid w:val="007B0899"/>
    <w:rsid w:val="007B0C12"/>
    <w:rsid w:val="007B0C2B"/>
    <w:rsid w:val="007B0D0B"/>
    <w:rsid w:val="007B0F69"/>
    <w:rsid w:val="007B1080"/>
    <w:rsid w:val="007B110A"/>
    <w:rsid w:val="007B1212"/>
    <w:rsid w:val="007B150B"/>
    <w:rsid w:val="007B1741"/>
    <w:rsid w:val="007B181B"/>
    <w:rsid w:val="007B1D9F"/>
    <w:rsid w:val="007B1F01"/>
    <w:rsid w:val="007B23FB"/>
    <w:rsid w:val="007B2407"/>
    <w:rsid w:val="007B2565"/>
    <w:rsid w:val="007B25F8"/>
    <w:rsid w:val="007B25FA"/>
    <w:rsid w:val="007B2969"/>
    <w:rsid w:val="007B2DF0"/>
    <w:rsid w:val="007B2E4A"/>
    <w:rsid w:val="007B2FBB"/>
    <w:rsid w:val="007B2FFC"/>
    <w:rsid w:val="007B34FF"/>
    <w:rsid w:val="007B3814"/>
    <w:rsid w:val="007B3E74"/>
    <w:rsid w:val="007B4214"/>
    <w:rsid w:val="007B44D5"/>
    <w:rsid w:val="007B45AA"/>
    <w:rsid w:val="007B48BC"/>
    <w:rsid w:val="007B49B1"/>
    <w:rsid w:val="007B4B9D"/>
    <w:rsid w:val="007B4BEE"/>
    <w:rsid w:val="007B4D89"/>
    <w:rsid w:val="007B4E77"/>
    <w:rsid w:val="007B5018"/>
    <w:rsid w:val="007B55C4"/>
    <w:rsid w:val="007B5775"/>
    <w:rsid w:val="007B5BF5"/>
    <w:rsid w:val="007B5C0E"/>
    <w:rsid w:val="007B5E0D"/>
    <w:rsid w:val="007B6500"/>
    <w:rsid w:val="007B697C"/>
    <w:rsid w:val="007B6BEF"/>
    <w:rsid w:val="007B6E53"/>
    <w:rsid w:val="007B7207"/>
    <w:rsid w:val="007B7A1F"/>
    <w:rsid w:val="007B7AE3"/>
    <w:rsid w:val="007C0301"/>
    <w:rsid w:val="007C04DF"/>
    <w:rsid w:val="007C076D"/>
    <w:rsid w:val="007C0A94"/>
    <w:rsid w:val="007C0D34"/>
    <w:rsid w:val="007C0D81"/>
    <w:rsid w:val="007C0E5F"/>
    <w:rsid w:val="007C101F"/>
    <w:rsid w:val="007C1C0C"/>
    <w:rsid w:val="007C2361"/>
    <w:rsid w:val="007C281E"/>
    <w:rsid w:val="007C289F"/>
    <w:rsid w:val="007C2ACD"/>
    <w:rsid w:val="007C2BFD"/>
    <w:rsid w:val="007C2CAB"/>
    <w:rsid w:val="007C2CB1"/>
    <w:rsid w:val="007C3095"/>
    <w:rsid w:val="007C37A5"/>
    <w:rsid w:val="007C4171"/>
    <w:rsid w:val="007C44B3"/>
    <w:rsid w:val="007C49B0"/>
    <w:rsid w:val="007C4A98"/>
    <w:rsid w:val="007C4C95"/>
    <w:rsid w:val="007C5169"/>
    <w:rsid w:val="007C5341"/>
    <w:rsid w:val="007C5374"/>
    <w:rsid w:val="007C5378"/>
    <w:rsid w:val="007C55AC"/>
    <w:rsid w:val="007C572E"/>
    <w:rsid w:val="007C5EC5"/>
    <w:rsid w:val="007C6413"/>
    <w:rsid w:val="007C6703"/>
    <w:rsid w:val="007C67EF"/>
    <w:rsid w:val="007C6D5D"/>
    <w:rsid w:val="007C700F"/>
    <w:rsid w:val="007C7A83"/>
    <w:rsid w:val="007C7BBA"/>
    <w:rsid w:val="007D014E"/>
    <w:rsid w:val="007D0BDC"/>
    <w:rsid w:val="007D0C52"/>
    <w:rsid w:val="007D1A76"/>
    <w:rsid w:val="007D1C80"/>
    <w:rsid w:val="007D1DC3"/>
    <w:rsid w:val="007D1E08"/>
    <w:rsid w:val="007D1E17"/>
    <w:rsid w:val="007D246F"/>
    <w:rsid w:val="007D2655"/>
    <w:rsid w:val="007D2726"/>
    <w:rsid w:val="007D2969"/>
    <w:rsid w:val="007D2AD8"/>
    <w:rsid w:val="007D3181"/>
    <w:rsid w:val="007D330F"/>
    <w:rsid w:val="007D3603"/>
    <w:rsid w:val="007D3BBC"/>
    <w:rsid w:val="007D3FCC"/>
    <w:rsid w:val="007D40B8"/>
    <w:rsid w:val="007D4536"/>
    <w:rsid w:val="007D455F"/>
    <w:rsid w:val="007D4688"/>
    <w:rsid w:val="007D46A6"/>
    <w:rsid w:val="007D4D0A"/>
    <w:rsid w:val="007D5D07"/>
    <w:rsid w:val="007D62A0"/>
    <w:rsid w:val="007D6415"/>
    <w:rsid w:val="007D695E"/>
    <w:rsid w:val="007D6FD9"/>
    <w:rsid w:val="007D74CF"/>
    <w:rsid w:val="007D75A8"/>
    <w:rsid w:val="007D772B"/>
    <w:rsid w:val="007D7896"/>
    <w:rsid w:val="007D7B45"/>
    <w:rsid w:val="007D7D41"/>
    <w:rsid w:val="007E03FC"/>
    <w:rsid w:val="007E0D0C"/>
    <w:rsid w:val="007E1047"/>
    <w:rsid w:val="007E144E"/>
    <w:rsid w:val="007E16EA"/>
    <w:rsid w:val="007E16FD"/>
    <w:rsid w:val="007E17DC"/>
    <w:rsid w:val="007E2359"/>
    <w:rsid w:val="007E24FB"/>
    <w:rsid w:val="007E3406"/>
    <w:rsid w:val="007E381D"/>
    <w:rsid w:val="007E38B1"/>
    <w:rsid w:val="007E3C3C"/>
    <w:rsid w:val="007E3D00"/>
    <w:rsid w:val="007E406E"/>
    <w:rsid w:val="007E40DB"/>
    <w:rsid w:val="007E4463"/>
    <w:rsid w:val="007E450C"/>
    <w:rsid w:val="007E4950"/>
    <w:rsid w:val="007E49F4"/>
    <w:rsid w:val="007E4A66"/>
    <w:rsid w:val="007E4BB9"/>
    <w:rsid w:val="007E4BE4"/>
    <w:rsid w:val="007E4D69"/>
    <w:rsid w:val="007E5000"/>
    <w:rsid w:val="007E5CEA"/>
    <w:rsid w:val="007E64BE"/>
    <w:rsid w:val="007E69FB"/>
    <w:rsid w:val="007E6B8B"/>
    <w:rsid w:val="007E738E"/>
    <w:rsid w:val="007E7637"/>
    <w:rsid w:val="007E7A2A"/>
    <w:rsid w:val="007E7E45"/>
    <w:rsid w:val="007F0E92"/>
    <w:rsid w:val="007F0ED4"/>
    <w:rsid w:val="007F1938"/>
    <w:rsid w:val="007F1E75"/>
    <w:rsid w:val="007F1FA0"/>
    <w:rsid w:val="007F214A"/>
    <w:rsid w:val="007F2241"/>
    <w:rsid w:val="007F2657"/>
    <w:rsid w:val="007F296F"/>
    <w:rsid w:val="007F3126"/>
    <w:rsid w:val="007F325A"/>
    <w:rsid w:val="007F3274"/>
    <w:rsid w:val="007F3789"/>
    <w:rsid w:val="007F3AB0"/>
    <w:rsid w:val="007F3CF0"/>
    <w:rsid w:val="007F48A5"/>
    <w:rsid w:val="007F4BAC"/>
    <w:rsid w:val="007F4E06"/>
    <w:rsid w:val="007F4FBA"/>
    <w:rsid w:val="007F57CB"/>
    <w:rsid w:val="007F5F7E"/>
    <w:rsid w:val="007F6194"/>
    <w:rsid w:val="007F61D2"/>
    <w:rsid w:val="007F69BF"/>
    <w:rsid w:val="007F6E4C"/>
    <w:rsid w:val="007F6ECD"/>
    <w:rsid w:val="007F717C"/>
    <w:rsid w:val="007F72B5"/>
    <w:rsid w:val="007F73B5"/>
    <w:rsid w:val="007F7564"/>
    <w:rsid w:val="007F7635"/>
    <w:rsid w:val="007F7AB2"/>
    <w:rsid w:val="007F7ADC"/>
    <w:rsid w:val="007F7C5C"/>
    <w:rsid w:val="007F7F22"/>
    <w:rsid w:val="00800491"/>
    <w:rsid w:val="00800CFB"/>
    <w:rsid w:val="00800FEC"/>
    <w:rsid w:val="0080117D"/>
    <w:rsid w:val="008011B2"/>
    <w:rsid w:val="00801E92"/>
    <w:rsid w:val="00802287"/>
    <w:rsid w:val="008022EA"/>
    <w:rsid w:val="0080240B"/>
    <w:rsid w:val="00802770"/>
    <w:rsid w:val="00802D9A"/>
    <w:rsid w:val="008030AC"/>
    <w:rsid w:val="008031BF"/>
    <w:rsid w:val="0080380D"/>
    <w:rsid w:val="00803BA4"/>
    <w:rsid w:val="00803E1C"/>
    <w:rsid w:val="00803EF5"/>
    <w:rsid w:val="00804223"/>
    <w:rsid w:val="008044FE"/>
    <w:rsid w:val="008049EC"/>
    <w:rsid w:val="00804B04"/>
    <w:rsid w:val="00804CA0"/>
    <w:rsid w:val="00804ED4"/>
    <w:rsid w:val="008061DF"/>
    <w:rsid w:val="008063FA"/>
    <w:rsid w:val="0080640D"/>
    <w:rsid w:val="00806438"/>
    <w:rsid w:val="0080678B"/>
    <w:rsid w:val="00806B49"/>
    <w:rsid w:val="00807173"/>
    <w:rsid w:val="008071F2"/>
    <w:rsid w:val="0080733E"/>
    <w:rsid w:val="00807691"/>
    <w:rsid w:val="008100B5"/>
    <w:rsid w:val="00810302"/>
    <w:rsid w:val="008104FE"/>
    <w:rsid w:val="00810A62"/>
    <w:rsid w:val="00810D90"/>
    <w:rsid w:val="00810E30"/>
    <w:rsid w:val="00811201"/>
    <w:rsid w:val="0081129D"/>
    <w:rsid w:val="00811A0E"/>
    <w:rsid w:val="00811DBE"/>
    <w:rsid w:val="00811E8D"/>
    <w:rsid w:val="00812300"/>
    <w:rsid w:val="0081264A"/>
    <w:rsid w:val="0081271B"/>
    <w:rsid w:val="00812DBE"/>
    <w:rsid w:val="0081305A"/>
    <w:rsid w:val="0081354D"/>
    <w:rsid w:val="00813614"/>
    <w:rsid w:val="00813F84"/>
    <w:rsid w:val="00813FCD"/>
    <w:rsid w:val="00815223"/>
    <w:rsid w:val="00815A17"/>
    <w:rsid w:val="00815BC4"/>
    <w:rsid w:val="00815CE0"/>
    <w:rsid w:val="008161E8"/>
    <w:rsid w:val="00816553"/>
    <w:rsid w:val="00816A17"/>
    <w:rsid w:val="00816A91"/>
    <w:rsid w:val="00816ACC"/>
    <w:rsid w:val="00817952"/>
    <w:rsid w:val="00817AC0"/>
    <w:rsid w:val="00820107"/>
    <w:rsid w:val="00820385"/>
    <w:rsid w:val="00820430"/>
    <w:rsid w:val="00820521"/>
    <w:rsid w:val="00820945"/>
    <w:rsid w:val="008216B0"/>
    <w:rsid w:val="00821A8F"/>
    <w:rsid w:val="00821F54"/>
    <w:rsid w:val="00822810"/>
    <w:rsid w:val="00823C6B"/>
    <w:rsid w:val="00823E5B"/>
    <w:rsid w:val="008241E5"/>
    <w:rsid w:val="00824354"/>
    <w:rsid w:val="0082438C"/>
    <w:rsid w:val="00824502"/>
    <w:rsid w:val="0082498F"/>
    <w:rsid w:val="00824C3F"/>
    <w:rsid w:val="008253D0"/>
    <w:rsid w:val="0082594B"/>
    <w:rsid w:val="00825E0E"/>
    <w:rsid w:val="008263C2"/>
    <w:rsid w:val="008266DA"/>
    <w:rsid w:val="0082694E"/>
    <w:rsid w:val="00826955"/>
    <w:rsid w:val="0082696A"/>
    <w:rsid w:val="00826C76"/>
    <w:rsid w:val="00826D2F"/>
    <w:rsid w:val="0082706A"/>
    <w:rsid w:val="00827661"/>
    <w:rsid w:val="00827BEC"/>
    <w:rsid w:val="00827C42"/>
    <w:rsid w:val="00827EE2"/>
    <w:rsid w:val="00830507"/>
    <w:rsid w:val="0083067C"/>
    <w:rsid w:val="00830B88"/>
    <w:rsid w:val="00830DBA"/>
    <w:rsid w:val="008318A7"/>
    <w:rsid w:val="00831D2B"/>
    <w:rsid w:val="00831F35"/>
    <w:rsid w:val="00832488"/>
    <w:rsid w:val="00832538"/>
    <w:rsid w:val="008327DD"/>
    <w:rsid w:val="008328ED"/>
    <w:rsid w:val="0083345E"/>
    <w:rsid w:val="00833767"/>
    <w:rsid w:val="00833970"/>
    <w:rsid w:val="00833F1B"/>
    <w:rsid w:val="00834096"/>
    <w:rsid w:val="008340E5"/>
    <w:rsid w:val="008341CB"/>
    <w:rsid w:val="008343C8"/>
    <w:rsid w:val="0083454F"/>
    <w:rsid w:val="0083465D"/>
    <w:rsid w:val="00834690"/>
    <w:rsid w:val="0083470F"/>
    <w:rsid w:val="0083497C"/>
    <w:rsid w:val="00834C5C"/>
    <w:rsid w:val="00834DB3"/>
    <w:rsid w:val="00834E3E"/>
    <w:rsid w:val="00834FEA"/>
    <w:rsid w:val="00835649"/>
    <w:rsid w:val="00835766"/>
    <w:rsid w:val="00835785"/>
    <w:rsid w:val="008358CF"/>
    <w:rsid w:val="00835A38"/>
    <w:rsid w:val="00835C21"/>
    <w:rsid w:val="00835FEC"/>
    <w:rsid w:val="008362A8"/>
    <w:rsid w:val="00836430"/>
    <w:rsid w:val="0083649F"/>
    <w:rsid w:val="008365AC"/>
    <w:rsid w:val="008377BB"/>
    <w:rsid w:val="0083792A"/>
    <w:rsid w:val="00837F8C"/>
    <w:rsid w:val="008400B0"/>
    <w:rsid w:val="008400F1"/>
    <w:rsid w:val="008402D0"/>
    <w:rsid w:val="008408ED"/>
    <w:rsid w:val="00840E0B"/>
    <w:rsid w:val="00840F77"/>
    <w:rsid w:val="00840FD9"/>
    <w:rsid w:val="008414E9"/>
    <w:rsid w:val="00841533"/>
    <w:rsid w:val="0084172C"/>
    <w:rsid w:val="00841918"/>
    <w:rsid w:val="008419B1"/>
    <w:rsid w:val="00841D1B"/>
    <w:rsid w:val="00841D6F"/>
    <w:rsid w:val="00841DA8"/>
    <w:rsid w:val="00841F20"/>
    <w:rsid w:val="00842132"/>
    <w:rsid w:val="008424DD"/>
    <w:rsid w:val="00842825"/>
    <w:rsid w:val="00842EBE"/>
    <w:rsid w:val="008430F6"/>
    <w:rsid w:val="00843468"/>
    <w:rsid w:val="008437BE"/>
    <w:rsid w:val="00843BA2"/>
    <w:rsid w:val="00844080"/>
    <w:rsid w:val="008444ED"/>
    <w:rsid w:val="0084486A"/>
    <w:rsid w:val="008449DE"/>
    <w:rsid w:val="00844B55"/>
    <w:rsid w:val="00845127"/>
    <w:rsid w:val="008452CB"/>
    <w:rsid w:val="008459D4"/>
    <w:rsid w:val="00845CA6"/>
    <w:rsid w:val="00845D62"/>
    <w:rsid w:val="00846070"/>
    <w:rsid w:val="008463F4"/>
    <w:rsid w:val="008464C0"/>
    <w:rsid w:val="00846736"/>
    <w:rsid w:val="00846DC6"/>
    <w:rsid w:val="00846E71"/>
    <w:rsid w:val="00847129"/>
    <w:rsid w:val="00847203"/>
    <w:rsid w:val="008476AD"/>
    <w:rsid w:val="0084788D"/>
    <w:rsid w:val="00847A4A"/>
    <w:rsid w:val="00847D4B"/>
    <w:rsid w:val="008500D0"/>
    <w:rsid w:val="008501B4"/>
    <w:rsid w:val="008504E8"/>
    <w:rsid w:val="008504F3"/>
    <w:rsid w:val="008506AB"/>
    <w:rsid w:val="00851047"/>
    <w:rsid w:val="00851769"/>
    <w:rsid w:val="0085176D"/>
    <w:rsid w:val="008517DC"/>
    <w:rsid w:val="0085183B"/>
    <w:rsid w:val="00851B33"/>
    <w:rsid w:val="00851D30"/>
    <w:rsid w:val="00851FBC"/>
    <w:rsid w:val="008523A9"/>
    <w:rsid w:val="0085240A"/>
    <w:rsid w:val="00852692"/>
    <w:rsid w:val="008528EE"/>
    <w:rsid w:val="00852F19"/>
    <w:rsid w:val="00852F4F"/>
    <w:rsid w:val="00853336"/>
    <w:rsid w:val="00853370"/>
    <w:rsid w:val="00853660"/>
    <w:rsid w:val="008536A2"/>
    <w:rsid w:val="00853BFE"/>
    <w:rsid w:val="00853ED4"/>
    <w:rsid w:val="008545A8"/>
    <w:rsid w:val="00854629"/>
    <w:rsid w:val="00854632"/>
    <w:rsid w:val="008546D4"/>
    <w:rsid w:val="0085482F"/>
    <w:rsid w:val="00854955"/>
    <w:rsid w:val="00854DC8"/>
    <w:rsid w:val="008550EE"/>
    <w:rsid w:val="008554D2"/>
    <w:rsid w:val="008555E9"/>
    <w:rsid w:val="008558EF"/>
    <w:rsid w:val="00855B29"/>
    <w:rsid w:val="00855BD7"/>
    <w:rsid w:val="00855BFF"/>
    <w:rsid w:val="00855E83"/>
    <w:rsid w:val="00855E9B"/>
    <w:rsid w:val="008560AB"/>
    <w:rsid w:val="00856223"/>
    <w:rsid w:val="00856683"/>
    <w:rsid w:val="00856C66"/>
    <w:rsid w:val="00857180"/>
    <w:rsid w:val="00857183"/>
    <w:rsid w:val="00857540"/>
    <w:rsid w:val="008575AB"/>
    <w:rsid w:val="00857754"/>
    <w:rsid w:val="008577C1"/>
    <w:rsid w:val="00857929"/>
    <w:rsid w:val="00857A10"/>
    <w:rsid w:val="00860151"/>
    <w:rsid w:val="00860414"/>
    <w:rsid w:val="008604C5"/>
    <w:rsid w:val="008607CF"/>
    <w:rsid w:val="00860AEE"/>
    <w:rsid w:val="00861184"/>
    <w:rsid w:val="0086173A"/>
    <w:rsid w:val="008617DE"/>
    <w:rsid w:val="008618FA"/>
    <w:rsid w:val="00861910"/>
    <w:rsid w:val="00861AB0"/>
    <w:rsid w:val="00861BFB"/>
    <w:rsid w:val="00861CC9"/>
    <w:rsid w:val="00861D67"/>
    <w:rsid w:val="00861E9A"/>
    <w:rsid w:val="00861F7A"/>
    <w:rsid w:val="00862289"/>
    <w:rsid w:val="00862AD4"/>
    <w:rsid w:val="00862DB4"/>
    <w:rsid w:val="00863038"/>
    <w:rsid w:val="008634A4"/>
    <w:rsid w:val="008634D9"/>
    <w:rsid w:val="008638D3"/>
    <w:rsid w:val="00863E86"/>
    <w:rsid w:val="00865018"/>
    <w:rsid w:val="008650BD"/>
    <w:rsid w:val="00865B68"/>
    <w:rsid w:val="00865B8F"/>
    <w:rsid w:val="0086621A"/>
    <w:rsid w:val="00866392"/>
    <w:rsid w:val="00866569"/>
    <w:rsid w:val="0086680E"/>
    <w:rsid w:val="00866A50"/>
    <w:rsid w:val="008672B0"/>
    <w:rsid w:val="00867649"/>
    <w:rsid w:val="008677BA"/>
    <w:rsid w:val="00867CD5"/>
    <w:rsid w:val="00867DD6"/>
    <w:rsid w:val="00867E5B"/>
    <w:rsid w:val="00867F08"/>
    <w:rsid w:val="00867F5B"/>
    <w:rsid w:val="00867FFE"/>
    <w:rsid w:val="008701F7"/>
    <w:rsid w:val="008704A8"/>
    <w:rsid w:val="008706AA"/>
    <w:rsid w:val="00870872"/>
    <w:rsid w:val="008709EC"/>
    <w:rsid w:val="00870A59"/>
    <w:rsid w:val="00870A5A"/>
    <w:rsid w:val="00870B1E"/>
    <w:rsid w:val="00870B21"/>
    <w:rsid w:val="00870B7C"/>
    <w:rsid w:val="00870C1A"/>
    <w:rsid w:val="00871245"/>
    <w:rsid w:val="008715AE"/>
    <w:rsid w:val="008715C2"/>
    <w:rsid w:val="00871A6D"/>
    <w:rsid w:val="00871E1B"/>
    <w:rsid w:val="0087202B"/>
    <w:rsid w:val="008721D3"/>
    <w:rsid w:val="008724C0"/>
    <w:rsid w:val="008725A4"/>
    <w:rsid w:val="00872E21"/>
    <w:rsid w:val="00872EEC"/>
    <w:rsid w:val="008730FC"/>
    <w:rsid w:val="0087406A"/>
    <w:rsid w:val="00874187"/>
    <w:rsid w:val="00874317"/>
    <w:rsid w:val="00874807"/>
    <w:rsid w:val="0087497F"/>
    <w:rsid w:val="00874AD8"/>
    <w:rsid w:val="00874CDA"/>
    <w:rsid w:val="00874E34"/>
    <w:rsid w:val="008750A0"/>
    <w:rsid w:val="008758C7"/>
    <w:rsid w:val="00875E99"/>
    <w:rsid w:val="008762BC"/>
    <w:rsid w:val="0087648F"/>
    <w:rsid w:val="00876815"/>
    <w:rsid w:val="008768BB"/>
    <w:rsid w:val="00876B1F"/>
    <w:rsid w:val="00876E6B"/>
    <w:rsid w:val="0087711C"/>
    <w:rsid w:val="0087723B"/>
    <w:rsid w:val="008775CC"/>
    <w:rsid w:val="00877B3A"/>
    <w:rsid w:val="00877CBC"/>
    <w:rsid w:val="00877ECC"/>
    <w:rsid w:val="0088068B"/>
    <w:rsid w:val="00880773"/>
    <w:rsid w:val="00880E9C"/>
    <w:rsid w:val="00881074"/>
    <w:rsid w:val="00881C79"/>
    <w:rsid w:val="00881D98"/>
    <w:rsid w:val="00882070"/>
    <w:rsid w:val="008827C1"/>
    <w:rsid w:val="00882815"/>
    <w:rsid w:val="0088299E"/>
    <w:rsid w:val="00882B09"/>
    <w:rsid w:val="00882B53"/>
    <w:rsid w:val="00882BD8"/>
    <w:rsid w:val="00882BFE"/>
    <w:rsid w:val="008830FC"/>
    <w:rsid w:val="00883803"/>
    <w:rsid w:val="00883A61"/>
    <w:rsid w:val="00883C4D"/>
    <w:rsid w:val="00884584"/>
    <w:rsid w:val="008850BA"/>
    <w:rsid w:val="0088578B"/>
    <w:rsid w:val="00885868"/>
    <w:rsid w:val="008859EA"/>
    <w:rsid w:val="00885B51"/>
    <w:rsid w:val="00885ED7"/>
    <w:rsid w:val="008867F1"/>
    <w:rsid w:val="00886B20"/>
    <w:rsid w:val="00886E31"/>
    <w:rsid w:val="00886FF4"/>
    <w:rsid w:val="008870AD"/>
    <w:rsid w:val="00887926"/>
    <w:rsid w:val="00887A35"/>
    <w:rsid w:val="00887BAA"/>
    <w:rsid w:val="00887DCE"/>
    <w:rsid w:val="008903AB"/>
    <w:rsid w:val="008906CA"/>
    <w:rsid w:val="00890886"/>
    <w:rsid w:val="00890927"/>
    <w:rsid w:val="00890C5B"/>
    <w:rsid w:val="00891082"/>
    <w:rsid w:val="00891311"/>
    <w:rsid w:val="00891A1A"/>
    <w:rsid w:val="00892050"/>
    <w:rsid w:val="00892414"/>
    <w:rsid w:val="00893026"/>
    <w:rsid w:val="00893512"/>
    <w:rsid w:val="00893736"/>
    <w:rsid w:val="00893955"/>
    <w:rsid w:val="00893C59"/>
    <w:rsid w:val="00893E09"/>
    <w:rsid w:val="00894358"/>
    <w:rsid w:val="008943DC"/>
    <w:rsid w:val="0089442F"/>
    <w:rsid w:val="0089463E"/>
    <w:rsid w:val="0089499B"/>
    <w:rsid w:val="00894DD5"/>
    <w:rsid w:val="00895446"/>
    <w:rsid w:val="008955ED"/>
    <w:rsid w:val="00895777"/>
    <w:rsid w:val="0089589A"/>
    <w:rsid w:val="008963A0"/>
    <w:rsid w:val="00896839"/>
    <w:rsid w:val="00896846"/>
    <w:rsid w:val="00897034"/>
    <w:rsid w:val="00897137"/>
    <w:rsid w:val="0089723D"/>
    <w:rsid w:val="00897276"/>
    <w:rsid w:val="008973F9"/>
    <w:rsid w:val="00897C74"/>
    <w:rsid w:val="008A014E"/>
    <w:rsid w:val="008A0712"/>
    <w:rsid w:val="008A0714"/>
    <w:rsid w:val="008A08DF"/>
    <w:rsid w:val="008A08FF"/>
    <w:rsid w:val="008A09F5"/>
    <w:rsid w:val="008A0A81"/>
    <w:rsid w:val="008A0CDE"/>
    <w:rsid w:val="008A1413"/>
    <w:rsid w:val="008A16BA"/>
    <w:rsid w:val="008A1C38"/>
    <w:rsid w:val="008A21C7"/>
    <w:rsid w:val="008A234E"/>
    <w:rsid w:val="008A23F9"/>
    <w:rsid w:val="008A26DB"/>
    <w:rsid w:val="008A3306"/>
    <w:rsid w:val="008A3377"/>
    <w:rsid w:val="008A3758"/>
    <w:rsid w:val="008A381A"/>
    <w:rsid w:val="008A3B67"/>
    <w:rsid w:val="008A4062"/>
    <w:rsid w:val="008A40EF"/>
    <w:rsid w:val="008A4325"/>
    <w:rsid w:val="008A4A51"/>
    <w:rsid w:val="008A4CAA"/>
    <w:rsid w:val="008A4EED"/>
    <w:rsid w:val="008A5A72"/>
    <w:rsid w:val="008A5FD8"/>
    <w:rsid w:val="008A63F9"/>
    <w:rsid w:val="008A6669"/>
    <w:rsid w:val="008A6741"/>
    <w:rsid w:val="008A6923"/>
    <w:rsid w:val="008A699D"/>
    <w:rsid w:val="008A6DFD"/>
    <w:rsid w:val="008A6ECE"/>
    <w:rsid w:val="008A6F2A"/>
    <w:rsid w:val="008A7035"/>
    <w:rsid w:val="008A796C"/>
    <w:rsid w:val="008A7A5F"/>
    <w:rsid w:val="008A7FD1"/>
    <w:rsid w:val="008A7FF6"/>
    <w:rsid w:val="008B008A"/>
    <w:rsid w:val="008B06D0"/>
    <w:rsid w:val="008B0A32"/>
    <w:rsid w:val="008B0F86"/>
    <w:rsid w:val="008B1D1E"/>
    <w:rsid w:val="008B1D3B"/>
    <w:rsid w:val="008B1EF8"/>
    <w:rsid w:val="008B1F28"/>
    <w:rsid w:val="008B297A"/>
    <w:rsid w:val="008B2981"/>
    <w:rsid w:val="008B2C44"/>
    <w:rsid w:val="008B2F96"/>
    <w:rsid w:val="008B34BF"/>
    <w:rsid w:val="008B36C5"/>
    <w:rsid w:val="008B3C8B"/>
    <w:rsid w:val="008B3F05"/>
    <w:rsid w:val="008B4413"/>
    <w:rsid w:val="008B4694"/>
    <w:rsid w:val="008B5326"/>
    <w:rsid w:val="008B5CA6"/>
    <w:rsid w:val="008B5D83"/>
    <w:rsid w:val="008B5FA6"/>
    <w:rsid w:val="008B66A9"/>
    <w:rsid w:val="008B6948"/>
    <w:rsid w:val="008B7051"/>
    <w:rsid w:val="008B7A38"/>
    <w:rsid w:val="008B7AD2"/>
    <w:rsid w:val="008B7EB5"/>
    <w:rsid w:val="008C01E0"/>
    <w:rsid w:val="008C069A"/>
    <w:rsid w:val="008C0B35"/>
    <w:rsid w:val="008C0C64"/>
    <w:rsid w:val="008C0EC9"/>
    <w:rsid w:val="008C0F3E"/>
    <w:rsid w:val="008C0F4C"/>
    <w:rsid w:val="008C124D"/>
    <w:rsid w:val="008C141F"/>
    <w:rsid w:val="008C1482"/>
    <w:rsid w:val="008C1580"/>
    <w:rsid w:val="008C17D3"/>
    <w:rsid w:val="008C1853"/>
    <w:rsid w:val="008C1F51"/>
    <w:rsid w:val="008C1FF1"/>
    <w:rsid w:val="008C220F"/>
    <w:rsid w:val="008C24C8"/>
    <w:rsid w:val="008C2765"/>
    <w:rsid w:val="008C2CC0"/>
    <w:rsid w:val="008C2E0D"/>
    <w:rsid w:val="008C30A8"/>
    <w:rsid w:val="008C3646"/>
    <w:rsid w:val="008C3C06"/>
    <w:rsid w:val="008C3C31"/>
    <w:rsid w:val="008C43C2"/>
    <w:rsid w:val="008C4ADC"/>
    <w:rsid w:val="008C4BF9"/>
    <w:rsid w:val="008C55C6"/>
    <w:rsid w:val="008C5780"/>
    <w:rsid w:val="008C5930"/>
    <w:rsid w:val="008C5E7A"/>
    <w:rsid w:val="008C611A"/>
    <w:rsid w:val="008C63C8"/>
    <w:rsid w:val="008C6447"/>
    <w:rsid w:val="008C6BDF"/>
    <w:rsid w:val="008C6C0F"/>
    <w:rsid w:val="008C6E08"/>
    <w:rsid w:val="008C7268"/>
    <w:rsid w:val="008C7616"/>
    <w:rsid w:val="008C77AB"/>
    <w:rsid w:val="008C7DB4"/>
    <w:rsid w:val="008D004F"/>
    <w:rsid w:val="008D0440"/>
    <w:rsid w:val="008D0D46"/>
    <w:rsid w:val="008D0E4E"/>
    <w:rsid w:val="008D0EC1"/>
    <w:rsid w:val="008D129D"/>
    <w:rsid w:val="008D146E"/>
    <w:rsid w:val="008D1946"/>
    <w:rsid w:val="008D1A03"/>
    <w:rsid w:val="008D1D2E"/>
    <w:rsid w:val="008D2363"/>
    <w:rsid w:val="008D2EFE"/>
    <w:rsid w:val="008D2FC0"/>
    <w:rsid w:val="008D302F"/>
    <w:rsid w:val="008D3280"/>
    <w:rsid w:val="008D35BA"/>
    <w:rsid w:val="008D402E"/>
    <w:rsid w:val="008D4056"/>
    <w:rsid w:val="008D4D2C"/>
    <w:rsid w:val="008D510B"/>
    <w:rsid w:val="008D536F"/>
    <w:rsid w:val="008D57E3"/>
    <w:rsid w:val="008D58D0"/>
    <w:rsid w:val="008D6409"/>
    <w:rsid w:val="008D6817"/>
    <w:rsid w:val="008D6A67"/>
    <w:rsid w:val="008D6C9A"/>
    <w:rsid w:val="008D78D9"/>
    <w:rsid w:val="008D79C2"/>
    <w:rsid w:val="008D7C0E"/>
    <w:rsid w:val="008D7DC8"/>
    <w:rsid w:val="008D7F47"/>
    <w:rsid w:val="008E03B4"/>
    <w:rsid w:val="008E05CC"/>
    <w:rsid w:val="008E07B4"/>
    <w:rsid w:val="008E0975"/>
    <w:rsid w:val="008E0E9B"/>
    <w:rsid w:val="008E1340"/>
    <w:rsid w:val="008E14F7"/>
    <w:rsid w:val="008E164C"/>
    <w:rsid w:val="008E171A"/>
    <w:rsid w:val="008E211C"/>
    <w:rsid w:val="008E256A"/>
    <w:rsid w:val="008E25B9"/>
    <w:rsid w:val="008E2936"/>
    <w:rsid w:val="008E29E5"/>
    <w:rsid w:val="008E2EC9"/>
    <w:rsid w:val="008E3087"/>
    <w:rsid w:val="008E3336"/>
    <w:rsid w:val="008E3446"/>
    <w:rsid w:val="008E4286"/>
    <w:rsid w:val="008E4409"/>
    <w:rsid w:val="008E45B9"/>
    <w:rsid w:val="008E46A4"/>
    <w:rsid w:val="008E4F80"/>
    <w:rsid w:val="008E5092"/>
    <w:rsid w:val="008E51B4"/>
    <w:rsid w:val="008E5226"/>
    <w:rsid w:val="008E557A"/>
    <w:rsid w:val="008E5BB1"/>
    <w:rsid w:val="008E6011"/>
    <w:rsid w:val="008E66B2"/>
    <w:rsid w:val="008E67B0"/>
    <w:rsid w:val="008E69B8"/>
    <w:rsid w:val="008E6AF8"/>
    <w:rsid w:val="008E6B13"/>
    <w:rsid w:val="008E71F6"/>
    <w:rsid w:val="008E730A"/>
    <w:rsid w:val="008E7330"/>
    <w:rsid w:val="008E79ED"/>
    <w:rsid w:val="008E7DC0"/>
    <w:rsid w:val="008F014C"/>
    <w:rsid w:val="008F020A"/>
    <w:rsid w:val="008F03AA"/>
    <w:rsid w:val="008F0D63"/>
    <w:rsid w:val="008F11AB"/>
    <w:rsid w:val="008F1B41"/>
    <w:rsid w:val="008F229A"/>
    <w:rsid w:val="008F292C"/>
    <w:rsid w:val="008F2DBA"/>
    <w:rsid w:val="008F31B9"/>
    <w:rsid w:val="008F32BD"/>
    <w:rsid w:val="008F36C4"/>
    <w:rsid w:val="008F3744"/>
    <w:rsid w:val="008F3B51"/>
    <w:rsid w:val="008F3B5D"/>
    <w:rsid w:val="008F3C2C"/>
    <w:rsid w:val="008F3CDD"/>
    <w:rsid w:val="008F4444"/>
    <w:rsid w:val="008F446F"/>
    <w:rsid w:val="008F491A"/>
    <w:rsid w:val="008F4B69"/>
    <w:rsid w:val="008F4C1D"/>
    <w:rsid w:val="008F4DDA"/>
    <w:rsid w:val="008F5199"/>
    <w:rsid w:val="008F53C4"/>
    <w:rsid w:val="008F5F42"/>
    <w:rsid w:val="008F6001"/>
    <w:rsid w:val="008F612F"/>
    <w:rsid w:val="008F624B"/>
    <w:rsid w:val="008F6473"/>
    <w:rsid w:val="008F68C6"/>
    <w:rsid w:val="008F79E0"/>
    <w:rsid w:val="008F7A65"/>
    <w:rsid w:val="008F7B6B"/>
    <w:rsid w:val="008F7C7B"/>
    <w:rsid w:val="008F7C83"/>
    <w:rsid w:val="008F7F6A"/>
    <w:rsid w:val="0090038B"/>
    <w:rsid w:val="00900451"/>
    <w:rsid w:val="009004F2"/>
    <w:rsid w:val="009008CC"/>
    <w:rsid w:val="0090095B"/>
    <w:rsid w:val="00900B0E"/>
    <w:rsid w:val="00900C7C"/>
    <w:rsid w:val="00900CD1"/>
    <w:rsid w:val="00900D34"/>
    <w:rsid w:val="00900D6E"/>
    <w:rsid w:val="00900EB7"/>
    <w:rsid w:val="00901038"/>
    <w:rsid w:val="0090138D"/>
    <w:rsid w:val="009014F8"/>
    <w:rsid w:val="00901514"/>
    <w:rsid w:val="00901861"/>
    <w:rsid w:val="00901C69"/>
    <w:rsid w:val="0090207A"/>
    <w:rsid w:val="0090220B"/>
    <w:rsid w:val="00902B32"/>
    <w:rsid w:val="00902DD0"/>
    <w:rsid w:val="00902F07"/>
    <w:rsid w:val="00902F10"/>
    <w:rsid w:val="009035D6"/>
    <w:rsid w:val="0090360F"/>
    <w:rsid w:val="00903A58"/>
    <w:rsid w:val="00903A62"/>
    <w:rsid w:val="00903ACD"/>
    <w:rsid w:val="009040ED"/>
    <w:rsid w:val="00904A53"/>
    <w:rsid w:val="00904E2A"/>
    <w:rsid w:val="00905177"/>
    <w:rsid w:val="009056A2"/>
    <w:rsid w:val="00905715"/>
    <w:rsid w:val="009057B0"/>
    <w:rsid w:val="00905A1D"/>
    <w:rsid w:val="00905E0D"/>
    <w:rsid w:val="00905F80"/>
    <w:rsid w:val="00906529"/>
    <w:rsid w:val="009065A2"/>
    <w:rsid w:val="00906606"/>
    <w:rsid w:val="00906BE5"/>
    <w:rsid w:val="00907554"/>
    <w:rsid w:val="00907651"/>
    <w:rsid w:val="00907D61"/>
    <w:rsid w:val="00910191"/>
    <w:rsid w:val="00910394"/>
    <w:rsid w:val="00910CDB"/>
    <w:rsid w:val="00910D62"/>
    <w:rsid w:val="00910FB7"/>
    <w:rsid w:val="00910FE1"/>
    <w:rsid w:val="0091110C"/>
    <w:rsid w:val="00911158"/>
    <w:rsid w:val="0091116A"/>
    <w:rsid w:val="009111E4"/>
    <w:rsid w:val="00911344"/>
    <w:rsid w:val="009113DA"/>
    <w:rsid w:val="009119F4"/>
    <w:rsid w:val="00911BA6"/>
    <w:rsid w:val="00911F42"/>
    <w:rsid w:val="00912C3E"/>
    <w:rsid w:val="00913011"/>
    <w:rsid w:val="0091329F"/>
    <w:rsid w:val="009132ED"/>
    <w:rsid w:val="00913614"/>
    <w:rsid w:val="009139C1"/>
    <w:rsid w:val="00913A4F"/>
    <w:rsid w:val="00913AD7"/>
    <w:rsid w:val="0091410D"/>
    <w:rsid w:val="009141E7"/>
    <w:rsid w:val="00914BE6"/>
    <w:rsid w:val="00914CF4"/>
    <w:rsid w:val="00914E25"/>
    <w:rsid w:val="00915041"/>
    <w:rsid w:val="009155CC"/>
    <w:rsid w:val="0091565F"/>
    <w:rsid w:val="00915775"/>
    <w:rsid w:val="00915E2B"/>
    <w:rsid w:val="00915FAB"/>
    <w:rsid w:val="00915FC9"/>
    <w:rsid w:val="00915FE7"/>
    <w:rsid w:val="009161A1"/>
    <w:rsid w:val="009162A4"/>
    <w:rsid w:val="00916457"/>
    <w:rsid w:val="009168E0"/>
    <w:rsid w:val="00916B42"/>
    <w:rsid w:val="00916C47"/>
    <w:rsid w:val="00917083"/>
    <w:rsid w:val="00917201"/>
    <w:rsid w:val="0091771E"/>
    <w:rsid w:val="009177FF"/>
    <w:rsid w:val="00917B1A"/>
    <w:rsid w:val="00917C34"/>
    <w:rsid w:val="009200C6"/>
    <w:rsid w:val="0092030A"/>
    <w:rsid w:val="0092077D"/>
    <w:rsid w:val="009207DD"/>
    <w:rsid w:val="00920938"/>
    <w:rsid w:val="00920967"/>
    <w:rsid w:val="009209DA"/>
    <w:rsid w:val="00920A77"/>
    <w:rsid w:val="00920CA1"/>
    <w:rsid w:val="009212C7"/>
    <w:rsid w:val="0092146F"/>
    <w:rsid w:val="0092172F"/>
    <w:rsid w:val="00921956"/>
    <w:rsid w:val="00921CC9"/>
    <w:rsid w:val="0092364F"/>
    <w:rsid w:val="0092379D"/>
    <w:rsid w:val="00923A7C"/>
    <w:rsid w:val="00923DDA"/>
    <w:rsid w:val="00923E1A"/>
    <w:rsid w:val="00923FCC"/>
    <w:rsid w:val="0092454F"/>
    <w:rsid w:val="00924A97"/>
    <w:rsid w:val="00924B82"/>
    <w:rsid w:val="009254A5"/>
    <w:rsid w:val="009254FD"/>
    <w:rsid w:val="00925698"/>
    <w:rsid w:val="009261D1"/>
    <w:rsid w:val="009263C1"/>
    <w:rsid w:val="00926658"/>
    <w:rsid w:val="00926878"/>
    <w:rsid w:val="00926A58"/>
    <w:rsid w:val="00926CBE"/>
    <w:rsid w:val="00926DEE"/>
    <w:rsid w:val="00926EBD"/>
    <w:rsid w:val="009274DF"/>
    <w:rsid w:val="009276A3"/>
    <w:rsid w:val="0092774D"/>
    <w:rsid w:val="00927866"/>
    <w:rsid w:val="009279D2"/>
    <w:rsid w:val="0093001A"/>
    <w:rsid w:val="00930149"/>
    <w:rsid w:val="0093075D"/>
    <w:rsid w:val="0093086C"/>
    <w:rsid w:val="00930B27"/>
    <w:rsid w:val="00930D1B"/>
    <w:rsid w:val="00930EC8"/>
    <w:rsid w:val="00930ED2"/>
    <w:rsid w:val="009313BA"/>
    <w:rsid w:val="00931472"/>
    <w:rsid w:val="009315D1"/>
    <w:rsid w:val="00931628"/>
    <w:rsid w:val="009319FF"/>
    <w:rsid w:val="00931A19"/>
    <w:rsid w:val="00931A59"/>
    <w:rsid w:val="00931E66"/>
    <w:rsid w:val="00931EB1"/>
    <w:rsid w:val="00931FFA"/>
    <w:rsid w:val="00932217"/>
    <w:rsid w:val="009323C3"/>
    <w:rsid w:val="00932550"/>
    <w:rsid w:val="00932C52"/>
    <w:rsid w:val="00932CC6"/>
    <w:rsid w:val="00933796"/>
    <w:rsid w:val="00933907"/>
    <w:rsid w:val="00933A16"/>
    <w:rsid w:val="00933C07"/>
    <w:rsid w:val="00933C2D"/>
    <w:rsid w:val="00933C40"/>
    <w:rsid w:val="00933E46"/>
    <w:rsid w:val="00933F2B"/>
    <w:rsid w:val="00933FFC"/>
    <w:rsid w:val="009342FE"/>
    <w:rsid w:val="009348F6"/>
    <w:rsid w:val="00934D97"/>
    <w:rsid w:val="00934DF6"/>
    <w:rsid w:val="00935061"/>
    <w:rsid w:val="009350A4"/>
    <w:rsid w:val="0093517D"/>
    <w:rsid w:val="0093537F"/>
    <w:rsid w:val="00935767"/>
    <w:rsid w:val="00935820"/>
    <w:rsid w:val="0093689A"/>
    <w:rsid w:val="00936C51"/>
    <w:rsid w:val="00936D3D"/>
    <w:rsid w:val="00936D6B"/>
    <w:rsid w:val="0093713C"/>
    <w:rsid w:val="009378D5"/>
    <w:rsid w:val="009378ED"/>
    <w:rsid w:val="00937B27"/>
    <w:rsid w:val="00937BA9"/>
    <w:rsid w:val="00940433"/>
    <w:rsid w:val="00940650"/>
    <w:rsid w:val="00940892"/>
    <w:rsid w:val="00940934"/>
    <w:rsid w:val="00940E0C"/>
    <w:rsid w:val="00940F40"/>
    <w:rsid w:val="009411FA"/>
    <w:rsid w:val="009413B7"/>
    <w:rsid w:val="00941535"/>
    <w:rsid w:val="00941F16"/>
    <w:rsid w:val="00941F3F"/>
    <w:rsid w:val="00942752"/>
    <w:rsid w:val="00942BB3"/>
    <w:rsid w:val="0094310B"/>
    <w:rsid w:val="0094321B"/>
    <w:rsid w:val="00943967"/>
    <w:rsid w:val="00943BDF"/>
    <w:rsid w:val="00943D84"/>
    <w:rsid w:val="00943DBF"/>
    <w:rsid w:val="009443F0"/>
    <w:rsid w:val="0094483D"/>
    <w:rsid w:val="00944849"/>
    <w:rsid w:val="00944D91"/>
    <w:rsid w:val="00945312"/>
    <w:rsid w:val="00945AE6"/>
    <w:rsid w:val="00945FFE"/>
    <w:rsid w:val="0094648D"/>
    <w:rsid w:val="009466B6"/>
    <w:rsid w:val="009466F6"/>
    <w:rsid w:val="00946845"/>
    <w:rsid w:val="009468E7"/>
    <w:rsid w:val="009468F6"/>
    <w:rsid w:val="00946946"/>
    <w:rsid w:val="00946B63"/>
    <w:rsid w:val="00947086"/>
    <w:rsid w:val="00947187"/>
    <w:rsid w:val="00947418"/>
    <w:rsid w:val="00947B48"/>
    <w:rsid w:val="009500B7"/>
    <w:rsid w:val="00950353"/>
    <w:rsid w:val="009503FD"/>
    <w:rsid w:val="0095064B"/>
    <w:rsid w:val="009506E3"/>
    <w:rsid w:val="00950D91"/>
    <w:rsid w:val="00950ED4"/>
    <w:rsid w:val="00950FF4"/>
    <w:rsid w:val="009515B9"/>
    <w:rsid w:val="00951764"/>
    <w:rsid w:val="0095189B"/>
    <w:rsid w:val="009526F5"/>
    <w:rsid w:val="00952A43"/>
    <w:rsid w:val="00952E66"/>
    <w:rsid w:val="009532A7"/>
    <w:rsid w:val="009534D7"/>
    <w:rsid w:val="00953767"/>
    <w:rsid w:val="00953905"/>
    <w:rsid w:val="00953A46"/>
    <w:rsid w:val="00953BF7"/>
    <w:rsid w:val="00953CC6"/>
    <w:rsid w:val="009541E8"/>
    <w:rsid w:val="00954612"/>
    <w:rsid w:val="0095475C"/>
    <w:rsid w:val="009549AD"/>
    <w:rsid w:val="00954AF9"/>
    <w:rsid w:val="009551EA"/>
    <w:rsid w:val="00955861"/>
    <w:rsid w:val="00955953"/>
    <w:rsid w:val="009559C7"/>
    <w:rsid w:val="00955BF5"/>
    <w:rsid w:val="00955EDD"/>
    <w:rsid w:val="00955EFF"/>
    <w:rsid w:val="009560B6"/>
    <w:rsid w:val="0095615A"/>
    <w:rsid w:val="009561A9"/>
    <w:rsid w:val="00956ABC"/>
    <w:rsid w:val="00956E48"/>
    <w:rsid w:val="00957071"/>
    <w:rsid w:val="00957329"/>
    <w:rsid w:val="00957A1C"/>
    <w:rsid w:val="0096077B"/>
    <w:rsid w:val="00960851"/>
    <w:rsid w:val="00960BC7"/>
    <w:rsid w:val="00961866"/>
    <w:rsid w:val="0096186B"/>
    <w:rsid w:val="00961CAF"/>
    <w:rsid w:val="00961E04"/>
    <w:rsid w:val="00961EFC"/>
    <w:rsid w:val="0096207E"/>
    <w:rsid w:val="00962178"/>
    <w:rsid w:val="00962588"/>
    <w:rsid w:val="00962729"/>
    <w:rsid w:val="0096277D"/>
    <w:rsid w:val="009627F3"/>
    <w:rsid w:val="00962821"/>
    <w:rsid w:val="00962B7F"/>
    <w:rsid w:val="00962CC7"/>
    <w:rsid w:val="00962EFE"/>
    <w:rsid w:val="00963249"/>
    <w:rsid w:val="00963498"/>
    <w:rsid w:val="009634E0"/>
    <w:rsid w:val="00963804"/>
    <w:rsid w:val="00963866"/>
    <w:rsid w:val="00963981"/>
    <w:rsid w:val="00963B0D"/>
    <w:rsid w:val="00963B73"/>
    <w:rsid w:val="00964BAD"/>
    <w:rsid w:val="00964D63"/>
    <w:rsid w:val="00964FF5"/>
    <w:rsid w:val="0096538B"/>
    <w:rsid w:val="009655F2"/>
    <w:rsid w:val="00965F33"/>
    <w:rsid w:val="00966406"/>
    <w:rsid w:val="00966414"/>
    <w:rsid w:val="009664B2"/>
    <w:rsid w:val="009665DC"/>
    <w:rsid w:val="00966B76"/>
    <w:rsid w:val="00966C99"/>
    <w:rsid w:val="00966D6A"/>
    <w:rsid w:val="009670C1"/>
    <w:rsid w:val="00967109"/>
    <w:rsid w:val="0096710D"/>
    <w:rsid w:val="009673B3"/>
    <w:rsid w:val="00967781"/>
    <w:rsid w:val="00967962"/>
    <w:rsid w:val="00967C1E"/>
    <w:rsid w:val="00967DB0"/>
    <w:rsid w:val="00967E2E"/>
    <w:rsid w:val="00967F53"/>
    <w:rsid w:val="009703C0"/>
    <w:rsid w:val="00970401"/>
    <w:rsid w:val="0097077B"/>
    <w:rsid w:val="009709B2"/>
    <w:rsid w:val="009709F8"/>
    <w:rsid w:val="00970BDC"/>
    <w:rsid w:val="00970FD3"/>
    <w:rsid w:val="0097107E"/>
    <w:rsid w:val="0097107F"/>
    <w:rsid w:val="009713BC"/>
    <w:rsid w:val="00971461"/>
    <w:rsid w:val="00971623"/>
    <w:rsid w:val="0097190B"/>
    <w:rsid w:val="00971B7F"/>
    <w:rsid w:val="00971E9D"/>
    <w:rsid w:val="00971ED4"/>
    <w:rsid w:val="00971F3A"/>
    <w:rsid w:val="00971FE8"/>
    <w:rsid w:val="00972149"/>
    <w:rsid w:val="00972399"/>
    <w:rsid w:val="00972A0D"/>
    <w:rsid w:val="00972B63"/>
    <w:rsid w:val="0097320D"/>
    <w:rsid w:val="009735D9"/>
    <w:rsid w:val="0097367D"/>
    <w:rsid w:val="0097393A"/>
    <w:rsid w:val="00973CC3"/>
    <w:rsid w:val="00974050"/>
    <w:rsid w:val="00974226"/>
    <w:rsid w:val="009742DA"/>
    <w:rsid w:val="0097432F"/>
    <w:rsid w:val="009746A2"/>
    <w:rsid w:val="009752B6"/>
    <w:rsid w:val="0097561B"/>
    <w:rsid w:val="00975719"/>
    <w:rsid w:val="0097588E"/>
    <w:rsid w:val="00975C3D"/>
    <w:rsid w:val="00975CF5"/>
    <w:rsid w:val="0097612F"/>
    <w:rsid w:val="00976395"/>
    <w:rsid w:val="00977486"/>
    <w:rsid w:val="00977D00"/>
    <w:rsid w:val="009805AC"/>
    <w:rsid w:val="009807BF"/>
    <w:rsid w:val="00981085"/>
    <w:rsid w:val="009810D6"/>
    <w:rsid w:val="0098125E"/>
    <w:rsid w:val="009814D6"/>
    <w:rsid w:val="00981644"/>
    <w:rsid w:val="009817A6"/>
    <w:rsid w:val="009817EB"/>
    <w:rsid w:val="00981821"/>
    <w:rsid w:val="00981B08"/>
    <w:rsid w:val="00982DF1"/>
    <w:rsid w:val="00982EC5"/>
    <w:rsid w:val="00983206"/>
    <w:rsid w:val="009832F0"/>
    <w:rsid w:val="0098399B"/>
    <w:rsid w:val="00983BAF"/>
    <w:rsid w:val="009840CA"/>
    <w:rsid w:val="009849B4"/>
    <w:rsid w:val="00984D40"/>
    <w:rsid w:val="00984DE4"/>
    <w:rsid w:val="00984E9B"/>
    <w:rsid w:val="009852C4"/>
    <w:rsid w:val="00985B82"/>
    <w:rsid w:val="00985EB5"/>
    <w:rsid w:val="00986456"/>
    <w:rsid w:val="00986601"/>
    <w:rsid w:val="0098676C"/>
    <w:rsid w:val="00986B0A"/>
    <w:rsid w:val="00986E8E"/>
    <w:rsid w:val="00987511"/>
    <w:rsid w:val="00987686"/>
    <w:rsid w:val="00987A7E"/>
    <w:rsid w:val="00987AB9"/>
    <w:rsid w:val="00987B12"/>
    <w:rsid w:val="00987B33"/>
    <w:rsid w:val="00990CF7"/>
    <w:rsid w:val="00990F18"/>
    <w:rsid w:val="00991206"/>
    <w:rsid w:val="00991354"/>
    <w:rsid w:val="009914BA"/>
    <w:rsid w:val="009915A4"/>
    <w:rsid w:val="00991910"/>
    <w:rsid w:val="00991B5C"/>
    <w:rsid w:val="00991EE7"/>
    <w:rsid w:val="00992322"/>
    <w:rsid w:val="009935B4"/>
    <w:rsid w:val="009939F9"/>
    <w:rsid w:val="00993A59"/>
    <w:rsid w:val="00993E36"/>
    <w:rsid w:val="00993F5B"/>
    <w:rsid w:val="0099433B"/>
    <w:rsid w:val="009949B5"/>
    <w:rsid w:val="00994A45"/>
    <w:rsid w:val="00994AE0"/>
    <w:rsid w:val="00995060"/>
    <w:rsid w:val="009951F2"/>
    <w:rsid w:val="009952D0"/>
    <w:rsid w:val="009955FA"/>
    <w:rsid w:val="00995727"/>
    <w:rsid w:val="00995814"/>
    <w:rsid w:val="00995986"/>
    <w:rsid w:val="00995DAA"/>
    <w:rsid w:val="00995F65"/>
    <w:rsid w:val="00995F91"/>
    <w:rsid w:val="009960B0"/>
    <w:rsid w:val="009962AF"/>
    <w:rsid w:val="009968D2"/>
    <w:rsid w:val="0099690C"/>
    <w:rsid w:val="00996D64"/>
    <w:rsid w:val="00996E0F"/>
    <w:rsid w:val="00997244"/>
    <w:rsid w:val="009973BA"/>
    <w:rsid w:val="0099746D"/>
    <w:rsid w:val="00997742"/>
    <w:rsid w:val="009979E9"/>
    <w:rsid w:val="00997F36"/>
    <w:rsid w:val="009A01B3"/>
    <w:rsid w:val="009A0FDA"/>
    <w:rsid w:val="009A0FEF"/>
    <w:rsid w:val="009A14AD"/>
    <w:rsid w:val="009A14CF"/>
    <w:rsid w:val="009A1526"/>
    <w:rsid w:val="009A1542"/>
    <w:rsid w:val="009A1E00"/>
    <w:rsid w:val="009A230C"/>
    <w:rsid w:val="009A242E"/>
    <w:rsid w:val="009A285E"/>
    <w:rsid w:val="009A318C"/>
    <w:rsid w:val="009A33E8"/>
    <w:rsid w:val="009A33E9"/>
    <w:rsid w:val="009A34C4"/>
    <w:rsid w:val="009A396B"/>
    <w:rsid w:val="009A39B9"/>
    <w:rsid w:val="009A408E"/>
    <w:rsid w:val="009A46A1"/>
    <w:rsid w:val="009A48DB"/>
    <w:rsid w:val="009A4CE4"/>
    <w:rsid w:val="009A4DC7"/>
    <w:rsid w:val="009A4FB6"/>
    <w:rsid w:val="009A5B58"/>
    <w:rsid w:val="009A5CDC"/>
    <w:rsid w:val="009A5EE9"/>
    <w:rsid w:val="009A5F54"/>
    <w:rsid w:val="009A6182"/>
    <w:rsid w:val="009A622B"/>
    <w:rsid w:val="009A669A"/>
    <w:rsid w:val="009A6A6B"/>
    <w:rsid w:val="009A6C10"/>
    <w:rsid w:val="009A6C19"/>
    <w:rsid w:val="009A6DE2"/>
    <w:rsid w:val="009A6E97"/>
    <w:rsid w:val="009A71F7"/>
    <w:rsid w:val="009A74C8"/>
    <w:rsid w:val="009A74D6"/>
    <w:rsid w:val="009A7A6D"/>
    <w:rsid w:val="009A7BCF"/>
    <w:rsid w:val="009B02D2"/>
    <w:rsid w:val="009B03C7"/>
    <w:rsid w:val="009B0648"/>
    <w:rsid w:val="009B0973"/>
    <w:rsid w:val="009B0D09"/>
    <w:rsid w:val="009B0DBB"/>
    <w:rsid w:val="009B0EF2"/>
    <w:rsid w:val="009B16FF"/>
    <w:rsid w:val="009B17E4"/>
    <w:rsid w:val="009B1F2F"/>
    <w:rsid w:val="009B2710"/>
    <w:rsid w:val="009B2E82"/>
    <w:rsid w:val="009B2F13"/>
    <w:rsid w:val="009B30E5"/>
    <w:rsid w:val="009B34C2"/>
    <w:rsid w:val="009B371A"/>
    <w:rsid w:val="009B4194"/>
    <w:rsid w:val="009B44FF"/>
    <w:rsid w:val="009B4655"/>
    <w:rsid w:val="009B48FF"/>
    <w:rsid w:val="009B4A26"/>
    <w:rsid w:val="009B4A4A"/>
    <w:rsid w:val="009B4DD0"/>
    <w:rsid w:val="009B5AFC"/>
    <w:rsid w:val="009B5B09"/>
    <w:rsid w:val="009B5B12"/>
    <w:rsid w:val="009B5C2E"/>
    <w:rsid w:val="009B6205"/>
    <w:rsid w:val="009B642C"/>
    <w:rsid w:val="009B64A6"/>
    <w:rsid w:val="009B64FC"/>
    <w:rsid w:val="009B6510"/>
    <w:rsid w:val="009B689C"/>
    <w:rsid w:val="009B6A14"/>
    <w:rsid w:val="009B6CC5"/>
    <w:rsid w:val="009B6E56"/>
    <w:rsid w:val="009B6ED0"/>
    <w:rsid w:val="009B6F4C"/>
    <w:rsid w:val="009B710D"/>
    <w:rsid w:val="009B7261"/>
    <w:rsid w:val="009B778F"/>
    <w:rsid w:val="009B7D39"/>
    <w:rsid w:val="009C02E7"/>
    <w:rsid w:val="009C0D3C"/>
    <w:rsid w:val="009C0F57"/>
    <w:rsid w:val="009C1152"/>
    <w:rsid w:val="009C12CD"/>
    <w:rsid w:val="009C12DE"/>
    <w:rsid w:val="009C1755"/>
    <w:rsid w:val="009C21A0"/>
    <w:rsid w:val="009C223E"/>
    <w:rsid w:val="009C2641"/>
    <w:rsid w:val="009C2C8B"/>
    <w:rsid w:val="009C3300"/>
    <w:rsid w:val="009C3454"/>
    <w:rsid w:val="009C360A"/>
    <w:rsid w:val="009C3E7F"/>
    <w:rsid w:val="009C3FB2"/>
    <w:rsid w:val="009C412D"/>
    <w:rsid w:val="009C41F4"/>
    <w:rsid w:val="009C45E9"/>
    <w:rsid w:val="009C4621"/>
    <w:rsid w:val="009C48A6"/>
    <w:rsid w:val="009C4A6E"/>
    <w:rsid w:val="009C4C5C"/>
    <w:rsid w:val="009C4C8E"/>
    <w:rsid w:val="009C4E6A"/>
    <w:rsid w:val="009C53DC"/>
    <w:rsid w:val="009C554B"/>
    <w:rsid w:val="009C5848"/>
    <w:rsid w:val="009C5936"/>
    <w:rsid w:val="009C59B2"/>
    <w:rsid w:val="009C604C"/>
    <w:rsid w:val="009C60A9"/>
    <w:rsid w:val="009C61E2"/>
    <w:rsid w:val="009C6384"/>
    <w:rsid w:val="009C645E"/>
    <w:rsid w:val="009C6946"/>
    <w:rsid w:val="009C6B4E"/>
    <w:rsid w:val="009C6D11"/>
    <w:rsid w:val="009C717B"/>
    <w:rsid w:val="009C7D94"/>
    <w:rsid w:val="009C7E4F"/>
    <w:rsid w:val="009D0012"/>
    <w:rsid w:val="009D005D"/>
    <w:rsid w:val="009D0445"/>
    <w:rsid w:val="009D0758"/>
    <w:rsid w:val="009D0EC3"/>
    <w:rsid w:val="009D1050"/>
    <w:rsid w:val="009D161E"/>
    <w:rsid w:val="009D1620"/>
    <w:rsid w:val="009D1866"/>
    <w:rsid w:val="009D1E05"/>
    <w:rsid w:val="009D1EFE"/>
    <w:rsid w:val="009D2563"/>
    <w:rsid w:val="009D25B3"/>
    <w:rsid w:val="009D31C2"/>
    <w:rsid w:val="009D3599"/>
    <w:rsid w:val="009D37F5"/>
    <w:rsid w:val="009D383D"/>
    <w:rsid w:val="009D3BF3"/>
    <w:rsid w:val="009D3C0B"/>
    <w:rsid w:val="009D3C71"/>
    <w:rsid w:val="009D3F2F"/>
    <w:rsid w:val="009D413F"/>
    <w:rsid w:val="009D4375"/>
    <w:rsid w:val="009D439F"/>
    <w:rsid w:val="009D43D2"/>
    <w:rsid w:val="009D44E2"/>
    <w:rsid w:val="009D4503"/>
    <w:rsid w:val="009D4841"/>
    <w:rsid w:val="009D4AD1"/>
    <w:rsid w:val="009D5892"/>
    <w:rsid w:val="009D64CD"/>
    <w:rsid w:val="009D6EDA"/>
    <w:rsid w:val="009D6F85"/>
    <w:rsid w:val="009D7248"/>
    <w:rsid w:val="009D74FD"/>
    <w:rsid w:val="009D78EB"/>
    <w:rsid w:val="009D7A2D"/>
    <w:rsid w:val="009D7CAB"/>
    <w:rsid w:val="009D7DC4"/>
    <w:rsid w:val="009E0097"/>
    <w:rsid w:val="009E02BA"/>
    <w:rsid w:val="009E043C"/>
    <w:rsid w:val="009E0466"/>
    <w:rsid w:val="009E04D6"/>
    <w:rsid w:val="009E0642"/>
    <w:rsid w:val="009E0A9D"/>
    <w:rsid w:val="009E0E01"/>
    <w:rsid w:val="009E13B9"/>
    <w:rsid w:val="009E13CA"/>
    <w:rsid w:val="009E152F"/>
    <w:rsid w:val="009E1744"/>
    <w:rsid w:val="009E1C0A"/>
    <w:rsid w:val="009E214B"/>
    <w:rsid w:val="009E2FE4"/>
    <w:rsid w:val="009E312D"/>
    <w:rsid w:val="009E31F3"/>
    <w:rsid w:val="009E3882"/>
    <w:rsid w:val="009E3C5C"/>
    <w:rsid w:val="009E3FBD"/>
    <w:rsid w:val="009E40F9"/>
    <w:rsid w:val="009E4479"/>
    <w:rsid w:val="009E46EC"/>
    <w:rsid w:val="009E4826"/>
    <w:rsid w:val="009E4DCE"/>
    <w:rsid w:val="009E54ED"/>
    <w:rsid w:val="009E567D"/>
    <w:rsid w:val="009E5A1B"/>
    <w:rsid w:val="009E5A4C"/>
    <w:rsid w:val="009E5BE9"/>
    <w:rsid w:val="009E5DC4"/>
    <w:rsid w:val="009E5E9D"/>
    <w:rsid w:val="009E641D"/>
    <w:rsid w:val="009E6470"/>
    <w:rsid w:val="009E651C"/>
    <w:rsid w:val="009E6B91"/>
    <w:rsid w:val="009E6BD8"/>
    <w:rsid w:val="009E6C02"/>
    <w:rsid w:val="009E6E34"/>
    <w:rsid w:val="009E722C"/>
    <w:rsid w:val="009E75D6"/>
    <w:rsid w:val="009E76BD"/>
    <w:rsid w:val="009F0229"/>
    <w:rsid w:val="009F0951"/>
    <w:rsid w:val="009F0972"/>
    <w:rsid w:val="009F0ABA"/>
    <w:rsid w:val="009F0BDC"/>
    <w:rsid w:val="009F0EE1"/>
    <w:rsid w:val="009F156E"/>
    <w:rsid w:val="009F1D25"/>
    <w:rsid w:val="009F2110"/>
    <w:rsid w:val="009F2E4B"/>
    <w:rsid w:val="009F3156"/>
    <w:rsid w:val="009F3341"/>
    <w:rsid w:val="009F3567"/>
    <w:rsid w:val="009F3582"/>
    <w:rsid w:val="009F3AEC"/>
    <w:rsid w:val="009F3B6D"/>
    <w:rsid w:val="009F3BEE"/>
    <w:rsid w:val="009F3D80"/>
    <w:rsid w:val="009F3F3E"/>
    <w:rsid w:val="009F4661"/>
    <w:rsid w:val="009F5060"/>
    <w:rsid w:val="009F5092"/>
    <w:rsid w:val="009F5124"/>
    <w:rsid w:val="009F52B4"/>
    <w:rsid w:val="009F575B"/>
    <w:rsid w:val="009F5984"/>
    <w:rsid w:val="009F5AD8"/>
    <w:rsid w:val="009F5BFB"/>
    <w:rsid w:val="009F5D05"/>
    <w:rsid w:val="009F5D0C"/>
    <w:rsid w:val="009F5F1A"/>
    <w:rsid w:val="009F5FF4"/>
    <w:rsid w:val="009F65B3"/>
    <w:rsid w:val="009F6CC6"/>
    <w:rsid w:val="009F70A6"/>
    <w:rsid w:val="009F716A"/>
    <w:rsid w:val="009F7940"/>
    <w:rsid w:val="009F7C02"/>
    <w:rsid w:val="009F7C2B"/>
    <w:rsid w:val="009F7DCB"/>
    <w:rsid w:val="00A00032"/>
    <w:rsid w:val="00A001BC"/>
    <w:rsid w:val="00A003A9"/>
    <w:rsid w:val="00A00828"/>
    <w:rsid w:val="00A00CF7"/>
    <w:rsid w:val="00A00E4D"/>
    <w:rsid w:val="00A00E7F"/>
    <w:rsid w:val="00A00EFA"/>
    <w:rsid w:val="00A0135F"/>
    <w:rsid w:val="00A01603"/>
    <w:rsid w:val="00A01729"/>
    <w:rsid w:val="00A01CA0"/>
    <w:rsid w:val="00A020E1"/>
    <w:rsid w:val="00A0217F"/>
    <w:rsid w:val="00A023CF"/>
    <w:rsid w:val="00A025CE"/>
    <w:rsid w:val="00A02667"/>
    <w:rsid w:val="00A0275C"/>
    <w:rsid w:val="00A027AF"/>
    <w:rsid w:val="00A02B4F"/>
    <w:rsid w:val="00A02D6B"/>
    <w:rsid w:val="00A02E72"/>
    <w:rsid w:val="00A02FC0"/>
    <w:rsid w:val="00A030F6"/>
    <w:rsid w:val="00A03233"/>
    <w:rsid w:val="00A03B6D"/>
    <w:rsid w:val="00A03C04"/>
    <w:rsid w:val="00A03C7C"/>
    <w:rsid w:val="00A03D42"/>
    <w:rsid w:val="00A03DA3"/>
    <w:rsid w:val="00A03EFC"/>
    <w:rsid w:val="00A04110"/>
    <w:rsid w:val="00A0433E"/>
    <w:rsid w:val="00A044F6"/>
    <w:rsid w:val="00A049D1"/>
    <w:rsid w:val="00A05219"/>
    <w:rsid w:val="00A052AC"/>
    <w:rsid w:val="00A05F5F"/>
    <w:rsid w:val="00A069F0"/>
    <w:rsid w:val="00A0764E"/>
    <w:rsid w:val="00A07820"/>
    <w:rsid w:val="00A07870"/>
    <w:rsid w:val="00A078F2"/>
    <w:rsid w:val="00A07ACA"/>
    <w:rsid w:val="00A07F4D"/>
    <w:rsid w:val="00A10324"/>
    <w:rsid w:val="00A10808"/>
    <w:rsid w:val="00A10C3E"/>
    <w:rsid w:val="00A10E2E"/>
    <w:rsid w:val="00A1156C"/>
    <w:rsid w:val="00A1166F"/>
    <w:rsid w:val="00A11676"/>
    <w:rsid w:val="00A11749"/>
    <w:rsid w:val="00A117C0"/>
    <w:rsid w:val="00A11AD6"/>
    <w:rsid w:val="00A11CA6"/>
    <w:rsid w:val="00A12092"/>
    <w:rsid w:val="00A126CA"/>
    <w:rsid w:val="00A126F9"/>
    <w:rsid w:val="00A12EC7"/>
    <w:rsid w:val="00A1302B"/>
    <w:rsid w:val="00A1321E"/>
    <w:rsid w:val="00A14516"/>
    <w:rsid w:val="00A147BA"/>
    <w:rsid w:val="00A14A08"/>
    <w:rsid w:val="00A14BA7"/>
    <w:rsid w:val="00A14E30"/>
    <w:rsid w:val="00A14FDB"/>
    <w:rsid w:val="00A14FE5"/>
    <w:rsid w:val="00A155F6"/>
    <w:rsid w:val="00A15604"/>
    <w:rsid w:val="00A157A3"/>
    <w:rsid w:val="00A15AF5"/>
    <w:rsid w:val="00A15E18"/>
    <w:rsid w:val="00A16016"/>
    <w:rsid w:val="00A16335"/>
    <w:rsid w:val="00A1657F"/>
    <w:rsid w:val="00A16679"/>
    <w:rsid w:val="00A167B2"/>
    <w:rsid w:val="00A16BFD"/>
    <w:rsid w:val="00A17127"/>
    <w:rsid w:val="00A173C0"/>
    <w:rsid w:val="00A173CF"/>
    <w:rsid w:val="00A179B4"/>
    <w:rsid w:val="00A17CBD"/>
    <w:rsid w:val="00A17E45"/>
    <w:rsid w:val="00A20061"/>
    <w:rsid w:val="00A20931"/>
    <w:rsid w:val="00A20A4E"/>
    <w:rsid w:val="00A21E7E"/>
    <w:rsid w:val="00A21ED6"/>
    <w:rsid w:val="00A223CF"/>
    <w:rsid w:val="00A2252C"/>
    <w:rsid w:val="00A2294D"/>
    <w:rsid w:val="00A22AFA"/>
    <w:rsid w:val="00A22BFE"/>
    <w:rsid w:val="00A231DF"/>
    <w:rsid w:val="00A2348A"/>
    <w:rsid w:val="00A235C4"/>
    <w:rsid w:val="00A238BB"/>
    <w:rsid w:val="00A23B6A"/>
    <w:rsid w:val="00A23C63"/>
    <w:rsid w:val="00A23DC7"/>
    <w:rsid w:val="00A23F6D"/>
    <w:rsid w:val="00A24064"/>
    <w:rsid w:val="00A243BE"/>
    <w:rsid w:val="00A2466D"/>
    <w:rsid w:val="00A2470F"/>
    <w:rsid w:val="00A2484A"/>
    <w:rsid w:val="00A24A4A"/>
    <w:rsid w:val="00A24CFF"/>
    <w:rsid w:val="00A25093"/>
    <w:rsid w:val="00A2511B"/>
    <w:rsid w:val="00A254AC"/>
    <w:rsid w:val="00A25690"/>
    <w:rsid w:val="00A256FB"/>
    <w:rsid w:val="00A257A8"/>
    <w:rsid w:val="00A257DE"/>
    <w:rsid w:val="00A25912"/>
    <w:rsid w:val="00A25B69"/>
    <w:rsid w:val="00A261F3"/>
    <w:rsid w:val="00A2620B"/>
    <w:rsid w:val="00A262D3"/>
    <w:rsid w:val="00A26919"/>
    <w:rsid w:val="00A2718B"/>
    <w:rsid w:val="00A272E5"/>
    <w:rsid w:val="00A275BF"/>
    <w:rsid w:val="00A275ED"/>
    <w:rsid w:val="00A2780A"/>
    <w:rsid w:val="00A2783A"/>
    <w:rsid w:val="00A278FB"/>
    <w:rsid w:val="00A27997"/>
    <w:rsid w:val="00A27B57"/>
    <w:rsid w:val="00A27C26"/>
    <w:rsid w:val="00A27FDA"/>
    <w:rsid w:val="00A301DC"/>
    <w:rsid w:val="00A30DB1"/>
    <w:rsid w:val="00A30DDC"/>
    <w:rsid w:val="00A30E46"/>
    <w:rsid w:val="00A30EFC"/>
    <w:rsid w:val="00A31052"/>
    <w:rsid w:val="00A31198"/>
    <w:rsid w:val="00A312D6"/>
    <w:rsid w:val="00A312E3"/>
    <w:rsid w:val="00A318F7"/>
    <w:rsid w:val="00A31F19"/>
    <w:rsid w:val="00A32043"/>
    <w:rsid w:val="00A3225C"/>
    <w:rsid w:val="00A322AA"/>
    <w:rsid w:val="00A32544"/>
    <w:rsid w:val="00A325B1"/>
    <w:rsid w:val="00A325E1"/>
    <w:rsid w:val="00A327C2"/>
    <w:rsid w:val="00A329DB"/>
    <w:rsid w:val="00A32AFF"/>
    <w:rsid w:val="00A32B0C"/>
    <w:rsid w:val="00A32EB5"/>
    <w:rsid w:val="00A33041"/>
    <w:rsid w:val="00A330DF"/>
    <w:rsid w:val="00A33112"/>
    <w:rsid w:val="00A334C6"/>
    <w:rsid w:val="00A33965"/>
    <w:rsid w:val="00A33B2A"/>
    <w:rsid w:val="00A33C9D"/>
    <w:rsid w:val="00A33CBF"/>
    <w:rsid w:val="00A340DD"/>
    <w:rsid w:val="00A341A7"/>
    <w:rsid w:val="00A34547"/>
    <w:rsid w:val="00A35302"/>
    <w:rsid w:val="00A353FE"/>
    <w:rsid w:val="00A35565"/>
    <w:rsid w:val="00A355AE"/>
    <w:rsid w:val="00A35A10"/>
    <w:rsid w:val="00A35AC3"/>
    <w:rsid w:val="00A35B7C"/>
    <w:rsid w:val="00A35B99"/>
    <w:rsid w:val="00A35B9C"/>
    <w:rsid w:val="00A35EDE"/>
    <w:rsid w:val="00A35F21"/>
    <w:rsid w:val="00A35FA2"/>
    <w:rsid w:val="00A36077"/>
    <w:rsid w:val="00A361C3"/>
    <w:rsid w:val="00A36250"/>
    <w:rsid w:val="00A369F0"/>
    <w:rsid w:val="00A36D88"/>
    <w:rsid w:val="00A37322"/>
    <w:rsid w:val="00A378A4"/>
    <w:rsid w:val="00A37AA3"/>
    <w:rsid w:val="00A37D0D"/>
    <w:rsid w:val="00A37F06"/>
    <w:rsid w:val="00A37FAD"/>
    <w:rsid w:val="00A40299"/>
    <w:rsid w:val="00A406ED"/>
    <w:rsid w:val="00A40BE0"/>
    <w:rsid w:val="00A40C3B"/>
    <w:rsid w:val="00A4128D"/>
    <w:rsid w:val="00A413D7"/>
    <w:rsid w:val="00A41730"/>
    <w:rsid w:val="00A41789"/>
    <w:rsid w:val="00A41F60"/>
    <w:rsid w:val="00A425AF"/>
    <w:rsid w:val="00A426DB"/>
    <w:rsid w:val="00A42741"/>
    <w:rsid w:val="00A42A2A"/>
    <w:rsid w:val="00A42FD2"/>
    <w:rsid w:val="00A43F0B"/>
    <w:rsid w:val="00A4423F"/>
    <w:rsid w:val="00A442C3"/>
    <w:rsid w:val="00A4443B"/>
    <w:rsid w:val="00A446F1"/>
    <w:rsid w:val="00A456CD"/>
    <w:rsid w:val="00A4585D"/>
    <w:rsid w:val="00A459C7"/>
    <w:rsid w:val="00A45B2D"/>
    <w:rsid w:val="00A45FA5"/>
    <w:rsid w:val="00A46304"/>
    <w:rsid w:val="00A4633B"/>
    <w:rsid w:val="00A467A8"/>
    <w:rsid w:val="00A46A8B"/>
    <w:rsid w:val="00A47162"/>
    <w:rsid w:val="00A475C6"/>
    <w:rsid w:val="00A475D1"/>
    <w:rsid w:val="00A479E7"/>
    <w:rsid w:val="00A502E9"/>
    <w:rsid w:val="00A504F3"/>
    <w:rsid w:val="00A506B1"/>
    <w:rsid w:val="00A50DFD"/>
    <w:rsid w:val="00A50EAB"/>
    <w:rsid w:val="00A5145D"/>
    <w:rsid w:val="00A51769"/>
    <w:rsid w:val="00A51793"/>
    <w:rsid w:val="00A51C1E"/>
    <w:rsid w:val="00A51C8F"/>
    <w:rsid w:val="00A51F72"/>
    <w:rsid w:val="00A52963"/>
    <w:rsid w:val="00A529F8"/>
    <w:rsid w:val="00A5314B"/>
    <w:rsid w:val="00A5314D"/>
    <w:rsid w:val="00A535F6"/>
    <w:rsid w:val="00A53C97"/>
    <w:rsid w:val="00A544C2"/>
    <w:rsid w:val="00A54A98"/>
    <w:rsid w:val="00A54AEA"/>
    <w:rsid w:val="00A54AF7"/>
    <w:rsid w:val="00A54B43"/>
    <w:rsid w:val="00A54B73"/>
    <w:rsid w:val="00A55123"/>
    <w:rsid w:val="00A551BC"/>
    <w:rsid w:val="00A553ED"/>
    <w:rsid w:val="00A5550E"/>
    <w:rsid w:val="00A55786"/>
    <w:rsid w:val="00A55BF3"/>
    <w:rsid w:val="00A55C09"/>
    <w:rsid w:val="00A55C44"/>
    <w:rsid w:val="00A55D2E"/>
    <w:rsid w:val="00A55D99"/>
    <w:rsid w:val="00A5607E"/>
    <w:rsid w:val="00A563B0"/>
    <w:rsid w:val="00A5661E"/>
    <w:rsid w:val="00A569F3"/>
    <w:rsid w:val="00A56BED"/>
    <w:rsid w:val="00A57185"/>
    <w:rsid w:val="00A572E7"/>
    <w:rsid w:val="00A5731E"/>
    <w:rsid w:val="00A57D03"/>
    <w:rsid w:val="00A601DB"/>
    <w:rsid w:val="00A6047D"/>
    <w:rsid w:val="00A6085B"/>
    <w:rsid w:val="00A60885"/>
    <w:rsid w:val="00A60E25"/>
    <w:rsid w:val="00A612F0"/>
    <w:rsid w:val="00A613EF"/>
    <w:rsid w:val="00A6171D"/>
    <w:rsid w:val="00A626C2"/>
    <w:rsid w:val="00A62C9F"/>
    <w:rsid w:val="00A62E4C"/>
    <w:rsid w:val="00A6328D"/>
    <w:rsid w:val="00A632D9"/>
    <w:rsid w:val="00A635C4"/>
    <w:rsid w:val="00A63C73"/>
    <w:rsid w:val="00A64641"/>
    <w:rsid w:val="00A64D13"/>
    <w:rsid w:val="00A64F7E"/>
    <w:rsid w:val="00A653E9"/>
    <w:rsid w:val="00A657B8"/>
    <w:rsid w:val="00A65AAD"/>
    <w:rsid w:val="00A65DD6"/>
    <w:rsid w:val="00A66479"/>
    <w:rsid w:val="00A665C9"/>
    <w:rsid w:val="00A66708"/>
    <w:rsid w:val="00A66754"/>
    <w:rsid w:val="00A66BC4"/>
    <w:rsid w:val="00A66BC5"/>
    <w:rsid w:val="00A66EF9"/>
    <w:rsid w:val="00A66F70"/>
    <w:rsid w:val="00A7046F"/>
    <w:rsid w:val="00A70755"/>
    <w:rsid w:val="00A70DDE"/>
    <w:rsid w:val="00A710BE"/>
    <w:rsid w:val="00A71252"/>
    <w:rsid w:val="00A71692"/>
    <w:rsid w:val="00A719D6"/>
    <w:rsid w:val="00A72486"/>
    <w:rsid w:val="00A72572"/>
    <w:rsid w:val="00A72C30"/>
    <w:rsid w:val="00A72DFC"/>
    <w:rsid w:val="00A73013"/>
    <w:rsid w:val="00A730ED"/>
    <w:rsid w:val="00A73390"/>
    <w:rsid w:val="00A73692"/>
    <w:rsid w:val="00A7380D"/>
    <w:rsid w:val="00A73BAC"/>
    <w:rsid w:val="00A73C3F"/>
    <w:rsid w:val="00A73DE0"/>
    <w:rsid w:val="00A73E63"/>
    <w:rsid w:val="00A73F79"/>
    <w:rsid w:val="00A73F86"/>
    <w:rsid w:val="00A741EE"/>
    <w:rsid w:val="00A74E25"/>
    <w:rsid w:val="00A75349"/>
    <w:rsid w:val="00A753BE"/>
    <w:rsid w:val="00A75757"/>
    <w:rsid w:val="00A75777"/>
    <w:rsid w:val="00A75F53"/>
    <w:rsid w:val="00A7602A"/>
    <w:rsid w:val="00A769ED"/>
    <w:rsid w:val="00A76A1D"/>
    <w:rsid w:val="00A76AD4"/>
    <w:rsid w:val="00A76C50"/>
    <w:rsid w:val="00A77038"/>
    <w:rsid w:val="00A77B43"/>
    <w:rsid w:val="00A77D69"/>
    <w:rsid w:val="00A77DA1"/>
    <w:rsid w:val="00A77F34"/>
    <w:rsid w:val="00A8030D"/>
    <w:rsid w:val="00A805E8"/>
    <w:rsid w:val="00A807E4"/>
    <w:rsid w:val="00A810F6"/>
    <w:rsid w:val="00A8165B"/>
    <w:rsid w:val="00A817C7"/>
    <w:rsid w:val="00A81849"/>
    <w:rsid w:val="00A81ACC"/>
    <w:rsid w:val="00A828A8"/>
    <w:rsid w:val="00A82B50"/>
    <w:rsid w:val="00A82DEA"/>
    <w:rsid w:val="00A834AF"/>
    <w:rsid w:val="00A83F09"/>
    <w:rsid w:val="00A841F6"/>
    <w:rsid w:val="00A847C8"/>
    <w:rsid w:val="00A84869"/>
    <w:rsid w:val="00A84A25"/>
    <w:rsid w:val="00A84BC2"/>
    <w:rsid w:val="00A84C58"/>
    <w:rsid w:val="00A84C89"/>
    <w:rsid w:val="00A853B4"/>
    <w:rsid w:val="00A85794"/>
    <w:rsid w:val="00A85815"/>
    <w:rsid w:val="00A85C5E"/>
    <w:rsid w:val="00A85C6D"/>
    <w:rsid w:val="00A85C9A"/>
    <w:rsid w:val="00A86013"/>
    <w:rsid w:val="00A8664D"/>
    <w:rsid w:val="00A86900"/>
    <w:rsid w:val="00A86AAD"/>
    <w:rsid w:val="00A86BD2"/>
    <w:rsid w:val="00A86FF9"/>
    <w:rsid w:val="00A87128"/>
    <w:rsid w:val="00A873AC"/>
    <w:rsid w:val="00A873BE"/>
    <w:rsid w:val="00A87425"/>
    <w:rsid w:val="00A8748F"/>
    <w:rsid w:val="00A87BFF"/>
    <w:rsid w:val="00A87EED"/>
    <w:rsid w:val="00A9006D"/>
    <w:rsid w:val="00A90427"/>
    <w:rsid w:val="00A904CA"/>
    <w:rsid w:val="00A906B6"/>
    <w:rsid w:val="00A90A51"/>
    <w:rsid w:val="00A90C10"/>
    <w:rsid w:val="00A90E22"/>
    <w:rsid w:val="00A910C3"/>
    <w:rsid w:val="00A917C4"/>
    <w:rsid w:val="00A917FC"/>
    <w:rsid w:val="00A91B70"/>
    <w:rsid w:val="00A91F02"/>
    <w:rsid w:val="00A922CE"/>
    <w:rsid w:val="00A92697"/>
    <w:rsid w:val="00A926B4"/>
    <w:rsid w:val="00A9293F"/>
    <w:rsid w:val="00A929A3"/>
    <w:rsid w:val="00A93046"/>
    <w:rsid w:val="00A932AF"/>
    <w:rsid w:val="00A932C2"/>
    <w:rsid w:val="00A93416"/>
    <w:rsid w:val="00A93614"/>
    <w:rsid w:val="00A93C04"/>
    <w:rsid w:val="00A942F4"/>
    <w:rsid w:val="00A944D0"/>
    <w:rsid w:val="00A94604"/>
    <w:rsid w:val="00A94950"/>
    <w:rsid w:val="00A95239"/>
    <w:rsid w:val="00A95862"/>
    <w:rsid w:val="00A95895"/>
    <w:rsid w:val="00A958F9"/>
    <w:rsid w:val="00A95AE9"/>
    <w:rsid w:val="00A95B6F"/>
    <w:rsid w:val="00A95BE4"/>
    <w:rsid w:val="00A95E9B"/>
    <w:rsid w:val="00A95EC7"/>
    <w:rsid w:val="00A96234"/>
    <w:rsid w:val="00A9623F"/>
    <w:rsid w:val="00A968FE"/>
    <w:rsid w:val="00A969F5"/>
    <w:rsid w:val="00A96B78"/>
    <w:rsid w:val="00A96DCC"/>
    <w:rsid w:val="00A96F20"/>
    <w:rsid w:val="00A9704D"/>
    <w:rsid w:val="00A97335"/>
    <w:rsid w:val="00A975D3"/>
    <w:rsid w:val="00AA0470"/>
    <w:rsid w:val="00AA04DB"/>
    <w:rsid w:val="00AA0545"/>
    <w:rsid w:val="00AA05C5"/>
    <w:rsid w:val="00AA070E"/>
    <w:rsid w:val="00AA0C64"/>
    <w:rsid w:val="00AA0D48"/>
    <w:rsid w:val="00AA1583"/>
    <w:rsid w:val="00AA16B0"/>
    <w:rsid w:val="00AA192F"/>
    <w:rsid w:val="00AA1C15"/>
    <w:rsid w:val="00AA1CD4"/>
    <w:rsid w:val="00AA23B7"/>
    <w:rsid w:val="00AA253F"/>
    <w:rsid w:val="00AA25B2"/>
    <w:rsid w:val="00AA2666"/>
    <w:rsid w:val="00AA26D9"/>
    <w:rsid w:val="00AA28DC"/>
    <w:rsid w:val="00AA2A96"/>
    <w:rsid w:val="00AA3492"/>
    <w:rsid w:val="00AA36F5"/>
    <w:rsid w:val="00AA377F"/>
    <w:rsid w:val="00AA383D"/>
    <w:rsid w:val="00AA3929"/>
    <w:rsid w:val="00AA3BB3"/>
    <w:rsid w:val="00AA3C81"/>
    <w:rsid w:val="00AA4105"/>
    <w:rsid w:val="00AA4325"/>
    <w:rsid w:val="00AA452D"/>
    <w:rsid w:val="00AA472D"/>
    <w:rsid w:val="00AA4A8E"/>
    <w:rsid w:val="00AA4B92"/>
    <w:rsid w:val="00AA4CFB"/>
    <w:rsid w:val="00AA4F6D"/>
    <w:rsid w:val="00AA5D45"/>
    <w:rsid w:val="00AA65C8"/>
    <w:rsid w:val="00AA66DC"/>
    <w:rsid w:val="00AA6D90"/>
    <w:rsid w:val="00AA7A15"/>
    <w:rsid w:val="00AA7C55"/>
    <w:rsid w:val="00AA7CD2"/>
    <w:rsid w:val="00AB0069"/>
    <w:rsid w:val="00AB0CDA"/>
    <w:rsid w:val="00AB0D10"/>
    <w:rsid w:val="00AB1504"/>
    <w:rsid w:val="00AB16A9"/>
    <w:rsid w:val="00AB16F5"/>
    <w:rsid w:val="00AB18F7"/>
    <w:rsid w:val="00AB18FD"/>
    <w:rsid w:val="00AB22EB"/>
    <w:rsid w:val="00AB2450"/>
    <w:rsid w:val="00AB30FF"/>
    <w:rsid w:val="00AB3345"/>
    <w:rsid w:val="00AB3564"/>
    <w:rsid w:val="00AB3601"/>
    <w:rsid w:val="00AB3814"/>
    <w:rsid w:val="00AB39A5"/>
    <w:rsid w:val="00AB3A7B"/>
    <w:rsid w:val="00AB3BBD"/>
    <w:rsid w:val="00AB3EAA"/>
    <w:rsid w:val="00AB4014"/>
    <w:rsid w:val="00AB408A"/>
    <w:rsid w:val="00AB434E"/>
    <w:rsid w:val="00AB4A24"/>
    <w:rsid w:val="00AB4B8F"/>
    <w:rsid w:val="00AB526F"/>
    <w:rsid w:val="00AB5554"/>
    <w:rsid w:val="00AB55ED"/>
    <w:rsid w:val="00AB566B"/>
    <w:rsid w:val="00AB57F9"/>
    <w:rsid w:val="00AB5A5E"/>
    <w:rsid w:val="00AB6164"/>
    <w:rsid w:val="00AB63D8"/>
    <w:rsid w:val="00AB63E0"/>
    <w:rsid w:val="00AB6609"/>
    <w:rsid w:val="00AB6979"/>
    <w:rsid w:val="00AB7116"/>
    <w:rsid w:val="00AB7260"/>
    <w:rsid w:val="00AB72B1"/>
    <w:rsid w:val="00AB7327"/>
    <w:rsid w:val="00AB74DB"/>
    <w:rsid w:val="00AB75F4"/>
    <w:rsid w:val="00AB7A05"/>
    <w:rsid w:val="00AB7CC4"/>
    <w:rsid w:val="00AC0556"/>
    <w:rsid w:val="00AC059E"/>
    <w:rsid w:val="00AC074F"/>
    <w:rsid w:val="00AC07C0"/>
    <w:rsid w:val="00AC0867"/>
    <w:rsid w:val="00AC08AF"/>
    <w:rsid w:val="00AC0CFB"/>
    <w:rsid w:val="00AC0D69"/>
    <w:rsid w:val="00AC1E1E"/>
    <w:rsid w:val="00AC2050"/>
    <w:rsid w:val="00AC2180"/>
    <w:rsid w:val="00AC22E5"/>
    <w:rsid w:val="00AC24A9"/>
    <w:rsid w:val="00AC2919"/>
    <w:rsid w:val="00AC2A88"/>
    <w:rsid w:val="00AC2A93"/>
    <w:rsid w:val="00AC2DD6"/>
    <w:rsid w:val="00AC2EBA"/>
    <w:rsid w:val="00AC344C"/>
    <w:rsid w:val="00AC365D"/>
    <w:rsid w:val="00AC3675"/>
    <w:rsid w:val="00AC3709"/>
    <w:rsid w:val="00AC3DBC"/>
    <w:rsid w:val="00AC4044"/>
    <w:rsid w:val="00AC413B"/>
    <w:rsid w:val="00AC51C2"/>
    <w:rsid w:val="00AC5373"/>
    <w:rsid w:val="00AC5D7D"/>
    <w:rsid w:val="00AC6133"/>
    <w:rsid w:val="00AC6216"/>
    <w:rsid w:val="00AC665D"/>
    <w:rsid w:val="00AC698D"/>
    <w:rsid w:val="00AC6C58"/>
    <w:rsid w:val="00AC6CE9"/>
    <w:rsid w:val="00AC7253"/>
    <w:rsid w:val="00AC726F"/>
    <w:rsid w:val="00AC737D"/>
    <w:rsid w:val="00AD00BC"/>
    <w:rsid w:val="00AD01AB"/>
    <w:rsid w:val="00AD0252"/>
    <w:rsid w:val="00AD048C"/>
    <w:rsid w:val="00AD05CF"/>
    <w:rsid w:val="00AD0DC4"/>
    <w:rsid w:val="00AD1967"/>
    <w:rsid w:val="00AD1BEC"/>
    <w:rsid w:val="00AD1D18"/>
    <w:rsid w:val="00AD1E27"/>
    <w:rsid w:val="00AD1FC4"/>
    <w:rsid w:val="00AD22CA"/>
    <w:rsid w:val="00AD2496"/>
    <w:rsid w:val="00AD2847"/>
    <w:rsid w:val="00AD2915"/>
    <w:rsid w:val="00AD2958"/>
    <w:rsid w:val="00AD2E53"/>
    <w:rsid w:val="00AD32C8"/>
    <w:rsid w:val="00AD32F1"/>
    <w:rsid w:val="00AD367B"/>
    <w:rsid w:val="00AD375B"/>
    <w:rsid w:val="00AD37AA"/>
    <w:rsid w:val="00AD3B19"/>
    <w:rsid w:val="00AD3F3D"/>
    <w:rsid w:val="00AD4286"/>
    <w:rsid w:val="00AD4768"/>
    <w:rsid w:val="00AD4ADC"/>
    <w:rsid w:val="00AD4B33"/>
    <w:rsid w:val="00AD4BA6"/>
    <w:rsid w:val="00AD6995"/>
    <w:rsid w:val="00AD6BD5"/>
    <w:rsid w:val="00AD70C6"/>
    <w:rsid w:val="00AD73D0"/>
    <w:rsid w:val="00AD75A2"/>
    <w:rsid w:val="00AD7885"/>
    <w:rsid w:val="00AD7D05"/>
    <w:rsid w:val="00AD7D66"/>
    <w:rsid w:val="00AD7E10"/>
    <w:rsid w:val="00AE01BF"/>
    <w:rsid w:val="00AE02EA"/>
    <w:rsid w:val="00AE03BC"/>
    <w:rsid w:val="00AE076C"/>
    <w:rsid w:val="00AE07FA"/>
    <w:rsid w:val="00AE0B0B"/>
    <w:rsid w:val="00AE0F4F"/>
    <w:rsid w:val="00AE11B4"/>
    <w:rsid w:val="00AE1BA2"/>
    <w:rsid w:val="00AE1D72"/>
    <w:rsid w:val="00AE1D94"/>
    <w:rsid w:val="00AE1FE5"/>
    <w:rsid w:val="00AE2560"/>
    <w:rsid w:val="00AE29CB"/>
    <w:rsid w:val="00AE2BA3"/>
    <w:rsid w:val="00AE2C9A"/>
    <w:rsid w:val="00AE2D32"/>
    <w:rsid w:val="00AE2E31"/>
    <w:rsid w:val="00AE2F10"/>
    <w:rsid w:val="00AE30E8"/>
    <w:rsid w:val="00AE366A"/>
    <w:rsid w:val="00AE3CFB"/>
    <w:rsid w:val="00AE3EDA"/>
    <w:rsid w:val="00AE3FC0"/>
    <w:rsid w:val="00AE40C2"/>
    <w:rsid w:val="00AE43C5"/>
    <w:rsid w:val="00AE47AC"/>
    <w:rsid w:val="00AE4A06"/>
    <w:rsid w:val="00AE4CB4"/>
    <w:rsid w:val="00AE4CC5"/>
    <w:rsid w:val="00AE5067"/>
    <w:rsid w:val="00AE5A22"/>
    <w:rsid w:val="00AE5B20"/>
    <w:rsid w:val="00AE6639"/>
    <w:rsid w:val="00AE6A4A"/>
    <w:rsid w:val="00AE6B10"/>
    <w:rsid w:val="00AE6DBC"/>
    <w:rsid w:val="00AE6DEC"/>
    <w:rsid w:val="00AE6FFB"/>
    <w:rsid w:val="00AE707C"/>
    <w:rsid w:val="00AE720B"/>
    <w:rsid w:val="00AE74E7"/>
    <w:rsid w:val="00AE7554"/>
    <w:rsid w:val="00AE785E"/>
    <w:rsid w:val="00AE7979"/>
    <w:rsid w:val="00AE7E32"/>
    <w:rsid w:val="00AF00FC"/>
    <w:rsid w:val="00AF072C"/>
    <w:rsid w:val="00AF0D4B"/>
    <w:rsid w:val="00AF0DDE"/>
    <w:rsid w:val="00AF185A"/>
    <w:rsid w:val="00AF18BF"/>
    <w:rsid w:val="00AF1B0C"/>
    <w:rsid w:val="00AF1D37"/>
    <w:rsid w:val="00AF230C"/>
    <w:rsid w:val="00AF2421"/>
    <w:rsid w:val="00AF28DD"/>
    <w:rsid w:val="00AF3669"/>
    <w:rsid w:val="00AF40F4"/>
    <w:rsid w:val="00AF4897"/>
    <w:rsid w:val="00AF4CC1"/>
    <w:rsid w:val="00AF50F3"/>
    <w:rsid w:val="00AF57BD"/>
    <w:rsid w:val="00AF59C3"/>
    <w:rsid w:val="00AF5C46"/>
    <w:rsid w:val="00AF5FA1"/>
    <w:rsid w:val="00AF6008"/>
    <w:rsid w:val="00AF658B"/>
    <w:rsid w:val="00AF6A09"/>
    <w:rsid w:val="00AF6E16"/>
    <w:rsid w:val="00AF718E"/>
    <w:rsid w:val="00AF729E"/>
    <w:rsid w:val="00AF7700"/>
    <w:rsid w:val="00AF7716"/>
    <w:rsid w:val="00B00167"/>
    <w:rsid w:val="00B00185"/>
    <w:rsid w:val="00B0082A"/>
    <w:rsid w:val="00B0120E"/>
    <w:rsid w:val="00B01956"/>
    <w:rsid w:val="00B01C32"/>
    <w:rsid w:val="00B02104"/>
    <w:rsid w:val="00B02DDD"/>
    <w:rsid w:val="00B02F92"/>
    <w:rsid w:val="00B037B6"/>
    <w:rsid w:val="00B03859"/>
    <w:rsid w:val="00B03DB1"/>
    <w:rsid w:val="00B03F2C"/>
    <w:rsid w:val="00B04A4D"/>
    <w:rsid w:val="00B04BC2"/>
    <w:rsid w:val="00B04C46"/>
    <w:rsid w:val="00B052D7"/>
    <w:rsid w:val="00B052F6"/>
    <w:rsid w:val="00B057F1"/>
    <w:rsid w:val="00B059C6"/>
    <w:rsid w:val="00B05C0A"/>
    <w:rsid w:val="00B05C90"/>
    <w:rsid w:val="00B05E95"/>
    <w:rsid w:val="00B05FA4"/>
    <w:rsid w:val="00B06239"/>
    <w:rsid w:val="00B06909"/>
    <w:rsid w:val="00B06D1B"/>
    <w:rsid w:val="00B07485"/>
    <w:rsid w:val="00B07567"/>
    <w:rsid w:val="00B075F0"/>
    <w:rsid w:val="00B078B5"/>
    <w:rsid w:val="00B07E39"/>
    <w:rsid w:val="00B100E5"/>
    <w:rsid w:val="00B104A2"/>
    <w:rsid w:val="00B10546"/>
    <w:rsid w:val="00B105EA"/>
    <w:rsid w:val="00B10676"/>
    <w:rsid w:val="00B10EA9"/>
    <w:rsid w:val="00B10EB9"/>
    <w:rsid w:val="00B1108B"/>
    <w:rsid w:val="00B11186"/>
    <w:rsid w:val="00B11303"/>
    <w:rsid w:val="00B1134B"/>
    <w:rsid w:val="00B115C5"/>
    <w:rsid w:val="00B115CD"/>
    <w:rsid w:val="00B1167E"/>
    <w:rsid w:val="00B1169C"/>
    <w:rsid w:val="00B1177B"/>
    <w:rsid w:val="00B11DED"/>
    <w:rsid w:val="00B12244"/>
    <w:rsid w:val="00B12491"/>
    <w:rsid w:val="00B124DE"/>
    <w:rsid w:val="00B12548"/>
    <w:rsid w:val="00B12C08"/>
    <w:rsid w:val="00B132BB"/>
    <w:rsid w:val="00B132BC"/>
    <w:rsid w:val="00B13509"/>
    <w:rsid w:val="00B138C2"/>
    <w:rsid w:val="00B1398A"/>
    <w:rsid w:val="00B13B04"/>
    <w:rsid w:val="00B13E14"/>
    <w:rsid w:val="00B14920"/>
    <w:rsid w:val="00B14929"/>
    <w:rsid w:val="00B14AD3"/>
    <w:rsid w:val="00B14C75"/>
    <w:rsid w:val="00B15673"/>
    <w:rsid w:val="00B1574E"/>
    <w:rsid w:val="00B15802"/>
    <w:rsid w:val="00B1639B"/>
    <w:rsid w:val="00B16598"/>
    <w:rsid w:val="00B16902"/>
    <w:rsid w:val="00B16F00"/>
    <w:rsid w:val="00B170AA"/>
    <w:rsid w:val="00B171E8"/>
    <w:rsid w:val="00B172E7"/>
    <w:rsid w:val="00B17F60"/>
    <w:rsid w:val="00B205E9"/>
    <w:rsid w:val="00B206B1"/>
    <w:rsid w:val="00B206F9"/>
    <w:rsid w:val="00B20F59"/>
    <w:rsid w:val="00B20FF3"/>
    <w:rsid w:val="00B2148E"/>
    <w:rsid w:val="00B2178E"/>
    <w:rsid w:val="00B21EFD"/>
    <w:rsid w:val="00B229F6"/>
    <w:rsid w:val="00B22B8E"/>
    <w:rsid w:val="00B2305E"/>
    <w:rsid w:val="00B239F6"/>
    <w:rsid w:val="00B2432E"/>
    <w:rsid w:val="00B2476F"/>
    <w:rsid w:val="00B24887"/>
    <w:rsid w:val="00B24BD1"/>
    <w:rsid w:val="00B24E01"/>
    <w:rsid w:val="00B24FC7"/>
    <w:rsid w:val="00B25486"/>
    <w:rsid w:val="00B2589D"/>
    <w:rsid w:val="00B25B43"/>
    <w:rsid w:val="00B25DFC"/>
    <w:rsid w:val="00B260DC"/>
    <w:rsid w:val="00B26233"/>
    <w:rsid w:val="00B263DF"/>
    <w:rsid w:val="00B26EB9"/>
    <w:rsid w:val="00B26FA3"/>
    <w:rsid w:val="00B27474"/>
    <w:rsid w:val="00B27504"/>
    <w:rsid w:val="00B275FA"/>
    <w:rsid w:val="00B27618"/>
    <w:rsid w:val="00B27791"/>
    <w:rsid w:val="00B27AAD"/>
    <w:rsid w:val="00B27AC2"/>
    <w:rsid w:val="00B27D02"/>
    <w:rsid w:val="00B30422"/>
    <w:rsid w:val="00B30BAD"/>
    <w:rsid w:val="00B30C7F"/>
    <w:rsid w:val="00B30D1F"/>
    <w:rsid w:val="00B30E99"/>
    <w:rsid w:val="00B30EF7"/>
    <w:rsid w:val="00B30F02"/>
    <w:rsid w:val="00B3101A"/>
    <w:rsid w:val="00B312EF"/>
    <w:rsid w:val="00B319A2"/>
    <w:rsid w:val="00B31AA3"/>
    <w:rsid w:val="00B31F2F"/>
    <w:rsid w:val="00B32F3C"/>
    <w:rsid w:val="00B330C5"/>
    <w:rsid w:val="00B33381"/>
    <w:rsid w:val="00B33635"/>
    <w:rsid w:val="00B3405F"/>
    <w:rsid w:val="00B3417D"/>
    <w:rsid w:val="00B34516"/>
    <w:rsid w:val="00B34712"/>
    <w:rsid w:val="00B35865"/>
    <w:rsid w:val="00B35976"/>
    <w:rsid w:val="00B35C7C"/>
    <w:rsid w:val="00B36267"/>
    <w:rsid w:val="00B36493"/>
    <w:rsid w:val="00B36C60"/>
    <w:rsid w:val="00B36C9C"/>
    <w:rsid w:val="00B3710F"/>
    <w:rsid w:val="00B3720C"/>
    <w:rsid w:val="00B37249"/>
    <w:rsid w:val="00B37562"/>
    <w:rsid w:val="00B37A51"/>
    <w:rsid w:val="00B37BF0"/>
    <w:rsid w:val="00B37C22"/>
    <w:rsid w:val="00B37F56"/>
    <w:rsid w:val="00B40C8F"/>
    <w:rsid w:val="00B40CF5"/>
    <w:rsid w:val="00B40D35"/>
    <w:rsid w:val="00B41273"/>
    <w:rsid w:val="00B41696"/>
    <w:rsid w:val="00B41F88"/>
    <w:rsid w:val="00B4211E"/>
    <w:rsid w:val="00B42448"/>
    <w:rsid w:val="00B42AD2"/>
    <w:rsid w:val="00B42E18"/>
    <w:rsid w:val="00B42E7A"/>
    <w:rsid w:val="00B42EEE"/>
    <w:rsid w:val="00B42F2A"/>
    <w:rsid w:val="00B431A8"/>
    <w:rsid w:val="00B4327F"/>
    <w:rsid w:val="00B4373E"/>
    <w:rsid w:val="00B4383A"/>
    <w:rsid w:val="00B43C5F"/>
    <w:rsid w:val="00B4437A"/>
    <w:rsid w:val="00B44BFA"/>
    <w:rsid w:val="00B44D86"/>
    <w:rsid w:val="00B44D93"/>
    <w:rsid w:val="00B44E1D"/>
    <w:rsid w:val="00B44EDD"/>
    <w:rsid w:val="00B45263"/>
    <w:rsid w:val="00B45464"/>
    <w:rsid w:val="00B45637"/>
    <w:rsid w:val="00B45FC2"/>
    <w:rsid w:val="00B460E8"/>
    <w:rsid w:val="00B46391"/>
    <w:rsid w:val="00B4654E"/>
    <w:rsid w:val="00B467FD"/>
    <w:rsid w:val="00B468DB"/>
    <w:rsid w:val="00B46917"/>
    <w:rsid w:val="00B46F63"/>
    <w:rsid w:val="00B47694"/>
    <w:rsid w:val="00B47C97"/>
    <w:rsid w:val="00B47CE0"/>
    <w:rsid w:val="00B47D22"/>
    <w:rsid w:val="00B47F52"/>
    <w:rsid w:val="00B5045C"/>
    <w:rsid w:val="00B50A78"/>
    <w:rsid w:val="00B50E14"/>
    <w:rsid w:val="00B50F32"/>
    <w:rsid w:val="00B512C3"/>
    <w:rsid w:val="00B514C8"/>
    <w:rsid w:val="00B514E3"/>
    <w:rsid w:val="00B515E9"/>
    <w:rsid w:val="00B51E07"/>
    <w:rsid w:val="00B52316"/>
    <w:rsid w:val="00B52C13"/>
    <w:rsid w:val="00B52D3B"/>
    <w:rsid w:val="00B52E3E"/>
    <w:rsid w:val="00B5325C"/>
    <w:rsid w:val="00B532F7"/>
    <w:rsid w:val="00B534E2"/>
    <w:rsid w:val="00B54259"/>
    <w:rsid w:val="00B54391"/>
    <w:rsid w:val="00B547B9"/>
    <w:rsid w:val="00B548BA"/>
    <w:rsid w:val="00B54C71"/>
    <w:rsid w:val="00B54CAB"/>
    <w:rsid w:val="00B54CD6"/>
    <w:rsid w:val="00B55AD9"/>
    <w:rsid w:val="00B55BF9"/>
    <w:rsid w:val="00B56138"/>
    <w:rsid w:val="00B56909"/>
    <w:rsid w:val="00B56993"/>
    <w:rsid w:val="00B569F6"/>
    <w:rsid w:val="00B56A00"/>
    <w:rsid w:val="00B56C4E"/>
    <w:rsid w:val="00B56D8A"/>
    <w:rsid w:val="00B56E52"/>
    <w:rsid w:val="00B5725A"/>
    <w:rsid w:val="00B572E3"/>
    <w:rsid w:val="00B57A1D"/>
    <w:rsid w:val="00B57CC2"/>
    <w:rsid w:val="00B57DF2"/>
    <w:rsid w:val="00B57E36"/>
    <w:rsid w:val="00B601E4"/>
    <w:rsid w:val="00B60351"/>
    <w:rsid w:val="00B607FB"/>
    <w:rsid w:val="00B60C64"/>
    <w:rsid w:val="00B610E2"/>
    <w:rsid w:val="00B61318"/>
    <w:rsid w:val="00B61428"/>
    <w:rsid w:val="00B614BC"/>
    <w:rsid w:val="00B615A2"/>
    <w:rsid w:val="00B622B4"/>
    <w:rsid w:val="00B625C1"/>
    <w:rsid w:val="00B62FA4"/>
    <w:rsid w:val="00B630AA"/>
    <w:rsid w:val="00B635D6"/>
    <w:rsid w:val="00B6368C"/>
    <w:rsid w:val="00B6375F"/>
    <w:rsid w:val="00B63B2C"/>
    <w:rsid w:val="00B63BE5"/>
    <w:rsid w:val="00B63FF4"/>
    <w:rsid w:val="00B64681"/>
    <w:rsid w:val="00B64966"/>
    <w:rsid w:val="00B64E56"/>
    <w:rsid w:val="00B64EA2"/>
    <w:rsid w:val="00B64EE0"/>
    <w:rsid w:val="00B652B8"/>
    <w:rsid w:val="00B652C4"/>
    <w:rsid w:val="00B652D3"/>
    <w:rsid w:val="00B65332"/>
    <w:rsid w:val="00B6548C"/>
    <w:rsid w:val="00B654FC"/>
    <w:rsid w:val="00B663BD"/>
    <w:rsid w:val="00B66D0E"/>
    <w:rsid w:val="00B66E5D"/>
    <w:rsid w:val="00B6735D"/>
    <w:rsid w:val="00B67495"/>
    <w:rsid w:val="00B67511"/>
    <w:rsid w:val="00B67CE6"/>
    <w:rsid w:val="00B67EC5"/>
    <w:rsid w:val="00B67F31"/>
    <w:rsid w:val="00B701B8"/>
    <w:rsid w:val="00B701F8"/>
    <w:rsid w:val="00B7064B"/>
    <w:rsid w:val="00B70876"/>
    <w:rsid w:val="00B70C8B"/>
    <w:rsid w:val="00B70F82"/>
    <w:rsid w:val="00B716D8"/>
    <w:rsid w:val="00B71828"/>
    <w:rsid w:val="00B7194E"/>
    <w:rsid w:val="00B71E29"/>
    <w:rsid w:val="00B7231D"/>
    <w:rsid w:val="00B72564"/>
    <w:rsid w:val="00B727BD"/>
    <w:rsid w:val="00B72FFB"/>
    <w:rsid w:val="00B73CB0"/>
    <w:rsid w:val="00B73E3D"/>
    <w:rsid w:val="00B7482B"/>
    <w:rsid w:val="00B753AF"/>
    <w:rsid w:val="00B754EE"/>
    <w:rsid w:val="00B756AD"/>
    <w:rsid w:val="00B75803"/>
    <w:rsid w:val="00B758B1"/>
    <w:rsid w:val="00B75E6C"/>
    <w:rsid w:val="00B761EF"/>
    <w:rsid w:val="00B763B5"/>
    <w:rsid w:val="00B76607"/>
    <w:rsid w:val="00B7662B"/>
    <w:rsid w:val="00B767BB"/>
    <w:rsid w:val="00B76861"/>
    <w:rsid w:val="00B77465"/>
    <w:rsid w:val="00B77776"/>
    <w:rsid w:val="00B77784"/>
    <w:rsid w:val="00B77A52"/>
    <w:rsid w:val="00B77B9F"/>
    <w:rsid w:val="00B77BC3"/>
    <w:rsid w:val="00B77E33"/>
    <w:rsid w:val="00B80723"/>
    <w:rsid w:val="00B8120D"/>
    <w:rsid w:val="00B81609"/>
    <w:rsid w:val="00B8160C"/>
    <w:rsid w:val="00B81781"/>
    <w:rsid w:val="00B81946"/>
    <w:rsid w:val="00B81D71"/>
    <w:rsid w:val="00B82023"/>
    <w:rsid w:val="00B82476"/>
    <w:rsid w:val="00B824C9"/>
    <w:rsid w:val="00B82680"/>
    <w:rsid w:val="00B828B0"/>
    <w:rsid w:val="00B82A15"/>
    <w:rsid w:val="00B8348B"/>
    <w:rsid w:val="00B83F33"/>
    <w:rsid w:val="00B840FD"/>
    <w:rsid w:val="00B841BB"/>
    <w:rsid w:val="00B84221"/>
    <w:rsid w:val="00B844E9"/>
    <w:rsid w:val="00B84744"/>
    <w:rsid w:val="00B84B47"/>
    <w:rsid w:val="00B84FD4"/>
    <w:rsid w:val="00B85017"/>
    <w:rsid w:val="00B85905"/>
    <w:rsid w:val="00B85A3D"/>
    <w:rsid w:val="00B85B09"/>
    <w:rsid w:val="00B85FAC"/>
    <w:rsid w:val="00B8626F"/>
    <w:rsid w:val="00B86791"/>
    <w:rsid w:val="00B86B7C"/>
    <w:rsid w:val="00B86BAD"/>
    <w:rsid w:val="00B8752C"/>
    <w:rsid w:val="00B8757E"/>
    <w:rsid w:val="00B87628"/>
    <w:rsid w:val="00B8789E"/>
    <w:rsid w:val="00B87A49"/>
    <w:rsid w:val="00B87B41"/>
    <w:rsid w:val="00B87CA9"/>
    <w:rsid w:val="00B87E0E"/>
    <w:rsid w:val="00B90195"/>
    <w:rsid w:val="00B9069F"/>
    <w:rsid w:val="00B90E7D"/>
    <w:rsid w:val="00B912D8"/>
    <w:rsid w:val="00B91301"/>
    <w:rsid w:val="00B9133F"/>
    <w:rsid w:val="00B91696"/>
    <w:rsid w:val="00B91819"/>
    <w:rsid w:val="00B91884"/>
    <w:rsid w:val="00B91BB1"/>
    <w:rsid w:val="00B91EB9"/>
    <w:rsid w:val="00B91F03"/>
    <w:rsid w:val="00B925B7"/>
    <w:rsid w:val="00B92C09"/>
    <w:rsid w:val="00B9313B"/>
    <w:rsid w:val="00B9337A"/>
    <w:rsid w:val="00B93458"/>
    <w:rsid w:val="00B93501"/>
    <w:rsid w:val="00B93BAA"/>
    <w:rsid w:val="00B93D08"/>
    <w:rsid w:val="00B93D4D"/>
    <w:rsid w:val="00B93D99"/>
    <w:rsid w:val="00B93DB1"/>
    <w:rsid w:val="00B94846"/>
    <w:rsid w:val="00B948EE"/>
    <w:rsid w:val="00B94AFB"/>
    <w:rsid w:val="00B94BC4"/>
    <w:rsid w:val="00B94DF7"/>
    <w:rsid w:val="00B94DFA"/>
    <w:rsid w:val="00B94E1D"/>
    <w:rsid w:val="00B94EF5"/>
    <w:rsid w:val="00B95109"/>
    <w:rsid w:val="00B95653"/>
    <w:rsid w:val="00B95B35"/>
    <w:rsid w:val="00B95C7A"/>
    <w:rsid w:val="00B9647D"/>
    <w:rsid w:val="00B96810"/>
    <w:rsid w:val="00B96C3A"/>
    <w:rsid w:val="00B971C8"/>
    <w:rsid w:val="00B97622"/>
    <w:rsid w:val="00B97CD6"/>
    <w:rsid w:val="00B97D09"/>
    <w:rsid w:val="00B97F4F"/>
    <w:rsid w:val="00BA0CDA"/>
    <w:rsid w:val="00BA14EA"/>
    <w:rsid w:val="00BA1828"/>
    <w:rsid w:val="00BA1F5F"/>
    <w:rsid w:val="00BA1FCE"/>
    <w:rsid w:val="00BA2147"/>
    <w:rsid w:val="00BA231E"/>
    <w:rsid w:val="00BA2750"/>
    <w:rsid w:val="00BA28B6"/>
    <w:rsid w:val="00BA2919"/>
    <w:rsid w:val="00BA2999"/>
    <w:rsid w:val="00BA2B74"/>
    <w:rsid w:val="00BA31CC"/>
    <w:rsid w:val="00BA3285"/>
    <w:rsid w:val="00BA3B88"/>
    <w:rsid w:val="00BA403E"/>
    <w:rsid w:val="00BA41CF"/>
    <w:rsid w:val="00BA431A"/>
    <w:rsid w:val="00BA44A0"/>
    <w:rsid w:val="00BA4923"/>
    <w:rsid w:val="00BA5219"/>
    <w:rsid w:val="00BA52E9"/>
    <w:rsid w:val="00BA52F1"/>
    <w:rsid w:val="00BA593D"/>
    <w:rsid w:val="00BA5A13"/>
    <w:rsid w:val="00BA5BF0"/>
    <w:rsid w:val="00BA5CB5"/>
    <w:rsid w:val="00BA5F4A"/>
    <w:rsid w:val="00BA602B"/>
    <w:rsid w:val="00BA6235"/>
    <w:rsid w:val="00BA6581"/>
    <w:rsid w:val="00BA6912"/>
    <w:rsid w:val="00BA6B14"/>
    <w:rsid w:val="00BA714C"/>
    <w:rsid w:val="00BA7CFF"/>
    <w:rsid w:val="00BA7F76"/>
    <w:rsid w:val="00BB09E9"/>
    <w:rsid w:val="00BB0BA4"/>
    <w:rsid w:val="00BB0E73"/>
    <w:rsid w:val="00BB1203"/>
    <w:rsid w:val="00BB133A"/>
    <w:rsid w:val="00BB1B82"/>
    <w:rsid w:val="00BB1DAB"/>
    <w:rsid w:val="00BB1DD9"/>
    <w:rsid w:val="00BB1E4A"/>
    <w:rsid w:val="00BB1E69"/>
    <w:rsid w:val="00BB211D"/>
    <w:rsid w:val="00BB235F"/>
    <w:rsid w:val="00BB2672"/>
    <w:rsid w:val="00BB29FC"/>
    <w:rsid w:val="00BB2DAC"/>
    <w:rsid w:val="00BB30BF"/>
    <w:rsid w:val="00BB374F"/>
    <w:rsid w:val="00BB382C"/>
    <w:rsid w:val="00BB3ABB"/>
    <w:rsid w:val="00BB3D23"/>
    <w:rsid w:val="00BB3DB7"/>
    <w:rsid w:val="00BB4428"/>
    <w:rsid w:val="00BB44D6"/>
    <w:rsid w:val="00BB4781"/>
    <w:rsid w:val="00BB4A1C"/>
    <w:rsid w:val="00BB4BB0"/>
    <w:rsid w:val="00BB4BB2"/>
    <w:rsid w:val="00BB4E88"/>
    <w:rsid w:val="00BB4EE8"/>
    <w:rsid w:val="00BB508C"/>
    <w:rsid w:val="00BB50A9"/>
    <w:rsid w:val="00BB5345"/>
    <w:rsid w:val="00BB55EB"/>
    <w:rsid w:val="00BB5BD8"/>
    <w:rsid w:val="00BB5C23"/>
    <w:rsid w:val="00BB5C7B"/>
    <w:rsid w:val="00BB5FA8"/>
    <w:rsid w:val="00BB667D"/>
    <w:rsid w:val="00BB6C83"/>
    <w:rsid w:val="00BB6CA7"/>
    <w:rsid w:val="00BB70CF"/>
    <w:rsid w:val="00BB7122"/>
    <w:rsid w:val="00BB7925"/>
    <w:rsid w:val="00BC034E"/>
    <w:rsid w:val="00BC0598"/>
    <w:rsid w:val="00BC07A4"/>
    <w:rsid w:val="00BC08D4"/>
    <w:rsid w:val="00BC0AA1"/>
    <w:rsid w:val="00BC0B87"/>
    <w:rsid w:val="00BC13B8"/>
    <w:rsid w:val="00BC172A"/>
    <w:rsid w:val="00BC19C2"/>
    <w:rsid w:val="00BC1D5A"/>
    <w:rsid w:val="00BC1E2D"/>
    <w:rsid w:val="00BC1F36"/>
    <w:rsid w:val="00BC1F4B"/>
    <w:rsid w:val="00BC21B6"/>
    <w:rsid w:val="00BC23D3"/>
    <w:rsid w:val="00BC29F1"/>
    <w:rsid w:val="00BC2B01"/>
    <w:rsid w:val="00BC2D4F"/>
    <w:rsid w:val="00BC3F2B"/>
    <w:rsid w:val="00BC48C1"/>
    <w:rsid w:val="00BC49CD"/>
    <w:rsid w:val="00BC53C3"/>
    <w:rsid w:val="00BC54A5"/>
    <w:rsid w:val="00BC5C2C"/>
    <w:rsid w:val="00BC5E53"/>
    <w:rsid w:val="00BC60A4"/>
    <w:rsid w:val="00BC6148"/>
    <w:rsid w:val="00BC615F"/>
    <w:rsid w:val="00BC6250"/>
    <w:rsid w:val="00BC63A7"/>
    <w:rsid w:val="00BC6733"/>
    <w:rsid w:val="00BC6A1E"/>
    <w:rsid w:val="00BC6D67"/>
    <w:rsid w:val="00BC797B"/>
    <w:rsid w:val="00BC7A02"/>
    <w:rsid w:val="00BC7C66"/>
    <w:rsid w:val="00BD0873"/>
    <w:rsid w:val="00BD1107"/>
    <w:rsid w:val="00BD16D9"/>
    <w:rsid w:val="00BD16F1"/>
    <w:rsid w:val="00BD1FFD"/>
    <w:rsid w:val="00BD2178"/>
    <w:rsid w:val="00BD24F7"/>
    <w:rsid w:val="00BD2EFF"/>
    <w:rsid w:val="00BD31FD"/>
    <w:rsid w:val="00BD33F8"/>
    <w:rsid w:val="00BD3682"/>
    <w:rsid w:val="00BD3945"/>
    <w:rsid w:val="00BD3A56"/>
    <w:rsid w:val="00BD3B49"/>
    <w:rsid w:val="00BD3BC8"/>
    <w:rsid w:val="00BD4574"/>
    <w:rsid w:val="00BD4A0A"/>
    <w:rsid w:val="00BD4A40"/>
    <w:rsid w:val="00BD4B04"/>
    <w:rsid w:val="00BD4E5F"/>
    <w:rsid w:val="00BD51BC"/>
    <w:rsid w:val="00BD53C8"/>
    <w:rsid w:val="00BD543D"/>
    <w:rsid w:val="00BD5469"/>
    <w:rsid w:val="00BD5912"/>
    <w:rsid w:val="00BD5E66"/>
    <w:rsid w:val="00BD5E78"/>
    <w:rsid w:val="00BD6062"/>
    <w:rsid w:val="00BD655C"/>
    <w:rsid w:val="00BD6618"/>
    <w:rsid w:val="00BD6E3C"/>
    <w:rsid w:val="00BD6E59"/>
    <w:rsid w:val="00BD6FF8"/>
    <w:rsid w:val="00BD76A6"/>
    <w:rsid w:val="00BD7825"/>
    <w:rsid w:val="00BD78A6"/>
    <w:rsid w:val="00BD7C8A"/>
    <w:rsid w:val="00BD7D54"/>
    <w:rsid w:val="00BD7FD0"/>
    <w:rsid w:val="00BE0943"/>
    <w:rsid w:val="00BE0ABA"/>
    <w:rsid w:val="00BE0B15"/>
    <w:rsid w:val="00BE0B84"/>
    <w:rsid w:val="00BE0E73"/>
    <w:rsid w:val="00BE16E4"/>
    <w:rsid w:val="00BE178B"/>
    <w:rsid w:val="00BE1825"/>
    <w:rsid w:val="00BE1832"/>
    <w:rsid w:val="00BE18BC"/>
    <w:rsid w:val="00BE1D04"/>
    <w:rsid w:val="00BE220B"/>
    <w:rsid w:val="00BE2377"/>
    <w:rsid w:val="00BE257E"/>
    <w:rsid w:val="00BE262D"/>
    <w:rsid w:val="00BE2779"/>
    <w:rsid w:val="00BE2917"/>
    <w:rsid w:val="00BE2BB1"/>
    <w:rsid w:val="00BE30A2"/>
    <w:rsid w:val="00BE310B"/>
    <w:rsid w:val="00BE3634"/>
    <w:rsid w:val="00BE3A19"/>
    <w:rsid w:val="00BE3A5C"/>
    <w:rsid w:val="00BE3FEB"/>
    <w:rsid w:val="00BE40DD"/>
    <w:rsid w:val="00BE4599"/>
    <w:rsid w:val="00BE4A8B"/>
    <w:rsid w:val="00BE4DA4"/>
    <w:rsid w:val="00BE5189"/>
    <w:rsid w:val="00BE571C"/>
    <w:rsid w:val="00BE5F66"/>
    <w:rsid w:val="00BE621C"/>
    <w:rsid w:val="00BE633A"/>
    <w:rsid w:val="00BE65AE"/>
    <w:rsid w:val="00BE65D1"/>
    <w:rsid w:val="00BE684E"/>
    <w:rsid w:val="00BE6FBD"/>
    <w:rsid w:val="00BE7480"/>
    <w:rsid w:val="00BE7696"/>
    <w:rsid w:val="00BE78CC"/>
    <w:rsid w:val="00BE7F36"/>
    <w:rsid w:val="00BF000A"/>
    <w:rsid w:val="00BF01C2"/>
    <w:rsid w:val="00BF0222"/>
    <w:rsid w:val="00BF0301"/>
    <w:rsid w:val="00BF037E"/>
    <w:rsid w:val="00BF05D3"/>
    <w:rsid w:val="00BF06A3"/>
    <w:rsid w:val="00BF06F7"/>
    <w:rsid w:val="00BF0831"/>
    <w:rsid w:val="00BF0E51"/>
    <w:rsid w:val="00BF0E5E"/>
    <w:rsid w:val="00BF0F4E"/>
    <w:rsid w:val="00BF0FC6"/>
    <w:rsid w:val="00BF104A"/>
    <w:rsid w:val="00BF1228"/>
    <w:rsid w:val="00BF18F1"/>
    <w:rsid w:val="00BF227D"/>
    <w:rsid w:val="00BF276B"/>
    <w:rsid w:val="00BF2825"/>
    <w:rsid w:val="00BF2BD9"/>
    <w:rsid w:val="00BF2C19"/>
    <w:rsid w:val="00BF30E9"/>
    <w:rsid w:val="00BF378C"/>
    <w:rsid w:val="00BF3C5D"/>
    <w:rsid w:val="00BF3DCD"/>
    <w:rsid w:val="00BF3DE0"/>
    <w:rsid w:val="00BF3F7B"/>
    <w:rsid w:val="00BF3FD1"/>
    <w:rsid w:val="00BF46A3"/>
    <w:rsid w:val="00BF4F46"/>
    <w:rsid w:val="00BF5210"/>
    <w:rsid w:val="00BF5211"/>
    <w:rsid w:val="00BF52F9"/>
    <w:rsid w:val="00BF54A0"/>
    <w:rsid w:val="00BF54E2"/>
    <w:rsid w:val="00BF57E0"/>
    <w:rsid w:val="00BF58F3"/>
    <w:rsid w:val="00BF5C7B"/>
    <w:rsid w:val="00BF5E0E"/>
    <w:rsid w:val="00BF6615"/>
    <w:rsid w:val="00BF69C9"/>
    <w:rsid w:val="00BF6A3D"/>
    <w:rsid w:val="00BF6ADD"/>
    <w:rsid w:val="00BF6BAB"/>
    <w:rsid w:val="00BF7000"/>
    <w:rsid w:val="00BF7B13"/>
    <w:rsid w:val="00BF7D19"/>
    <w:rsid w:val="00BF7E14"/>
    <w:rsid w:val="00BF7FF4"/>
    <w:rsid w:val="00C00738"/>
    <w:rsid w:val="00C00C10"/>
    <w:rsid w:val="00C00D10"/>
    <w:rsid w:val="00C011A2"/>
    <w:rsid w:val="00C01C95"/>
    <w:rsid w:val="00C02024"/>
    <w:rsid w:val="00C02312"/>
    <w:rsid w:val="00C02A13"/>
    <w:rsid w:val="00C02C2E"/>
    <w:rsid w:val="00C02D00"/>
    <w:rsid w:val="00C0319B"/>
    <w:rsid w:val="00C031E5"/>
    <w:rsid w:val="00C037B9"/>
    <w:rsid w:val="00C039D2"/>
    <w:rsid w:val="00C03E3B"/>
    <w:rsid w:val="00C04171"/>
    <w:rsid w:val="00C04290"/>
    <w:rsid w:val="00C04948"/>
    <w:rsid w:val="00C04C7A"/>
    <w:rsid w:val="00C04ECD"/>
    <w:rsid w:val="00C05202"/>
    <w:rsid w:val="00C0543F"/>
    <w:rsid w:val="00C05461"/>
    <w:rsid w:val="00C054EB"/>
    <w:rsid w:val="00C05F62"/>
    <w:rsid w:val="00C0624F"/>
    <w:rsid w:val="00C0665E"/>
    <w:rsid w:val="00C06714"/>
    <w:rsid w:val="00C06DA7"/>
    <w:rsid w:val="00C06E02"/>
    <w:rsid w:val="00C07073"/>
    <w:rsid w:val="00C0763A"/>
    <w:rsid w:val="00C077BE"/>
    <w:rsid w:val="00C07D35"/>
    <w:rsid w:val="00C100EE"/>
    <w:rsid w:val="00C10193"/>
    <w:rsid w:val="00C101F4"/>
    <w:rsid w:val="00C10CF9"/>
    <w:rsid w:val="00C10F62"/>
    <w:rsid w:val="00C11785"/>
    <w:rsid w:val="00C11B49"/>
    <w:rsid w:val="00C11DFE"/>
    <w:rsid w:val="00C11EB5"/>
    <w:rsid w:val="00C11F5A"/>
    <w:rsid w:val="00C120C3"/>
    <w:rsid w:val="00C1216C"/>
    <w:rsid w:val="00C12170"/>
    <w:rsid w:val="00C12226"/>
    <w:rsid w:val="00C12750"/>
    <w:rsid w:val="00C12A29"/>
    <w:rsid w:val="00C12B2B"/>
    <w:rsid w:val="00C12C81"/>
    <w:rsid w:val="00C1304B"/>
    <w:rsid w:val="00C1334B"/>
    <w:rsid w:val="00C13C5B"/>
    <w:rsid w:val="00C14044"/>
    <w:rsid w:val="00C14268"/>
    <w:rsid w:val="00C144BA"/>
    <w:rsid w:val="00C14AFA"/>
    <w:rsid w:val="00C14DDB"/>
    <w:rsid w:val="00C15AEE"/>
    <w:rsid w:val="00C15CB4"/>
    <w:rsid w:val="00C15D36"/>
    <w:rsid w:val="00C162EA"/>
    <w:rsid w:val="00C16507"/>
    <w:rsid w:val="00C16860"/>
    <w:rsid w:val="00C16AAD"/>
    <w:rsid w:val="00C16BFB"/>
    <w:rsid w:val="00C16CAD"/>
    <w:rsid w:val="00C17051"/>
    <w:rsid w:val="00C17741"/>
    <w:rsid w:val="00C1779A"/>
    <w:rsid w:val="00C20495"/>
    <w:rsid w:val="00C206E1"/>
    <w:rsid w:val="00C20864"/>
    <w:rsid w:val="00C20A98"/>
    <w:rsid w:val="00C20B5C"/>
    <w:rsid w:val="00C20F80"/>
    <w:rsid w:val="00C21037"/>
    <w:rsid w:val="00C2114E"/>
    <w:rsid w:val="00C2129E"/>
    <w:rsid w:val="00C21775"/>
    <w:rsid w:val="00C218C1"/>
    <w:rsid w:val="00C22001"/>
    <w:rsid w:val="00C22257"/>
    <w:rsid w:val="00C2233D"/>
    <w:rsid w:val="00C225E8"/>
    <w:rsid w:val="00C226FC"/>
    <w:rsid w:val="00C22FC7"/>
    <w:rsid w:val="00C23208"/>
    <w:rsid w:val="00C23787"/>
    <w:rsid w:val="00C237CA"/>
    <w:rsid w:val="00C238F7"/>
    <w:rsid w:val="00C23A4D"/>
    <w:rsid w:val="00C23C00"/>
    <w:rsid w:val="00C23CA1"/>
    <w:rsid w:val="00C23D1E"/>
    <w:rsid w:val="00C23E11"/>
    <w:rsid w:val="00C23E23"/>
    <w:rsid w:val="00C23FF5"/>
    <w:rsid w:val="00C24518"/>
    <w:rsid w:val="00C246E3"/>
    <w:rsid w:val="00C249AF"/>
    <w:rsid w:val="00C24E40"/>
    <w:rsid w:val="00C25971"/>
    <w:rsid w:val="00C25B37"/>
    <w:rsid w:val="00C262C1"/>
    <w:rsid w:val="00C26444"/>
    <w:rsid w:val="00C26511"/>
    <w:rsid w:val="00C26558"/>
    <w:rsid w:val="00C26AE0"/>
    <w:rsid w:val="00C26EC4"/>
    <w:rsid w:val="00C26FEE"/>
    <w:rsid w:val="00C27792"/>
    <w:rsid w:val="00C27B2C"/>
    <w:rsid w:val="00C27F76"/>
    <w:rsid w:val="00C301A8"/>
    <w:rsid w:val="00C30A3B"/>
    <w:rsid w:val="00C30E07"/>
    <w:rsid w:val="00C31329"/>
    <w:rsid w:val="00C313FB"/>
    <w:rsid w:val="00C3193E"/>
    <w:rsid w:val="00C319B9"/>
    <w:rsid w:val="00C31AF9"/>
    <w:rsid w:val="00C31D3E"/>
    <w:rsid w:val="00C31F64"/>
    <w:rsid w:val="00C330C0"/>
    <w:rsid w:val="00C335DF"/>
    <w:rsid w:val="00C33609"/>
    <w:rsid w:val="00C33657"/>
    <w:rsid w:val="00C337FD"/>
    <w:rsid w:val="00C33862"/>
    <w:rsid w:val="00C33CB2"/>
    <w:rsid w:val="00C33F37"/>
    <w:rsid w:val="00C34163"/>
    <w:rsid w:val="00C34296"/>
    <w:rsid w:val="00C343B4"/>
    <w:rsid w:val="00C34A1D"/>
    <w:rsid w:val="00C34E3B"/>
    <w:rsid w:val="00C35825"/>
    <w:rsid w:val="00C35B99"/>
    <w:rsid w:val="00C35D3A"/>
    <w:rsid w:val="00C367D4"/>
    <w:rsid w:val="00C36AA8"/>
    <w:rsid w:val="00C36C01"/>
    <w:rsid w:val="00C36F72"/>
    <w:rsid w:val="00C37438"/>
    <w:rsid w:val="00C376C0"/>
    <w:rsid w:val="00C3785A"/>
    <w:rsid w:val="00C378A7"/>
    <w:rsid w:val="00C37A7B"/>
    <w:rsid w:val="00C40567"/>
    <w:rsid w:val="00C40B1D"/>
    <w:rsid w:val="00C40BDF"/>
    <w:rsid w:val="00C40CE1"/>
    <w:rsid w:val="00C4133A"/>
    <w:rsid w:val="00C4133B"/>
    <w:rsid w:val="00C41763"/>
    <w:rsid w:val="00C4193A"/>
    <w:rsid w:val="00C41977"/>
    <w:rsid w:val="00C41AFC"/>
    <w:rsid w:val="00C41EB9"/>
    <w:rsid w:val="00C41FD5"/>
    <w:rsid w:val="00C42011"/>
    <w:rsid w:val="00C42585"/>
    <w:rsid w:val="00C426F6"/>
    <w:rsid w:val="00C42874"/>
    <w:rsid w:val="00C42C47"/>
    <w:rsid w:val="00C42CAE"/>
    <w:rsid w:val="00C43361"/>
    <w:rsid w:val="00C438D7"/>
    <w:rsid w:val="00C439B6"/>
    <w:rsid w:val="00C43A07"/>
    <w:rsid w:val="00C43B7B"/>
    <w:rsid w:val="00C43C47"/>
    <w:rsid w:val="00C44769"/>
    <w:rsid w:val="00C449F0"/>
    <w:rsid w:val="00C44A5D"/>
    <w:rsid w:val="00C44BBD"/>
    <w:rsid w:val="00C44CC4"/>
    <w:rsid w:val="00C44D65"/>
    <w:rsid w:val="00C44F5D"/>
    <w:rsid w:val="00C45017"/>
    <w:rsid w:val="00C450A7"/>
    <w:rsid w:val="00C45183"/>
    <w:rsid w:val="00C451AA"/>
    <w:rsid w:val="00C456C9"/>
    <w:rsid w:val="00C45A05"/>
    <w:rsid w:val="00C45AA2"/>
    <w:rsid w:val="00C45E2D"/>
    <w:rsid w:val="00C46502"/>
    <w:rsid w:val="00C46985"/>
    <w:rsid w:val="00C46DEB"/>
    <w:rsid w:val="00C46EFD"/>
    <w:rsid w:val="00C4746B"/>
    <w:rsid w:val="00C4789D"/>
    <w:rsid w:val="00C47A21"/>
    <w:rsid w:val="00C47D03"/>
    <w:rsid w:val="00C47EA3"/>
    <w:rsid w:val="00C50245"/>
    <w:rsid w:val="00C5027F"/>
    <w:rsid w:val="00C50484"/>
    <w:rsid w:val="00C508FC"/>
    <w:rsid w:val="00C50ABB"/>
    <w:rsid w:val="00C51326"/>
    <w:rsid w:val="00C52196"/>
    <w:rsid w:val="00C521DD"/>
    <w:rsid w:val="00C52491"/>
    <w:rsid w:val="00C531A9"/>
    <w:rsid w:val="00C5327A"/>
    <w:rsid w:val="00C533BE"/>
    <w:rsid w:val="00C533DA"/>
    <w:rsid w:val="00C53481"/>
    <w:rsid w:val="00C53519"/>
    <w:rsid w:val="00C53703"/>
    <w:rsid w:val="00C53CE3"/>
    <w:rsid w:val="00C53E99"/>
    <w:rsid w:val="00C5451D"/>
    <w:rsid w:val="00C5469E"/>
    <w:rsid w:val="00C5496F"/>
    <w:rsid w:val="00C549A6"/>
    <w:rsid w:val="00C54B67"/>
    <w:rsid w:val="00C54E2D"/>
    <w:rsid w:val="00C54E86"/>
    <w:rsid w:val="00C54EF9"/>
    <w:rsid w:val="00C54F3D"/>
    <w:rsid w:val="00C54F60"/>
    <w:rsid w:val="00C55A6C"/>
    <w:rsid w:val="00C55B8D"/>
    <w:rsid w:val="00C55D9F"/>
    <w:rsid w:val="00C56005"/>
    <w:rsid w:val="00C560C6"/>
    <w:rsid w:val="00C56236"/>
    <w:rsid w:val="00C5675E"/>
    <w:rsid w:val="00C569A2"/>
    <w:rsid w:val="00C569CB"/>
    <w:rsid w:val="00C56A2B"/>
    <w:rsid w:val="00C56C03"/>
    <w:rsid w:val="00C570F1"/>
    <w:rsid w:val="00C576A4"/>
    <w:rsid w:val="00C57A66"/>
    <w:rsid w:val="00C57B01"/>
    <w:rsid w:val="00C60080"/>
    <w:rsid w:val="00C602C9"/>
    <w:rsid w:val="00C603A6"/>
    <w:rsid w:val="00C60DB4"/>
    <w:rsid w:val="00C61532"/>
    <w:rsid w:val="00C61766"/>
    <w:rsid w:val="00C61957"/>
    <w:rsid w:val="00C61B94"/>
    <w:rsid w:val="00C61C4F"/>
    <w:rsid w:val="00C61E8E"/>
    <w:rsid w:val="00C62031"/>
    <w:rsid w:val="00C62310"/>
    <w:rsid w:val="00C62418"/>
    <w:rsid w:val="00C62A39"/>
    <w:rsid w:val="00C63141"/>
    <w:rsid w:val="00C635AB"/>
    <w:rsid w:val="00C63DF1"/>
    <w:rsid w:val="00C63F3F"/>
    <w:rsid w:val="00C641A6"/>
    <w:rsid w:val="00C6455E"/>
    <w:rsid w:val="00C648F0"/>
    <w:rsid w:val="00C64C48"/>
    <w:rsid w:val="00C65187"/>
    <w:rsid w:val="00C65499"/>
    <w:rsid w:val="00C654BC"/>
    <w:rsid w:val="00C65A0C"/>
    <w:rsid w:val="00C65E65"/>
    <w:rsid w:val="00C65E68"/>
    <w:rsid w:val="00C672F8"/>
    <w:rsid w:val="00C6737A"/>
    <w:rsid w:val="00C6740E"/>
    <w:rsid w:val="00C67720"/>
    <w:rsid w:val="00C67A50"/>
    <w:rsid w:val="00C67A6D"/>
    <w:rsid w:val="00C67D5E"/>
    <w:rsid w:val="00C67EE4"/>
    <w:rsid w:val="00C67F2D"/>
    <w:rsid w:val="00C7015E"/>
    <w:rsid w:val="00C7078D"/>
    <w:rsid w:val="00C70ABF"/>
    <w:rsid w:val="00C70ADC"/>
    <w:rsid w:val="00C70C8E"/>
    <w:rsid w:val="00C714B4"/>
    <w:rsid w:val="00C71975"/>
    <w:rsid w:val="00C719AC"/>
    <w:rsid w:val="00C71A29"/>
    <w:rsid w:val="00C71E7A"/>
    <w:rsid w:val="00C71FBB"/>
    <w:rsid w:val="00C72203"/>
    <w:rsid w:val="00C72658"/>
    <w:rsid w:val="00C73581"/>
    <w:rsid w:val="00C737AF"/>
    <w:rsid w:val="00C73821"/>
    <w:rsid w:val="00C738FA"/>
    <w:rsid w:val="00C73935"/>
    <w:rsid w:val="00C73A70"/>
    <w:rsid w:val="00C73D7A"/>
    <w:rsid w:val="00C73D8C"/>
    <w:rsid w:val="00C73F3A"/>
    <w:rsid w:val="00C7458E"/>
    <w:rsid w:val="00C747DF"/>
    <w:rsid w:val="00C74BAC"/>
    <w:rsid w:val="00C7552F"/>
    <w:rsid w:val="00C75592"/>
    <w:rsid w:val="00C75B40"/>
    <w:rsid w:val="00C7658F"/>
    <w:rsid w:val="00C7672E"/>
    <w:rsid w:val="00C767AB"/>
    <w:rsid w:val="00C768D5"/>
    <w:rsid w:val="00C76A6D"/>
    <w:rsid w:val="00C76C2D"/>
    <w:rsid w:val="00C76EAA"/>
    <w:rsid w:val="00C77015"/>
    <w:rsid w:val="00C771E0"/>
    <w:rsid w:val="00C77253"/>
    <w:rsid w:val="00C77406"/>
    <w:rsid w:val="00C775EA"/>
    <w:rsid w:val="00C777E4"/>
    <w:rsid w:val="00C778ED"/>
    <w:rsid w:val="00C77AAE"/>
    <w:rsid w:val="00C77E3F"/>
    <w:rsid w:val="00C80352"/>
    <w:rsid w:val="00C8048D"/>
    <w:rsid w:val="00C80825"/>
    <w:rsid w:val="00C81035"/>
    <w:rsid w:val="00C81337"/>
    <w:rsid w:val="00C814F6"/>
    <w:rsid w:val="00C81A2F"/>
    <w:rsid w:val="00C81AD4"/>
    <w:rsid w:val="00C81DB7"/>
    <w:rsid w:val="00C8295B"/>
    <w:rsid w:val="00C829BA"/>
    <w:rsid w:val="00C82C0E"/>
    <w:rsid w:val="00C82E97"/>
    <w:rsid w:val="00C8317B"/>
    <w:rsid w:val="00C836C3"/>
    <w:rsid w:val="00C83B29"/>
    <w:rsid w:val="00C83B80"/>
    <w:rsid w:val="00C84261"/>
    <w:rsid w:val="00C8464B"/>
    <w:rsid w:val="00C84801"/>
    <w:rsid w:val="00C8489B"/>
    <w:rsid w:val="00C84D48"/>
    <w:rsid w:val="00C850EA"/>
    <w:rsid w:val="00C85462"/>
    <w:rsid w:val="00C8562A"/>
    <w:rsid w:val="00C85CC7"/>
    <w:rsid w:val="00C85D63"/>
    <w:rsid w:val="00C862B7"/>
    <w:rsid w:val="00C863E3"/>
    <w:rsid w:val="00C865C8"/>
    <w:rsid w:val="00C86937"/>
    <w:rsid w:val="00C86DB8"/>
    <w:rsid w:val="00C87D26"/>
    <w:rsid w:val="00C900FB"/>
    <w:rsid w:val="00C90136"/>
    <w:rsid w:val="00C9054B"/>
    <w:rsid w:val="00C91413"/>
    <w:rsid w:val="00C9143D"/>
    <w:rsid w:val="00C91A96"/>
    <w:rsid w:val="00C91C5E"/>
    <w:rsid w:val="00C921EB"/>
    <w:rsid w:val="00C922F3"/>
    <w:rsid w:val="00C928EC"/>
    <w:rsid w:val="00C9296D"/>
    <w:rsid w:val="00C92F32"/>
    <w:rsid w:val="00C93474"/>
    <w:rsid w:val="00C9360B"/>
    <w:rsid w:val="00C93AC4"/>
    <w:rsid w:val="00C93B5F"/>
    <w:rsid w:val="00C94015"/>
    <w:rsid w:val="00C94861"/>
    <w:rsid w:val="00C94B22"/>
    <w:rsid w:val="00C94EDF"/>
    <w:rsid w:val="00C94F19"/>
    <w:rsid w:val="00C95136"/>
    <w:rsid w:val="00C95225"/>
    <w:rsid w:val="00C955AB"/>
    <w:rsid w:val="00C95D28"/>
    <w:rsid w:val="00C95FB5"/>
    <w:rsid w:val="00C9620B"/>
    <w:rsid w:val="00C96572"/>
    <w:rsid w:val="00C9695E"/>
    <w:rsid w:val="00C96BCB"/>
    <w:rsid w:val="00C96D72"/>
    <w:rsid w:val="00C96DA3"/>
    <w:rsid w:val="00C9748D"/>
    <w:rsid w:val="00CA0101"/>
    <w:rsid w:val="00CA0129"/>
    <w:rsid w:val="00CA02C1"/>
    <w:rsid w:val="00CA047A"/>
    <w:rsid w:val="00CA07D6"/>
    <w:rsid w:val="00CA17D7"/>
    <w:rsid w:val="00CA1AA1"/>
    <w:rsid w:val="00CA1EE4"/>
    <w:rsid w:val="00CA211B"/>
    <w:rsid w:val="00CA245D"/>
    <w:rsid w:val="00CA27D0"/>
    <w:rsid w:val="00CA2800"/>
    <w:rsid w:val="00CA28EC"/>
    <w:rsid w:val="00CA2B02"/>
    <w:rsid w:val="00CA3043"/>
    <w:rsid w:val="00CA3394"/>
    <w:rsid w:val="00CA38A0"/>
    <w:rsid w:val="00CA3BDF"/>
    <w:rsid w:val="00CA4009"/>
    <w:rsid w:val="00CA48A8"/>
    <w:rsid w:val="00CA48AA"/>
    <w:rsid w:val="00CA50F8"/>
    <w:rsid w:val="00CA54A1"/>
    <w:rsid w:val="00CA55F5"/>
    <w:rsid w:val="00CA5680"/>
    <w:rsid w:val="00CA579E"/>
    <w:rsid w:val="00CA58EB"/>
    <w:rsid w:val="00CA5D35"/>
    <w:rsid w:val="00CA7013"/>
    <w:rsid w:val="00CB0097"/>
    <w:rsid w:val="00CB0247"/>
    <w:rsid w:val="00CB069C"/>
    <w:rsid w:val="00CB0971"/>
    <w:rsid w:val="00CB0C50"/>
    <w:rsid w:val="00CB0D9F"/>
    <w:rsid w:val="00CB0FC9"/>
    <w:rsid w:val="00CB1222"/>
    <w:rsid w:val="00CB12CF"/>
    <w:rsid w:val="00CB201C"/>
    <w:rsid w:val="00CB2035"/>
    <w:rsid w:val="00CB215F"/>
    <w:rsid w:val="00CB224E"/>
    <w:rsid w:val="00CB2364"/>
    <w:rsid w:val="00CB256A"/>
    <w:rsid w:val="00CB2B3D"/>
    <w:rsid w:val="00CB2B5E"/>
    <w:rsid w:val="00CB2CAB"/>
    <w:rsid w:val="00CB2DBA"/>
    <w:rsid w:val="00CB2F50"/>
    <w:rsid w:val="00CB323D"/>
    <w:rsid w:val="00CB3269"/>
    <w:rsid w:val="00CB3416"/>
    <w:rsid w:val="00CB35AA"/>
    <w:rsid w:val="00CB3674"/>
    <w:rsid w:val="00CB38F0"/>
    <w:rsid w:val="00CB3F77"/>
    <w:rsid w:val="00CB472D"/>
    <w:rsid w:val="00CB5725"/>
    <w:rsid w:val="00CB57CB"/>
    <w:rsid w:val="00CB5B89"/>
    <w:rsid w:val="00CB5C17"/>
    <w:rsid w:val="00CB5D6E"/>
    <w:rsid w:val="00CB5DCE"/>
    <w:rsid w:val="00CB6041"/>
    <w:rsid w:val="00CB6569"/>
    <w:rsid w:val="00CB69F1"/>
    <w:rsid w:val="00CB6EBA"/>
    <w:rsid w:val="00CB7211"/>
    <w:rsid w:val="00CB750B"/>
    <w:rsid w:val="00CB7A2C"/>
    <w:rsid w:val="00CB7C50"/>
    <w:rsid w:val="00CB7E47"/>
    <w:rsid w:val="00CC0012"/>
    <w:rsid w:val="00CC0048"/>
    <w:rsid w:val="00CC03B8"/>
    <w:rsid w:val="00CC1061"/>
    <w:rsid w:val="00CC166B"/>
    <w:rsid w:val="00CC1F55"/>
    <w:rsid w:val="00CC1FD0"/>
    <w:rsid w:val="00CC2889"/>
    <w:rsid w:val="00CC2D4F"/>
    <w:rsid w:val="00CC2FC7"/>
    <w:rsid w:val="00CC3109"/>
    <w:rsid w:val="00CC3134"/>
    <w:rsid w:val="00CC328D"/>
    <w:rsid w:val="00CC32BC"/>
    <w:rsid w:val="00CC387E"/>
    <w:rsid w:val="00CC3B45"/>
    <w:rsid w:val="00CC3D39"/>
    <w:rsid w:val="00CC3D64"/>
    <w:rsid w:val="00CC3DBF"/>
    <w:rsid w:val="00CC47A0"/>
    <w:rsid w:val="00CC4F54"/>
    <w:rsid w:val="00CC4F94"/>
    <w:rsid w:val="00CC4FFB"/>
    <w:rsid w:val="00CC5311"/>
    <w:rsid w:val="00CC5565"/>
    <w:rsid w:val="00CC638F"/>
    <w:rsid w:val="00CC655F"/>
    <w:rsid w:val="00CC66E3"/>
    <w:rsid w:val="00CC6D21"/>
    <w:rsid w:val="00CC7151"/>
    <w:rsid w:val="00CC78D5"/>
    <w:rsid w:val="00CC78FE"/>
    <w:rsid w:val="00CD0366"/>
    <w:rsid w:val="00CD0F1B"/>
    <w:rsid w:val="00CD121E"/>
    <w:rsid w:val="00CD12AE"/>
    <w:rsid w:val="00CD1487"/>
    <w:rsid w:val="00CD1989"/>
    <w:rsid w:val="00CD1A44"/>
    <w:rsid w:val="00CD2090"/>
    <w:rsid w:val="00CD2C64"/>
    <w:rsid w:val="00CD2D27"/>
    <w:rsid w:val="00CD2E30"/>
    <w:rsid w:val="00CD3807"/>
    <w:rsid w:val="00CD46E1"/>
    <w:rsid w:val="00CD474D"/>
    <w:rsid w:val="00CD48AE"/>
    <w:rsid w:val="00CD4A09"/>
    <w:rsid w:val="00CD4CA5"/>
    <w:rsid w:val="00CD4D09"/>
    <w:rsid w:val="00CD4D63"/>
    <w:rsid w:val="00CD555E"/>
    <w:rsid w:val="00CD5607"/>
    <w:rsid w:val="00CD58C4"/>
    <w:rsid w:val="00CD5A17"/>
    <w:rsid w:val="00CD5C37"/>
    <w:rsid w:val="00CD5CAC"/>
    <w:rsid w:val="00CD5FD4"/>
    <w:rsid w:val="00CD6A89"/>
    <w:rsid w:val="00CD6A9B"/>
    <w:rsid w:val="00CD6DA0"/>
    <w:rsid w:val="00CD6E4A"/>
    <w:rsid w:val="00CD71BB"/>
    <w:rsid w:val="00CD752E"/>
    <w:rsid w:val="00CD7551"/>
    <w:rsid w:val="00CD78A8"/>
    <w:rsid w:val="00CD79E9"/>
    <w:rsid w:val="00CD7B10"/>
    <w:rsid w:val="00CE0546"/>
    <w:rsid w:val="00CE0A42"/>
    <w:rsid w:val="00CE0A9C"/>
    <w:rsid w:val="00CE0CD1"/>
    <w:rsid w:val="00CE0F42"/>
    <w:rsid w:val="00CE166A"/>
    <w:rsid w:val="00CE178D"/>
    <w:rsid w:val="00CE1912"/>
    <w:rsid w:val="00CE1A05"/>
    <w:rsid w:val="00CE218F"/>
    <w:rsid w:val="00CE2294"/>
    <w:rsid w:val="00CE23A4"/>
    <w:rsid w:val="00CE25C7"/>
    <w:rsid w:val="00CE27AA"/>
    <w:rsid w:val="00CE28F5"/>
    <w:rsid w:val="00CE2D53"/>
    <w:rsid w:val="00CE3889"/>
    <w:rsid w:val="00CE3ABE"/>
    <w:rsid w:val="00CE3BA3"/>
    <w:rsid w:val="00CE3F58"/>
    <w:rsid w:val="00CE40A9"/>
    <w:rsid w:val="00CE4124"/>
    <w:rsid w:val="00CE445A"/>
    <w:rsid w:val="00CE45A1"/>
    <w:rsid w:val="00CE4EF2"/>
    <w:rsid w:val="00CE52F9"/>
    <w:rsid w:val="00CE55CC"/>
    <w:rsid w:val="00CE5A61"/>
    <w:rsid w:val="00CE6FA2"/>
    <w:rsid w:val="00CE71F9"/>
    <w:rsid w:val="00CE73FC"/>
    <w:rsid w:val="00CE7491"/>
    <w:rsid w:val="00CE777C"/>
    <w:rsid w:val="00CE7A40"/>
    <w:rsid w:val="00CE7C43"/>
    <w:rsid w:val="00CE7E04"/>
    <w:rsid w:val="00CE7FF4"/>
    <w:rsid w:val="00CF0027"/>
    <w:rsid w:val="00CF0507"/>
    <w:rsid w:val="00CF05A0"/>
    <w:rsid w:val="00CF0B86"/>
    <w:rsid w:val="00CF0B9B"/>
    <w:rsid w:val="00CF0C93"/>
    <w:rsid w:val="00CF0E4E"/>
    <w:rsid w:val="00CF0E76"/>
    <w:rsid w:val="00CF1324"/>
    <w:rsid w:val="00CF1434"/>
    <w:rsid w:val="00CF1A22"/>
    <w:rsid w:val="00CF1DF3"/>
    <w:rsid w:val="00CF22A4"/>
    <w:rsid w:val="00CF2A36"/>
    <w:rsid w:val="00CF2C9A"/>
    <w:rsid w:val="00CF2F0B"/>
    <w:rsid w:val="00CF3091"/>
    <w:rsid w:val="00CF3408"/>
    <w:rsid w:val="00CF3BE5"/>
    <w:rsid w:val="00CF45ED"/>
    <w:rsid w:val="00CF4AF5"/>
    <w:rsid w:val="00CF5697"/>
    <w:rsid w:val="00CF5983"/>
    <w:rsid w:val="00CF5A33"/>
    <w:rsid w:val="00CF63F0"/>
    <w:rsid w:val="00CF66FF"/>
    <w:rsid w:val="00CF73DE"/>
    <w:rsid w:val="00CF76C7"/>
    <w:rsid w:val="00CF770E"/>
    <w:rsid w:val="00CF789E"/>
    <w:rsid w:val="00CF7A7D"/>
    <w:rsid w:val="00CF7B67"/>
    <w:rsid w:val="00D00299"/>
    <w:rsid w:val="00D00683"/>
    <w:rsid w:val="00D00B23"/>
    <w:rsid w:val="00D00E8F"/>
    <w:rsid w:val="00D01168"/>
    <w:rsid w:val="00D011AF"/>
    <w:rsid w:val="00D01381"/>
    <w:rsid w:val="00D0163A"/>
    <w:rsid w:val="00D018BD"/>
    <w:rsid w:val="00D018EE"/>
    <w:rsid w:val="00D01C29"/>
    <w:rsid w:val="00D02845"/>
    <w:rsid w:val="00D02CB8"/>
    <w:rsid w:val="00D02EBE"/>
    <w:rsid w:val="00D02F8A"/>
    <w:rsid w:val="00D0303F"/>
    <w:rsid w:val="00D03229"/>
    <w:rsid w:val="00D03A7E"/>
    <w:rsid w:val="00D03D18"/>
    <w:rsid w:val="00D03D96"/>
    <w:rsid w:val="00D03DAF"/>
    <w:rsid w:val="00D03DB1"/>
    <w:rsid w:val="00D03E73"/>
    <w:rsid w:val="00D03FF4"/>
    <w:rsid w:val="00D04279"/>
    <w:rsid w:val="00D042F3"/>
    <w:rsid w:val="00D04342"/>
    <w:rsid w:val="00D04475"/>
    <w:rsid w:val="00D04614"/>
    <w:rsid w:val="00D04A61"/>
    <w:rsid w:val="00D04D3B"/>
    <w:rsid w:val="00D052F2"/>
    <w:rsid w:val="00D0555C"/>
    <w:rsid w:val="00D05595"/>
    <w:rsid w:val="00D05AD6"/>
    <w:rsid w:val="00D05DDD"/>
    <w:rsid w:val="00D0614E"/>
    <w:rsid w:val="00D062C8"/>
    <w:rsid w:val="00D0648E"/>
    <w:rsid w:val="00D0667F"/>
    <w:rsid w:val="00D0688F"/>
    <w:rsid w:val="00D0690F"/>
    <w:rsid w:val="00D06AE4"/>
    <w:rsid w:val="00D06FAC"/>
    <w:rsid w:val="00D07118"/>
    <w:rsid w:val="00D07979"/>
    <w:rsid w:val="00D07B7F"/>
    <w:rsid w:val="00D07C29"/>
    <w:rsid w:val="00D07FDE"/>
    <w:rsid w:val="00D10174"/>
    <w:rsid w:val="00D101E5"/>
    <w:rsid w:val="00D10518"/>
    <w:rsid w:val="00D105A4"/>
    <w:rsid w:val="00D10610"/>
    <w:rsid w:val="00D1137B"/>
    <w:rsid w:val="00D11473"/>
    <w:rsid w:val="00D114EA"/>
    <w:rsid w:val="00D11A85"/>
    <w:rsid w:val="00D124D6"/>
    <w:rsid w:val="00D12524"/>
    <w:rsid w:val="00D12F99"/>
    <w:rsid w:val="00D13707"/>
    <w:rsid w:val="00D13AAB"/>
    <w:rsid w:val="00D13D8C"/>
    <w:rsid w:val="00D1439E"/>
    <w:rsid w:val="00D14977"/>
    <w:rsid w:val="00D14E2A"/>
    <w:rsid w:val="00D152DD"/>
    <w:rsid w:val="00D156D0"/>
    <w:rsid w:val="00D1578C"/>
    <w:rsid w:val="00D15862"/>
    <w:rsid w:val="00D158B6"/>
    <w:rsid w:val="00D15AD9"/>
    <w:rsid w:val="00D16017"/>
    <w:rsid w:val="00D160DB"/>
    <w:rsid w:val="00D16156"/>
    <w:rsid w:val="00D161EE"/>
    <w:rsid w:val="00D1625B"/>
    <w:rsid w:val="00D16682"/>
    <w:rsid w:val="00D1691E"/>
    <w:rsid w:val="00D16A65"/>
    <w:rsid w:val="00D17085"/>
    <w:rsid w:val="00D1708B"/>
    <w:rsid w:val="00D17A27"/>
    <w:rsid w:val="00D17DB4"/>
    <w:rsid w:val="00D200FC"/>
    <w:rsid w:val="00D20111"/>
    <w:rsid w:val="00D202CD"/>
    <w:rsid w:val="00D20327"/>
    <w:rsid w:val="00D205AD"/>
    <w:rsid w:val="00D20913"/>
    <w:rsid w:val="00D21203"/>
    <w:rsid w:val="00D21597"/>
    <w:rsid w:val="00D21920"/>
    <w:rsid w:val="00D21933"/>
    <w:rsid w:val="00D21AD3"/>
    <w:rsid w:val="00D21D9D"/>
    <w:rsid w:val="00D2229D"/>
    <w:rsid w:val="00D22356"/>
    <w:rsid w:val="00D22583"/>
    <w:rsid w:val="00D22842"/>
    <w:rsid w:val="00D22883"/>
    <w:rsid w:val="00D22943"/>
    <w:rsid w:val="00D22BB8"/>
    <w:rsid w:val="00D22E0A"/>
    <w:rsid w:val="00D22F7B"/>
    <w:rsid w:val="00D23808"/>
    <w:rsid w:val="00D2407C"/>
    <w:rsid w:val="00D24416"/>
    <w:rsid w:val="00D2452A"/>
    <w:rsid w:val="00D247B5"/>
    <w:rsid w:val="00D24DB5"/>
    <w:rsid w:val="00D24FDF"/>
    <w:rsid w:val="00D25798"/>
    <w:rsid w:val="00D25DA8"/>
    <w:rsid w:val="00D25EB3"/>
    <w:rsid w:val="00D26461"/>
    <w:rsid w:val="00D26ECC"/>
    <w:rsid w:val="00D27131"/>
    <w:rsid w:val="00D273AB"/>
    <w:rsid w:val="00D27FD8"/>
    <w:rsid w:val="00D309DF"/>
    <w:rsid w:val="00D30BB7"/>
    <w:rsid w:val="00D30BC8"/>
    <w:rsid w:val="00D30F39"/>
    <w:rsid w:val="00D3122F"/>
    <w:rsid w:val="00D3151D"/>
    <w:rsid w:val="00D316D2"/>
    <w:rsid w:val="00D319E5"/>
    <w:rsid w:val="00D31A15"/>
    <w:rsid w:val="00D31A3B"/>
    <w:rsid w:val="00D31A88"/>
    <w:rsid w:val="00D3205D"/>
    <w:rsid w:val="00D320BC"/>
    <w:rsid w:val="00D320C3"/>
    <w:rsid w:val="00D33148"/>
    <w:rsid w:val="00D331D0"/>
    <w:rsid w:val="00D336D4"/>
    <w:rsid w:val="00D33826"/>
    <w:rsid w:val="00D33C9F"/>
    <w:rsid w:val="00D33CEE"/>
    <w:rsid w:val="00D33E24"/>
    <w:rsid w:val="00D33EBB"/>
    <w:rsid w:val="00D347AE"/>
    <w:rsid w:val="00D34D7E"/>
    <w:rsid w:val="00D3502D"/>
    <w:rsid w:val="00D35107"/>
    <w:rsid w:val="00D352EC"/>
    <w:rsid w:val="00D3580E"/>
    <w:rsid w:val="00D35884"/>
    <w:rsid w:val="00D35913"/>
    <w:rsid w:val="00D36509"/>
    <w:rsid w:val="00D3655C"/>
    <w:rsid w:val="00D36662"/>
    <w:rsid w:val="00D367D0"/>
    <w:rsid w:val="00D36955"/>
    <w:rsid w:val="00D36A11"/>
    <w:rsid w:val="00D36C86"/>
    <w:rsid w:val="00D371B8"/>
    <w:rsid w:val="00D37429"/>
    <w:rsid w:val="00D37656"/>
    <w:rsid w:val="00D37B4C"/>
    <w:rsid w:val="00D37D39"/>
    <w:rsid w:val="00D37E34"/>
    <w:rsid w:val="00D403B2"/>
    <w:rsid w:val="00D4068F"/>
    <w:rsid w:val="00D409E8"/>
    <w:rsid w:val="00D40AE9"/>
    <w:rsid w:val="00D410A2"/>
    <w:rsid w:val="00D414B4"/>
    <w:rsid w:val="00D415C7"/>
    <w:rsid w:val="00D41874"/>
    <w:rsid w:val="00D418A0"/>
    <w:rsid w:val="00D4191D"/>
    <w:rsid w:val="00D41AAC"/>
    <w:rsid w:val="00D42093"/>
    <w:rsid w:val="00D42670"/>
    <w:rsid w:val="00D4293C"/>
    <w:rsid w:val="00D42949"/>
    <w:rsid w:val="00D42F95"/>
    <w:rsid w:val="00D4302E"/>
    <w:rsid w:val="00D430A4"/>
    <w:rsid w:val="00D43162"/>
    <w:rsid w:val="00D43344"/>
    <w:rsid w:val="00D435CA"/>
    <w:rsid w:val="00D4360E"/>
    <w:rsid w:val="00D445D7"/>
    <w:rsid w:val="00D44989"/>
    <w:rsid w:val="00D4498D"/>
    <w:rsid w:val="00D44C6C"/>
    <w:rsid w:val="00D44FA1"/>
    <w:rsid w:val="00D45219"/>
    <w:rsid w:val="00D45238"/>
    <w:rsid w:val="00D45426"/>
    <w:rsid w:val="00D456EA"/>
    <w:rsid w:val="00D45C99"/>
    <w:rsid w:val="00D45CEE"/>
    <w:rsid w:val="00D45D43"/>
    <w:rsid w:val="00D46928"/>
    <w:rsid w:val="00D4704E"/>
    <w:rsid w:val="00D471D2"/>
    <w:rsid w:val="00D47261"/>
    <w:rsid w:val="00D4738A"/>
    <w:rsid w:val="00D474E1"/>
    <w:rsid w:val="00D477F3"/>
    <w:rsid w:val="00D47860"/>
    <w:rsid w:val="00D47D10"/>
    <w:rsid w:val="00D50079"/>
    <w:rsid w:val="00D502A7"/>
    <w:rsid w:val="00D5055A"/>
    <w:rsid w:val="00D50621"/>
    <w:rsid w:val="00D508E4"/>
    <w:rsid w:val="00D509AA"/>
    <w:rsid w:val="00D50D86"/>
    <w:rsid w:val="00D5127C"/>
    <w:rsid w:val="00D51315"/>
    <w:rsid w:val="00D5155D"/>
    <w:rsid w:val="00D51970"/>
    <w:rsid w:val="00D51A24"/>
    <w:rsid w:val="00D521BE"/>
    <w:rsid w:val="00D52254"/>
    <w:rsid w:val="00D52CF5"/>
    <w:rsid w:val="00D536A6"/>
    <w:rsid w:val="00D539FB"/>
    <w:rsid w:val="00D53C23"/>
    <w:rsid w:val="00D53C26"/>
    <w:rsid w:val="00D54022"/>
    <w:rsid w:val="00D54284"/>
    <w:rsid w:val="00D542EC"/>
    <w:rsid w:val="00D544B4"/>
    <w:rsid w:val="00D55322"/>
    <w:rsid w:val="00D5549C"/>
    <w:rsid w:val="00D55673"/>
    <w:rsid w:val="00D55681"/>
    <w:rsid w:val="00D56267"/>
    <w:rsid w:val="00D56588"/>
    <w:rsid w:val="00D56807"/>
    <w:rsid w:val="00D56CD6"/>
    <w:rsid w:val="00D57324"/>
    <w:rsid w:val="00D57E3D"/>
    <w:rsid w:val="00D6053F"/>
    <w:rsid w:val="00D6056F"/>
    <w:rsid w:val="00D6095C"/>
    <w:rsid w:val="00D61055"/>
    <w:rsid w:val="00D61140"/>
    <w:rsid w:val="00D6126B"/>
    <w:rsid w:val="00D61B03"/>
    <w:rsid w:val="00D61D9D"/>
    <w:rsid w:val="00D6234B"/>
    <w:rsid w:val="00D623B2"/>
    <w:rsid w:val="00D62DDE"/>
    <w:rsid w:val="00D63420"/>
    <w:rsid w:val="00D63593"/>
    <w:rsid w:val="00D63A99"/>
    <w:rsid w:val="00D63DB9"/>
    <w:rsid w:val="00D63E18"/>
    <w:rsid w:val="00D63E9C"/>
    <w:rsid w:val="00D6445D"/>
    <w:rsid w:val="00D644D8"/>
    <w:rsid w:val="00D64A8F"/>
    <w:rsid w:val="00D64E91"/>
    <w:rsid w:val="00D64FC8"/>
    <w:rsid w:val="00D655C1"/>
    <w:rsid w:val="00D6584E"/>
    <w:rsid w:val="00D6595B"/>
    <w:rsid w:val="00D65ADC"/>
    <w:rsid w:val="00D65E05"/>
    <w:rsid w:val="00D65E34"/>
    <w:rsid w:val="00D6610F"/>
    <w:rsid w:val="00D661AF"/>
    <w:rsid w:val="00D66281"/>
    <w:rsid w:val="00D66F6F"/>
    <w:rsid w:val="00D67A64"/>
    <w:rsid w:val="00D70078"/>
    <w:rsid w:val="00D70279"/>
    <w:rsid w:val="00D705C8"/>
    <w:rsid w:val="00D70934"/>
    <w:rsid w:val="00D70DAD"/>
    <w:rsid w:val="00D70DB6"/>
    <w:rsid w:val="00D7118C"/>
    <w:rsid w:val="00D7129F"/>
    <w:rsid w:val="00D71455"/>
    <w:rsid w:val="00D71463"/>
    <w:rsid w:val="00D71678"/>
    <w:rsid w:val="00D71771"/>
    <w:rsid w:val="00D7191F"/>
    <w:rsid w:val="00D7197D"/>
    <w:rsid w:val="00D71FFF"/>
    <w:rsid w:val="00D7286D"/>
    <w:rsid w:val="00D72899"/>
    <w:rsid w:val="00D72B49"/>
    <w:rsid w:val="00D72B99"/>
    <w:rsid w:val="00D7320A"/>
    <w:rsid w:val="00D7361F"/>
    <w:rsid w:val="00D736AE"/>
    <w:rsid w:val="00D736E0"/>
    <w:rsid w:val="00D738B7"/>
    <w:rsid w:val="00D73AEF"/>
    <w:rsid w:val="00D73E67"/>
    <w:rsid w:val="00D740C9"/>
    <w:rsid w:val="00D74E57"/>
    <w:rsid w:val="00D7557A"/>
    <w:rsid w:val="00D75E73"/>
    <w:rsid w:val="00D76345"/>
    <w:rsid w:val="00D7668C"/>
    <w:rsid w:val="00D76C4F"/>
    <w:rsid w:val="00D76C55"/>
    <w:rsid w:val="00D76E66"/>
    <w:rsid w:val="00D7709C"/>
    <w:rsid w:val="00D77422"/>
    <w:rsid w:val="00D77575"/>
    <w:rsid w:val="00D775A7"/>
    <w:rsid w:val="00D779CB"/>
    <w:rsid w:val="00D77E75"/>
    <w:rsid w:val="00D80086"/>
    <w:rsid w:val="00D80266"/>
    <w:rsid w:val="00D80500"/>
    <w:rsid w:val="00D80B78"/>
    <w:rsid w:val="00D80C6F"/>
    <w:rsid w:val="00D80C93"/>
    <w:rsid w:val="00D80F90"/>
    <w:rsid w:val="00D8117A"/>
    <w:rsid w:val="00D814C6"/>
    <w:rsid w:val="00D815BA"/>
    <w:rsid w:val="00D8160C"/>
    <w:rsid w:val="00D81C79"/>
    <w:rsid w:val="00D81EA2"/>
    <w:rsid w:val="00D8201E"/>
    <w:rsid w:val="00D827B4"/>
    <w:rsid w:val="00D82AF3"/>
    <w:rsid w:val="00D82C44"/>
    <w:rsid w:val="00D82DB0"/>
    <w:rsid w:val="00D8306C"/>
    <w:rsid w:val="00D83434"/>
    <w:rsid w:val="00D83B13"/>
    <w:rsid w:val="00D83D0F"/>
    <w:rsid w:val="00D84287"/>
    <w:rsid w:val="00D84783"/>
    <w:rsid w:val="00D84E31"/>
    <w:rsid w:val="00D84EBE"/>
    <w:rsid w:val="00D850B7"/>
    <w:rsid w:val="00D8530C"/>
    <w:rsid w:val="00D85382"/>
    <w:rsid w:val="00D855A3"/>
    <w:rsid w:val="00D855D9"/>
    <w:rsid w:val="00D85EC9"/>
    <w:rsid w:val="00D86801"/>
    <w:rsid w:val="00D87176"/>
    <w:rsid w:val="00D8730B"/>
    <w:rsid w:val="00D87506"/>
    <w:rsid w:val="00D87CAA"/>
    <w:rsid w:val="00D87E18"/>
    <w:rsid w:val="00D87EED"/>
    <w:rsid w:val="00D87F91"/>
    <w:rsid w:val="00D87FE6"/>
    <w:rsid w:val="00D900A6"/>
    <w:rsid w:val="00D908C0"/>
    <w:rsid w:val="00D908D2"/>
    <w:rsid w:val="00D908FB"/>
    <w:rsid w:val="00D91136"/>
    <w:rsid w:val="00D9180B"/>
    <w:rsid w:val="00D91A98"/>
    <w:rsid w:val="00D91C8C"/>
    <w:rsid w:val="00D91FAB"/>
    <w:rsid w:val="00D921A1"/>
    <w:rsid w:val="00D921E8"/>
    <w:rsid w:val="00D926E7"/>
    <w:rsid w:val="00D92B1F"/>
    <w:rsid w:val="00D932BC"/>
    <w:rsid w:val="00D93462"/>
    <w:rsid w:val="00D938CA"/>
    <w:rsid w:val="00D938E4"/>
    <w:rsid w:val="00D93931"/>
    <w:rsid w:val="00D939C4"/>
    <w:rsid w:val="00D93B4F"/>
    <w:rsid w:val="00D945A3"/>
    <w:rsid w:val="00D94645"/>
    <w:rsid w:val="00D9578F"/>
    <w:rsid w:val="00D95A50"/>
    <w:rsid w:val="00D95B94"/>
    <w:rsid w:val="00D960B6"/>
    <w:rsid w:val="00D9622A"/>
    <w:rsid w:val="00D96A66"/>
    <w:rsid w:val="00D96C24"/>
    <w:rsid w:val="00D97236"/>
    <w:rsid w:val="00DA0450"/>
    <w:rsid w:val="00DA0529"/>
    <w:rsid w:val="00DA072D"/>
    <w:rsid w:val="00DA1081"/>
    <w:rsid w:val="00DA1970"/>
    <w:rsid w:val="00DA1979"/>
    <w:rsid w:val="00DA1B8B"/>
    <w:rsid w:val="00DA1DA9"/>
    <w:rsid w:val="00DA1F77"/>
    <w:rsid w:val="00DA2C0E"/>
    <w:rsid w:val="00DA2C35"/>
    <w:rsid w:val="00DA38B3"/>
    <w:rsid w:val="00DA3917"/>
    <w:rsid w:val="00DA3A62"/>
    <w:rsid w:val="00DA4288"/>
    <w:rsid w:val="00DA432E"/>
    <w:rsid w:val="00DA44A8"/>
    <w:rsid w:val="00DA48E4"/>
    <w:rsid w:val="00DA4D13"/>
    <w:rsid w:val="00DA5231"/>
    <w:rsid w:val="00DA5914"/>
    <w:rsid w:val="00DA5C47"/>
    <w:rsid w:val="00DA5FCA"/>
    <w:rsid w:val="00DA6003"/>
    <w:rsid w:val="00DA65DF"/>
    <w:rsid w:val="00DA6A39"/>
    <w:rsid w:val="00DA6EAF"/>
    <w:rsid w:val="00DA730A"/>
    <w:rsid w:val="00DA767B"/>
    <w:rsid w:val="00DA7769"/>
    <w:rsid w:val="00DA7802"/>
    <w:rsid w:val="00DA7BC2"/>
    <w:rsid w:val="00DA7D03"/>
    <w:rsid w:val="00DA7DFC"/>
    <w:rsid w:val="00DB0171"/>
    <w:rsid w:val="00DB05E6"/>
    <w:rsid w:val="00DB08B7"/>
    <w:rsid w:val="00DB0A4D"/>
    <w:rsid w:val="00DB0F0D"/>
    <w:rsid w:val="00DB1718"/>
    <w:rsid w:val="00DB17FD"/>
    <w:rsid w:val="00DB1AA2"/>
    <w:rsid w:val="00DB1AE6"/>
    <w:rsid w:val="00DB1EB4"/>
    <w:rsid w:val="00DB28B4"/>
    <w:rsid w:val="00DB293F"/>
    <w:rsid w:val="00DB2A71"/>
    <w:rsid w:val="00DB2C3F"/>
    <w:rsid w:val="00DB2CF2"/>
    <w:rsid w:val="00DB2F96"/>
    <w:rsid w:val="00DB32F2"/>
    <w:rsid w:val="00DB3488"/>
    <w:rsid w:val="00DB39E1"/>
    <w:rsid w:val="00DB444F"/>
    <w:rsid w:val="00DB480A"/>
    <w:rsid w:val="00DB4919"/>
    <w:rsid w:val="00DB4A77"/>
    <w:rsid w:val="00DB4BF8"/>
    <w:rsid w:val="00DB5191"/>
    <w:rsid w:val="00DB51CE"/>
    <w:rsid w:val="00DB55D6"/>
    <w:rsid w:val="00DB579C"/>
    <w:rsid w:val="00DB59FB"/>
    <w:rsid w:val="00DB5F2E"/>
    <w:rsid w:val="00DB5FD7"/>
    <w:rsid w:val="00DB61ED"/>
    <w:rsid w:val="00DB6CDD"/>
    <w:rsid w:val="00DB7508"/>
    <w:rsid w:val="00DB7D3C"/>
    <w:rsid w:val="00DB7E7B"/>
    <w:rsid w:val="00DC015F"/>
    <w:rsid w:val="00DC01B4"/>
    <w:rsid w:val="00DC0604"/>
    <w:rsid w:val="00DC0A99"/>
    <w:rsid w:val="00DC0D2E"/>
    <w:rsid w:val="00DC1003"/>
    <w:rsid w:val="00DC1156"/>
    <w:rsid w:val="00DC121F"/>
    <w:rsid w:val="00DC187E"/>
    <w:rsid w:val="00DC2085"/>
    <w:rsid w:val="00DC223B"/>
    <w:rsid w:val="00DC2244"/>
    <w:rsid w:val="00DC2E4F"/>
    <w:rsid w:val="00DC3272"/>
    <w:rsid w:val="00DC4668"/>
    <w:rsid w:val="00DC49A3"/>
    <w:rsid w:val="00DC50A8"/>
    <w:rsid w:val="00DC520C"/>
    <w:rsid w:val="00DC538E"/>
    <w:rsid w:val="00DC5A17"/>
    <w:rsid w:val="00DC5F70"/>
    <w:rsid w:val="00DC6701"/>
    <w:rsid w:val="00DC6708"/>
    <w:rsid w:val="00DC6BB6"/>
    <w:rsid w:val="00DC6DF9"/>
    <w:rsid w:val="00DC6EF3"/>
    <w:rsid w:val="00DC72CF"/>
    <w:rsid w:val="00DC75BD"/>
    <w:rsid w:val="00DC7A12"/>
    <w:rsid w:val="00DC7BD1"/>
    <w:rsid w:val="00DC7EDA"/>
    <w:rsid w:val="00DD07F0"/>
    <w:rsid w:val="00DD09FC"/>
    <w:rsid w:val="00DD0B6D"/>
    <w:rsid w:val="00DD110B"/>
    <w:rsid w:val="00DD1275"/>
    <w:rsid w:val="00DD1875"/>
    <w:rsid w:val="00DD2554"/>
    <w:rsid w:val="00DD255F"/>
    <w:rsid w:val="00DD256D"/>
    <w:rsid w:val="00DD26A5"/>
    <w:rsid w:val="00DD3110"/>
    <w:rsid w:val="00DD33FD"/>
    <w:rsid w:val="00DD3779"/>
    <w:rsid w:val="00DD37B8"/>
    <w:rsid w:val="00DD4383"/>
    <w:rsid w:val="00DD45A4"/>
    <w:rsid w:val="00DD4B2B"/>
    <w:rsid w:val="00DD4B87"/>
    <w:rsid w:val="00DD4E15"/>
    <w:rsid w:val="00DD509C"/>
    <w:rsid w:val="00DD5787"/>
    <w:rsid w:val="00DD5ABF"/>
    <w:rsid w:val="00DD5D8F"/>
    <w:rsid w:val="00DD5E4A"/>
    <w:rsid w:val="00DD5FC7"/>
    <w:rsid w:val="00DD6966"/>
    <w:rsid w:val="00DD6A77"/>
    <w:rsid w:val="00DD7223"/>
    <w:rsid w:val="00DD7321"/>
    <w:rsid w:val="00DD74FA"/>
    <w:rsid w:val="00DE0256"/>
    <w:rsid w:val="00DE0EB9"/>
    <w:rsid w:val="00DE113C"/>
    <w:rsid w:val="00DE140C"/>
    <w:rsid w:val="00DE152B"/>
    <w:rsid w:val="00DE1B00"/>
    <w:rsid w:val="00DE2327"/>
    <w:rsid w:val="00DE295C"/>
    <w:rsid w:val="00DE2C6A"/>
    <w:rsid w:val="00DE2DAA"/>
    <w:rsid w:val="00DE2DEB"/>
    <w:rsid w:val="00DE3820"/>
    <w:rsid w:val="00DE38A9"/>
    <w:rsid w:val="00DE4B04"/>
    <w:rsid w:val="00DE4B09"/>
    <w:rsid w:val="00DE4FF9"/>
    <w:rsid w:val="00DE5029"/>
    <w:rsid w:val="00DE5206"/>
    <w:rsid w:val="00DE55A8"/>
    <w:rsid w:val="00DE576E"/>
    <w:rsid w:val="00DE57B8"/>
    <w:rsid w:val="00DE5AAA"/>
    <w:rsid w:val="00DE5EAD"/>
    <w:rsid w:val="00DE627C"/>
    <w:rsid w:val="00DE64E7"/>
    <w:rsid w:val="00DE657B"/>
    <w:rsid w:val="00DE69DE"/>
    <w:rsid w:val="00DE6DE5"/>
    <w:rsid w:val="00DE73A0"/>
    <w:rsid w:val="00DE7588"/>
    <w:rsid w:val="00DE76B0"/>
    <w:rsid w:val="00DE7CB1"/>
    <w:rsid w:val="00DF0199"/>
    <w:rsid w:val="00DF035E"/>
    <w:rsid w:val="00DF096F"/>
    <w:rsid w:val="00DF0CFA"/>
    <w:rsid w:val="00DF0D44"/>
    <w:rsid w:val="00DF0EE2"/>
    <w:rsid w:val="00DF169C"/>
    <w:rsid w:val="00DF1949"/>
    <w:rsid w:val="00DF1CF2"/>
    <w:rsid w:val="00DF1DC6"/>
    <w:rsid w:val="00DF1E94"/>
    <w:rsid w:val="00DF221B"/>
    <w:rsid w:val="00DF22CC"/>
    <w:rsid w:val="00DF282B"/>
    <w:rsid w:val="00DF2942"/>
    <w:rsid w:val="00DF2A5B"/>
    <w:rsid w:val="00DF2D1D"/>
    <w:rsid w:val="00DF36B4"/>
    <w:rsid w:val="00DF3BAD"/>
    <w:rsid w:val="00DF3F0D"/>
    <w:rsid w:val="00DF4120"/>
    <w:rsid w:val="00DF4521"/>
    <w:rsid w:val="00DF4F0A"/>
    <w:rsid w:val="00DF5061"/>
    <w:rsid w:val="00DF5887"/>
    <w:rsid w:val="00DF6732"/>
    <w:rsid w:val="00DF67A7"/>
    <w:rsid w:val="00DF68A7"/>
    <w:rsid w:val="00DF68DC"/>
    <w:rsid w:val="00DF69B4"/>
    <w:rsid w:val="00DF6A95"/>
    <w:rsid w:val="00DF6B1F"/>
    <w:rsid w:val="00DF6B57"/>
    <w:rsid w:val="00DF7909"/>
    <w:rsid w:val="00DF7EC5"/>
    <w:rsid w:val="00DF7F02"/>
    <w:rsid w:val="00E00175"/>
    <w:rsid w:val="00E0046A"/>
    <w:rsid w:val="00E00B45"/>
    <w:rsid w:val="00E00B80"/>
    <w:rsid w:val="00E00C69"/>
    <w:rsid w:val="00E00CC1"/>
    <w:rsid w:val="00E00D96"/>
    <w:rsid w:val="00E00E65"/>
    <w:rsid w:val="00E01077"/>
    <w:rsid w:val="00E01705"/>
    <w:rsid w:val="00E01760"/>
    <w:rsid w:val="00E02038"/>
    <w:rsid w:val="00E020E1"/>
    <w:rsid w:val="00E025D4"/>
    <w:rsid w:val="00E02648"/>
    <w:rsid w:val="00E02662"/>
    <w:rsid w:val="00E02D53"/>
    <w:rsid w:val="00E02DC2"/>
    <w:rsid w:val="00E0311C"/>
    <w:rsid w:val="00E03375"/>
    <w:rsid w:val="00E03382"/>
    <w:rsid w:val="00E03822"/>
    <w:rsid w:val="00E03994"/>
    <w:rsid w:val="00E042A9"/>
    <w:rsid w:val="00E0452A"/>
    <w:rsid w:val="00E04C40"/>
    <w:rsid w:val="00E0507D"/>
    <w:rsid w:val="00E05094"/>
    <w:rsid w:val="00E050C1"/>
    <w:rsid w:val="00E05575"/>
    <w:rsid w:val="00E0578A"/>
    <w:rsid w:val="00E062FF"/>
    <w:rsid w:val="00E06472"/>
    <w:rsid w:val="00E0670E"/>
    <w:rsid w:val="00E06BDA"/>
    <w:rsid w:val="00E06EB7"/>
    <w:rsid w:val="00E06F72"/>
    <w:rsid w:val="00E0781D"/>
    <w:rsid w:val="00E07BB4"/>
    <w:rsid w:val="00E07BE5"/>
    <w:rsid w:val="00E10213"/>
    <w:rsid w:val="00E103CE"/>
    <w:rsid w:val="00E105A5"/>
    <w:rsid w:val="00E1075E"/>
    <w:rsid w:val="00E109C5"/>
    <w:rsid w:val="00E10A27"/>
    <w:rsid w:val="00E10AB8"/>
    <w:rsid w:val="00E10B2A"/>
    <w:rsid w:val="00E10B61"/>
    <w:rsid w:val="00E10BC7"/>
    <w:rsid w:val="00E1104F"/>
    <w:rsid w:val="00E11277"/>
    <w:rsid w:val="00E11779"/>
    <w:rsid w:val="00E11928"/>
    <w:rsid w:val="00E11D70"/>
    <w:rsid w:val="00E11FE7"/>
    <w:rsid w:val="00E12003"/>
    <w:rsid w:val="00E125A0"/>
    <w:rsid w:val="00E14120"/>
    <w:rsid w:val="00E141DC"/>
    <w:rsid w:val="00E1479A"/>
    <w:rsid w:val="00E148BA"/>
    <w:rsid w:val="00E1493B"/>
    <w:rsid w:val="00E14A14"/>
    <w:rsid w:val="00E14B8A"/>
    <w:rsid w:val="00E14C99"/>
    <w:rsid w:val="00E14DE6"/>
    <w:rsid w:val="00E1564D"/>
    <w:rsid w:val="00E156AF"/>
    <w:rsid w:val="00E15871"/>
    <w:rsid w:val="00E15AF1"/>
    <w:rsid w:val="00E15CF6"/>
    <w:rsid w:val="00E1619A"/>
    <w:rsid w:val="00E16338"/>
    <w:rsid w:val="00E163D8"/>
    <w:rsid w:val="00E16503"/>
    <w:rsid w:val="00E16958"/>
    <w:rsid w:val="00E17A6C"/>
    <w:rsid w:val="00E17C76"/>
    <w:rsid w:val="00E17DB4"/>
    <w:rsid w:val="00E204EC"/>
    <w:rsid w:val="00E20608"/>
    <w:rsid w:val="00E206D8"/>
    <w:rsid w:val="00E20818"/>
    <w:rsid w:val="00E209E5"/>
    <w:rsid w:val="00E20BE0"/>
    <w:rsid w:val="00E211A1"/>
    <w:rsid w:val="00E2121D"/>
    <w:rsid w:val="00E21221"/>
    <w:rsid w:val="00E21413"/>
    <w:rsid w:val="00E218F8"/>
    <w:rsid w:val="00E227A1"/>
    <w:rsid w:val="00E2357C"/>
    <w:rsid w:val="00E23593"/>
    <w:rsid w:val="00E236A6"/>
    <w:rsid w:val="00E23794"/>
    <w:rsid w:val="00E23A5D"/>
    <w:rsid w:val="00E23C71"/>
    <w:rsid w:val="00E23F7E"/>
    <w:rsid w:val="00E24FD4"/>
    <w:rsid w:val="00E25377"/>
    <w:rsid w:val="00E25989"/>
    <w:rsid w:val="00E25C25"/>
    <w:rsid w:val="00E25CAE"/>
    <w:rsid w:val="00E25E61"/>
    <w:rsid w:val="00E25F6E"/>
    <w:rsid w:val="00E26680"/>
    <w:rsid w:val="00E26875"/>
    <w:rsid w:val="00E26938"/>
    <w:rsid w:val="00E269D8"/>
    <w:rsid w:val="00E26AA9"/>
    <w:rsid w:val="00E26B4E"/>
    <w:rsid w:val="00E270C6"/>
    <w:rsid w:val="00E2729A"/>
    <w:rsid w:val="00E272CB"/>
    <w:rsid w:val="00E277F1"/>
    <w:rsid w:val="00E2780B"/>
    <w:rsid w:val="00E278DF"/>
    <w:rsid w:val="00E300D9"/>
    <w:rsid w:val="00E30669"/>
    <w:rsid w:val="00E3085C"/>
    <w:rsid w:val="00E3094E"/>
    <w:rsid w:val="00E309B6"/>
    <w:rsid w:val="00E30D1B"/>
    <w:rsid w:val="00E30FD6"/>
    <w:rsid w:val="00E31045"/>
    <w:rsid w:val="00E310A1"/>
    <w:rsid w:val="00E311A2"/>
    <w:rsid w:val="00E31244"/>
    <w:rsid w:val="00E31606"/>
    <w:rsid w:val="00E3178C"/>
    <w:rsid w:val="00E31C22"/>
    <w:rsid w:val="00E31CC3"/>
    <w:rsid w:val="00E32364"/>
    <w:rsid w:val="00E324F0"/>
    <w:rsid w:val="00E32A82"/>
    <w:rsid w:val="00E32B67"/>
    <w:rsid w:val="00E33293"/>
    <w:rsid w:val="00E3331E"/>
    <w:rsid w:val="00E33AA2"/>
    <w:rsid w:val="00E33D72"/>
    <w:rsid w:val="00E33F55"/>
    <w:rsid w:val="00E340D2"/>
    <w:rsid w:val="00E345CA"/>
    <w:rsid w:val="00E347B5"/>
    <w:rsid w:val="00E34A4F"/>
    <w:rsid w:val="00E34A53"/>
    <w:rsid w:val="00E34B68"/>
    <w:rsid w:val="00E34CBB"/>
    <w:rsid w:val="00E35366"/>
    <w:rsid w:val="00E35747"/>
    <w:rsid w:val="00E35C6C"/>
    <w:rsid w:val="00E35EBA"/>
    <w:rsid w:val="00E35F26"/>
    <w:rsid w:val="00E3602C"/>
    <w:rsid w:val="00E367FB"/>
    <w:rsid w:val="00E36902"/>
    <w:rsid w:val="00E36A01"/>
    <w:rsid w:val="00E36E14"/>
    <w:rsid w:val="00E37226"/>
    <w:rsid w:val="00E3742D"/>
    <w:rsid w:val="00E375CB"/>
    <w:rsid w:val="00E379CC"/>
    <w:rsid w:val="00E37DD1"/>
    <w:rsid w:val="00E37F25"/>
    <w:rsid w:val="00E4000C"/>
    <w:rsid w:val="00E40696"/>
    <w:rsid w:val="00E40833"/>
    <w:rsid w:val="00E411BE"/>
    <w:rsid w:val="00E41781"/>
    <w:rsid w:val="00E41909"/>
    <w:rsid w:val="00E41A41"/>
    <w:rsid w:val="00E41BED"/>
    <w:rsid w:val="00E41C1A"/>
    <w:rsid w:val="00E41DD8"/>
    <w:rsid w:val="00E41F91"/>
    <w:rsid w:val="00E42AF4"/>
    <w:rsid w:val="00E42D5B"/>
    <w:rsid w:val="00E42F21"/>
    <w:rsid w:val="00E431CB"/>
    <w:rsid w:val="00E434AE"/>
    <w:rsid w:val="00E43940"/>
    <w:rsid w:val="00E43B1E"/>
    <w:rsid w:val="00E44303"/>
    <w:rsid w:val="00E44527"/>
    <w:rsid w:val="00E449F8"/>
    <w:rsid w:val="00E44B7D"/>
    <w:rsid w:val="00E44B7E"/>
    <w:rsid w:val="00E44C1E"/>
    <w:rsid w:val="00E44CD4"/>
    <w:rsid w:val="00E44D2E"/>
    <w:rsid w:val="00E44F90"/>
    <w:rsid w:val="00E45645"/>
    <w:rsid w:val="00E4573B"/>
    <w:rsid w:val="00E4585F"/>
    <w:rsid w:val="00E45976"/>
    <w:rsid w:val="00E45C2A"/>
    <w:rsid w:val="00E45C68"/>
    <w:rsid w:val="00E45FA6"/>
    <w:rsid w:val="00E46009"/>
    <w:rsid w:val="00E46139"/>
    <w:rsid w:val="00E46197"/>
    <w:rsid w:val="00E463C2"/>
    <w:rsid w:val="00E46517"/>
    <w:rsid w:val="00E4664C"/>
    <w:rsid w:val="00E4666C"/>
    <w:rsid w:val="00E46AAE"/>
    <w:rsid w:val="00E46C94"/>
    <w:rsid w:val="00E46F09"/>
    <w:rsid w:val="00E47B2E"/>
    <w:rsid w:val="00E505FB"/>
    <w:rsid w:val="00E50742"/>
    <w:rsid w:val="00E507A9"/>
    <w:rsid w:val="00E50A9C"/>
    <w:rsid w:val="00E5108E"/>
    <w:rsid w:val="00E5183A"/>
    <w:rsid w:val="00E518F9"/>
    <w:rsid w:val="00E52000"/>
    <w:rsid w:val="00E5213F"/>
    <w:rsid w:val="00E522D1"/>
    <w:rsid w:val="00E5263B"/>
    <w:rsid w:val="00E5280D"/>
    <w:rsid w:val="00E52AAB"/>
    <w:rsid w:val="00E52C02"/>
    <w:rsid w:val="00E52CE6"/>
    <w:rsid w:val="00E52EB5"/>
    <w:rsid w:val="00E53893"/>
    <w:rsid w:val="00E53C4F"/>
    <w:rsid w:val="00E53CB0"/>
    <w:rsid w:val="00E53DC8"/>
    <w:rsid w:val="00E54399"/>
    <w:rsid w:val="00E54549"/>
    <w:rsid w:val="00E54647"/>
    <w:rsid w:val="00E547A5"/>
    <w:rsid w:val="00E54EE0"/>
    <w:rsid w:val="00E55255"/>
    <w:rsid w:val="00E55588"/>
    <w:rsid w:val="00E555D6"/>
    <w:rsid w:val="00E55751"/>
    <w:rsid w:val="00E55CE7"/>
    <w:rsid w:val="00E55DD3"/>
    <w:rsid w:val="00E560ED"/>
    <w:rsid w:val="00E56153"/>
    <w:rsid w:val="00E5643A"/>
    <w:rsid w:val="00E5645F"/>
    <w:rsid w:val="00E5647B"/>
    <w:rsid w:val="00E5666A"/>
    <w:rsid w:val="00E567EF"/>
    <w:rsid w:val="00E56C01"/>
    <w:rsid w:val="00E56C67"/>
    <w:rsid w:val="00E56EEB"/>
    <w:rsid w:val="00E56FF9"/>
    <w:rsid w:val="00E571C6"/>
    <w:rsid w:val="00E5762E"/>
    <w:rsid w:val="00E57981"/>
    <w:rsid w:val="00E57C4B"/>
    <w:rsid w:val="00E57D3B"/>
    <w:rsid w:val="00E57DC8"/>
    <w:rsid w:val="00E602F7"/>
    <w:rsid w:val="00E61128"/>
    <w:rsid w:val="00E61143"/>
    <w:rsid w:val="00E6119A"/>
    <w:rsid w:val="00E61F4A"/>
    <w:rsid w:val="00E62399"/>
    <w:rsid w:val="00E62E95"/>
    <w:rsid w:val="00E62EC7"/>
    <w:rsid w:val="00E6308A"/>
    <w:rsid w:val="00E632CB"/>
    <w:rsid w:val="00E63ABA"/>
    <w:rsid w:val="00E64B9A"/>
    <w:rsid w:val="00E6526F"/>
    <w:rsid w:val="00E65AFD"/>
    <w:rsid w:val="00E65B25"/>
    <w:rsid w:val="00E65ECC"/>
    <w:rsid w:val="00E6604D"/>
    <w:rsid w:val="00E664B0"/>
    <w:rsid w:val="00E669EA"/>
    <w:rsid w:val="00E677E5"/>
    <w:rsid w:val="00E67B2F"/>
    <w:rsid w:val="00E70434"/>
    <w:rsid w:val="00E70E19"/>
    <w:rsid w:val="00E70E39"/>
    <w:rsid w:val="00E71387"/>
    <w:rsid w:val="00E71712"/>
    <w:rsid w:val="00E71F29"/>
    <w:rsid w:val="00E721D2"/>
    <w:rsid w:val="00E72302"/>
    <w:rsid w:val="00E724A9"/>
    <w:rsid w:val="00E724F3"/>
    <w:rsid w:val="00E72539"/>
    <w:rsid w:val="00E72B57"/>
    <w:rsid w:val="00E72E0A"/>
    <w:rsid w:val="00E730E1"/>
    <w:rsid w:val="00E73593"/>
    <w:rsid w:val="00E73751"/>
    <w:rsid w:val="00E7399E"/>
    <w:rsid w:val="00E739B0"/>
    <w:rsid w:val="00E740C2"/>
    <w:rsid w:val="00E740FA"/>
    <w:rsid w:val="00E74274"/>
    <w:rsid w:val="00E74BB8"/>
    <w:rsid w:val="00E74C53"/>
    <w:rsid w:val="00E75545"/>
    <w:rsid w:val="00E75666"/>
    <w:rsid w:val="00E75A0C"/>
    <w:rsid w:val="00E75D20"/>
    <w:rsid w:val="00E75EE5"/>
    <w:rsid w:val="00E7621D"/>
    <w:rsid w:val="00E763E9"/>
    <w:rsid w:val="00E76839"/>
    <w:rsid w:val="00E76A63"/>
    <w:rsid w:val="00E76E11"/>
    <w:rsid w:val="00E7705B"/>
    <w:rsid w:val="00E7737B"/>
    <w:rsid w:val="00E775EE"/>
    <w:rsid w:val="00E777AB"/>
    <w:rsid w:val="00E77A25"/>
    <w:rsid w:val="00E77B74"/>
    <w:rsid w:val="00E77C3A"/>
    <w:rsid w:val="00E77F28"/>
    <w:rsid w:val="00E8001E"/>
    <w:rsid w:val="00E800BA"/>
    <w:rsid w:val="00E80434"/>
    <w:rsid w:val="00E8077F"/>
    <w:rsid w:val="00E8083F"/>
    <w:rsid w:val="00E8085A"/>
    <w:rsid w:val="00E80DD2"/>
    <w:rsid w:val="00E80DF7"/>
    <w:rsid w:val="00E80FAE"/>
    <w:rsid w:val="00E812D1"/>
    <w:rsid w:val="00E816A5"/>
    <w:rsid w:val="00E821BE"/>
    <w:rsid w:val="00E82245"/>
    <w:rsid w:val="00E82250"/>
    <w:rsid w:val="00E8286C"/>
    <w:rsid w:val="00E829DA"/>
    <w:rsid w:val="00E82D8D"/>
    <w:rsid w:val="00E82F52"/>
    <w:rsid w:val="00E83112"/>
    <w:rsid w:val="00E8383A"/>
    <w:rsid w:val="00E83846"/>
    <w:rsid w:val="00E83E06"/>
    <w:rsid w:val="00E83F78"/>
    <w:rsid w:val="00E841B6"/>
    <w:rsid w:val="00E8467C"/>
    <w:rsid w:val="00E847A1"/>
    <w:rsid w:val="00E849A3"/>
    <w:rsid w:val="00E849BF"/>
    <w:rsid w:val="00E84B20"/>
    <w:rsid w:val="00E84DDF"/>
    <w:rsid w:val="00E84ED4"/>
    <w:rsid w:val="00E853EC"/>
    <w:rsid w:val="00E85584"/>
    <w:rsid w:val="00E858A5"/>
    <w:rsid w:val="00E85C56"/>
    <w:rsid w:val="00E862DC"/>
    <w:rsid w:val="00E864FE"/>
    <w:rsid w:val="00E86A3D"/>
    <w:rsid w:val="00E8714D"/>
    <w:rsid w:val="00E875BF"/>
    <w:rsid w:val="00E87C52"/>
    <w:rsid w:val="00E87E1B"/>
    <w:rsid w:val="00E904EA"/>
    <w:rsid w:val="00E905F8"/>
    <w:rsid w:val="00E907AE"/>
    <w:rsid w:val="00E908FD"/>
    <w:rsid w:val="00E9090A"/>
    <w:rsid w:val="00E909FB"/>
    <w:rsid w:val="00E90C6B"/>
    <w:rsid w:val="00E9100D"/>
    <w:rsid w:val="00E911ED"/>
    <w:rsid w:val="00E9121D"/>
    <w:rsid w:val="00E91447"/>
    <w:rsid w:val="00E91864"/>
    <w:rsid w:val="00E91982"/>
    <w:rsid w:val="00E91F61"/>
    <w:rsid w:val="00E920E0"/>
    <w:rsid w:val="00E92822"/>
    <w:rsid w:val="00E92955"/>
    <w:rsid w:val="00E929A6"/>
    <w:rsid w:val="00E92F32"/>
    <w:rsid w:val="00E92F87"/>
    <w:rsid w:val="00E930B1"/>
    <w:rsid w:val="00E93315"/>
    <w:rsid w:val="00E936F5"/>
    <w:rsid w:val="00E939F2"/>
    <w:rsid w:val="00E94BDE"/>
    <w:rsid w:val="00E951ED"/>
    <w:rsid w:val="00E951F7"/>
    <w:rsid w:val="00E9521F"/>
    <w:rsid w:val="00E95721"/>
    <w:rsid w:val="00E95AB6"/>
    <w:rsid w:val="00E95ED7"/>
    <w:rsid w:val="00E96010"/>
    <w:rsid w:val="00E96A8A"/>
    <w:rsid w:val="00E96F98"/>
    <w:rsid w:val="00E971F3"/>
    <w:rsid w:val="00E973D1"/>
    <w:rsid w:val="00E9755E"/>
    <w:rsid w:val="00E97EB9"/>
    <w:rsid w:val="00E97EF1"/>
    <w:rsid w:val="00EA008C"/>
    <w:rsid w:val="00EA0186"/>
    <w:rsid w:val="00EA0799"/>
    <w:rsid w:val="00EA096B"/>
    <w:rsid w:val="00EA0991"/>
    <w:rsid w:val="00EA14CD"/>
    <w:rsid w:val="00EA1634"/>
    <w:rsid w:val="00EA1D72"/>
    <w:rsid w:val="00EA218F"/>
    <w:rsid w:val="00EA23D8"/>
    <w:rsid w:val="00EA2500"/>
    <w:rsid w:val="00EA2516"/>
    <w:rsid w:val="00EA2669"/>
    <w:rsid w:val="00EA319B"/>
    <w:rsid w:val="00EA3EDC"/>
    <w:rsid w:val="00EA3F46"/>
    <w:rsid w:val="00EA3F8F"/>
    <w:rsid w:val="00EA4A8F"/>
    <w:rsid w:val="00EA4C49"/>
    <w:rsid w:val="00EA4FD6"/>
    <w:rsid w:val="00EA52D0"/>
    <w:rsid w:val="00EA6372"/>
    <w:rsid w:val="00EA6695"/>
    <w:rsid w:val="00EA67A7"/>
    <w:rsid w:val="00EA68BE"/>
    <w:rsid w:val="00EA6A49"/>
    <w:rsid w:val="00EA6DB4"/>
    <w:rsid w:val="00EA6DFD"/>
    <w:rsid w:val="00EA7CF3"/>
    <w:rsid w:val="00EA7E06"/>
    <w:rsid w:val="00EB031E"/>
    <w:rsid w:val="00EB06E6"/>
    <w:rsid w:val="00EB076C"/>
    <w:rsid w:val="00EB0AEE"/>
    <w:rsid w:val="00EB1178"/>
    <w:rsid w:val="00EB1458"/>
    <w:rsid w:val="00EB1514"/>
    <w:rsid w:val="00EB15D8"/>
    <w:rsid w:val="00EB1BFF"/>
    <w:rsid w:val="00EB1C91"/>
    <w:rsid w:val="00EB1CDF"/>
    <w:rsid w:val="00EB1E5D"/>
    <w:rsid w:val="00EB1F19"/>
    <w:rsid w:val="00EB2147"/>
    <w:rsid w:val="00EB2273"/>
    <w:rsid w:val="00EB2404"/>
    <w:rsid w:val="00EB2897"/>
    <w:rsid w:val="00EB2953"/>
    <w:rsid w:val="00EB2987"/>
    <w:rsid w:val="00EB2D54"/>
    <w:rsid w:val="00EB32A0"/>
    <w:rsid w:val="00EB32E9"/>
    <w:rsid w:val="00EB333A"/>
    <w:rsid w:val="00EB356B"/>
    <w:rsid w:val="00EB36F2"/>
    <w:rsid w:val="00EB3859"/>
    <w:rsid w:val="00EB3A42"/>
    <w:rsid w:val="00EB3A9A"/>
    <w:rsid w:val="00EB3CC2"/>
    <w:rsid w:val="00EB3E0F"/>
    <w:rsid w:val="00EB3F5B"/>
    <w:rsid w:val="00EB4142"/>
    <w:rsid w:val="00EB4A16"/>
    <w:rsid w:val="00EB4A5B"/>
    <w:rsid w:val="00EB51B1"/>
    <w:rsid w:val="00EB5B9A"/>
    <w:rsid w:val="00EB5D3F"/>
    <w:rsid w:val="00EB60A0"/>
    <w:rsid w:val="00EB62A0"/>
    <w:rsid w:val="00EB62FC"/>
    <w:rsid w:val="00EB634A"/>
    <w:rsid w:val="00EB6603"/>
    <w:rsid w:val="00EB6888"/>
    <w:rsid w:val="00EB68D5"/>
    <w:rsid w:val="00EB6BA6"/>
    <w:rsid w:val="00EB6D72"/>
    <w:rsid w:val="00EB7063"/>
    <w:rsid w:val="00EB761A"/>
    <w:rsid w:val="00EB77BC"/>
    <w:rsid w:val="00EB7A98"/>
    <w:rsid w:val="00EC0110"/>
    <w:rsid w:val="00EC02A7"/>
    <w:rsid w:val="00EC07CF"/>
    <w:rsid w:val="00EC0B51"/>
    <w:rsid w:val="00EC1AE2"/>
    <w:rsid w:val="00EC2020"/>
    <w:rsid w:val="00EC23B9"/>
    <w:rsid w:val="00EC2550"/>
    <w:rsid w:val="00EC275F"/>
    <w:rsid w:val="00EC2C0B"/>
    <w:rsid w:val="00EC2F4E"/>
    <w:rsid w:val="00EC3047"/>
    <w:rsid w:val="00EC33FA"/>
    <w:rsid w:val="00EC38F0"/>
    <w:rsid w:val="00EC3BCF"/>
    <w:rsid w:val="00EC4075"/>
    <w:rsid w:val="00EC43A3"/>
    <w:rsid w:val="00EC4475"/>
    <w:rsid w:val="00EC4595"/>
    <w:rsid w:val="00EC464F"/>
    <w:rsid w:val="00EC46F6"/>
    <w:rsid w:val="00EC477F"/>
    <w:rsid w:val="00EC4EAB"/>
    <w:rsid w:val="00EC50E0"/>
    <w:rsid w:val="00EC5616"/>
    <w:rsid w:val="00EC5653"/>
    <w:rsid w:val="00EC56A7"/>
    <w:rsid w:val="00EC571C"/>
    <w:rsid w:val="00EC58C9"/>
    <w:rsid w:val="00EC5C63"/>
    <w:rsid w:val="00EC5C73"/>
    <w:rsid w:val="00EC5CBB"/>
    <w:rsid w:val="00EC5EC8"/>
    <w:rsid w:val="00EC6092"/>
    <w:rsid w:val="00EC60BF"/>
    <w:rsid w:val="00EC6112"/>
    <w:rsid w:val="00EC61FD"/>
    <w:rsid w:val="00EC71F0"/>
    <w:rsid w:val="00EC7484"/>
    <w:rsid w:val="00EC75FC"/>
    <w:rsid w:val="00EC79AA"/>
    <w:rsid w:val="00EC79DE"/>
    <w:rsid w:val="00ED05A7"/>
    <w:rsid w:val="00ED0F27"/>
    <w:rsid w:val="00ED138C"/>
    <w:rsid w:val="00ED1413"/>
    <w:rsid w:val="00ED151C"/>
    <w:rsid w:val="00ED1523"/>
    <w:rsid w:val="00ED159D"/>
    <w:rsid w:val="00ED1F02"/>
    <w:rsid w:val="00ED2167"/>
    <w:rsid w:val="00ED2228"/>
    <w:rsid w:val="00ED25A4"/>
    <w:rsid w:val="00ED2DB7"/>
    <w:rsid w:val="00ED2E0A"/>
    <w:rsid w:val="00ED2E84"/>
    <w:rsid w:val="00ED2FD1"/>
    <w:rsid w:val="00ED300F"/>
    <w:rsid w:val="00ED3E27"/>
    <w:rsid w:val="00ED40F5"/>
    <w:rsid w:val="00ED4183"/>
    <w:rsid w:val="00ED453D"/>
    <w:rsid w:val="00ED512B"/>
    <w:rsid w:val="00ED54F4"/>
    <w:rsid w:val="00ED555F"/>
    <w:rsid w:val="00ED5621"/>
    <w:rsid w:val="00ED5698"/>
    <w:rsid w:val="00ED5953"/>
    <w:rsid w:val="00ED5C13"/>
    <w:rsid w:val="00ED6243"/>
    <w:rsid w:val="00ED62EB"/>
    <w:rsid w:val="00ED6503"/>
    <w:rsid w:val="00ED666A"/>
    <w:rsid w:val="00ED67E9"/>
    <w:rsid w:val="00ED6E5A"/>
    <w:rsid w:val="00ED6EE7"/>
    <w:rsid w:val="00ED6F03"/>
    <w:rsid w:val="00ED7305"/>
    <w:rsid w:val="00ED73E2"/>
    <w:rsid w:val="00ED7443"/>
    <w:rsid w:val="00ED7A53"/>
    <w:rsid w:val="00EE0278"/>
    <w:rsid w:val="00EE04FC"/>
    <w:rsid w:val="00EE057E"/>
    <w:rsid w:val="00EE062B"/>
    <w:rsid w:val="00EE0648"/>
    <w:rsid w:val="00EE06FC"/>
    <w:rsid w:val="00EE09ED"/>
    <w:rsid w:val="00EE0EDB"/>
    <w:rsid w:val="00EE1285"/>
    <w:rsid w:val="00EE16F5"/>
    <w:rsid w:val="00EE199D"/>
    <w:rsid w:val="00EE2575"/>
    <w:rsid w:val="00EE2652"/>
    <w:rsid w:val="00EE31DB"/>
    <w:rsid w:val="00EE3277"/>
    <w:rsid w:val="00EE34EE"/>
    <w:rsid w:val="00EE3BD6"/>
    <w:rsid w:val="00EE3CE6"/>
    <w:rsid w:val="00EE42A4"/>
    <w:rsid w:val="00EE4512"/>
    <w:rsid w:val="00EE4A02"/>
    <w:rsid w:val="00EE55B5"/>
    <w:rsid w:val="00EE58A2"/>
    <w:rsid w:val="00EE5BA8"/>
    <w:rsid w:val="00EE5E26"/>
    <w:rsid w:val="00EE6188"/>
    <w:rsid w:val="00EE6250"/>
    <w:rsid w:val="00EE6257"/>
    <w:rsid w:val="00EE633D"/>
    <w:rsid w:val="00EE637E"/>
    <w:rsid w:val="00EE6610"/>
    <w:rsid w:val="00EE6A43"/>
    <w:rsid w:val="00EE6ADC"/>
    <w:rsid w:val="00EE6F32"/>
    <w:rsid w:val="00EE7096"/>
    <w:rsid w:val="00EE71C6"/>
    <w:rsid w:val="00EE73D0"/>
    <w:rsid w:val="00EE791C"/>
    <w:rsid w:val="00EE794D"/>
    <w:rsid w:val="00EF0181"/>
    <w:rsid w:val="00EF0640"/>
    <w:rsid w:val="00EF0D49"/>
    <w:rsid w:val="00EF0E18"/>
    <w:rsid w:val="00EF0EE7"/>
    <w:rsid w:val="00EF1518"/>
    <w:rsid w:val="00EF1E2D"/>
    <w:rsid w:val="00EF24F7"/>
    <w:rsid w:val="00EF27F4"/>
    <w:rsid w:val="00EF299F"/>
    <w:rsid w:val="00EF2D4B"/>
    <w:rsid w:val="00EF2E83"/>
    <w:rsid w:val="00EF2FAF"/>
    <w:rsid w:val="00EF39C5"/>
    <w:rsid w:val="00EF3C07"/>
    <w:rsid w:val="00EF3D6E"/>
    <w:rsid w:val="00EF4207"/>
    <w:rsid w:val="00EF433F"/>
    <w:rsid w:val="00EF495C"/>
    <w:rsid w:val="00EF4A30"/>
    <w:rsid w:val="00EF5278"/>
    <w:rsid w:val="00EF5554"/>
    <w:rsid w:val="00EF5B62"/>
    <w:rsid w:val="00EF5DD5"/>
    <w:rsid w:val="00EF605B"/>
    <w:rsid w:val="00EF6745"/>
    <w:rsid w:val="00EF6826"/>
    <w:rsid w:val="00EF68A9"/>
    <w:rsid w:val="00EF6CB9"/>
    <w:rsid w:val="00EF6ED1"/>
    <w:rsid w:val="00EF7138"/>
    <w:rsid w:val="00EF7D15"/>
    <w:rsid w:val="00F00049"/>
    <w:rsid w:val="00F00272"/>
    <w:rsid w:val="00F004B4"/>
    <w:rsid w:val="00F0105C"/>
    <w:rsid w:val="00F010A2"/>
    <w:rsid w:val="00F0116A"/>
    <w:rsid w:val="00F011E0"/>
    <w:rsid w:val="00F011F5"/>
    <w:rsid w:val="00F0123C"/>
    <w:rsid w:val="00F01817"/>
    <w:rsid w:val="00F0187C"/>
    <w:rsid w:val="00F02296"/>
    <w:rsid w:val="00F02346"/>
    <w:rsid w:val="00F02531"/>
    <w:rsid w:val="00F02657"/>
    <w:rsid w:val="00F02C11"/>
    <w:rsid w:val="00F02F07"/>
    <w:rsid w:val="00F030BB"/>
    <w:rsid w:val="00F03219"/>
    <w:rsid w:val="00F037F1"/>
    <w:rsid w:val="00F0396B"/>
    <w:rsid w:val="00F03C8F"/>
    <w:rsid w:val="00F03F8F"/>
    <w:rsid w:val="00F0524F"/>
    <w:rsid w:val="00F05440"/>
    <w:rsid w:val="00F05AD2"/>
    <w:rsid w:val="00F05C9E"/>
    <w:rsid w:val="00F05CF6"/>
    <w:rsid w:val="00F05CFA"/>
    <w:rsid w:val="00F06132"/>
    <w:rsid w:val="00F062DC"/>
    <w:rsid w:val="00F062EA"/>
    <w:rsid w:val="00F062EC"/>
    <w:rsid w:val="00F0659C"/>
    <w:rsid w:val="00F06747"/>
    <w:rsid w:val="00F06B0E"/>
    <w:rsid w:val="00F06B35"/>
    <w:rsid w:val="00F06B73"/>
    <w:rsid w:val="00F07105"/>
    <w:rsid w:val="00F07B09"/>
    <w:rsid w:val="00F07CB1"/>
    <w:rsid w:val="00F102F0"/>
    <w:rsid w:val="00F1065F"/>
    <w:rsid w:val="00F10BD6"/>
    <w:rsid w:val="00F11A5D"/>
    <w:rsid w:val="00F11A68"/>
    <w:rsid w:val="00F11FDD"/>
    <w:rsid w:val="00F12094"/>
    <w:rsid w:val="00F128D0"/>
    <w:rsid w:val="00F135B4"/>
    <w:rsid w:val="00F135E1"/>
    <w:rsid w:val="00F137BC"/>
    <w:rsid w:val="00F13A89"/>
    <w:rsid w:val="00F13ACF"/>
    <w:rsid w:val="00F13CBF"/>
    <w:rsid w:val="00F13E65"/>
    <w:rsid w:val="00F14156"/>
    <w:rsid w:val="00F1417F"/>
    <w:rsid w:val="00F141F8"/>
    <w:rsid w:val="00F145BF"/>
    <w:rsid w:val="00F145DE"/>
    <w:rsid w:val="00F14622"/>
    <w:rsid w:val="00F148A9"/>
    <w:rsid w:val="00F14C56"/>
    <w:rsid w:val="00F14DAC"/>
    <w:rsid w:val="00F1543F"/>
    <w:rsid w:val="00F15ADA"/>
    <w:rsid w:val="00F15B18"/>
    <w:rsid w:val="00F15D3C"/>
    <w:rsid w:val="00F15D99"/>
    <w:rsid w:val="00F15D9A"/>
    <w:rsid w:val="00F15E50"/>
    <w:rsid w:val="00F15FC4"/>
    <w:rsid w:val="00F16220"/>
    <w:rsid w:val="00F16343"/>
    <w:rsid w:val="00F16B48"/>
    <w:rsid w:val="00F1746D"/>
    <w:rsid w:val="00F17782"/>
    <w:rsid w:val="00F17FF9"/>
    <w:rsid w:val="00F20CC6"/>
    <w:rsid w:val="00F2161D"/>
    <w:rsid w:val="00F217DE"/>
    <w:rsid w:val="00F21EED"/>
    <w:rsid w:val="00F2259C"/>
    <w:rsid w:val="00F2286D"/>
    <w:rsid w:val="00F228E5"/>
    <w:rsid w:val="00F231A5"/>
    <w:rsid w:val="00F236E6"/>
    <w:rsid w:val="00F23CAC"/>
    <w:rsid w:val="00F23FA6"/>
    <w:rsid w:val="00F242BA"/>
    <w:rsid w:val="00F2457D"/>
    <w:rsid w:val="00F24ECF"/>
    <w:rsid w:val="00F24F7D"/>
    <w:rsid w:val="00F251AE"/>
    <w:rsid w:val="00F2577C"/>
    <w:rsid w:val="00F25A39"/>
    <w:rsid w:val="00F25B26"/>
    <w:rsid w:val="00F261A6"/>
    <w:rsid w:val="00F266A7"/>
    <w:rsid w:val="00F267D7"/>
    <w:rsid w:val="00F26865"/>
    <w:rsid w:val="00F26EC3"/>
    <w:rsid w:val="00F272A1"/>
    <w:rsid w:val="00F275B9"/>
    <w:rsid w:val="00F27623"/>
    <w:rsid w:val="00F27704"/>
    <w:rsid w:val="00F2770C"/>
    <w:rsid w:val="00F279DD"/>
    <w:rsid w:val="00F30537"/>
    <w:rsid w:val="00F30D26"/>
    <w:rsid w:val="00F31303"/>
    <w:rsid w:val="00F3148D"/>
    <w:rsid w:val="00F31627"/>
    <w:rsid w:val="00F31A21"/>
    <w:rsid w:val="00F31AFB"/>
    <w:rsid w:val="00F31B05"/>
    <w:rsid w:val="00F31C85"/>
    <w:rsid w:val="00F32137"/>
    <w:rsid w:val="00F324D7"/>
    <w:rsid w:val="00F32696"/>
    <w:rsid w:val="00F32782"/>
    <w:rsid w:val="00F327A6"/>
    <w:rsid w:val="00F32DE7"/>
    <w:rsid w:val="00F32F6C"/>
    <w:rsid w:val="00F33021"/>
    <w:rsid w:val="00F331A0"/>
    <w:rsid w:val="00F3335F"/>
    <w:rsid w:val="00F33680"/>
    <w:rsid w:val="00F3395A"/>
    <w:rsid w:val="00F33D5F"/>
    <w:rsid w:val="00F33DCD"/>
    <w:rsid w:val="00F33E0A"/>
    <w:rsid w:val="00F34225"/>
    <w:rsid w:val="00F3515E"/>
    <w:rsid w:val="00F35209"/>
    <w:rsid w:val="00F35505"/>
    <w:rsid w:val="00F35A5F"/>
    <w:rsid w:val="00F35AE2"/>
    <w:rsid w:val="00F35CC4"/>
    <w:rsid w:val="00F361B8"/>
    <w:rsid w:val="00F364AC"/>
    <w:rsid w:val="00F365B1"/>
    <w:rsid w:val="00F36ABB"/>
    <w:rsid w:val="00F3708D"/>
    <w:rsid w:val="00F370D8"/>
    <w:rsid w:val="00F375AF"/>
    <w:rsid w:val="00F37BC3"/>
    <w:rsid w:val="00F37F63"/>
    <w:rsid w:val="00F37FD1"/>
    <w:rsid w:val="00F40200"/>
    <w:rsid w:val="00F40362"/>
    <w:rsid w:val="00F403E4"/>
    <w:rsid w:val="00F405B1"/>
    <w:rsid w:val="00F40685"/>
    <w:rsid w:val="00F4076C"/>
    <w:rsid w:val="00F40792"/>
    <w:rsid w:val="00F40AAC"/>
    <w:rsid w:val="00F40BB1"/>
    <w:rsid w:val="00F40D8E"/>
    <w:rsid w:val="00F41062"/>
    <w:rsid w:val="00F4118B"/>
    <w:rsid w:val="00F411BC"/>
    <w:rsid w:val="00F41F68"/>
    <w:rsid w:val="00F42977"/>
    <w:rsid w:val="00F42AC4"/>
    <w:rsid w:val="00F42D4D"/>
    <w:rsid w:val="00F43815"/>
    <w:rsid w:val="00F43923"/>
    <w:rsid w:val="00F43BEF"/>
    <w:rsid w:val="00F43C9B"/>
    <w:rsid w:val="00F44164"/>
    <w:rsid w:val="00F44168"/>
    <w:rsid w:val="00F4479B"/>
    <w:rsid w:val="00F44817"/>
    <w:rsid w:val="00F44A17"/>
    <w:rsid w:val="00F44BA8"/>
    <w:rsid w:val="00F45604"/>
    <w:rsid w:val="00F456CA"/>
    <w:rsid w:val="00F45E3A"/>
    <w:rsid w:val="00F4621B"/>
    <w:rsid w:val="00F469DA"/>
    <w:rsid w:val="00F46B13"/>
    <w:rsid w:val="00F46DB5"/>
    <w:rsid w:val="00F46F7E"/>
    <w:rsid w:val="00F4709D"/>
    <w:rsid w:val="00F4755B"/>
    <w:rsid w:val="00F47C33"/>
    <w:rsid w:val="00F47DCD"/>
    <w:rsid w:val="00F50324"/>
    <w:rsid w:val="00F507B0"/>
    <w:rsid w:val="00F51B35"/>
    <w:rsid w:val="00F523F6"/>
    <w:rsid w:val="00F52779"/>
    <w:rsid w:val="00F532DB"/>
    <w:rsid w:val="00F53528"/>
    <w:rsid w:val="00F53698"/>
    <w:rsid w:val="00F538DF"/>
    <w:rsid w:val="00F53DD3"/>
    <w:rsid w:val="00F544AE"/>
    <w:rsid w:val="00F545CA"/>
    <w:rsid w:val="00F54794"/>
    <w:rsid w:val="00F548D1"/>
    <w:rsid w:val="00F54D73"/>
    <w:rsid w:val="00F54E09"/>
    <w:rsid w:val="00F54ED2"/>
    <w:rsid w:val="00F55AD3"/>
    <w:rsid w:val="00F55D6B"/>
    <w:rsid w:val="00F55F49"/>
    <w:rsid w:val="00F5612F"/>
    <w:rsid w:val="00F5621C"/>
    <w:rsid w:val="00F565CE"/>
    <w:rsid w:val="00F56688"/>
    <w:rsid w:val="00F569C6"/>
    <w:rsid w:val="00F56A59"/>
    <w:rsid w:val="00F56BE5"/>
    <w:rsid w:val="00F56CD2"/>
    <w:rsid w:val="00F57244"/>
    <w:rsid w:val="00F573E5"/>
    <w:rsid w:val="00F5741F"/>
    <w:rsid w:val="00F574B9"/>
    <w:rsid w:val="00F57812"/>
    <w:rsid w:val="00F60052"/>
    <w:rsid w:val="00F6027C"/>
    <w:rsid w:val="00F6095E"/>
    <w:rsid w:val="00F60C36"/>
    <w:rsid w:val="00F60C84"/>
    <w:rsid w:val="00F60E8C"/>
    <w:rsid w:val="00F6104B"/>
    <w:rsid w:val="00F612CA"/>
    <w:rsid w:val="00F613C8"/>
    <w:rsid w:val="00F61567"/>
    <w:rsid w:val="00F619A9"/>
    <w:rsid w:val="00F61E4C"/>
    <w:rsid w:val="00F61E81"/>
    <w:rsid w:val="00F6205D"/>
    <w:rsid w:val="00F62206"/>
    <w:rsid w:val="00F627EF"/>
    <w:rsid w:val="00F6297D"/>
    <w:rsid w:val="00F62F19"/>
    <w:rsid w:val="00F63642"/>
    <w:rsid w:val="00F63B15"/>
    <w:rsid w:val="00F64146"/>
    <w:rsid w:val="00F6433C"/>
    <w:rsid w:val="00F643EF"/>
    <w:rsid w:val="00F64647"/>
    <w:rsid w:val="00F6486B"/>
    <w:rsid w:val="00F64C63"/>
    <w:rsid w:val="00F64C71"/>
    <w:rsid w:val="00F64C8F"/>
    <w:rsid w:val="00F64EA7"/>
    <w:rsid w:val="00F6500D"/>
    <w:rsid w:val="00F654EA"/>
    <w:rsid w:val="00F656A1"/>
    <w:rsid w:val="00F65A00"/>
    <w:rsid w:val="00F65C12"/>
    <w:rsid w:val="00F660CB"/>
    <w:rsid w:val="00F66532"/>
    <w:rsid w:val="00F66995"/>
    <w:rsid w:val="00F66DFB"/>
    <w:rsid w:val="00F6717C"/>
    <w:rsid w:val="00F67665"/>
    <w:rsid w:val="00F67A84"/>
    <w:rsid w:val="00F67DAA"/>
    <w:rsid w:val="00F70298"/>
    <w:rsid w:val="00F702C4"/>
    <w:rsid w:val="00F705C0"/>
    <w:rsid w:val="00F70765"/>
    <w:rsid w:val="00F70A8C"/>
    <w:rsid w:val="00F70B20"/>
    <w:rsid w:val="00F70D64"/>
    <w:rsid w:val="00F71158"/>
    <w:rsid w:val="00F714D8"/>
    <w:rsid w:val="00F715C8"/>
    <w:rsid w:val="00F716F6"/>
    <w:rsid w:val="00F71856"/>
    <w:rsid w:val="00F7197F"/>
    <w:rsid w:val="00F71BBB"/>
    <w:rsid w:val="00F71DC6"/>
    <w:rsid w:val="00F72625"/>
    <w:rsid w:val="00F7275A"/>
    <w:rsid w:val="00F72871"/>
    <w:rsid w:val="00F72892"/>
    <w:rsid w:val="00F72911"/>
    <w:rsid w:val="00F72D56"/>
    <w:rsid w:val="00F72DC2"/>
    <w:rsid w:val="00F73439"/>
    <w:rsid w:val="00F7354B"/>
    <w:rsid w:val="00F736A3"/>
    <w:rsid w:val="00F73BB9"/>
    <w:rsid w:val="00F74081"/>
    <w:rsid w:val="00F74193"/>
    <w:rsid w:val="00F7436D"/>
    <w:rsid w:val="00F7438D"/>
    <w:rsid w:val="00F7452E"/>
    <w:rsid w:val="00F74614"/>
    <w:rsid w:val="00F74A55"/>
    <w:rsid w:val="00F74A73"/>
    <w:rsid w:val="00F75DA1"/>
    <w:rsid w:val="00F75F44"/>
    <w:rsid w:val="00F761D8"/>
    <w:rsid w:val="00F76210"/>
    <w:rsid w:val="00F762FA"/>
    <w:rsid w:val="00F763DB"/>
    <w:rsid w:val="00F76A94"/>
    <w:rsid w:val="00F76F57"/>
    <w:rsid w:val="00F771B9"/>
    <w:rsid w:val="00F77327"/>
    <w:rsid w:val="00F77531"/>
    <w:rsid w:val="00F77532"/>
    <w:rsid w:val="00F77A88"/>
    <w:rsid w:val="00F77D60"/>
    <w:rsid w:val="00F80348"/>
    <w:rsid w:val="00F8050E"/>
    <w:rsid w:val="00F807F8"/>
    <w:rsid w:val="00F80BA9"/>
    <w:rsid w:val="00F80BF5"/>
    <w:rsid w:val="00F8102E"/>
    <w:rsid w:val="00F810F7"/>
    <w:rsid w:val="00F8126A"/>
    <w:rsid w:val="00F81A96"/>
    <w:rsid w:val="00F81E46"/>
    <w:rsid w:val="00F81E6F"/>
    <w:rsid w:val="00F823FD"/>
    <w:rsid w:val="00F82643"/>
    <w:rsid w:val="00F8301E"/>
    <w:rsid w:val="00F83359"/>
    <w:rsid w:val="00F835A2"/>
    <w:rsid w:val="00F83A54"/>
    <w:rsid w:val="00F83B89"/>
    <w:rsid w:val="00F83D1A"/>
    <w:rsid w:val="00F844FA"/>
    <w:rsid w:val="00F84ADB"/>
    <w:rsid w:val="00F84CA2"/>
    <w:rsid w:val="00F84CAC"/>
    <w:rsid w:val="00F84CB8"/>
    <w:rsid w:val="00F85252"/>
    <w:rsid w:val="00F852B6"/>
    <w:rsid w:val="00F855AB"/>
    <w:rsid w:val="00F85C76"/>
    <w:rsid w:val="00F85CDC"/>
    <w:rsid w:val="00F8613C"/>
    <w:rsid w:val="00F869BE"/>
    <w:rsid w:val="00F86B47"/>
    <w:rsid w:val="00F87305"/>
    <w:rsid w:val="00F8752E"/>
    <w:rsid w:val="00F87683"/>
    <w:rsid w:val="00F87D39"/>
    <w:rsid w:val="00F87F33"/>
    <w:rsid w:val="00F900B6"/>
    <w:rsid w:val="00F9021A"/>
    <w:rsid w:val="00F907D7"/>
    <w:rsid w:val="00F90896"/>
    <w:rsid w:val="00F90D85"/>
    <w:rsid w:val="00F90F44"/>
    <w:rsid w:val="00F91253"/>
    <w:rsid w:val="00F914C1"/>
    <w:rsid w:val="00F91D43"/>
    <w:rsid w:val="00F92037"/>
    <w:rsid w:val="00F921BA"/>
    <w:rsid w:val="00F92200"/>
    <w:rsid w:val="00F92366"/>
    <w:rsid w:val="00F92728"/>
    <w:rsid w:val="00F92B20"/>
    <w:rsid w:val="00F92BED"/>
    <w:rsid w:val="00F92E22"/>
    <w:rsid w:val="00F92E43"/>
    <w:rsid w:val="00F931C9"/>
    <w:rsid w:val="00F93672"/>
    <w:rsid w:val="00F93930"/>
    <w:rsid w:val="00F93979"/>
    <w:rsid w:val="00F93A07"/>
    <w:rsid w:val="00F93FFE"/>
    <w:rsid w:val="00F94091"/>
    <w:rsid w:val="00F9430F"/>
    <w:rsid w:val="00F94484"/>
    <w:rsid w:val="00F947E5"/>
    <w:rsid w:val="00F94B50"/>
    <w:rsid w:val="00F95061"/>
    <w:rsid w:val="00F9538D"/>
    <w:rsid w:val="00F955EA"/>
    <w:rsid w:val="00F95793"/>
    <w:rsid w:val="00F958CE"/>
    <w:rsid w:val="00F9639B"/>
    <w:rsid w:val="00F97626"/>
    <w:rsid w:val="00F97859"/>
    <w:rsid w:val="00F97C48"/>
    <w:rsid w:val="00F97F85"/>
    <w:rsid w:val="00FA01E6"/>
    <w:rsid w:val="00FA0693"/>
    <w:rsid w:val="00FA0867"/>
    <w:rsid w:val="00FA0DDC"/>
    <w:rsid w:val="00FA1763"/>
    <w:rsid w:val="00FA17D4"/>
    <w:rsid w:val="00FA196B"/>
    <w:rsid w:val="00FA25B9"/>
    <w:rsid w:val="00FA2EF2"/>
    <w:rsid w:val="00FA2F52"/>
    <w:rsid w:val="00FA3A32"/>
    <w:rsid w:val="00FA3B35"/>
    <w:rsid w:val="00FA3C6D"/>
    <w:rsid w:val="00FA3CA1"/>
    <w:rsid w:val="00FA4674"/>
    <w:rsid w:val="00FA4766"/>
    <w:rsid w:val="00FA4C43"/>
    <w:rsid w:val="00FA4C69"/>
    <w:rsid w:val="00FA5457"/>
    <w:rsid w:val="00FA5486"/>
    <w:rsid w:val="00FA553E"/>
    <w:rsid w:val="00FA57AA"/>
    <w:rsid w:val="00FA5B9A"/>
    <w:rsid w:val="00FA5BBE"/>
    <w:rsid w:val="00FA5DEE"/>
    <w:rsid w:val="00FA5FB2"/>
    <w:rsid w:val="00FA5FFE"/>
    <w:rsid w:val="00FA603F"/>
    <w:rsid w:val="00FA6109"/>
    <w:rsid w:val="00FA6159"/>
    <w:rsid w:val="00FA7297"/>
    <w:rsid w:val="00FA772E"/>
    <w:rsid w:val="00FA787B"/>
    <w:rsid w:val="00FA7A58"/>
    <w:rsid w:val="00FA7CCF"/>
    <w:rsid w:val="00FB00F9"/>
    <w:rsid w:val="00FB0139"/>
    <w:rsid w:val="00FB016B"/>
    <w:rsid w:val="00FB01AE"/>
    <w:rsid w:val="00FB02BB"/>
    <w:rsid w:val="00FB03D2"/>
    <w:rsid w:val="00FB0408"/>
    <w:rsid w:val="00FB05C6"/>
    <w:rsid w:val="00FB09EC"/>
    <w:rsid w:val="00FB0D60"/>
    <w:rsid w:val="00FB0EAD"/>
    <w:rsid w:val="00FB13BF"/>
    <w:rsid w:val="00FB1813"/>
    <w:rsid w:val="00FB1CBC"/>
    <w:rsid w:val="00FB1D1A"/>
    <w:rsid w:val="00FB2421"/>
    <w:rsid w:val="00FB2A40"/>
    <w:rsid w:val="00FB2B20"/>
    <w:rsid w:val="00FB3755"/>
    <w:rsid w:val="00FB3F37"/>
    <w:rsid w:val="00FB4172"/>
    <w:rsid w:val="00FB461A"/>
    <w:rsid w:val="00FB558F"/>
    <w:rsid w:val="00FB5C08"/>
    <w:rsid w:val="00FB5F6E"/>
    <w:rsid w:val="00FB6174"/>
    <w:rsid w:val="00FB679A"/>
    <w:rsid w:val="00FB6A15"/>
    <w:rsid w:val="00FB6D51"/>
    <w:rsid w:val="00FB710C"/>
    <w:rsid w:val="00FB7D77"/>
    <w:rsid w:val="00FB7F59"/>
    <w:rsid w:val="00FC026A"/>
    <w:rsid w:val="00FC05B7"/>
    <w:rsid w:val="00FC07DB"/>
    <w:rsid w:val="00FC0873"/>
    <w:rsid w:val="00FC0AFF"/>
    <w:rsid w:val="00FC0C0D"/>
    <w:rsid w:val="00FC0D54"/>
    <w:rsid w:val="00FC0EC5"/>
    <w:rsid w:val="00FC0EE2"/>
    <w:rsid w:val="00FC0F68"/>
    <w:rsid w:val="00FC1035"/>
    <w:rsid w:val="00FC104B"/>
    <w:rsid w:val="00FC1066"/>
    <w:rsid w:val="00FC1167"/>
    <w:rsid w:val="00FC16CB"/>
    <w:rsid w:val="00FC1B9F"/>
    <w:rsid w:val="00FC1C24"/>
    <w:rsid w:val="00FC1CDF"/>
    <w:rsid w:val="00FC1DDA"/>
    <w:rsid w:val="00FC1EDE"/>
    <w:rsid w:val="00FC2098"/>
    <w:rsid w:val="00FC2E4F"/>
    <w:rsid w:val="00FC2E5D"/>
    <w:rsid w:val="00FC304B"/>
    <w:rsid w:val="00FC3416"/>
    <w:rsid w:val="00FC3520"/>
    <w:rsid w:val="00FC3935"/>
    <w:rsid w:val="00FC3ACB"/>
    <w:rsid w:val="00FC3B88"/>
    <w:rsid w:val="00FC3C1B"/>
    <w:rsid w:val="00FC3F80"/>
    <w:rsid w:val="00FC43C2"/>
    <w:rsid w:val="00FC45D9"/>
    <w:rsid w:val="00FC462E"/>
    <w:rsid w:val="00FC476D"/>
    <w:rsid w:val="00FC4851"/>
    <w:rsid w:val="00FC4AE6"/>
    <w:rsid w:val="00FC4BF9"/>
    <w:rsid w:val="00FC50F5"/>
    <w:rsid w:val="00FC5120"/>
    <w:rsid w:val="00FC577E"/>
    <w:rsid w:val="00FC5BAB"/>
    <w:rsid w:val="00FC5DA3"/>
    <w:rsid w:val="00FC671C"/>
    <w:rsid w:val="00FC6816"/>
    <w:rsid w:val="00FC6DAE"/>
    <w:rsid w:val="00FC6EAD"/>
    <w:rsid w:val="00FC72A9"/>
    <w:rsid w:val="00FC750E"/>
    <w:rsid w:val="00FC7658"/>
    <w:rsid w:val="00FC7DBC"/>
    <w:rsid w:val="00FC7FF0"/>
    <w:rsid w:val="00FD0CB5"/>
    <w:rsid w:val="00FD0E85"/>
    <w:rsid w:val="00FD111C"/>
    <w:rsid w:val="00FD19F1"/>
    <w:rsid w:val="00FD2140"/>
    <w:rsid w:val="00FD2198"/>
    <w:rsid w:val="00FD2549"/>
    <w:rsid w:val="00FD2554"/>
    <w:rsid w:val="00FD2E0A"/>
    <w:rsid w:val="00FD33DC"/>
    <w:rsid w:val="00FD370A"/>
    <w:rsid w:val="00FD46D5"/>
    <w:rsid w:val="00FD4741"/>
    <w:rsid w:val="00FD4A15"/>
    <w:rsid w:val="00FD4EF1"/>
    <w:rsid w:val="00FD54AD"/>
    <w:rsid w:val="00FD58E8"/>
    <w:rsid w:val="00FD6375"/>
    <w:rsid w:val="00FD6485"/>
    <w:rsid w:val="00FD65C1"/>
    <w:rsid w:val="00FD7D9B"/>
    <w:rsid w:val="00FE05FC"/>
    <w:rsid w:val="00FE0651"/>
    <w:rsid w:val="00FE09D7"/>
    <w:rsid w:val="00FE0D9F"/>
    <w:rsid w:val="00FE109C"/>
    <w:rsid w:val="00FE137F"/>
    <w:rsid w:val="00FE1465"/>
    <w:rsid w:val="00FE193A"/>
    <w:rsid w:val="00FE1BF7"/>
    <w:rsid w:val="00FE1E1C"/>
    <w:rsid w:val="00FE1F1F"/>
    <w:rsid w:val="00FE1FA2"/>
    <w:rsid w:val="00FE23FA"/>
    <w:rsid w:val="00FE26CD"/>
    <w:rsid w:val="00FE294D"/>
    <w:rsid w:val="00FE2B8C"/>
    <w:rsid w:val="00FE2D02"/>
    <w:rsid w:val="00FE2DCA"/>
    <w:rsid w:val="00FE2E03"/>
    <w:rsid w:val="00FE31F0"/>
    <w:rsid w:val="00FE3271"/>
    <w:rsid w:val="00FE3367"/>
    <w:rsid w:val="00FE33AD"/>
    <w:rsid w:val="00FE34E8"/>
    <w:rsid w:val="00FE359A"/>
    <w:rsid w:val="00FE3637"/>
    <w:rsid w:val="00FE3A51"/>
    <w:rsid w:val="00FE4035"/>
    <w:rsid w:val="00FE403E"/>
    <w:rsid w:val="00FE44E8"/>
    <w:rsid w:val="00FE4576"/>
    <w:rsid w:val="00FE4599"/>
    <w:rsid w:val="00FE45E0"/>
    <w:rsid w:val="00FE465A"/>
    <w:rsid w:val="00FE4712"/>
    <w:rsid w:val="00FE47FF"/>
    <w:rsid w:val="00FE497C"/>
    <w:rsid w:val="00FE4D49"/>
    <w:rsid w:val="00FE50D7"/>
    <w:rsid w:val="00FE511A"/>
    <w:rsid w:val="00FE5643"/>
    <w:rsid w:val="00FE56C0"/>
    <w:rsid w:val="00FE5854"/>
    <w:rsid w:val="00FE5AD5"/>
    <w:rsid w:val="00FE5F5F"/>
    <w:rsid w:val="00FE6699"/>
    <w:rsid w:val="00FE72BA"/>
    <w:rsid w:val="00FE757D"/>
    <w:rsid w:val="00FF07C4"/>
    <w:rsid w:val="00FF07E4"/>
    <w:rsid w:val="00FF0B1E"/>
    <w:rsid w:val="00FF133E"/>
    <w:rsid w:val="00FF1515"/>
    <w:rsid w:val="00FF15CA"/>
    <w:rsid w:val="00FF187A"/>
    <w:rsid w:val="00FF1BCA"/>
    <w:rsid w:val="00FF1CA9"/>
    <w:rsid w:val="00FF1F54"/>
    <w:rsid w:val="00FF1FD8"/>
    <w:rsid w:val="00FF22EE"/>
    <w:rsid w:val="00FF2360"/>
    <w:rsid w:val="00FF2797"/>
    <w:rsid w:val="00FF297F"/>
    <w:rsid w:val="00FF2BCA"/>
    <w:rsid w:val="00FF3084"/>
    <w:rsid w:val="00FF30A6"/>
    <w:rsid w:val="00FF31F9"/>
    <w:rsid w:val="00FF328C"/>
    <w:rsid w:val="00FF3E64"/>
    <w:rsid w:val="00FF4419"/>
    <w:rsid w:val="00FF4A7B"/>
    <w:rsid w:val="00FF4B23"/>
    <w:rsid w:val="00FF4C7A"/>
    <w:rsid w:val="00FF4F88"/>
    <w:rsid w:val="00FF50BE"/>
    <w:rsid w:val="00FF5819"/>
    <w:rsid w:val="00FF5863"/>
    <w:rsid w:val="00FF5B0F"/>
    <w:rsid w:val="00FF661C"/>
    <w:rsid w:val="00FF6AC0"/>
    <w:rsid w:val="00FF6C63"/>
    <w:rsid w:val="00FF706F"/>
    <w:rsid w:val="00FF780B"/>
    <w:rsid w:val="00FF7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2CC80"/>
  <w15:chartTrackingRefBased/>
  <w15:docId w15:val="{B816144B-633B-4C2D-8155-26CA182C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Định dạng nội dung"/>
    <w:qFormat/>
    <w:rsid w:val="002918F4"/>
    <w:pPr>
      <w:spacing w:before="120" w:after="120" w:line="360" w:lineRule="exact"/>
      <w:ind w:firstLine="567"/>
      <w:jc w:val="both"/>
    </w:pPr>
    <w:rPr>
      <w:rFonts w:eastAsia="Times New Roman"/>
      <w:color w:val="000000"/>
      <w:sz w:val="28"/>
      <w:szCs w:val="28"/>
      <w:lang w:val="vi-VN"/>
    </w:rPr>
  </w:style>
  <w:style w:type="paragraph" w:styleId="Heading1">
    <w:name w:val="heading 1"/>
    <w:basedOn w:val="Normal"/>
    <w:next w:val="Normal"/>
    <w:link w:val="Heading1Char"/>
    <w:qFormat/>
    <w:rsid w:val="00427214"/>
    <w:pPr>
      <w:keepNext/>
      <w:tabs>
        <w:tab w:val="num" w:pos="1077"/>
        <w:tab w:val="left" w:pos="1134"/>
      </w:tabs>
      <w:spacing w:line="276" w:lineRule="auto"/>
      <w:ind w:firstLine="720"/>
      <w:outlineLvl w:val="0"/>
    </w:pPr>
    <w:rPr>
      <w:rFonts w:ascii=".VnTimeH" w:eastAsia="Calibri" w:hAnsi=".VnTimeH"/>
      <w:b/>
      <w:bCs/>
      <w:color w:val="auto"/>
      <w:kern w:val="32"/>
      <w:sz w:val="24"/>
      <w:szCs w:val="24"/>
      <w:lang w:val="x-none" w:eastAsia="x-none"/>
    </w:rPr>
  </w:style>
  <w:style w:type="paragraph" w:styleId="Heading2">
    <w:name w:val="heading 2"/>
    <w:aliases w:val="Điều"/>
    <w:basedOn w:val="Normal"/>
    <w:next w:val="Normal"/>
    <w:link w:val="Heading2Char1"/>
    <w:autoRedefine/>
    <w:qFormat/>
    <w:rsid w:val="00196A04"/>
    <w:pPr>
      <w:keepNext/>
      <w:numPr>
        <w:numId w:val="1"/>
      </w:numPr>
      <w:tabs>
        <w:tab w:val="left" w:pos="720"/>
      </w:tabs>
      <w:spacing w:line="360" w:lineRule="atLeast"/>
      <w:outlineLvl w:val="1"/>
    </w:pPr>
    <w:rPr>
      <w:rFonts w:ascii="Times New Roman Bold" w:hAnsi="Times New Roman Bold"/>
      <w:b/>
      <w:szCs w:val="20"/>
      <w:lang w:eastAsia="x-none"/>
    </w:rPr>
  </w:style>
  <w:style w:type="paragraph" w:styleId="Heading3">
    <w:name w:val="heading 3"/>
    <w:basedOn w:val="Normal"/>
    <w:next w:val="Normal"/>
    <w:link w:val="Heading3Char"/>
    <w:uiPriority w:val="9"/>
    <w:semiHidden/>
    <w:unhideWhenUsed/>
    <w:qFormat/>
    <w:rsid w:val="00B5045C"/>
    <w:pPr>
      <w:keepNext/>
      <w:spacing w:before="240" w:after="60"/>
      <w:outlineLvl w:val="2"/>
    </w:pPr>
    <w:rPr>
      <w:rFonts w:ascii="Aptos Display" w:hAnsi="Aptos Display"/>
      <w:b/>
      <w:bCs/>
      <w:sz w:val="26"/>
      <w:szCs w:val="26"/>
    </w:rPr>
  </w:style>
  <w:style w:type="paragraph" w:styleId="Heading4">
    <w:name w:val="heading 4"/>
    <w:basedOn w:val="Normal"/>
    <w:next w:val="Normal"/>
    <w:link w:val="Heading4Char"/>
    <w:uiPriority w:val="9"/>
    <w:semiHidden/>
    <w:unhideWhenUsed/>
    <w:qFormat/>
    <w:rsid w:val="00901038"/>
    <w:pPr>
      <w:keepNext/>
      <w:keepLines/>
      <w:spacing w:before="40"/>
      <w:outlineLvl w:val="3"/>
    </w:pPr>
    <w:rPr>
      <w:rFonts w:ascii="Calibri Light" w:hAnsi="Calibri Light"/>
      <w:i/>
      <w:iCs/>
      <w:color w:val="2F5496"/>
      <w:lang w:val="x-none" w:eastAsia="x-none"/>
    </w:rPr>
  </w:style>
  <w:style w:type="paragraph" w:styleId="Heading5">
    <w:name w:val="heading 5"/>
    <w:basedOn w:val="Normal"/>
    <w:next w:val="Normal"/>
    <w:link w:val="Heading5Char"/>
    <w:uiPriority w:val="9"/>
    <w:semiHidden/>
    <w:unhideWhenUsed/>
    <w:qFormat/>
    <w:rsid w:val="00A502E9"/>
    <w:pPr>
      <w:keepNext/>
      <w:keepLines/>
      <w:spacing w:before="40"/>
      <w:outlineLvl w:val="4"/>
    </w:pPr>
    <w:rPr>
      <w:rFonts w:ascii="Calibri Light" w:hAnsi="Calibri Light"/>
      <w:color w:val="2F549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7214"/>
    <w:rPr>
      <w:rFonts w:ascii=".VnTimeH" w:eastAsia="Calibri" w:hAnsi=".VnTimeH" w:cs="Times New Roman"/>
      <w:b/>
      <w:bCs/>
      <w:kern w:val="32"/>
      <w:sz w:val="24"/>
      <w:szCs w:val="24"/>
      <w:lang w:val="x-none" w:eastAsia="x-none"/>
    </w:rPr>
  </w:style>
  <w:style w:type="character" w:customStyle="1" w:styleId="Heading2Char">
    <w:name w:val="Heading 2 Char"/>
    <w:rsid w:val="00427214"/>
    <w:rPr>
      <w:rFonts w:ascii="Cambria" w:eastAsia="Times New Roman" w:hAnsi="Cambria" w:cs="Times New Roman"/>
      <w:b/>
      <w:bCs/>
      <w:color w:val="4F81BD"/>
      <w:sz w:val="26"/>
      <w:szCs w:val="26"/>
    </w:rPr>
  </w:style>
  <w:style w:type="character" w:customStyle="1" w:styleId="Heading2Char1">
    <w:name w:val="Heading 2 Char1"/>
    <w:aliases w:val="Điều Char"/>
    <w:link w:val="Heading2"/>
    <w:rsid w:val="00196A04"/>
    <w:rPr>
      <w:rFonts w:ascii="Times New Roman Bold" w:eastAsia="Times New Roman" w:hAnsi="Times New Roman Bold"/>
      <w:b/>
      <w:color w:val="000000"/>
      <w:sz w:val="28"/>
      <w:lang w:val="vi-VN" w:eastAsia="x-none"/>
    </w:rPr>
  </w:style>
  <w:style w:type="character" w:customStyle="1" w:styleId="normal-h1">
    <w:name w:val="normal-h1"/>
    <w:qFormat/>
    <w:rsid w:val="00427214"/>
    <w:rPr>
      <w:rFonts w:ascii="Times New Roman" w:hAnsi="Times New Roman" w:cs="Times New Roman" w:hint="default"/>
      <w:sz w:val="28"/>
      <w:szCs w:val="28"/>
    </w:rPr>
  </w:style>
  <w:style w:type="paragraph" w:customStyle="1" w:styleId="normal-p">
    <w:name w:val="normal-p"/>
    <w:basedOn w:val="Normal"/>
    <w:rsid w:val="00427214"/>
    <w:rPr>
      <w:sz w:val="20"/>
      <w:szCs w:val="20"/>
    </w:rPr>
  </w:style>
  <w:style w:type="paragraph" w:styleId="NormalWeb">
    <w:name w:val="Normal (Web)"/>
    <w:aliases w:val="Normal (Web) Char1,Char8 Char,Char8,Char Char Char,Char Char Char Char Char Char Char Char Char Char Char,Char Char Char Char Char Char Char Char Char Char,Обычный (веб)1,Обычный (веб) Знак,Обычный (веб) Знак1,webb, Char8 Char, Char8"/>
    <w:basedOn w:val="Normal"/>
    <w:link w:val="NormalWebChar"/>
    <w:uiPriority w:val="99"/>
    <w:qFormat/>
    <w:rsid w:val="00427214"/>
    <w:pPr>
      <w:spacing w:before="100" w:beforeAutospacing="1" w:after="100" w:afterAutospacing="1"/>
    </w:pPr>
    <w:rPr>
      <w:color w:val="auto"/>
      <w:sz w:val="24"/>
      <w:szCs w:val="24"/>
      <w:lang w:val="x-none" w:eastAsia="x-none"/>
    </w:rPr>
  </w:style>
  <w:style w:type="paragraph" w:styleId="FootnoteText">
    <w:name w:val="footnote text"/>
    <w:aliases w:val="Footnote Text Char Char Char Char Char,Footnote Text Char Char Char Char Char Char Ch,Geneva 9,Font: Geneva 9,Boston 10,f Char,f,Footnote Text Char1 Char1,Footnote Text Char Char Char1,Footnote Text Char1 Char Char,fn, Char"/>
    <w:basedOn w:val="Normal"/>
    <w:link w:val="FootnoteTextChar"/>
    <w:uiPriority w:val="99"/>
    <w:qFormat/>
    <w:rsid w:val="00427214"/>
    <w:rPr>
      <w:color w:val="auto"/>
      <w:sz w:val="20"/>
      <w:szCs w:val="20"/>
      <w:lang w:val="x-none" w:eastAsia="x-none"/>
    </w:rPr>
  </w:style>
  <w:style w:type="character" w:customStyle="1" w:styleId="FootnoteTextChar">
    <w:name w:val="Footnote Text Char"/>
    <w:aliases w:val="Footnote Text Char Char Char Char Char Char,Footnote Text Char Char Char Char Char Char Ch Char,Geneva 9 Char,Font: Geneva 9 Char,Boston 10 Char,f Char Char,f Char1,Footnote Text Char1 Char1 Char,Footnote Text Char Char Char1 Char"/>
    <w:link w:val="FootnoteText"/>
    <w:uiPriority w:val="99"/>
    <w:qFormat/>
    <w:rsid w:val="00427214"/>
    <w:rPr>
      <w:rFonts w:eastAsia="Times New Roman" w:cs="Times New Roman"/>
      <w:sz w:val="20"/>
      <w:szCs w:val="20"/>
      <w:lang w:val="x-none" w:eastAsia="x-none"/>
    </w:rPr>
  </w:style>
  <w:style w:type="character" w:customStyle="1" w:styleId="normal-h1-h1">
    <w:name w:val="normal-h1-h1"/>
    <w:rsid w:val="00427214"/>
    <w:rPr>
      <w:color w:val="0000FF"/>
      <w:sz w:val="24"/>
      <w:szCs w:val="24"/>
    </w:rPr>
  </w:style>
  <w:style w:type="paragraph" w:customStyle="1" w:styleId="normal-p-p">
    <w:name w:val="normal-p-p"/>
    <w:basedOn w:val="Normal"/>
    <w:rsid w:val="00427214"/>
    <w:pPr>
      <w:overflowPunct w:val="0"/>
      <w:textAlignment w:val="baseline"/>
    </w:pPr>
    <w:rPr>
      <w:sz w:val="20"/>
      <w:szCs w:val="20"/>
    </w:rPr>
  </w:style>
  <w:style w:type="paragraph" w:styleId="Title">
    <w:name w:val="Title"/>
    <w:aliases w:val="Title Unauto"/>
    <w:basedOn w:val="Normal"/>
    <w:next w:val="Heading1"/>
    <w:link w:val="TitleChar"/>
    <w:qFormat/>
    <w:rsid w:val="00A33112"/>
    <w:pPr>
      <w:autoSpaceDE w:val="0"/>
      <w:autoSpaceDN w:val="0"/>
      <w:adjustRightInd w:val="0"/>
    </w:pPr>
    <w:rPr>
      <w:rFonts w:eastAsia="MS Mincho"/>
      <w:b/>
      <w:bCs/>
      <w:szCs w:val="32"/>
      <w:lang w:val="x-none" w:eastAsia="x-none"/>
    </w:rPr>
  </w:style>
  <w:style w:type="character" w:customStyle="1" w:styleId="TitleChar">
    <w:name w:val="Title Char"/>
    <w:aliases w:val="Title Unauto Char"/>
    <w:link w:val="Title"/>
    <w:rsid w:val="00A33112"/>
    <w:rPr>
      <w:rFonts w:eastAsia="MS Mincho"/>
      <w:b/>
      <w:bCs/>
      <w:color w:val="000000"/>
      <w:sz w:val="28"/>
      <w:szCs w:val="32"/>
      <w:lang w:val="x-none" w:eastAsia="x-none"/>
    </w:rPr>
  </w:style>
  <w:style w:type="character" w:customStyle="1" w:styleId="normal-p-h1">
    <w:name w:val="normal-p-h1"/>
    <w:rsid w:val="00427214"/>
    <w:rPr>
      <w:rFonts w:ascii="Times New Roman" w:hAnsi="Times New Roman" w:cs="Times New Roman" w:hint="default"/>
      <w:sz w:val="20"/>
      <w:szCs w:val="20"/>
    </w:rPr>
  </w:style>
  <w:style w:type="paragraph" w:styleId="BodyTextIndent3">
    <w:name w:val="Body Text Indent 3"/>
    <w:basedOn w:val="Normal"/>
    <w:link w:val="BodyTextIndent3Char"/>
    <w:rsid w:val="00427214"/>
    <w:pPr>
      <w:autoSpaceDE w:val="0"/>
      <w:autoSpaceDN w:val="0"/>
      <w:adjustRightInd w:val="0"/>
      <w:ind w:firstLine="720"/>
    </w:pPr>
    <w:rPr>
      <w:rFonts w:ascii=".VnTime" w:eastAsia="MS Mincho" w:hAnsi=".VnTime"/>
      <w:color w:val="auto"/>
      <w:sz w:val="20"/>
      <w:szCs w:val="20"/>
      <w:lang w:val="x-none" w:eastAsia="x-none"/>
    </w:rPr>
  </w:style>
  <w:style w:type="character" w:customStyle="1" w:styleId="BodyTextIndent3Char">
    <w:name w:val="Body Text Indent 3 Char"/>
    <w:link w:val="BodyTextIndent3"/>
    <w:rsid w:val="00427214"/>
    <w:rPr>
      <w:rFonts w:ascii=".VnTime" w:eastAsia="MS Mincho" w:hAnsi=".VnTime" w:cs="Times New Roman"/>
      <w:sz w:val="20"/>
      <w:szCs w:val="20"/>
      <w:lang w:val="x-none" w:eastAsia="x-none"/>
    </w:rPr>
  </w:style>
  <w:style w:type="paragraph" w:customStyle="1" w:styleId="dieu">
    <w:name w:val="dieu"/>
    <w:basedOn w:val="Normal"/>
    <w:link w:val="dieuChar"/>
    <w:autoRedefine/>
    <w:rsid w:val="00427214"/>
    <w:pPr>
      <w:ind w:firstLine="720"/>
    </w:pPr>
    <w:rPr>
      <w:b/>
      <w:color w:val="0000FF"/>
      <w:spacing w:val="24"/>
      <w:sz w:val="26"/>
      <w:szCs w:val="26"/>
      <w:lang w:val="x-none" w:eastAsia="x-none"/>
    </w:rPr>
  </w:style>
  <w:style w:type="character" w:customStyle="1" w:styleId="dieuChar">
    <w:name w:val="dieu Char"/>
    <w:link w:val="dieu"/>
    <w:rsid w:val="00427214"/>
    <w:rPr>
      <w:rFonts w:eastAsia="Times New Roman" w:cs="Times New Roman"/>
      <w:b/>
      <w:color w:val="0000FF"/>
      <w:spacing w:val="24"/>
      <w:sz w:val="26"/>
      <w:szCs w:val="26"/>
      <w:lang w:val="x-none" w:eastAsia="x-none"/>
    </w:rPr>
  </w:style>
  <w:style w:type="paragraph" w:styleId="BodyTextIndent2">
    <w:name w:val="Body Text Indent 2"/>
    <w:basedOn w:val="Normal"/>
    <w:link w:val="BodyTextIndent2Char"/>
    <w:rsid w:val="00427214"/>
    <w:pPr>
      <w:spacing w:line="264" w:lineRule="auto"/>
      <w:ind w:left="360" w:firstLine="720"/>
    </w:pPr>
    <w:rPr>
      <w:color w:val="auto"/>
      <w:sz w:val="26"/>
      <w:szCs w:val="26"/>
      <w:lang w:val="x-none" w:eastAsia="x-none"/>
    </w:rPr>
  </w:style>
  <w:style w:type="character" w:customStyle="1" w:styleId="BodyTextIndent2Char">
    <w:name w:val="Body Text Indent 2 Char"/>
    <w:link w:val="BodyTextIndent2"/>
    <w:rsid w:val="00427214"/>
    <w:rPr>
      <w:rFonts w:eastAsia="Times New Roman" w:cs="Times New Roman"/>
      <w:sz w:val="26"/>
      <w:szCs w:val="26"/>
      <w:lang w:val="x-none" w:eastAsia="x-none"/>
    </w:rPr>
  </w:style>
  <w:style w:type="paragraph" w:styleId="Footer">
    <w:name w:val="footer"/>
    <w:basedOn w:val="Normal"/>
    <w:link w:val="FooterChar"/>
    <w:rsid w:val="00427214"/>
    <w:pPr>
      <w:tabs>
        <w:tab w:val="center" w:pos="4320"/>
        <w:tab w:val="right" w:pos="8640"/>
      </w:tabs>
    </w:pPr>
    <w:rPr>
      <w:color w:val="auto"/>
      <w:sz w:val="24"/>
      <w:szCs w:val="24"/>
      <w:lang w:val="x-none" w:eastAsia="x-none"/>
    </w:rPr>
  </w:style>
  <w:style w:type="character" w:customStyle="1" w:styleId="FooterChar">
    <w:name w:val="Footer Char"/>
    <w:link w:val="Footer"/>
    <w:rsid w:val="00427214"/>
    <w:rPr>
      <w:rFonts w:eastAsia="Times New Roman" w:cs="Times New Roman"/>
      <w:sz w:val="24"/>
      <w:szCs w:val="24"/>
      <w:lang w:val="x-none" w:eastAsia="x-none"/>
    </w:rPr>
  </w:style>
  <w:style w:type="character" w:styleId="PageNumber">
    <w:name w:val="page number"/>
    <w:basedOn w:val="DefaultParagraphFont"/>
    <w:rsid w:val="00427214"/>
  </w:style>
  <w:style w:type="paragraph" w:styleId="TOC1">
    <w:name w:val="toc 1"/>
    <w:basedOn w:val="Normal"/>
    <w:next w:val="Normal"/>
    <w:autoRedefine/>
    <w:uiPriority w:val="39"/>
    <w:rsid w:val="00933C07"/>
    <w:pPr>
      <w:tabs>
        <w:tab w:val="right" w:leader="dot" w:pos="9062"/>
      </w:tabs>
    </w:pPr>
    <w:rPr>
      <w:rFonts w:ascii="Times New Roman Bold" w:hAnsi="Times New Roman Bold"/>
      <w:b/>
      <w:bCs/>
      <w:iCs/>
      <w:noProof/>
      <w:szCs w:val="24"/>
    </w:rPr>
  </w:style>
  <w:style w:type="paragraph" w:styleId="TOC2">
    <w:name w:val="toc 2"/>
    <w:basedOn w:val="Normal"/>
    <w:next w:val="Normal"/>
    <w:autoRedefine/>
    <w:uiPriority w:val="39"/>
    <w:rsid w:val="00427214"/>
    <w:pPr>
      <w:tabs>
        <w:tab w:val="right" w:leader="dot" w:pos="9062"/>
      </w:tabs>
      <w:ind w:left="240"/>
    </w:pPr>
    <w:rPr>
      <w:b/>
      <w:bCs/>
      <w:sz w:val="22"/>
      <w:szCs w:val="22"/>
    </w:rPr>
  </w:style>
  <w:style w:type="character" w:styleId="Hyperlink">
    <w:name w:val="Hyperlink"/>
    <w:uiPriority w:val="99"/>
    <w:rsid w:val="00427214"/>
    <w:rPr>
      <w:color w:val="0000FF"/>
      <w:u w:val="single"/>
    </w:rPr>
  </w:style>
  <w:style w:type="paragraph" w:customStyle="1" w:styleId="1dieu-noidung">
    <w:name w:val="1. dieu -  noi dung"/>
    <w:basedOn w:val="Normal"/>
    <w:next w:val="Normal"/>
    <w:link w:val="1dieu-noidungChar"/>
    <w:rsid w:val="00CA0101"/>
    <w:rPr>
      <w:b/>
      <w:color w:val="auto"/>
      <w:szCs w:val="20"/>
      <w:lang w:val="x-none" w:eastAsia="fr-FR"/>
    </w:rPr>
  </w:style>
  <w:style w:type="character" w:customStyle="1" w:styleId="1dieu-noidungChar">
    <w:name w:val="1. dieu -  noi dung Char"/>
    <w:link w:val="1dieu-noidung"/>
    <w:rsid w:val="00CA0101"/>
    <w:rPr>
      <w:rFonts w:eastAsia="Times New Roman"/>
      <w:b/>
      <w:sz w:val="28"/>
      <w:lang w:val="x-none" w:eastAsia="fr-FR"/>
    </w:rPr>
  </w:style>
  <w:style w:type="paragraph" w:styleId="Header">
    <w:name w:val="header"/>
    <w:basedOn w:val="Normal"/>
    <w:link w:val="HeaderChar"/>
    <w:uiPriority w:val="99"/>
    <w:rsid w:val="00427214"/>
    <w:pPr>
      <w:tabs>
        <w:tab w:val="center" w:pos="4320"/>
        <w:tab w:val="right" w:pos="8640"/>
      </w:tabs>
    </w:pPr>
    <w:rPr>
      <w:color w:val="auto"/>
      <w:sz w:val="20"/>
      <w:szCs w:val="20"/>
      <w:lang w:val="x-none" w:eastAsia="x-none"/>
    </w:rPr>
  </w:style>
  <w:style w:type="character" w:customStyle="1" w:styleId="HeaderChar">
    <w:name w:val="Header Char"/>
    <w:link w:val="Header"/>
    <w:uiPriority w:val="99"/>
    <w:rsid w:val="00427214"/>
    <w:rPr>
      <w:rFonts w:eastAsia="Times New Roman" w:cs="Times New Roman"/>
      <w:sz w:val="20"/>
      <w:lang w:val="x-none" w:eastAsia="x-none"/>
    </w:rPr>
  </w:style>
  <w:style w:type="character" w:customStyle="1" w:styleId="apple-style-span">
    <w:name w:val="apple-style-span"/>
    <w:basedOn w:val="DefaultParagraphFont"/>
    <w:rsid w:val="00427214"/>
  </w:style>
  <w:style w:type="character" w:customStyle="1" w:styleId="n-dieund-h1">
    <w:name w:val="n-dieund-h1"/>
    <w:rsid w:val="00427214"/>
    <w:rPr>
      <w:rFonts w:ascii=".VnTime" w:hAnsi=".VnTime" w:hint="default"/>
      <w:sz w:val="28"/>
      <w:szCs w:val="28"/>
    </w:rPr>
  </w:style>
  <w:style w:type="paragraph" w:customStyle="1" w:styleId="n-dieund-p">
    <w:name w:val="n-dieund-p"/>
    <w:basedOn w:val="Normal"/>
    <w:rsid w:val="00427214"/>
    <w:rPr>
      <w:sz w:val="20"/>
      <w:szCs w:val="20"/>
    </w:rPr>
  </w:style>
  <w:style w:type="paragraph" w:styleId="BalloonText">
    <w:name w:val="Balloon Text"/>
    <w:basedOn w:val="Normal"/>
    <w:link w:val="BalloonTextChar"/>
    <w:rsid w:val="00427214"/>
    <w:rPr>
      <w:rFonts w:ascii="Tahoma" w:hAnsi="Tahoma"/>
      <w:color w:val="auto"/>
      <w:sz w:val="16"/>
      <w:szCs w:val="16"/>
      <w:lang w:val="x-none" w:eastAsia="x-none"/>
    </w:rPr>
  </w:style>
  <w:style w:type="character" w:customStyle="1" w:styleId="BalloonTextChar">
    <w:name w:val="Balloon Text Char"/>
    <w:link w:val="BalloonText"/>
    <w:rsid w:val="00427214"/>
    <w:rPr>
      <w:rFonts w:ascii="Tahoma" w:eastAsia="Times New Roman" w:hAnsi="Tahoma" w:cs="Times New Roman"/>
      <w:sz w:val="16"/>
      <w:szCs w:val="16"/>
      <w:lang w:val="x-none" w:eastAsia="x-none"/>
    </w:rPr>
  </w:style>
  <w:style w:type="character" w:customStyle="1" w:styleId="adtext">
    <w:name w:val="adtext"/>
    <w:basedOn w:val="DefaultParagraphFont"/>
    <w:rsid w:val="00427214"/>
  </w:style>
  <w:style w:type="paragraph" w:customStyle="1" w:styleId="CharCharChar1">
    <w:name w:val="Char Char Char1"/>
    <w:basedOn w:val="DocumentMap"/>
    <w:rsid w:val="00427214"/>
    <w:pPr>
      <w:widowControl w:val="0"/>
      <w:tabs>
        <w:tab w:val="left" w:pos="1114"/>
      </w:tabs>
      <w:suppressAutoHyphens/>
      <w:adjustRightInd w:val="0"/>
      <w:spacing w:line="436" w:lineRule="exact"/>
      <w:ind w:left="357" w:rightChars="-56" w:right="-56" w:firstLine="1"/>
      <w:outlineLvl w:val="3"/>
    </w:pPr>
    <w:rPr>
      <w:b/>
      <w:bCs/>
      <w:kern w:val="2"/>
      <w:sz w:val="24"/>
      <w:szCs w:val="24"/>
      <w:lang w:eastAsia="zh-CN"/>
    </w:rPr>
  </w:style>
  <w:style w:type="paragraph" w:styleId="DocumentMap">
    <w:name w:val="Document Map"/>
    <w:basedOn w:val="Normal"/>
    <w:link w:val="DocumentMapChar"/>
    <w:semiHidden/>
    <w:rsid w:val="00427214"/>
    <w:pPr>
      <w:shd w:val="clear" w:color="auto" w:fill="000080"/>
    </w:pPr>
    <w:rPr>
      <w:rFonts w:ascii="Tahoma" w:hAnsi="Tahoma"/>
      <w:color w:val="auto"/>
      <w:sz w:val="20"/>
      <w:szCs w:val="20"/>
      <w:lang w:val="x-none" w:eastAsia="x-none"/>
    </w:rPr>
  </w:style>
  <w:style w:type="character" w:customStyle="1" w:styleId="DocumentMapChar">
    <w:name w:val="Document Map Char"/>
    <w:link w:val="DocumentMap"/>
    <w:semiHidden/>
    <w:rsid w:val="00427214"/>
    <w:rPr>
      <w:rFonts w:ascii="Tahoma" w:eastAsia="Times New Roman" w:hAnsi="Tahoma" w:cs="Tahoma"/>
      <w:sz w:val="20"/>
      <w:szCs w:val="20"/>
      <w:shd w:val="clear" w:color="auto" w:fill="000080"/>
    </w:rPr>
  </w:style>
  <w:style w:type="character" w:customStyle="1" w:styleId="bodytext-h1">
    <w:name w:val="bodytext-h1"/>
    <w:rsid w:val="00427214"/>
    <w:rPr>
      <w:rFonts w:ascii="Times New Roman" w:hAnsi="Times New Roman" w:cs="Times New Roman" w:hint="default"/>
      <w:b/>
      <w:bCs/>
      <w:sz w:val="28"/>
      <w:szCs w:val="28"/>
    </w:rPr>
  </w:style>
  <w:style w:type="paragraph" w:customStyle="1" w:styleId="bodytext-p">
    <w:name w:val="bodytext-p"/>
    <w:basedOn w:val="Normal"/>
    <w:rsid w:val="00427214"/>
    <w:pPr>
      <w:spacing w:line="320" w:lineRule="atLeast"/>
      <w:jc w:val="center"/>
    </w:pPr>
    <w:rPr>
      <w:sz w:val="20"/>
      <w:szCs w:val="20"/>
    </w:rPr>
  </w:style>
  <w:style w:type="character" w:customStyle="1" w:styleId="heading1-h1">
    <w:name w:val="heading1-h1"/>
    <w:rsid w:val="00427214"/>
    <w:rPr>
      <w:rFonts w:ascii=".VnTimeH" w:hAnsi=".VnTimeH" w:hint="default"/>
      <w:b/>
      <w:bCs/>
      <w:sz w:val="24"/>
      <w:szCs w:val="24"/>
    </w:rPr>
  </w:style>
  <w:style w:type="paragraph" w:customStyle="1" w:styleId="heading1-p">
    <w:name w:val="heading1-p"/>
    <w:basedOn w:val="Normal"/>
    <w:rsid w:val="00427214"/>
    <w:rPr>
      <w:sz w:val="20"/>
      <w:szCs w:val="20"/>
    </w:rPr>
  </w:style>
  <w:style w:type="paragraph" w:customStyle="1" w:styleId="CharCharCharChar">
    <w:name w:val="Char Char Char Char"/>
    <w:basedOn w:val="Normal"/>
    <w:rsid w:val="00427214"/>
    <w:pPr>
      <w:spacing w:before="60" w:after="160" w:line="240" w:lineRule="exact"/>
    </w:pPr>
    <w:rPr>
      <w:rFonts w:ascii="Verdana" w:hAnsi="Verdana" w:cs="Verdana"/>
      <w:sz w:val="20"/>
      <w:szCs w:val="20"/>
    </w:rPr>
  </w:style>
  <w:style w:type="character" w:customStyle="1" w:styleId="apple-converted-space">
    <w:name w:val="apple-converted-space"/>
    <w:basedOn w:val="DefaultParagraphFont"/>
    <w:rsid w:val="00427214"/>
  </w:style>
  <w:style w:type="paragraph" w:styleId="ListParagraph">
    <w:name w:val="List Paragraph"/>
    <w:basedOn w:val="Normal"/>
    <w:qFormat/>
    <w:rsid w:val="00BA28B6"/>
    <w:pPr>
      <w:numPr>
        <w:numId w:val="8"/>
      </w:numPr>
    </w:pPr>
    <w:rPr>
      <w:szCs w:val="24"/>
    </w:rPr>
  </w:style>
  <w:style w:type="paragraph" w:customStyle="1" w:styleId="CharCharCharCharCharCharCharChar1CharCharCharChar">
    <w:name w:val="Char Char Char Char Char Char Char Char1 Char Char Char Char"/>
    <w:basedOn w:val="Normal"/>
    <w:rsid w:val="00427214"/>
    <w:pPr>
      <w:spacing w:after="160" w:line="240" w:lineRule="exact"/>
    </w:pPr>
    <w:rPr>
      <w:rFonts w:ascii="Verdana" w:hAnsi="Verdana"/>
      <w:sz w:val="20"/>
      <w:szCs w:val="20"/>
    </w:rPr>
  </w:style>
  <w:style w:type="paragraph" w:styleId="TOC3">
    <w:name w:val="toc 3"/>
    <w:basedOn w:val="Normal"/>
    <w:next w:val="Normal"/>
    <w:autoRedefine/>
    <w:uiPriority w:val="39"/>
    <w:rsid w:val="00427214"/>
    <w:pPr>
      <w:ind w:left="480"/>
    </w:pPr>
    <w:rPr>
      <w:sz w:val="20"/>
      <w:szCs w:val="20"/>
    </w:rPr>
  </w:style>
  <w:style w:type="paragraph" w:styleId="TOC4">
    <w:name w:val="toc 4"/>
    <w:basedOn w:val="Normal"/>
    <w:next w:val="Normal"/>
    <w:autoRedefine/>
    <w:uiPriority w:val="39"/>
    <w:rsid w:val="00427214"/>
    <w:pPr>
      <w:ind w:left="720"/>
    </w:pPr>
    <w:rPr>
      <w:sz w:val="20"/>
      <w:szCs w:val="20"/>
    </w:rPr>
  </w:style>
  <w:style w:type="paragraph" w:styleId="TOC5">
    <w:name w:val="toc 5"/>
    <w:basedOn w:val="Normal"/>
    <w:next w:val="Normal"/>
    <w:autoRedefine/>
    <w:uiPriority w:val="39"/>
    <w:rsid w:val="00427214"/>
    <w:pPr>
      <w:ind w:left="960"/>
    </w:pPr>
    <w:rPr>
      <w:sz w:val="20"/>
      <w:szCs w:val="20"/>
    </w:rPr>
  </w:style>
  <w:style w:type="paragraph" w:styleId="TOC6">
    <w:name w:val="toc 6"/>
    <w:basedOn w:val="Normal"/>
    <w:next w:val="Normal"/>
    <w:autoRedefine/>
    <w:uiPriority w:val="39"/>
    <w:rsid w:val="00427214"/>
    <w:pPr>
      <w:ind w:left="1200"/>
    </w:pPr>
    <w:rPr>
      <w:sz w:val="20"/>
      <w:szCs w:val="20"/>
    </w:rPr>
  </w:style>
  <w:style w:type="paragraph" w:styleId="TOC7">
    <w:name w:val="toc 7"/>
    <w:basedOn w:val="Normal"/>
    <w:next w:val="Normal"/>
    <w:autoRedefine/>
    <w:uiPriority w:val="39"/>
    <w:rsid w:val="00427214"/>
    <w:pPr>
      <w:ind w:left="1440"/>
    </w:pPr>
    <w:rPr>
      <w:sz w:val="20"/>
      <w:szCs w:val="20"/>
    </w:rPr>
  </w:style>
  <w:style w:type="paragraph" w:styleId="TOC8">
    <w:name w:val="toc 8"/>
    <w:basedOn w:val="Normal"/>
    <w:next w:val="Normal"/>
    <w:autoRedefine/>
    <w:uiPriority w:val="39"/>
    <w:rsid w:val="00427214"/>
    <w:pPr>
      <w:ind w:left="1680"/>
    </w:pPr>
    <w:rPr>
      <w:sz w:val="20"/>
      <w:szCs w:val="20"/>
    </w:rPr>
  </w:style>
  <w:style w:type="paragraph" w:styleId="TOC9">
    <w:name w:val="toc 9"/>
    <w:basedOn w:val="Normal"/>
    <w:next w:val="Normal"/>
    <w:autoRedefine/>
    <w:uiPriority w:val="39"/>
    <w:rsid w:val="00427214"/>
    <w:pPr>
      <w:ind w:left="1920"/>
    </w:pPr>
    <w:rPr>
      <w:sz w:val="20"/>
      <w:szCs w:val="20"/>
    </w:rPr>
  </w:style>
  <w:style w:type="character" w:styleId="FootnoteReference">
    <w:name w:val="footnote reference"/>
    <w:semiHidden/>
    <w:unhideWhenUsed/>
    <w:qFormat/>
    <w:rsid w:val="00427214"/>
    <w:rPr>
      <w:vertAlign w:val="superscript"/>
    </w:rPr>
  </w:style>
  <w:style w:type="character" w:styleId="CommentReference">
    <w:name w:val="annotation reference"/>
    <w:uiPriority w:val="99"/>
    <w:rsid w:val="00427214"/>
    <w:rPr>
      <w:sz w:val="16"/>
      <w:szCs w:val="16"/>
    </w:rPr>
  </w:style>
  <w:style w:type="paragraph" w:styleId="CommentText">
    <w:name w:val="annotation text"/>
    <w:basedOn w:val="Normal"/>
    <w:link w:val="CommentTextChar"/>
    <w:rsid w:val="00427214"/>
    <w:rPr>
      <w:color w:val="auto"/>
      <w:sz w:val="20"/>
      <w:szCs w:val="20"/>
      <w:lang w:val="x-none" w:eastAsia="x-none"/>
    </w:rPr>
  </w:style>
  <w:style w:type="character" w:customStyle="1" w:styleId="CommentTextChar">
    <w:name w:val="Comment Text Char"/>
    <w:link w:val="CommentText"/>
    <w:rsid w:val="00427214"/>
    <w:rPr>
      <w:rFonts w:eastAsia="Times New Roman" w:cs="Times New Roman"/>
      <w:sz w:val="20"/>
      <w:szCs w:val="20"/>
    </w:rPr>
  </w:style>
  <w:style w:type="paragraph" w:styleId="CommentSubject">
    <w:name w:val="annotation subject"/>
    <w:basedOn w:val="CommentText"/>
    <w:next w:val="CommentText"/>
    <w:link w:val="CommentSubjectChar"/>
    <w:rsid w:val="00427214"/>
    <w:rPr>
      <w:b/>
      <w:bCs/>
    </w:rPr>
  </w:style>
  <w:style w:type="character" w:customStyle="1" w:styleId="CommentSubjectChar">
    <w:name w:val="Comment Subject Char"/>
    <w:link w:val="CommentSubject"/>
    <w:rsid w:val="00427214"/>
    <w:rPr>
      <w:rFonts w:eastAsia="Times New Roman" w:cs="Times New Roman"/>
      <w:b/>
      <w:bCs/>
      <w:sz w:val="20"/>
      <w:szCs w:val="20"/>
    </w:rPr>
  </w:style>
  <w:style w:type="paragraph" w:customStyle="1" w:styleId="CharCharCharCharCharCharCharCharCharCharCharCharChar">
    <w:name w:val="Char Char Char Char Char Char Char Char Char Char Char Char Char"/>
    <w:basedOn w:val="Normal"/>
    <w:semiHidden/>
    <w:rsid w:val="009C0D3C"/>
    <w:pPr>
      <w:spacing w:line="360" w:lineRule="auto"/>
    </w:pPr>
  </w:style>
  <w:style w:type="paragraph" w:customStyle="1" w:styleId="01Chuong">
    <w:name w:val="01. Chuong"/>
    <w:basedOn w:val="Heading1"/>
    <w:link w:val="01ChuongChar"/>
    <w:qFormat/>
    <w:rsid w:val="00097B26"/>
    <w:pPr>
      <w:keepLines/>
      <w:numPr>
        <w:numId w:val="77"/>
      </w:numPr>
      <w:tabs>
        <w:tab w:val="clear" w:pos="1134"/>
      </w:tabs>
      <w:spacing w:before="240" w:after="240" w:line="240" w:lineRule="auto"/>
      <w:jc w:val="center"/>
    </w:pPr>
    <w:rPr>
      <w:rFonts w:ascii="Times New Roman Bold" w:hAnsi="Times New Roman Bold"/>
      <w:bCs w:val="0"/>
      <w:color w:val="000000"/>
      <w:kern w:val="0"/>
      <w:sz w:val="28"/>
    </w:rPr>
  </w:style>
  <w:style w:type="character" w:customStyle="1" w:styleId="01ChuongChar">
    <w:name w:val="01. Chuong Char"/>
    <w:link w:val="01Chuong"/>
    <w:rsid w:val="00097B26"/>
    <w:rPr>
      <w:rFonts w:ascii="Times New Roman Bold" w:hAnsi="Times New Roman Bold"/>
      <w:b/>
      <w:color w:val="000000"/>
      <w:sz w:val="28"/>
      <w:szCs w:val="24"/>
      <w:lang w:val="x-none" w:eastAsia="x-none"/>
    </w:rPr>
  </w:style>
  <w:style w:type="paragraph" w:customStyle="1" w:styleId="CharChar12">
    <w:name w:val="Char Char12"/>
    <w:basedOn w:val="Normal"/>
    <w:rsid w:val="008F7C83"/>
    <w:pPr>
      <w:pageBreakBefore/>
      <w:spacing w:before="100" w:beforeAutospacing="1" w:after="100" w:afterAutospacing="1"/>
    </w:pPr>
    <w:rPr>
      <w:rFonts w:ascii="Tahoma" w:hAnsi="Tahoma" w:cs="Tahoma"/>
      <w:sz w:val="20"/>
      <w:szCs w:val="20"/>
    </w:rPr>
  </w:style>
  <w:style w:type="paragraph" w:customStyle="1" w:styleId="CharCharCharCharCharChar1CharCharCharChar">
    <w:name w:val="Char Char Char Char Char Char1 Char Char Char Char"/>
    <w:basedOn w:val="Normal"/>
    <w:next w:val="Heading2"/>
    <w:rsid w:val="00FF2797"/>
    <w:pPr>
      <w:spacing w:after="160" w:line="240" w:lineRule="exact"/>
    </w:pPr>
    <w:rPr>
      <w:b/>
      <w:noProof/>
      <w:szCs w:val="20"/>
    </w:rPr>
  </w:style>
  <w:style w:type="character" w:customStyle="1" w:styleId="NormalWebChar">
    <w:name w:val="Normal (Web) Char"/>
    <w:aliases w:val="Normal (Web) Char1 Char,Char8 Char Char,Char8 Char1,Char Char Char Char1,Char Char Char Char Char Char Char Char Char Char Char Char,Char Char Char Char Char Char Char Char Char Char Char1,Обычный (веб)1 Char,Обычный (веб) Знак Char"/>
    <w:link w:val="NormalWeb"/>
    <w:uiPriority w:val="99"/>
    <w:qFormat/>
    <w:locked/>
    <w:rsid w:val="00D01C29"/>
    <w:rPr>
      <w:rFonts w:eastAsia="Times New Roman"/>
      <w:sz w:val="24"/>
      <w:szCs w:val="24"/>
    </w:rPr>
  </w:style>
  <w:style w:type="paragraph" w:styleId="Revision">
    <w:name w:val="Revision"/>
    <w:hidden/>
    <w:uiPriority w:val="99"/>
    <w:semiHidden/>
    <w:rsid w:val="00427A2D"/>
    <w:rPr>
      <w:rFonts w:eastAsia="Times New Roman"/>
      <w:sz w:val="28"/>
      <w:szCs w:val="28"/>
    </w:rPr>
  </w:style>
  <w:style w:type="character" w:customStyle="1" w:styleId="Heading4Char">
    <w:name w:val="Heading 4 Char"/>
    <w:link w:val="Heading4"/>
    <w:uiPriority w:val="9"/>
    <w:semiHidden/>
    <w:rsid w:val="00901038"/>
    <w:rPr>
      <w:rFonts w:ascii="Calibri Light" w:eastAsia="Times New Roman" w:hAnsi="Calibri Light" w:cs="Times New Roman"/>
      <w:i/>
      <w:iCs/>
      <w:color w:val="2F5496"/>
      <w:sz w:val="28"/>
      <w:szCs w:val="28"/>
    </w:rPr>
  </w:style>
  <w:style w:type="character" w:customStyle="1" w:styleId="Heading5Char">
    <w:name w:val="Heading 5 Char"/>
    <w:link w:val="Heading5"/>
    <w:uiPriority w:val="9"/>
    <w:semiHidden/>
    <w:rsid w:val="00A502E9"/>
    <w:rPr>
      <w:rFonts w:ascii="Calibri Light" w:eastAsia="Times New Roman" w:hAnsi="Calibri Light" w:cs="Times New Roman"/>
      <w:color w:val="2F5496"/>
      <w:sz w:val="28"/>
      <w:szCs w:val="28"/>
    </w:rPr>
  </w:style>
  <w:style w:type="table" w:styleId="TableGrid">
    <w:name w:val="Table Grid"/>
    <w:basedOn w:val="TableNormal"/>
    <w:uiPriority w:val="39"/>
    <w:rsid w:val="00EE34EE"/>
    <w:rPr>
      <w:rFonts w:ascii="Calibri" w:hAnsi="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8">
    <w:name w:val="Char Char38"/>
    <w:basedOn w:val="Normal"/>
    <w:semiHidden/>
    <w:rsid w:val="007A630A"/>
    <w:pPr>
      <w:spacing w:after="160" w:line="240" w:lineRule="exact"/>
    </w:pPr>
    <w:rPr>
      <w:rFonts w:ascii="Arial" w:hAnsi="Arial" w:cs="Arial"/>
      <w:sz w:val="22"/>
      <w:szCs w:val="22"/>
    </w:rPr>
  </w:style>
  <w:style w:type="paragraph" w:styleId="NoSpacing">
    <w:name w:val="No Spacing"/>
    <w:aliases w:val="Định dạng Khoản"/>
    <w:autoRedefine/>
    <w:uiPriority w:val="1"/>
    <w:qFormat/>
    <w:rsid w:val="00813614"/>
    <w:pPr>
      <w:numPr>
        <w:numId w:val="2"/>
      </w:numPr>
      <w:spacing w:before="100" w:beforeAutospacing="1" w:after="120"/>
      <w:jc w:val="both"/>
    </w:pPr>
    <w:rPr>
      <w:sz w:val="28"/>
      <w:szCs w:val="28"/>
      <w:lang w:val="vi-VN"/>
    </w:rPr>
  </w:style>
  <w:style w:type="paragraph" w:customStyle="1" w:styleId="Mc">
    <w:name w:val="Mục"/>
    <w:basedOn w:val="Heading1"/>
    <w:next w:val="Heading1"/>
    <w:qFormat/>
    <w:rsid w:val="00550DE2"/>
    <w:pPr>
      <w:numPr>
        <w:numId w:val="78"/>
      </w:numPr>
      <w:tabs>
        <w:tab w:val="left" w:pos="720"/>
      </w:tabs>
      <w:spacing w:line="240" w:lineRule="auto"/>
      <w:jc w:val="center"/>
    </w:pPr>
    <w:rPr>
      <w:rFonts w:ascii="Times New Roman Bold" w:hAnsi="Times New Roman Bold"/>
      <w:bCs w:val="0"/>
      <w:iCs/>
      <w:sz w:val="28"/>
    </w:rPr>
  </w:style>
  <w:style w:type="paragraph" w:customStyle="1" w:styleId="Style1">
    <w:name w:val="Style1"/>
    <w:basedOn w:val="Heading2"/>
    <w:qFormat/>
    <w:rsid w:val="00256DDD"/>
    <w:pPr>
      <w:numPr>
        <w:numId w:val="0"/>
      </w:numPr>
      <w:tabs>
        <w:tab w:val="clear" w:pos="720"/>
      </w:tabs>
      <w:ind w:firstLine="567"/>
    </w:pPr>
    <w:rPr>
      <w:iCs/>
      <w:color w:val="auto"/>
    </w:rPr>
  </w:style>
  <w:style w:type="paragraph" w:customStyle="1" w:styleId="TnChng">
    <w:name w:val="Tên Chương"/>
    <w:basedOn w:val="Heading1"/>
    <w:qFormat/>
    <w:rsid w:val="00CC638F"/>
    <w:pPr>
      <w:tabs>
        <w:tab w:val="clear" w:pos="1077"/>
      </w:tabs>
      <w:spacing w:before="0" w:after="240" w:line="240" w:lineRule="auto"/>
      <w:ind w:firstLine="0"/>
      <w:jc w:val="center"/>
    </w:pPr>
    <w:rPr>
      <w:rFonts w:ascii="Times New Roman" w:hAnsi="Times New Roman"/>
      <w:iCs/>
      <w:sz w:val="28"/>
      <w:lang w:val="vi-VN"/>
    </w:rPr>
  </w:style>
  <w:style w:type="paragraph" w:customStyle="1" w:styleId="3">
    <w:name w:val="3"/>
    <w:basedOn w:val="01Chuong"/>
    <w:qFormat/>
    <w:rsid w:val="008F6473"/>
    <w:pPr>
      <w:spacing w:before="0" w:after="0"/>
    </w:pPr>
    <w:rPr>
      <w:color w:val="auto"/>
      <w:lang w:val="vi-VN"/>
    </w:rPr>
  </w:style>
  <w:style w:type="character" w:customStyle="1" w:styleId="normaltextrun">
    <w:name w:val="normaltextrun"/>
    <w:basedOn w:val="DefaultParagraphFont"/>
    <w:rsid w:val="00A64641"/>
  </w:style>
  <w:style w:type="character" w:styleId="IntenseEmphasis">
    <w:name w:val="Intense Emphasis"/>
    <w:uiPriority w:val="21"/>
    <w:qFormat/>
    <w:rsid w:val="003E781F"/>
    <w:rPr>
      <w:i/>
      <w:iCs/>
      <w:color w:val="4472C4"/>
    </w:rPr>
  </w:style>
  <w:style w:type="character" w:customStyle="1" w:styleId="UnresolvedMention1">
    <w:name w:val="Unresolved Mention1"/>
    <w:uiPriority w:val="99"/>
    <w:semiHidden/>
    <w:unhideWhenUsed/>
    <w:rsid w:val="00AD0252"/>
    <w:rPr>
      <w:color w:val="605E5C"/>
      <w:shd w:val="clear" w:color="auto" w:fill="E1DFDD"/>
    </w:rPr>
  </w:style>
  <w:style w:type="character" w:styleId="Strong">
    <w:name w:val="Strong"/>
    <w:uiPriority w:val="22"/>
    <w:qFormat/>
    <w:rsid w:val="000B3EF9"/>
    <w:rPr>
      <w:b/>
      <w:bCs/>
    </w:rPr>
  </w:style>
  <w:style w:type="character" w:customStyle="1" w:styleId="UnresolvedMention2">
    <w:name w:val="Unresolved Mention2"/>
    <w:uiPriority w:val="99"/>
    <w:semiHidden/>
    <w:unhideWhenUsed/>
    <w:rsid w:val="001E2B5D"/>
    <w:rPr>
      <w:color w:val="605E5C"/>
      <w:shd w:val="clear" w:color="auto" w:fill="E1DFDD"/>
    </w:rPr>
  </w:style>
  <w:style w:type="character" w:customStyle="1" w:styleId="UnresolvedMention3">
    <w:name w:val="Unresolved Mention3"/>
    <w:uiPriority w:val="99"/>
    <w:semiHidden/>
    <w:unhideWhenUsed/>
    <w:rsid w:val="00F51B35"/>
    <w:rPr>
      <w:color w:val="605E5C"/>
      <w:shd w:val="clear" w:color="auto" w:fill="E1DFDD"/>
    </w:rPr>
  </w:style>
  <w:style w:type="paragraph" w:styleId="EndnoteText">
    <w:name w:val="endnote text"/>
    <w:basedOn w:val="Normal"/>
    <w:link w:val="EndnoteTextChar"/>
    <w:uiPriority w:val="99"/>
    <w:semiHidden/>
    <w:unhideWhenUsed/>
    <w:rsid w:val="00F9538D"/>
    <w:rPr>
      <w:sz w:val="20"/>
      <w:szCs w:val="20"/>
    </w:rPr>
  </w:style>
  <w:style w:type="character" w:customStyle="1" w:styleId="EndnoteTextChar">
    <w:name w:val="Endnote Text Char"/>
    <w:link w:val="EndnoteText"/>
    <w:uiPriority w:val="99"/>
    <w:semiHidden/>
    <w:rsid w:val="00F9538D"/>
    <w:rPr>
      <w:rFonts w:eastAsia="Times New Roman"/>
      <w:color w:val="000000"/>
      <w:lang w:val="vi-VN"/>
    </w:rPr>
  </w:style>
  <w:style w:type="character" w:styleId="EndnoteReference">
    <w:name w:val="endnote reference"/>
    <w:uiPriority w:val="99"/>
    <w:semiHidden/>
    <w:unhideWhenUsed/>
    <w:rsid w:val="00F9538D"/>
    <w:rPr>
      <w:vertAlign w:val="superscript"/>
    </w:rPr>
  </w:style>
  <w:style w:type="character" w:customStyle="1" w:styleId="Heading3Char">
    <w:name w:val="Heading 3 Char"/>
    <w:link w:val="Heading3"/>
    <w:uiPriority w:val="9"/>
    <w:semiHidden/>
    <w:rsid w:val="00B5045C"/>
    <w:rPr>
      <w:rFonts w:ascii="Aptos Display" w:eastAsia="Times New Roman" w:hAnsi="Aptos Display" w:cs="Times New Roman"/>
      <w:b/>
      <w:bCs/>
      <w:color w:val="000000"/>
      <w:sz w:val="26"/>
      <w:szCs w:val="26"/>
      <w:lang w:val="vi-VN"/>
    </w:rPr>
  </w:style>
  <w:style w:type="character" w:customStyle="1" w:styleId="UnresolvedMention4">
    <w:name w:val="Unresolved Mention4"/>
    <w:uiPriority w:val="99"/>
    <w:semiHidden/>
    <w:unhideWhenUsed/>
    <w:rsid w:val="009560B6"/>
    <w:rPr>
      <w:color w:val="605E5C"/>
      <w:shd w:val="clear" w:color="auto" w:fill="E1DFDD"/>
    </w:rPr>
  </w:style>
  <w:style w:type="character" w:customStyle="1" w:styleId="UnresolvedMention">
    <w:name w:val="Unresolved Mention"/>
    <w:uiPriority w:val="99"/>
    <w:semiHidden/>
    <w:unhideWhenUsed/>
    <w:rsid w:val="0032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7185">
      <w:bodyDiv w:val="1"/>
      <w:marLeft w:val="0"/>
      <w:marRight w:val="0"/>
      <w:marTop w:val="0"/>
      <w:marBottom w:val="0"/>
      <w:divBdr>
        <w:top w:val="none" w:sz="0" w:space="0" w:color="auto"/>
        <w:left w:val="none" w:sz="0" w:space="0" w:color="auto"/>
        <w:bottom w:val="none" w:sz="0" w:space="0" w:color="auto"/>
        <w:right w:val="none" w:sz="0" w:space="0" w:color="auto"/>
      </w:divBdr>
    </w:div>
    <w:div w:id="25520253">
      <w:bodyDiv w:val="1"/>
      <w:marLeft w:val="0"/>
      <w:marRight w:val="0"/>
      <w:marTop w:val="0"/>
      <w:marBottom w:val="0"/>
      <w:divBdr>
        <w:top w:val="none" w:sz="0" w:space="0" w:color="auto"/>
        <w:left w:val="none" w:sz="0" w:space="0" w:color="auto"/>
        <w:bottom w:val="none" w:sz="0" w:space="0" w:color="auto"/>
        <w:right w:val="none" w:sz="0" w:space="0" w:color="auto"/>
      </w:divBdr>
    </w:div>
    <w:div w:id="28338936">
      <w:bodyDiv w:val="1"/>
      <w:marLeft w:val="0"/>
      <w:marRight w:val="0"/>
      <w:marTop w:val="0"/>
      <w:marBottom w:val="0"/>
      <w:divBdr>
        <w:top w:val="none" w:sz="0" w:space="0" w:color="auto"/>
        <w:left w:val="none" w:sz="0" w:space="0" w:color="auto"/>
        <w:bottom w:val="none" w:sz="0" w:space="0" w:color="auto"/>
        <w:right w:val="none" w:sz="0" w:space="0" w:color="auto"/>
      </w:divBdr>
    </w:div>
    <w:div w:id="56438566">
      <w:bodyDiv w:val="1"/>
      <w:marLeft w:val="0"/>
      <w:marRight w:val="0"/>
      <w:marTop w:val="0"/>
      <w:marBottom w:val="0"/>
      <w:divBdr>
        <w:top w:val="none" w:sz="0" w:space="0" w:color="auto"/>
        <w:left w:val="none" w:sz="0" w:space="0" w:color="auto"/>
        <w:bottom w:val="none" w:sz="0" w:space="0" w:color="auto"/>
        <w:right w:val="none" w:sz="0" w:space="0" w:color="auto"/>
      </w:divBdr>
    </w:div>
    <w:div w:id="76753921">
      <w:bodyDiv w:val="1"/>
      <w:marLeft w:val="0"/>
      <w:marRight w:val="0"/>
      <w:marTop w:val="0"/>
      <w:marBottom w:val="0"/>
      <w:divBdr>
        <w:top w:val="none" w:sz="0" w:space="0" w:color="auto"/>
        <w:left w:val="none" w:sz="0" w:space="0" w:color="auto"/>
        <w:bottom w:val="none" w:sz="0" w:space="0" w:color="auto"/>
        <w:right w:val="none" w:sz="0" w:space="0" w:color="auto"/>
      </w:divBdr>
    </w:div>
    <w:div w:id="80950114">
      <w:bodyDiv w:val="1"/>
      <w:marLeft w:val="0"/>
      <w:marRight w:val="0"/>
      <w:marTop w:val="0"/>
      <w:marBottom w:val="0"/>
      <w:divBdr>
        <w:top w:val="none" w:sz="0" w:space="0" w:color="auto"/>
        <w:left w:val="none" w:sz="0" w:space="0" w:color="auto"/>
        <w:bottom w:val="none" w:sz="0" w:space="0" w:color="auto"/>
        <w:right w:val="none" w:sz="0" w:space="0" w:color="auto"/>
      </w:divBdr>
    </w:div>
    <w:div w:id="88282942">
      <w:bodyDiv w:val="1"/>
      <w:marLeft w:val="0"/>
      <w:marRight w:val="0"/>
      <w:marTop w:val="0"/>
      <w:marBottom w:val="0"/>
      <w:divBdr>
        <w:top w:val="none" w:sz="0" w:space="0" w:color="auto"/>
        <w:left w:val="none" w:sz="0" w:space="0" w:color="auto"/>
        <w:bottom w:val="none" w:sz="0" w:space="0" w:color="auto"/>
        <w:right w:val="none" w:sz="0" w:space="0" w:color="auto"/>
      </w:divBdr>
    </w:div>
    <w:div w:id="107311180">
      <w:bodyDiv w:val="1"/>
      <w:marLeft w:val="0"/>
      <w:marRight w:val="0"/>
      <w:marTop w:val="0"/>
      <w:marBottom w:val="0"/>
      <w:divBdr>
        <w:top w:val="none" w:sz="0" w:space="0" w:color="auto"/>
        <w:left w:val="none" w:sz="0" w:space="0" w:color="auto"/>
        <w:bottom w:val="none" w:sz="0" w:space="0" w:color="auto"/>
        <w:right w:val="none" w:sz="0" w:space="0" w:color="auto"/>
      </w:divBdr>
    </w:div>
    <w:div w:id="130175008">
      <w:bodyDiv w:val="1"/>
      <w:marLeft w:val="0"/>
      <w:marRight w:val="0"/>
      <w:marTop w:val="0"/>
      <w:marBottom w:val="0"/>
      <w:divBdr>
        <w:top w:val="none" w:sz="0" w:space="0" w:color="auto"/>
        <w:left w:val="none" w:sz="0" w:space="0" w:color="auto"/>
        <w:bottom w:val="none" w:sz="0" w:space="0" w:color="auto"/>
        <w:right w:val="none" w:sz="0" w:space="0" w:color="auto"/>
      </w:divBdr>
    </w:div>
    <w:div w:id="150487361">
      <w:bodyDiv w:val="1"/>
      <w:marLeft w:val="0"/>
      <w:marRight w:val="0"/>
      <w:marTop w:val="0"/>
      <w:marBottom w:val="0"/>
      <w:divBdr>
        <w:top w:val="none" w:sz="0" w:space="0" w:color="auto"/>
        <w:left w:val="none" w:sz="0" w:space="0" w:color="auto"/>
        <w:bottom w:val="none" w:sz="0" w:space="0" w:color="auto"/>
        <w:right w:val="none" w:sz="0" w:space="0" w:color="auto"/>
      </w:divBdr>
    </w:div>
    <w:div w:id="168983179">
      <w:bodyDiv w:val="1"/>
      <w:marLeft w:val="0"/>
      <w:marRight w:val="0"/>
      <w:marTop w:val="0"/>
      <w:marBottom w:val="0"/>
      <w:divBdr>
        <w:top w:val="none" w:sz="0" w:space="0" w:color="auto"/>
        <w:left w:val="none" w:sz="0" w:space="0" w:color="auto"/>
        <w:bottom w:val="none" w:sz="0" w:space="0" w:color="auto"/>
        <w:right w:val="none" w:sz="0" w:space="0" w:color="auto"/>
      </w:divBdr>
    </w:div>
    <w:div w:id="170413590">
      <w:bodyDiv w:val="1"/>
      <w:marLeft w:val="0"/>
      <w:marRight w:val="0"/>
      <w:marTop w:val="0"/>
      <w:marBottom w:val="0"/>
      <w:divBdr>
        <w:top w:val="none" w:sz="0" w:space="0" w:color="auto"/>
        <w:left w:val="none" w:sz="0" w:space="0" w:color="auto"/>
        <w:bottom w:val="none" w:sz="0" w:space="0" w:color="auto"/>
        <w:right w:val="none" w:sz="0" w:space="0" w:color="auto"/>
      </w:divBdr>
    </w:div>
    <w:div w:id="173501163">
      <w:bodyDiv w:val="1"/>
      <w:marLeft w:val="0"/>
      <w:marRight w:val="0"/>
      <w:marTop w:val="0"/>
      <w:marBottom w:val="0"/>
      <w:divBdr>
        <w:top w:val="none" w:sz="0" w:space="0" w:color="auto"/>
        <w:left w:val="none" w:sz="0" w:space="0" w:color="auto"/>
        <w:bottom w:val="none" w:sz="0" w:space="0" w:color="auto"/>
        <w:right w:val="none" w:sz="0" w:space="0" w:color="auto"/>
      </w:divBdr>
    </w:div>
    <w:div w:id="176239600">
      <w:bodyDiv w:val="1"/>
      <w:marLeft w:val="0"/>
      <w:marRight w:val="0"/>
      <w:marTop w:val="0"/>
      <w:marBottom w:val="0"/>
      <w:divBdr>
        <w:top w:val="none" w:sz="0" w:space="0" w:color="auto"/>
        <w:left w:val="none" w:sz="0" w:space="0" w:color="auto"/>
        <w:bottom w:val="none" w:sz="0" w:space="0" w:color="auto"/>
        <w:right w:val="none" w:sz="0" w:space="0" w:color="auto"/>
      </w:divBdr>
    </w:div>
    <w:div w:id="208109363">
      <w:bodyDiv w:val="1"/>
      <w:marLeft w:val="0"/>
      <w:marRight w:val="0"/>
      <w:marTop w:val="0"/>
      <w:marBottom w:val="0"/>
      <w:divBdr>
        <w:top w:val="none" w:sz="0" w:space="0" w:color="auto"/>
        <w:left w:val="none" w:sz="0" w:space="0" w:color="auto"/>
        <w:bottom w:val="none" w:sz="0" w:space="0" w:color="auto"/>
        <w:right w:val="none" w:sz="0" w:space="0" w:color="auto"/>
      </w:divBdr>
    </w:div>
    <w:div w:id="209265836">
      <w:bodyDiv w:val="1"/>
      <w:marLeft w:val="0"/>
      <w:marRight w:val="0"/>
      <w:marTop w:val="0"/>
      <w:marBottom w:val="0"/>
      <w:divBdr>
        <w:top w:val="none" w:sz="0" w:space="0" w:color="auto"/>
        <w:left w:val="none" w:sz="0" w:space="0" w:color="auto"/>
        <w:bottom w:val="none" w:sz="0" w:space="0" w:color="auto"/>
        <w:right w:val="none" w:sz="0" w:space="0" w:color="auto"/>
      </w:divBdr>
    </w:div>
    <w:div w:id="231550934">
      <w:bodyDiv w:val="1"/>
      <w:marLeft w:val="0"/>
      <w:marRight w:val="0"/>
      <w:marTop w:val="0"/>
      <w:marBottom w:val="0"/>
      <w:divBdr>
        <w:top w:val="none" w:sz="0" w:space="0" w:color="auto"/>
        <w:left w:val="none" w:sz="0" w:space="0" w:color="auto"/>
        <w:bottom w:val="none" w:sz="0" w:space="0" w:color="auto"/>
        <w:right w:val="none" w:sz="0" w:space="0" w:color="auto"/>
      </w:divBdr>
    </w:div>
    <w:div w:id="234509645">
      <w:bodyDiv w:val="1"/>
      <w:marLeft w:val="0"/>
      <w:marRight w:val="0"/>
      <w:marTop w:val="0"/>
      <w:marBottom w:val="0"/>
      <w:divBdr>
        <w:top w:val="none" w:sz="0" w:space="0" w:color="auto"/>
        <w:left w:val="none" w:sz="0" w:space="0" w:color="auto"/>
        <w:bottom w:val="none" w:sz="0" w:space="0" w:color="auto"/>
        <w:right w:val="none" w:sz="0" w:space="0" w:color="auto"/>
      </w:divBdr>
    </w:div>
    <w:div w:id="240991386">
      <w:bodyDiv w:val="1"/>
      <w:marLeft w:val="0"/>
      <w:marRight w:val="0"/>
      <w:marTop w:val="0"/>
      <w:marBottom w:val="0"/>
      <w:divBdr>
        <w:top w:val="none" w:sz="0" w:space="0" w:color="auto"/>
        <w:left w:val="none" w:sz="0" w:space="0" w:color="auto"/>
        <w:bottom w:val="none" w:sz="0" w:space="0" w:color="auto"/>
        <w:right w:val="none" w:sz="0" w:space="0" w:color="auto"/>
      </w:divBdr>
    </w:div>
    <w:div w:id="272399286">
      <w:bodyDiv w:val="1"/>
      <w:marLeft w:val="0"/>
      <w:marRight w:val="0"/>
      <w:marTop w:val="0"/>
      <w:marBottom w:val="0"/>
      <w:divBdr>
        <w:top w:val="none" w:sz="0" w:space="0" w:color="auto"/>
        <w:left w:val="none" w:sz="0" w:space="0" w:color="auto"/>
        <w:bottom w:val="none" w:sz="0" w:space="0" w:color="auto"/>
        <w:right w:val="none" w:sz="0" w:space="0" w:color="auto"/>
      </w:divBdr>
    </w:div>
    <w:div w:id="340473047">
      <w:bodyDiv w:val="1"/>
      <w:marLeft w:val="0"/>
      <w:marRight w:val="0"/>
      <w:marTop w:val="0"/>
      <w:marBottom w:val="0"/>
      <w:divBdr>
        <w:top w:val="none" w:sz="0" w:space="0" w:color="auto"/>
        <w:left w:val="none" w:sz="0" w:space="0" w:color="auto"/>
        <w:bottom w:val="none" w:sz="0" w:space="0" w:color="auto"/>
        <w:right w:val="none" w:sz="0" w:space="0" w:color="auto"/>
      </w:divBdr>
    </w:div>
    <w:div w:id="346489762">
      <w:bodyDiv w:val="1"/>
      <w:marLeft w:val="0"/>
      <w:marRight w:val="0"/>
      <w:marTop w:val="0"/>
      <w:marBottom w:val="0"/>
      <w:divBdr>
        <w:top w:val="none" w:sz="0" w:space="0" w:color="auto"/>
        <w:left w:val="none" w:sz="0" w:space="0" w:color="auto"/>
        <w:bottom w:val="none" w:sz="0" w:space="0" w:color="auto"/>
        <w:right w:val="none" w:sz="0" w:space="0" w:color="auto"/>
      </w:divBdr>
    </w:div>
    <w:div w:id="350374065">
      <w:bodyDiv w:val="1"/>
      <w:marLeft w:val="0"/>
      <w:marRight w:val="0"/>
      <w:marTop w:val="0"/>
      <w:marBottom w:val="0"/>
      <w:divBdr>
        <w:top w:val="none" w:sz="0" w:space="0" w:color="auto"/>
        <w:left w:val="none" w:sz="0" w:space="0" w:color="auto"/>
        <w:bottom w:val="none" w:sz="0" w:space="0" w:color="auto"/>
        <w:right w:val="none" w:sz="0" w:space="0" w:color="auto"/>
      </w:divBdr>
    </w:div>
    <w:div w:id="351540955">
      <w:bodyDiv w:val="1"/>
      <w:marLeft w:val="0"/>
      <w:marRight w:val="0"/>
      <w:marTop w:val="0"/>
      <w:marBottom w:val="0"/>
      <w:divBdr>
        <w:top w:val="none" w:sz="0" w:space="0" w:color="auto"/>
        <w:left w:val="none" w:sz="0" w:space="0" w:color="auto"/>
        <w:bottom w:val="none" w:sz="0" w:space="0" w:color="auto"/>
        <w:right w:val="none" w:sz="0" w:space="0" w:color="auto"/>
      </w:divBdr>
    </w:div>
    <w:div w:id="381447388">
      <w:bodyDiv w:val="1"/>
      <w:marLeft w:val="0"/>
      <w:marRight w:val="0"/>
      <w:marTop w:val="0"/>
      <w:marBottom w:val="0"/>
      <w:divBdr>
        <w:top w:val="none" w:sz="0" w:space="0" w:color="auto"/>
        <w:left w:val="none" w:sz="0" w:space="0" w:color="auto"/>
        <w:bottom w:val="none" w:sz="0" w:space="0" w:color="auto"/>
        <w:right w:val="none" w:sz="0" w:space="0" w:color="auto"/>
      </w:divBdr>
    </w:div>
    <w:div w:id="382871172">
      <w:bodyDiv w:val="1"/>
      <w:marLeft w:val="0"/>
      <w:marRight w:val="0"/>
      <w:marTop w:val="0"/>
      <w:marBottom w:val="0"/>
      <w:divBdr>
        <w:top w:val="none" w:sz="0" w:space="0" w:color="auto"/>
        <w:left w:val="none" w:sz="0" w:space="0" w:color="auto"/>
        <w:bottom w:val="none" w:sz="0" w:space="0" w:color="auto"/>
        <w:right w:val="none" w:sz="0" w:space="0" w:color="auto"/>
      </w:divBdr>
    </w:div>
    <w:div w:id="415324383">
      <w:bodyDiv w:val="1"/>
      <w:marLeft w:val="0"/>
      <w:marRight w:val="0"/>
      <w:marTop w:val="0"/>
      <w:marBottom w:val="0"/>
      <w:divBdr>
        <w:top w:val="none" w:sz="0" w:space="0" w:color="auto"/>
        <w:left w:val="none" w:sz="0" w:space="0" w:color="auto"/>
        <w:bottom w:val="none" w:sz="0" w:space="0" w:color="auto"/>
        <w:right w:val="none" w:sz="0" w:space="0" w:color="auto"/>
      </w:divBdr>
    </w:div>
    <w:div w:id="433673431">
      <w:bodyDiv w:val="1"/>
      <w:marLeft w:val="0"/>
      <w:marRight w:val="0"/>
      <w:marTop w:val="0"/>
      <w:marBottom w:val="0"/>
      <w:divBdr>
        <w:top w:val="none" w:sz="0" w:space="0" w:color="auto"/>
        <w:left w:val="none" w:sz="0" w:space="0" w:color="auto"/>
        <w:bottom w:val="none" w:sz="0" w:space="0" w:color="auto"/>
        <w:right w:val="none" w:sz="0" w:space="0" w:color="auto"/>
      </w:divBdr>
    </w:div>
    <w:div w:id="437288844">
      <w:bodyDiv w:val="1"/>
      <w:marLeft w:val="0"/>
      <w:marRight w:val="0"/>
      <w:marTop w:val="0"/>
      <w:marBottom w:val="0"/>
      <w:divBdr>
        <w:top w:val="none" w:sz="0" w:space="0" w:color="auto"/>
        <w:left w:val="none" w:sz="0" w:space="0" w:color="auto"/>
        <w:bottom w:val="none" w:sz="0" w:space="0" w:color="auto"/>
        <w:right w:val="none" w:sz="0" w:space="0" w:color="auto"/>
      </w:divBdr>
    </w:div>
    <w:div w:id="445198330">
      <w:bodyDiv w:val="1"/>
      <w:marLeft w:val="0"/>
      <w:marRight w:val="0"/>
      <w:marTop w:val="0"/>
      <w:marBottom w:val="0"/>
      <w:divBdr>
        <w:top w:val="none" w:sz="0" w:space="0" w:color="auto"/>
        <w:left w:val="none" w:sz="0" w:space="0" w:color="auto"/>
        <w:bottom w:val="none" w:sz="0" w:space="0" w:color="auto"/>
        <w:right w:val="none" w:sz="0" w:space="0" w:color="auto"/>
      </w:divBdr>
    </w:div>
    <w:div w:id="463934002">
      <w:bodyDiv w:val="1"/>
      <w:marLeft w:val="0"/>
      <w:marRight w:val="0"/>
      <w:marTop w:val="0"/>
      <w:marBottom w:val="0"/>
      <w:divBdr>
        <w:top w:val="none" w:sz="0" w:space="0" w:color="auto"/>
        <w:left w:val="none" w:sz="0" w:space="0" w:color="auto"/>
        <w:bottom w:val="none" w:sz="0" w:space="0" w:color="auto"/>
        <w:right w:val="none" w:sz="0" w:space="0" w:color="auto"/>
      </w:divBdr>
    </w:div>
    <w:div w:id="464733654">
      <w:bodyDiv w:val="1"/>
      <w:marLeft w:val="0"/>
      <w:marRight w:val="0"/>
      <w:marTop w:val="0"/>
      <w:marBottom w:val="0"/>
      <w:divBdr>
        <w:top w:val="none" w:sz="0" w:space="0" w:color="auto"/>
        <w:left w:val="none" w:sz="0" w:space="0" w:color="auto"/>
        <w:bottom w:val="none" w:sz="0" w:space="0" w:color="auto"/>
        <w:right w:val="none" w:sz="0" w:space="0" w:color="auto"/>
      </w:divBdr>
    </w:div>
    <w:div w:id="468280114">
      <w:bodyDiv w:val="1"/>
      <w:marLeft w:val="0"/>
      <w:marRight w:val="0"/>
      <w:marTop w:val="0"/>
      <w:marBottom w:val="0"/>
      <w:divBdr>
        <w:top w:val="none" w:sz="0" w:space="0" w:color="auto"/>
        <w:left w:val="none" w:sz="0" w:space="0" w:color="auto"/>
        <w:bottom w:val="none" w:sz="0" w:space="0" w:color="auto"/>
        <w:right w:val="none" w:sz="0" w:space="0" w:color="auto"/>
      </w:divBdr>
    </w:div>
    <w:div w:id="488836327">
      <w:bodyDiv w:val="1"/>
      <w:marLeft w:val="0"/>
      <w:marRight w:val="0"/>
      <w:marTop w:val="0"/>
      <w:marBottom w:val="0"/>
      <w:divBdr>
        <w:top w:val="none" w:sz="0" w:space="0" w:color="auto"/>
        <w:left w:val="none" w:sz="0" w:space="0" w:color="auto"/>
        <w:bottom w:val="none" w:sz="0" w:space="0" w:color="auto"/>
        <w:right w:val="none" w:sz="0" w:space="0" w:color="auto"/>
      </w:divBdr>
    </w:div>
    <w:div w:id="494489840">
      <w:bodyDiv w:val="1"/>
      <w:marLeft w:val="0"/>
      <w:marRight w:val="0"/>
      <w:marTop w:val="0"/>
      <w:marBottom w:val="0"/>
      <w:divBdr>
        <w:top w:val="none" w:sz="0" w:space="0" w:color="auto"/>
        <w:left w:val="none" w:sz="0" w:space="0" w:color="auto"/>
        <w:bottom w:val="none" w:sz="0" w:space="0" w:color="auto"/>
        <w:right w:val="none" w:sz="0" w:space="0" w:color="auto"/>
      </w:divBdr>
    </w:div>
    <w:div w:id="531040546">
      <w:bodyDiv w:val="1"/>
      <w:marLeft w:val="0"/>
      <w:marRight w:val="0"/>
      <w:marTop w:val="0"/>
      <w:marBottom w:val="0"/>
      <w:divBdr>
        <w:top w:val="none" w:sz="0" w:space="0" w:color="auto"/>
        <w:left w:val="none" w:sz="0" w:space="0" w:color="auto"/>
        <w:bottom w:val="none" w:sz="0" w:space="0" w:color="auto"/>
        <w:right w:val="none" w:sz="0" w:space="0" w:color="auto"/>
      </w:divBdr>
    </w:div>
    <w:div w:id="535120427">
      <w:bodyDiv w:val="1"/>
      <w:marLeft w:val="0"/>
      <w:marRight w:val="0"/>
      <w:marTop w:val="0"/>
      <w:marBottom w:val="0"/>
      <w:divBdr>
        <w:top w:val="none" w:sz="0" w:space="0" w:color="auto"/>
        <w:left w:val="none" w:sz="0" w:space="0" w:color="auto"/>
        <w:bottom w:val="none" w:sz="0" w:space="0" w:color="auto"/>
        <w:right w:val="none" w:sz="0" w:space="0" w:color="auto"/>
      </w:divBdr>
    </w:div>
    <w:div w:id="548423514">
      <w:bodyDiv w:val="1"/>
      <w:marLeft w:val="0"/>
      <w:marRight w:val="0"/>
      <w:marTop w:val="0"/>
      <w:marBottom w:val="0"/>
      <w:divBdr>
        <w:top w:val="none" w:sz="0" w:space="0" w:color="auto"/>
        <w:left w:val="none" w:sz="0" w:space="0" w:color="auto"/>
        <w:bottom w:val="none" w:sz="0" w:space="0" w:color="auto"/>
        <w:right w:val="none" w:sz="0" w:space="0" w:color="auto"/>
      </w:divBdr>
    </w:div>
    <w:div w:id="598561327">
      <w:bodyDiv w:val="1"/>
      <w:marLeft w:val="0"/>
      <w:marRight w:val="0"/>
      <w:marTop w:val="0"/>
      <w:marBottom w:val="0"/>
      <w:divBdr>
        <w:top w:val="none" w:sz="0" w:space="0" w:color="auto"/>
        <w:left w:val="none" w:sz="0" w:space="0" w:color="auto"/>
        <w:bottom w:val="none" w:sz="0" w:space="0" w:color="auto"/>
        <w:right w:val="none" w:sz="0" w:space="0" w:color="auto"/>
      </w:divBdr>
    </w:div>
    <w:div w:id="604195993">
      <w:bodyDiv w:val="1"/>
      <w:marLeft w:val="0"/>
      <w:marRight w:val="0"/>
      <w:marTop w:val="0"/>
      <w:marBottom w:val="0"/>
      <w:divBdr>
        <w:top w:val="none" w:sz="0" w:space="0" w:color="auto"/>
        <w:left w:val="none" w:sz="0" w:space="0" w:color="auto"/>
        <w:bottom w:val="none" w:sz="0" w:space="0" w:color="auto"/>
        <w:right w:val="none" w:sz="0" w:space="0" w:color="auto"/>
      </w:divBdr>
    </w:div>
    <w:div w:id="605578716">
      <w:bodyDiv w:val="1"/>
      <w:marLeft w:val="0"/>
      <w:marRight w:val="0"/>
      <w:marTop w:val="0"/>
      <w:marBottom w:val="0"/>
      <w:divBdr>
        <w:top w:val="none" w:sz="0" w:space="0" w:color="auto"/>
        <w:left w:val="none" w:sz="0" w:space="0" w:color="auto"/>
        <w:bottom w:val="none" w:sz="0" w:space="0" w:color="auto"/>
        <w:right w:val="none" w:sz="0" w:space="0" w:color="auto"/>
      </w:divBdr>
    </w:div>
    <w:div w:id="607351033">
      <w:bodyDiv w:val="1"/>
      <w:marLeft w:val="0"/>
      <w:marRight w:val="0"/>
      <w:marTop w:val="0"/>
      <w:marBottom w:val="0"/>
      <w:divBdr>
        <w:top w:val="none" w:sz="0" w:space="0" w:color="auto"/>
        <w:left w:val="none" w:sz="0" w:space="0" w:color="auto"/>
        <w:bottom w:val="none" w:sz="0" w:space="0" w:color="auto"/>
        <w:right w:val="none" w:sz="0" w:space="0" w:color="auto"/>
      </w:divBdr>
    </w:div>
    <w:div w:id="608700533">
      <w:bodyDiv w:val="1"/>
      <w:marLeft w:val="0"/>
      <w:marRight w:val="0"/>
      <w:marTop w:val="0"/>
      <w:marBottom w:val="0"/>
      <w:divBdr>
        <w:top w:val="none" w:sz="0" w:space="0" w:color="auto"/>
        <w:left w:val="none" w:sz="0" w:space="0" w:color="auto"/>
        <w:bottom w:val="none" w:sz="0" w:space="0" w:color="auto"/>
        <w:right w:val="none" w:sz="0" w:space="0" w:color="auto"/>
      </w:divBdr>
    </w:div>
    <w:div w:id="631250793">
      <w:bodyDiv w:val="1"/>
      <w:marLeft w:val="0"/>
      <w:marRight w:val="0"/>
      <w:marTop w:val="0"/>
      <w:marBottom w:val="0"/>
      <w:divBdr>
        <w:top w:val="none" w:sz="0" w:space="0" w:color="auto"/>
        <w:left w:val="none" w:sz="0" w:space="0" w:color="auto"/>
        <w:bottom w:val="none" w:sz="0" w:space="0" w:color="auto"/>
        <w:right w:val="none" w:sz="0" w:space="0" w:color="auto"/>
      </w:divBdr>
    </w:div>
    <w:div w:id="640157804">
      <w:bodyDiv w:val="1"/>
      <w:marLeft w:val="0"/>
      <w:marRight w:val="0"/>
      <w:marTop w:val="0"/>
      <w:marBottom w:val="0"/>
      <w:divBdr>
        <w:top w:val="none" w:sz="0" w:space="0" w:color="auto"/>
        <w:left w:val="none" w:sz="0" w:space="0" w:color="auto"/>
        <w:bottom w:val="none" w:sz="0" w:space="0" w:color="auto"/>
        <w:right w:val="none" w:sz="0" w:space="0" w:color="auto"/>
      </w:divBdr>
    </w:div>
    <w:div w:id="661783241">
      <w:bodyDiv w:val="1"/>
      <w:marLeft w:val="0"/>
      <w:marRight w:val="0"/>
      <w:marTop w:val="0"/>
      <w:marBottom w:val="0"/>
      <w:divBdr>
        <w:top w:val="none" w:sz="0" w:space="0" w:color="auto"/>
        <w:left w:val="none" w:sz="0" w:space="0" w:color="auto"/>
        <w:bottom w:val="none" w:sz="0" w:space="0" w:color="auto"/>
        <w:right w:val="none" w:sz="0" w:space="0" w:color="auto"/>
      </w:divBdr>
    </w:div>
    <w:div w:id="668142066">
      <w:bodyDiv w:val="1"/>
      <w:marLeft w:val="0"/>
      <w:marRight w:val="0"/>
      <w:marTop w:val="0"/>
      <w:marBottom w:val="0"/>
      <w:divBdr>
        <w:top w:val="none" w:sz="0" w:space="0" w:color="auto"/>
        <w:left w:val="none" w:sz="0" w:space="0" w:color="auto"/>
        <w:bottom w:val="none" w:sz="0" w:space="0" w:color="auto"/>
        <w:right w:val="none" w:sz="0" w:space="0" w:color="auto"/>
      </w:divBdr>
    </w:div>
    <w:div w:id="672562863">
      <w:bodyDiv w:val="1"/>
      <w:marLeft w:val="0"/>
      <w:marRight w:val="0"/>
      <w:marTop w:val="0"/>
      <w:marBottom w:val="0"/>
      <w:divBdr>
        <w:top w:val="none" w:sz="0" w:space="0" w:color="auto"/>
        <w:left w:val="none" w:sz="0" w:space="0" w:color="auto"/>
        <w:bottom w:val="none" w:sz="0" w:space="0" w:color="auto"/>
        <w:right w:val="none" w:sz="0" w:space="0" w:color="auto"/>
      </w:divBdr>
    </w:div>
    <w:div w:id="715004330">
      <w:bodyDiv w:val="1"/>
      <w:marLeft w:val="0"/>
      <w:marRight w:val="0"/>
      <w:marTop w:val="0"/>
      <w:marBottom w:val="0"/>
      <w:divBdr>
        <w:top w:val="none" w:sz="0" w:space="0" w:color="auto"/>
        <w:left w:val="none" w:sz="0" w:space="0" w:color="auto"/>
        <w:bottom w:val="none" w:sz="0" w:space="0" w:color="auto"/>
        <w:right w:val="none" w:sz="0" w:space="0" w:color="auto"/>
      </w:divBdr>
    </w:div>
    <w:div w:id="749497639">
      <w:bodyDiv w:val="1"/>
      <w:marLeft w:val="0"/>
      <w:marRight w:val="0"/>
      <w:marTop w:val="0"/>
      <w:marBottom w:val="0"/>
      <w:divBdr>
        <w:top w:val="none" w:sz="0" w:space="0" w:color="auto"/>
        <w:left w:val="none" w:sz="0" w:space="0" w:color="auto"/>
        <w:bottom w:val="none" w:sz="0" w:space="0" w:color="auto"/>
        <w:right w:val="none" w:sz="0" w:space="0" w:color="auto"/>
      </w:divBdr>
    </w:div>
    <w:div w:id="756630137">
      <w:bodyDiv w:val="1"/>
      <w:marLeft w:val="0"/>
      <w:marRight w:val="0"/>
      <w:marTop w:val="0"/>
      <w:marBottom w:val="0"/>
      <w:divBdr>
        <w:top w:val="none" w:sz="0" w:space="0" w:color="auto"/>
        <w:left w:val="none" w:sz="0" w:space="0" w:color="auto"/>
        <w:bottom w:val="none" w:sz="0" w:space="0" w:color="auto"/>
        <w:right w:val="none" w:sz="0" w:space="0" w:color="auto"/>
      </w:divBdr>
    </w:div>
    <w:div w:id="777136535">
      <w:bodyDiv w:val="1"/>
      <w:marLeft w:val="0"/>
      <w:marRight w:val="0"/>
      <w:marTop w:val="0"/>
      <w:marBottom w:val="0"/>
      <w:divBdr>
        <w:top w:val="none" w:sz="0" w:space="0" w:color="auto"/>
        <w:left w:val="none" w:sz="0" w:space="0" w:color="auto"/>
        <w:bottom w:val="none" w:sz="0" w:space="0" w:color="auto"/>
        <w:right w:val="none" w:sz="0" w:space="0" w:color="auto"/>
      </w:divBdr>
    </w:div>
    <w:div w:id="785928349">
      <w:bodyDiv w:val="1"/>
      <w:marLeft w:val="0"/>
      <w:marRight w:val="0"/>
      <w:marTop w:val="0"/>
      <w:marBottom w:val="0"/>
      <w:divBdr>
        <w:top w:val="none" w:sz="0" w:space="0" w:color="auto"/>
        <w:left w:val="none" w:sz="0" w:space="0" w:color="auto"/>
        <w:bottom w:val="none" w:sz="0" w:space="0" w:color="auto"/>
        <w:right w:val="none" w:sz="0" w:space="0" w:color="auto"/>
      </w:divBdr>
    </w:div>
    <w:div w:id="789668100">
      <w:bodyDiv w:val="1"/>
      <w:marLeft w:val="0"/>
      <w:marRight w:val="0"/>
      <w:marTop w:val="0"/>
      <w:marBottom w:val="0"/>
      <w:divBdr>
        <w:top w:val="none" w:sz="0" w:space="0" w:color="auto"/>
        <w:left w:val="none" w:sz="0" w:space="0" w:color="auto"/>
        <w:bottom w:val="none" w:sz="0" w:space="0" w:color="auto"/>
        <w:right w:val="none" w:sz="0" w:space="0" w:color="auto"/>
      </w:divBdr>
    </w:div>
    <w:div w:id="809789997">
      <w:bodyDiv w:val="1"/>
      <w:marLeft w:val="0"/>
      <w:marRight w:val="0"/>
      <w:marTop w:val="0"/>
      <w:marBottom w:val="0"/>
      <w:divBdr>
        <w:top w:val="none" w:sz="0" w:space="0" w:color="auto"/>
        <w:left w:val="none" w:sz="0" w:space="0" w:color="auto"/>
        <w:bottom w:val="none" w:sz="0" w:space="0" w:color="auto"/>
        <w:right w:val="none" w:sz="0" w:space="0" w:color="auto"/>
      </w:divBdr>
    </w:div>
    <w:div w:id="821577069">
      <w:bodyDiv w:val="1"/>
      <w:marLeft w:val="0"/>
      <w:marRight w:val="0"/>
      <w:marTop w:val="0"/>
      <w:marBottom w:val="0"/>
      <w:divBdr>
        <w:top w:val="none" w:sz="0" w:space="0" w:color="auto"/>
        <w:left w:val="none" w:sz="0" w:space="0" w:color="auto"/>
        <w:bottom w:val="none" w:sz="0" w:space="0" w:color="auto"/>
        <w:right w:val="none" w:sz="0" w:space="0" w:color="auto"/>
      </w:divBdr>
    </w:div>
    <w:div w:id="823395878">
      <w:bodyDiv w:val="1"/>
      <w:marLeft w:val="0"/>
      <w:marRight w:val="0"/>
      <w:marTop w:val="0"/>
      <w:marBottom w:val="0"/>
      <w:divBdr>
        <w:top w:val="none" w:sz="0" w:space="0" w:color="auto"/>
        <w:left w:val="none" w:sz="0" w:space="0" w:color="auto"/>
        <w:bottom w:val="none" w:sz="0" w:space="0" w:color="auto"/>
        <w:right w:val="none" w:sz="0" w:space="0" w:color="auto"/>
      </w:divBdr>
    </w:div>
    <w:div w:id="833491927">
      <w:bodyDiv w:val="1"/>
      <w:marLeft w:val="0"/>
      <w:marRight w:val="0"/>
      <w:marTop w:val="0"/>
      <w:marBottom w:val="0"/>
      <w:divBdr>
        <w:top w:val="none" w:sz="0" w:space="0" w:color="auto"/>
        <w:left w:val="none" w:sz="0" w:space="0" w:color="auto"/>
        <w:bottom w:val="none" w:sz="0" w:space="0" w:color="auto"/>
        <w:right w:val="none" w:sz="0" w:space="0" w:color="auto"/>
      </w:divBdr>
    </w:div>
    <w:div w:id="848760231">
      <w:bodyDiv w:val="1"/>
      <w:marLeft w:val="0"/>
      <w:marRight w:val="0"/>
      <w:marTop w:val="0"/>
      <w:marBottom w:val="0"/>
      <w:divBdr>
        <w:top w:val="none" w:sz="0" w:space="0" w:color="auto"/>
        <w:left w:val="none" w:sz="0" w:space="0" w:color="auto"/>
        <w:bottom w:val="none" w:sz="0" w:space="0" w:color="auto"/>
        <w:right w:val="none" w:sz="0" w:space="0" w:color="auto"/>
      </w:divBdr>
    </w:div>
    <w:div w:id="849564461">
      <w:bodyDiv w:val="1"/>
      <w:marLeft w:val="0"/>
      <w:marRight w:val="0"/>
      <w:marTop w:val="0"/>
      <w:marBottom w:val="0"/>
      <w:divBdr>
        <w:top w:val="none" w:sz="0" w:space="0" w:color="auto"/>
        <w:left w:val="none" w:sz="0" w:space="0" w:color="auto"/>
        <w:bottom w:val="none" w:sz="0" w:space="0" w:color="auto"/>
        <w:right w:val="none" w:sz="0" w:space="0" w:color="auto"/>
      </w:divBdr>
    </w:div>
    <w:div w:id="854267505">
      <w:bodyDiv w:val="1"/>
      <w:marLeft w:val="0"/>
      <w:marRight w:val="0"/>
      <w:marTop w:val="0"/>
      <w:marBottom w:val="0"/>
      <w:divBdr>
        <w:top w:val="none" w:sz="0" w:space="0" w:color="auto"/>
        <w:left w:val="none" w:sz="0" w:space="0" w:color="auto"/>
        <w:bottom w:val="none" w:sz="0" w:space="0" w:color="auto"/>
        <w:right w:val="none" w:sz="0" w:space="0" w:color="auto"/>
      </w:divBdr>
    </w:div>
    <w:div w:id="860433974">
      <w:bodyDiv w:val="1"/>
      <w:marLeft w:val="0"/>
      <w:marRight w:val="0"/>
      <w:marTop w:val="0"/>
      <w:marBottom w:val="0"/>
      <w:divBdr>
        <w:top w:val="none" w:sz="0" w:space="0" w:color="auto"/>
        <w:left w:val="none" w:sz="0" w:space="0" w:color="auto"/>
        <w:bottom w:val="none" w:sz="0" w:space="0" w:color="auto"/>
        <w:right w:val="none" w:sz="0" w:space="0" w:color="auto"/>
      </w:divBdr>
    </w:div>
    <w:div w:id="861551890">
      <w:bodyDiv w:val="1"/>
      <w:marLeft w:val="0"/>
      <w:marRight w:val="0"/>
      <w:marTop w:val="0"/>
      <w:marBottom w:val="0"/>
      <w:divBdr>
        <w:top w:val="none" w:sz="0" w:space="0" w:color="auto"/>
        <w:left w:val="none" w:sz="0" w:space="0" w:color="auto"/>
        <w:bottom w:val="none" w:sz="0" w:space="0" w:color="auto"/>
        <w:right w:val="none" w:sz="0" w:space="0" w:color="auto"/>
      </w:divBdr>
    </w:div>
    <w:div w:id="869532672">
      <w:bodyDiv w:val="1"/>
      <w:marLeft w:val="0"/>
      <w:marRight w:val="0"/>
      <w:marTop w:val="0"/>
      <w:marBottom w:val="0"/>
      <w:divBdr>
        <w:top w:val="none" w:sz="0" w:space="0" w:color="auto"/>
        <w:left w:val="none" w:sz="0" w:space="0" w:color="auto"/>
        <w:bottom w:val="none" w:sz="0" w:space="0" w:color="auto"/>
        <w:right w:val="none" w:sz="0" w:space="0" w:color="auto"/>
      </w:divBdr>
    </w:div>
    <w:div w:id="869606094">
      <w:bodyDiv w:val="1"/>
      <w:marLeft w:val="0"/>
      <w:marRight w:val="0"/>
      <w:marTop w:val="0"/>
      <w:marBottom w:val="0"/>
      <w:divBdr>
        <w:top w:val="none" w:sz="0" w:space="0" w:color="auto"/>
        <w:left w:val="none" w:sz="0" w:space="0" w:color="auto"/>
        <w:bottom w:val="none" w:sz="0" w:space="0" w:color="auto"/>
        <w:right w:val="none" w:sz="0" w:space="0" w:color="auto"/>
      </w:divBdr>
    </w:div>
    <w:div w:id="875002098">
      <w:bodyDiv w:val="1"/>
      <w:marLeft w:val="0"/>
      <w:marRight w:val="0"/>
      <w:marTop w:val="0"/>
      <w:marBottom w:val="0"/>
      <w:divBdr>
        <w:top w:val="none" w:sz="0" w:space="0" w:color="auto"/>
        <w:left w:val="none" w:sz="0" w:space="0" w:color="auto"/>
        <w:bottom w:val="none" w:sz="0" w:space="0" w:color="auto"/>
        <w:right w:val="none" w:sz="0" w:space="0" w:color="auto"/>
      </w:divBdr>
    </w:div>
    <w:div w:id="955983486">
      <w:bodyDiv w:val="1"/>
      <w:marLeft w:val="0"/>
      <w:marRight w:val="0"/>
      <w:marTop w:val="0"/>
      <w:marBottom w:val="0"/>
      <w:divBdr>
        <w:top w:val="none" w:sz="0" w:space="0" w:color="auto"/>
        <w:left w:val="none" w:sz="0" w:space="0" w:color="auto"/>
        <w:bottom w:val="none" w:sz="0" w:space="0" w:color="auto"/>
        <w:right w:val="none" w:sz="0" w:space="0" w:color="auto"/>
      </w:divBdr>
    </w:div>
    <w:div w:id="961305670">
      <w:bodyDiv w:val="1"/>
      <w:marLeft w:val="0"/>
      <w:marRight w:val="0"/>
      <w:marTop w:val="0"/>
      <w:marBottom w:val="0"/>
      <w:divBdr>
        <w:top w:val="none" w:sz="0" w:space="0" w:color="auto"/>
        <w:left w:val="none" w:sz="0" w:space="0" w:color="auto"/>
        <w:bottom w:val="none" w:sz="0" w:space="0" w:color="auto"/>
        <w:right w:val="none" w:sz="0" w:space="0" w:color="auto"/>
      </w:divBdr>
    </w:div>
    <w:div w:id="973221621">
      <w:bodyDiv w:val="1"/>
      <w:marLeft w:val="0"/>
      <w:marRight w:val="0"/>
      <w:marTop w:val="0"/>
      <w:marBottom w:val="0"/>
      <w:divBdr>
        <w:top w:val="none" w:sz="0" w:space="0" w:color="auto"/>
        <w:left w:val="none" w:sz="0" w:space="0" w:color="auto"/>
        <w:bottom w:val="none" w:sz="0" w:space="0" w:color="auto"/>
        <w:right w:val="none" w:sz="0" w:space="0" w:color="auto"/>
      </w:divBdr>
    </w:div>
    <w:div w:id="995916701">
      <w:bodyDiv w:val="1"/>
      <w:marLeft w:val="0"/>
      <w:marRight w:val="0"/>
      <w:marTop w:val="0"/>
      <w:marBottom w:val="0"/>
      <w:divBdr>
        <w:top w:val="none" w:sz="0" w:space="0" w:color="auto"/>
        <w:left w:val="none" w:sz="0" w:space="0" w:color="auto"/>
        <w:bottom w:val="none" w:sz="0" w:space="0" w:color="auto"/>
        <w:right w:val="none" w:sz="0" w:space="0" w:color="auto"/>
      </w:divBdr>
    </w:div>
    <w:div w:id="1060127533">
      <w:bodyDiv w:val="1"/>
      <w:marLeft w:val="0"/>
      <w:marRight w:val="0"/>
      <w:marTop w:val="0"/>
      <w:marBottom w:val="0"/>
      <w:divBdr>
        <w:top w:val="none" w:sz="0" w:space="0" w:color="auto"/>
        <w:left w:val="none" w:sz="0" w:space="0" w:color="auto"/>
        <w:bottom w:val="none" w:sz="0" w:space="0" w:color="auto"/>
        <w:right w:val="none" w:sz="0" w:space="0" w:color="auto"/>
      </w:divBdr>
    </w:div>
    <w:div w:id="1066688465">
      <w:bodyDiv w:val="1"/>
      <w:marLeft w:val="0"/>
      <w:marRight w:val="0"/>
      <w:marTop w:val="0"/>
      <w:marBottom w:val="0"/>
      <w:divBdr>
        <w:top w:val="none" w:sz="0" w:space="0" w:color="auto"/>
        <w:left w:val="none" w:sz="0" w:space="0" w:color="auto"/>
        <w:bottom w:val="none" w:sz="0" w:space="0" w:color="auto"/>
        <w:right w:val="none" w:sz="0" w:space="0" w:color="auto"/>
      </w:divBdr>
    </w:div>
    <w:div w:id="1066755834">
      <w:bodyDiv w:val="1"/>
      <w:marLeft w:val="0"/>
      <w:marRight w:val="0"/>
      <w:marTop w:val="0"/>
      <w:marBottom w:val="0"/>
      <w:divBdr>
        <w:top w:val="none" w:sz="0" w:space="0" w:color="auto"/>
        <w:left w:val="none" w:sz="0" w:space="0" w:color="auto"/>
        <w:bottom w:val="none" w:sz="0" w:space="0" w:color="auto"/>
        <w:right w:val="none" w:sz="0" w:space="0" w:color="auto"/>
      </w:divBdr>
    </w:div>
    <w:div w:id="1091243964">
      <w:bodyDiv w:val="1"/>
      <w:marLeft w:val="0"/>
      <w:marRight w:val="0"/>
      <w:marTop w:val="0"/>
      <w:marBottom w:val="0"/>
      <w:divBdr>
        <w:top w:val="none" w:sz="0" w:space="0" w:color="auto"/>
        <w:left w:val="none" w:sz="0" w:space="0" w:color="auto"/>
        <w:bottom w:val="none" w:sz="0" w:space="0" w:color="auto"/>
        <w:right w:val="none" w:sz="0" w:space="0" w:color="auto"/>
      </w:divBdr>
    </w:div>
    <w:div w:id="1104964072">
      <w:bodyDiv w:val="1"/>
      <w:marLeft w:val="0"/>
      <w:marRight w:val="0"/>
      <w:marTop w:val="0"/>
      <w:marBottom w:val="0"/>
      <w:divBdr>
        <w:top w:val="none" w:sz="0" w:space="0" w:color="auto"/>
        <w:left w:val="none" w:sz="0" w:space="0" w:color="auto"/>
        <w:bottom w:val="none" w:sz="0" w:space="0" w:color="auto"/>
        <w:right w:val="none" w:sz="0" w:space="0" w:color="auto"/>
      </w:divBdr>
    </w:div>
    <w:div w:id="1128009762">
      <w:bodyDiv w:val="1"/>
      <w:marLeft w:val="0"/>
      <w:marRight w:val="0"/>
      <w:marTop w:val="0"/>
      <w:marBottom w:val="0"/>
      <w:divBdr>
        <w:top w:val="none" w:sz="0" w:space="0" w:color="auto"/>
        <w:left w:val="none" w:sz="0" w:space="0" w:color="auto"/>
        <w:bottom w:val="none" w:sz="0" w:space="0" w:color="auto"/>
        <w:right w:val="none" w:sz="0" w:space="0" w:color="auto"/>
      </w:divBdr>
    </w:div>
    <w:div w:id="1166676374">
      <w:bodyDiv w:val="1"/>
      <w:marLeft w:val="0"/>
      <w:marRight w:val="0"/>
      <w:marTop w:val="0"/>
      <w:marBottom w:val="0"/>
      <w:divBdr>
        <w:top w:val="none" w:sz="0" w:space="0" w:color="auto"/>
        <w:left w:val="none" w:sz="0" w:space="0" w:color="auto"/>
        <w:bottom w:val="none" w:sz="0" w:space="0" w:color="auto"/>
        <w:right w:val="none" w:sz="0" w:space="0" w:color="auto"/>
      </w:divBdr>
    </w:div>
    <w:div w:id="1205413152">
      <w:bodyDiv w:val="1"/>
      <w:marLeft w:val="0"/>
      <w:marRight w:val="0"/>
      <w:marTop w:val="0"/>
      <w:marBottom w:val="0"/>
      <w:divBdr>
        <w:top w:val="none" w:sz="0" w:space="0" w:color="auto"/>
        <w:left w:val="none" w:sz="0" w:space="0" w:color="auto"/>
        <w:bottom w:val="none" w:sz="0" w:space="0" w:color="auto"/>
        <w:right w:val="none" w:sz="0" w:space="0" w:color="auto"/>
      </w:divBdr>
    </w:div>
    <w:div w:id="1214847680">
      <w:bodyDiv w:val="1"/>
      <w:marLeft w:val="0"/>
      <w:marRight w:val="0"/>
      <w:marTop w:val="0"/>
      <w:marBottom w:val="0"/>
      <w:divBdr>
        <w:top w:val="none" w:sz="0" w:space="0" w:color="auto"/>
        <w:left w:val="none" w:sz="0" w:space="0" w:color="auto"/>
        <w:bottom w:val="none" w:sz="0" w:space="0" w:color="auto"/>
        <w:right w:val="none" w:sz="0" w:space="0" w:color="auto"/>
      </w:divBdr>
    </w:div>
    <w:div w:id="1220241242">
      <w:bodyDiv w:val="1"/>
      <w:marLeft w:val="0"/>
      <w:marRight w:val="0"/>
      <w:marTop w:val="0"/>
      <w:marBottom w:val="0"/>
      <w:divBdr>
        <w:top w:val="none" w:sz="0" w:space="0" w:color="auto"/>
        <w:left w:val="none" w:sz="0" w:space="0" w:color="auto"/>
        <w:bottom w:val="none" w:sz="0" w:space="0" w:color="auto"/>
        <w:right w:val="none" w:sz="0" w:space="0" w:color="auto"/>
      </w:divBdr>
    </w:div>
    <w:div w:id="1221551008">
      <w:bodyDiv w:val="1"/>
      <w:marLeft w:val="0"/>
      <w:marRight w:val="0"/>
      <w:marTop w:val="0"/>
      <w:marBottom w:val="0"/>
      <w:divBdr>
        <w:top w:val="none" w:sz="0" w:space="0" w:color="auto"/>
        <w:left w:val="none" w:sz="0" w:space="0" w:color="auto"/>
        <w:bottom w:val="none" w:sz="0" w:space="0" w:color="auto"/>
        <w:right w:val="none" w:sz="0" w:space="0" w:color="auto"/>
      </w:divBdr>
    </w:div>
    <w:div w:id="1222716531">
      <w:bodyDiv w:val="1"/>
      <w:marLeft w:val="0"/>
      <w:marRight w:val="0"/>
      <w:marTop w:val="0"/>
      <w:marBottom w:val="0"/>
      <w:divBdr>
        <w:top w:val="none" w:sz="0" w:space="0" w:color="auto"/>
        <w:left w:val="none" w:sz="0" w:space="0" w:color="auto"/>
        <w:bottom w:val="none" w:sz="0" w:space="0" w:color="auto"/>
        <w:right w:val="none" w:sz="0" w:space="0" w:color="auto"/>
      </w:divBdr>
    </w:div>
    <w:div w:id="1230119708">
      <w:bodyDiv w:val="1"/>
      <w:marLeft w:val="0"/>
      <w:marRight w:val="0"/>
      <w:marTop w:val="0"/>
      <w:marBottom w:val="0"/>
      <w:divBdr>
        <w:top w:val="none" w:sz="0" w:space="0" w:color="auto"/>
        <w:left w:val="none" w:sz="0" w:space="0" w:color="auto"/>
        <w:bottom w:val="none" w:sz="0" w:space="0" w:color="auto"/>
        <w:right w:val="none" w:sz="0" w:space="0" w:color="auto"/>
      </w:divBdr>
    </w:div>
    <w:div w:id="1244610432">
      <w:bodyDiv w:val="1"/>
      <w:marLeft w:val="0"/>
      <w:marRight w:val="0"/>
      <w:marTop w:val="0"/>
      <w:marBottom w:val="0"/>
      <w:divBdr>
        <w:top w:val="none" w:sz="0" w:space="0" w:color="auto"/>
        <w:left w:val="none" w:sz="0" w:space="0" w:color="auto"/>
        <w:bottom w:val="none" w:sz="0" w:space="0" w:color="auto"/>
        <w:right w:val="none" w:sz="0" w:space="0" w:color="auto"/>
      </w:divBdr>
    </w:div>
    <w:div w:id="1267929528">
      <w:bodyDiv w:val="1"/>
      <w:marLeft w:val="0"/>
      <w:marRight w:val="0"/>
      <w:marTop w:val="0"/>
      <w:marBottom w:val="0"/>
      <w:divBdr>
        <w:top w:val="none" w:sz="0" w:space="0" w:color="auto"/>
        <w:left w:val="none" w:sz="0" w:space="0" w:color="auto"/>
        <w:bottom w:val="none" w:sz="0" w:space="0" w:color="auto"/>
        <w:right w:val="none" w:sz="0" w:space="0" w:color="auto"/>
      </w:divBdr>
    </w:div>
    <w:div w:id="1269776157">
      <w:bodyDiv w:val="1"/>
      <w:marLeft w:val="0"/>
      <w:marRight w:val="0"/>
      <w:marTop w:val="0"/>
      <w:marBottom w:val="0"/>
      <w:divBdr>
        <w:top w:val="none" w:sz="0" w:space="0" w:color="auto"/>
        <w:left w:val="none" w:sz="0" w:space="0" w:color="auto"/>
        <w:bottom w:val="none" w:sz="0" w:space="0" w:color="auto"/>
        <w:right w:val="none" w:sz="0" w:space="0" w:color="auto"/>
      </w:divBdr>
    </w:div>
    <w:div w:id="1272470685">
      <w:bodyDiv w:val="1"/>
      <w:marLeft w:val="0"/>
      <w:marRight w:val="0"/>
      <w:marTop w:val="0"/>
      <w:marBottom w:val="0"/>
      <w:divBdr>
        <w:top w:val="none" w:sz="0" w:space="0" w:color="auto"/>
        <w:left w:val="none" w:sz="0" w:space="0" w:color="auto"/>
        <w:bottom w:val="none" w:sz="0" w:space="0" w:color="auto"/>
        <w:right w:val="none" w:sz="0" w:space="0" w:color="auto"/>
      </w:divBdr>
    </w:div>
    <w:div w:id="1290282426">
      <w:bodyDiv w:val="1"/>
      <w:marLeft w:val="0"/>
      <w:marRight w:val="0"/>
      <w:marTop w:val="0"/>
      <w:marBottom w:val="0"/>
      <w:divBdr>
        <w:top w:val="none" w:sz="0" w:space="0" w:color="auto"/>
        <w:left w:val="none" w:sz="0" w:space="0" w:color="auto"/>
        <w:bottom w:val="none" w:sz="0" w:space="0" w:color="auto"/>
        <w:right w:val="none" w:sz="0" w:space="0" w:color="auto"/>
      </w:divBdr>
    </w:div>
    <w:div w:id="1299650934">
      <w:bodyDiv w:val="1"/>
      <w:marLeft w:val="0"/>
      <w:marRight w:val="0"/>
      <w:marTop w:val="0"/>
      <w:marBottom w:val="0"/>
      <w:divBdr>
        <w:top w:val="none" w:sz="0" w:space="0" w:color="auto"/>
        <w:left w:val="none" w:sz="0" w:space="0" w:color="auto"/>
        <w:bottom w:val="none" w:sz="0" w:space="0" w:color="auto"/>
        <w:right w:val="none" w:sz="0" w:space="0" w:color="auto"/>
      </w:divBdr>
    </w:div>
    <w:div w:id="1304919846">
      <w:bodyDiv w:val="1"/>
      <w:marLeft w:val="0"/>
      <w:marRight w:val="0"/>
      <w:marTop w:val="0"/>
      <w:marBottom w:val="0"/>
      <w:divBdr>
        <w:top w:val="none" w:sz="0" w:space="0" w:color="auto"/>
        <w:left w:val="none" w:sz="0" w:space="0" w:color="auto"/>
        <w:bottom w:val="none" w:sz="0" w:space="0" w:color="auto"/>
        <w:right w:val="none" w:sz="0" w:space="0" w:color="auto"/>
      </w:divBdr>
    </w:div>
    <w:div w:id="1373993923">
      <w:bodyDiv w:val="1"/>
      <w:marLeft w:val="0"/>
      <w:marRight w:val="0"/>
      <w:marTop w:val="0"/>
      <w:marBottom w:val="0"/>
      <w:divBdr>
        <w:top w:val="none" w:sz="0" w:space="0" w:color="auto"/>
        <w:left w:val="none" w:sz="0" w:space="0" w:color="auto"/>
        <w:bottom w:val="none" w:sz="0" w:space="0" w:color="auto"/>
        <w:right w:val="none" w:sz="0" w:space="0" w:color="auto"/>
      </w:divBdr>
    </w:div>
    <w:div w:id="1377049502">
      <w:bodyDiv w:val="1"/>
      <w:marLeft w:val="0"/>
      <w:marRight w:val="0"/>
      <w:marTop w:val="0"/>
      <w:marBottom w:val="0"/>
      <w:divBdr>
        <w:top w:val="none" w:sz="0" w:space="0" w:color="auto"/>
        <w:left w:val="none" w:sz="0" w:space="0" w:color="auto"/>
        <w:bottom w:val="none" w:sz="0" w:space="0" w:color="auto"/>
        <w:right w:val="none" w:sz="0" w:space="0" w:color="auto"/>
      </w:divBdr>
    </w:div>
    <w:div w:id="1379861176">
      <w:bodyDiv w:val="1"/>
      <w:marLeft w:val="0"/>
      <w:marRight w:val="0"/>
      <w:marTop w:val="0"/>
      <w:marBottom w:val="0"/>
      <w:divBdr>
        <w:top w:val="none" w:sz="0" w:space="0" w:color="auto"/>
        <w:left w:val="none" w:sz="0" w:space="0" w:color="auto"/>
        <w:bottom w:val="none" w:sz="0" w:space="0" w:color="auto"/>
        <w:right w:val="none" w:sz="0" w:space="0" w:color="auto"/>
      </w:divBdr>
    </w:div>
    <w:div w:id="1385760734">
      <w:bodyDiv w:val="1"/>
      <w:marLeft w:val="0"/>
      <w:marRight w:val="0"/>
      <w:marTop w:val="0"/>
      <w:marBottom w:val="0"/>
      <w:divBdr>
        <w:top w:val="none" w:sz="0" w:space="0" w:color="auto"/>
        <w:left w:val="none" w:sz="0" w:space="0" w:color="auto"/>
        <w:bottom w:val="none" w:sz="0" w:space="0" w:color="auto"/>
        <w:right w:val="none" w:sz="0" w:space="0" w:color="auto"/>
      </w:divBdr>
    </w:div>
    <w:div w:id="1415857519">
      <w:bodyDiv w:val="1"/>
      <w:marLeft w:val="0"/>
      <w:marRight w:val="0"/>
      <w:marTop w:val="0"/>
      <w:marBottom w:val="0"/>
      <w:divBdr>
        <w:top w:val="none" w:sz="0" w:space="0" w:color="auto"/>
        <w:left w:val="none" w:sz="0" w:space="0" w:color="auto"/>
        <w:bottom w:val="none" w:sz="0" w:space="0" w:color="auto"/>
        <w:right w:val="none" w:sz="0" w:space="0" w:color="auto"/>
      </w:divBdr>
    </w:div>
    <w:div w:id="1422294401">
      <w:bodyDiv w:val="1"/>
      <w:marLeft w:val="0"/>
      <w:marRight w:val="0"/>
      <w:marTop w:val="0"/>
      <w:marBottom w:val="0"/>
      <w:divBdr>
        <w:top w:val="none" w:sz="0" w:space="0" w:color="auto"/>
        <w:left w:val="none" w:sz="0" w:space="0" w:color="auto"/>
        <w:bottom w:val="none" w:sz="0" w:space="0" w:color="auto"/>
        <w:right w:val="none" w:sz="0" w:space="0" w:color="auto"/>
      </w:divBdr>
    </w:div>
    <w:div w:id="1424112293">
      <w:bodyDiv w:val="1"/>
      <w:marLeft w:val="0"/>
      <w:marRight w:val="0"/>
      <w:marTop w:val="0"/>
      <w:marBottom w:val="0"/>
      <w:divBdr>
        <w:top w:val="none" w:sz="0" w:space="0" w:color="auto"/>
        <w:left w:val="none" w:sz="0" w:space="0" w:color="auto"/>
        <w:bottom w:val="none" w:sz="0" w:space="0" w:color="auto"/>
        <w:right w:val="none" w:sz="0" w:space="0" w:color="auto"/>
      </w:divBdr>
    </w:div>
    <w:div w:id="1455364305">
      <w:bodyDiv w:val="1"/>
      <w:marLeft w:val="0"/>
      <w:marRight w:val="0"/>
      <w:marTop w:val="0"/>
      <w:marBottom w:val="0"/>
      <w:divBdr>
        <w:top w:val="none" w:sz="0" w:space="0" w:color="auto"/>
        <w:left w:val="none" w:sz="0" w:space="0" w:color="auto"/>
        <w:bottom w:val="none" w:sz="0" w:space="0" w:color="auto"/>
        <w:right w:val="none" w:sz="0" w:space="0" w:color="auto"/>
      </w:divBdr>
    </w:div>
    <w:div w:id="1459564505">
      <w:bodyDiv w:val="1"/>
      <w:marLeft w:val="0"/>
      <w:marRight w:val="0"/>
      <w:marTop w:val="0"/>
      <w:marBottom w:val="0"/>
      <w:divBdr>
        <w:top w:val="none" w:sz="0" w:space="0" w:color="auto"/>
        <w:left w:val="none" w:sz="0" w:space="0" w:color="auto"/>
        <w:bottom w:val="none" w:sz="0" w:space="0" w:color="auto"/>
        <w:right w:val="none" w:sz="0" w:space="0" w:color="auto"/>
      </w:divBdr>
    </w:div>
    <w:div w:id="1474638484">
      <w:bodyDiv w:val="1"/>
      <w:marLeft w:val="0"/>
      <w:marRight w:val="0"/>
      <w:marTop w:val="0"/>
      <w:marBottom w:val="0"/>
      <w:divBdr>
        <w:top w:val="none" w:sz="0" w:space="0" w:color="auto"/>
        <w:left w:val="none" w:sz="0" w:space="0" w:color="auto"/>
        <w:bottom w:val="none" w:sz="0" w:space="0" w:color="auto"/>
        <w:right w:val="none" w:sz="0" w:space="0" w:color="auto"/>
      </w:divBdr>
    </w:div>
    <w:div w:id="1498420245">
      <w:bodyDiv w:val="1"/>
      <w:marLeft w:val="0"/>
      <w:marRight w:val="0"/>
      <w:marTop w:val="0"/>
      <w:marBottom w:val="0"/>
      <w:divBdr>
        <w:top w:val="none" w:sz="0" w:space="0" w:color="auto"/>
        <w:left w:val="none" w:sz="0" w:space="0" w:color="auto"/>
        <w:bottom w:val="none" w:sz="0" w:space="0" w:color="auto"/>
        <w:right w:val="none" w:sz="0" w:space="0" w:color="auto"/>
      </w:divBdr>
    </w:div>
    <w:div w:id="1516920163">
      <w:bodyDiv w:val="1"/>
      <w:marLeft w:val="0"/>
      <w:marRight w:val="0"/>
      <w:marTop w:val="0"/>
      <w:marBottom w:val="0"/>
      <w:divBdr>
        <w:top w:val="none" w:sz="0" w:space="0" w:color="auto"/>
        <w:left w:val="none" w:sz="0" w:space="0" w:color="auto"/>
        <w:bottom w:val="none" w:sz="0" w:space="0" w:color="auto"/>
        <w:right w:val="none" w:sz="0" w:space="0" w:color="auto"/>
      </w:divBdr>
    </w:div>
    <w:div w:id="1543862751">
      <w:bodyDiv w:val="1"/>
      <w:marLeft w:val="0"/>
      <w:marRight w:val="0"/>
      <w:marTop w:val="0"/>
      <w:marBottom w:val="0"/>
      <w:divBdr>
        <w:top w:val="none" w:sz="0" w:space="0" w:color="auto"/>
        <w:left w:val="none" w:sz="0" w:space="0" w:color="auto"/>
        <w:bottom w:val="none" w:sz="0" w:space="0" w:color="auto"/>
        <w:right w:val="none" w:sz="0" w:space="0" w:color="auto"/>
      </w:divBdr>
    </w:div>
    <w:div w:id="1561985144">
      <w:bodyDiv w:val="1"/>
      <w:marLeft w:val="0"/>
      <w:marRight w:val="0"/>
      <w:marTop w:val="0"/>
      <w:marBottom w:val="0"/>
      <w:divBdr>
        <w:top w:val="none" w:sz="0" w:space="0" w:color="auto"/>
        <w:left w:val="none" w:sz="0" w:space="0" w:color="auto"/>
        <w:bottom w:val="none" w:sz="0" w:space="0" w:color="auto"/>
        <w:right w:val="none" w:sz="0" w:space="0" w:color="auto"/>
      </w:divBdr>
    </w:div>
    <w:div w:id="1568764841">
      <w:bodyDiv w:val="1"/>
      <w:marLeft w:val="0"/>
      <w:marRight w:val="0"/>
      <w:marTop w:val="0"/>
      <w:marBottom w:val="0"/>
      <w:divBdr>
        <w:top w:val="none" w:sz="0" w:space="0" w:color="auto"/>
        <w:left w:val="none" w:sz="0" w:space="0" w:color="auto"/>
        <w:bottom w:val="none" w:sz="0" w:space="0" w:color="auto"/>
        <w:right w:val="none" w:sz="0" w:space="0" w:color="auto"/>
      </w:divBdr>
    </w:div>
    <w:div w:id="1580942828">
      <w:bodyDiv w:val="1"/>
      <w:marLeft w:val="0"/>
      <w:marRight w:val="0"/>
      <w:marTop w:val="0"/>
      <w:marBottom w:val="0"/>
      <w:divBdr>
        <w:top w:val="none" w:sz="0" w:space="0" w:color="auto"/>
        <w:left w:val="none" w:sz="0" w:space="0" w:color="auto"/>
        <w:bottom w:val="none" w:sz="0" w:space="0" w:color="auto"/>
        <w:right w:val="none" w:sz="0" w:space="0" w:color="auto"/>
      </w:divBdr>
    </w:div>
    <w:div w:id="1582061332">
      <w:bodyDiv w:val="1"/>
      <w:marLeft w:val="0"/>
      <w:marRight w:val="0"/>
      <w:marTop w:val="0"/>
      <w:marBottom w:val="0"/>
      <w:divBdr>
        <w:top w:val="none" w:sz="0" w:space="0" w:color="auto"/>
        <w:left w:val="none" w:sz="0" w:space="0" w:color="auto"/>
        <w:bottom w:val="none" w:sz="0" w:space="0" w:color="auto"/>
        <w:right w:val="none" w:sz="0" w:space="0" w:color="auto"/>
      </w:divBdr>
    </w:div>
    <w:div w:id="1583878366">
      <w:bodyDiv w:val="1"/>
      <w:marLeft w:val="0"/>
      <w:marRight w:val="0"/>
      <w:marTop w:val="0"/>
      <w:marBottom w:val="0"/>
      <w:divBdr>
        <w:top w:val="none" w:sz="0" w:space="0" w:color="auto"/>
        <w:left w:val="none" w:sz="0" w:space="0" w:color="auto"/>
        <w:bottom w:val="none" w:sz="0" w:space="0" w:color="auto"/>
        <w:right w:val="none" w:sz="0" w:space="0" w:color="auto"/>
      </w:divBdr>
    </w:div>
    <w:div w:id="1607693089">
      <w:bodyDiv w:val="1"/>
      <w:marLeft w:val="0"/>
      <w:marRight w:val="0"/>
      <w:marTop w:val="0"/>
      <w:marBottom w:val="0"/>
      <w:divBdr>
        <w:top w:val="none" w:sz="0" w:space="0" w:color="auto"/>
        <w:left w:val="none" w:sz="0" w:space="0" w:color="auto"/>
        <w:bottom w:val="none" w:sz="0" w:space="0" w:color="auto"/>
        <w:right w:val="none" w:sz="0" w:space="0" w:color="auto"/>
      </w:divBdr>
    </w:div>
    <w:div w:id="1619722517">
      <w:bodyDiv w:val="1"/>
      <w:marLeft w:val="0"/>
      <w:marRight w:val="0"/>
      <w:marTop w:val="0"/>
      <w:marBottom w:val="0"/>
      <w:divBdr>
        <w:top w:val="none" w:sz="0" w:space="0" w:color="auto"/>
        <w:left w:val="none" w:sz="0" w:space="0" w:color="auto"/>
        <w:bottom w:val="none" w:sz="0" w:space="0" w:color="auto"/>
        <w:right w:val="none" w:sz="0" w:space="0" w:color="auto"/>
      </w:divBdr>
    </w:div>
    <w:div w:id="1645281588">
      <w:bodyDiv w:val="1"/>
      <w:marLeft w:val="0"/>
      <w:marRight w:val="0"/>
      <w:marTop w:val="0"/>
      <w:marBottom w:val="0"/>
      <w:divBdr>
        <w:top w:val="none" w:sz="0" w:space="0" w:color="auto"/>
        <w:left w:val="none" w:sz="0" w:space="0" w:color="auto"/>
        <w:bottom w:val="none" w:sz="0" w:space="0" w:color="auto"/>
        <w:right w:val="none" w:sz="0" w:space="0" w:color="auto"/>
      </w:divBdr>
    </w:div>
    <w:div w:id="1648048750">
      <w:bodyDiv w:val="1"/>
      <w:marLeft w:val="0"/>
      <w:marRight w:val="0"/>
      <w:marTop w:val="0"/>
      <w:marBottom w:val="0"/>
      <w:divBdr>
        <w:top w:val="none" w:sz="0" w:space="0" w:color="auto"/>
        <w:left w:val="none" w:sz="0" w:space="0" w:color="auto"/>
        <w:bottom w:val="none" w:sz="0" w:space="0" w:color="auto"/>
        <w:right w:val="none" w:sz="0" w:space="0" w:color="auto"/>
      </w:divBdr>
    </w:div>
    <w:div w:id="1674449396">
      <w:bodyDiv w:val="1"/>
      <w:marLeft w:val="0"/>
      <w:marRight w:val="0"/>
      <w:marTop w:val="0"/>
      <w:marBottom w:val="0"/>
      <w:divBdr>
        <w:top w:val="none" w:sz="0" w:space="0" w:color="auto"/>
        <w:left w:val="none" w:sz="0" w:space="0" w:color="auto"/>
        <w:bottom w:val="none" w:sz="0" w:space="0" w:color="auto"/>
        <w:right w:val="none" w:sz="0" w:space="0" w:color="auto"/>
      </w:divBdr>
    </w:div>
    <w:div w:id="1676570761">
      <w:bodyDiv w:val="1"/>
      <w:marLeft w:val="0"/>
      <w:marRight w:val="0"/>
      <w:marTop w:val="0"/>
      <w:marBottom w:val="0"/>
      <w:divBdr>
        <w:top w:val="none" w:sz="0" w:space="0" w:color="auto"/>
        <w:left w:val="none" w:sz="0" w:space="0" w:color="auto"/>
        <w:bottom w:val="none" w:sz="0" w:space="0" w:color="auto"/>
        <w:right w:val="none" w:sz="0" w:space="0" w:color="auto"/>
      </w:divBdr>
    </w:div>
    <w:div w:id="1695034730">
      <w:bodyDiv w:val="1"/>
      <w:marLeft w:val="0"/>
      <w:marRight w:val="0"/>
      <w:marTop w:val="0"/>
      <w:marBottom w:val="0"/>
      <w:divBdr>
        <w:top w:val="none" w:sz="0" w:space="0" w:color="auto"/>
        <w:left w:val="none" w:sz="0" w:space="0" w:color="auto"/>
        <w:bottom w:val="none" w:sz="0" w:space="0" w:color="auto"/>
        <w:right w:val="none" w:sz="0" w:space="0" w:color="auto"/>
      </w:divBdr>
    </w:div>
    <w:div w:id="1704939960">
      <w:bodyDiv w:val="1"/>
      <w:marLeft w:val="0"/>
      <w:marRight w:val="0"/>
      <w:marTop w:val="0"/>
      <w:marBottom w:val="0"/>
      <w:divBdr>
        <w:top w:val="none" w:sz="0" w:space="0" w:color="auto"/>
        <w:left w:val="none" w:sz="0" w:space="0" w:color="auto"/>
        <w:bottom w:val="none" w:sz="0" w:space="0" w:color="auto"/>
        <w:right w:val="none" w:sz="0" w:space="0" w:color="auto"/>
      </w:divBdr>
    </w:div>
    <w:div w:id="1732383646">
      <w:bodyDiv w:val="1"/>
      <w:marLeft w:val="0"/>
      <w:marRight w:val="0"/>
      <w:marTop w:val="0"/>
      <w:marBottom w:val="0"/>
      <w:divBdr>
        <w:top w:val="none" w:sz="0" w:space="0" w:color="auto"/>
        <w:left w:val="none" w:sz="0" w:space="0" w:color="auto"/>
        <w:bottom w:val="none" w:sz="0" w:space="0" w:color="auto"/>
        <w:right w:val="none" w:sz="0" w:space="0" w:color="auto"/>
      </w:divBdr>
    </w:div>
    <w:div w:id="1739278825">
      <w:bodyDiv w:val="1"/>
      <w:marLeft w:val="0"/>
      <w:marRight w:val="0"/>
      <w:marTop w:val="0"/>
      <w:marBottom w:val="0"/>
      <w:divBdr>
        <w:top w:val="none" w:sz="0" w:space="0" w:color="auto"/>
        <w:left w:val="none" w:sz="0" w:space="0" w:color="auto"/>
        <w:bottom w:val="none" w:sz="0" w:space="0" w:color="auto"/>
        <w:right w:val="none" w:sz="0" w:space="0" w:color="auto"/>
      </w:divBdr>
    </w:div>
    <w:div w:id="1748452975">
      <w:bodyDiv w:val="1"/>
      <w:marLeft w:val="0"/>
      <w:marRight w:val="0"/>
      <w:marTop w:val="0"/>
      <w:marBottom w:val="0"/>
      <w:divBdr>
        <w:top w:val="none" w:sz="0" w:space="0" w:color="auto"/>
        <w:left w:val="none" w:sz="0" w:space="0" w:color="auto"/>
        <w:bottom w:val="none" w:sz="0" w:space="0" w:color="auto"/>
        <w:right w:val="none" w:sz="0" w:space="0" w:color="auto"/>
      </w:divBdr>
    </w:div>
    <w:div w:id="1748649892">
      <w:bodyDiv w:val="1"/>
      <w:marLeft w:val="0"/>
      <w:marRight w:val="0"/>
      <w:marTop w:val="0"/>
      <w:marBottom w:val="0"/>
      <w:divBdr>
        <w:top w:val="none" w:sz="0" w:space="0" w:color="auto"/>
        <w:left w:val="none" w:sz="0" w:space="0" w:color="auto"/>
        <w:bottom w:val="none" w:sz="0" w:space="0" w:color="auto"/>
        <w:right w:val="none" w:sz="0" w:space="0" w:color="auto"/>
      </w:divBdr>
    </w:div>
    <w:div w:id="1758748355">
      <w:bodyDiv w:val="1"/>
      <w:marLeft w:val="0"/>
      <w:marRight w:val="0"/>
      <w:marTop w:val="0"/>
      <w:marBottom w:val="0"/>
      <w:divBdr>
        <w:top w:val="none" w:sz="0" w:space="0" w:color="auto"/>
        <w:left w:val="none" w:sz="0" w:space="0" w:color="auto"/>
        <w:bottom w:val="none" w:sz="0" w:space="0" w:color="auto"/>
        <w:right w:val="none" w:sz="0" w:space="0" w:color="auto"/>
      </w:divBdr>
    </w:div>
    <w:div w:id="1764955463">
      <w:bodyDiv w:val="1"/>
      <w:marLeft w:val="0"/>
      <w:marRight w:val="0"/>
      <w:marTop w:val="0"/>
      <w:marBottom w:val="0"/>
      <w:divBdr>
        <w:top w:val="none" w:sz="0" w:space="0" w:color="auto"/>
        <w:left w:val="none" w:sz="0" w:space="0" w:color="auto"/>
        <w:bottom w:val="none" w:sz="0" w:space="0" w:color="auto"/>
        <w:right w:val="none" w:sz="0" w:space="0" w:color="auto"/>
      </w:divBdr>
    </w:div>
    <w:div w:id="1777672693">
      <w:bodyDiv w:val="1"/>
      <w:marLeft w:val="0"/>
      <w:marRight w:val="0"/>
      <w:marTop w:val="0"/>
      <w:marBottom w:val="0"/>
      <w:divBdr>
        <w:top w:val="none" w:sz="0" w:space="0" w:color="auto"/>
        <w:left w:val="none" w:sz="0" w:space="0" w:color="auto"/>
        <w:bottom w:val="none" w:sz="0" w:space="0" w:color="auto"/>
        <w:right w:val="none" w:sz="0" w:space="0" w:color="auto"/>
      </w:divBdr>
    </w:div>
    <w:div w:id="1787429730">
      <w:bodyDiv w:val="1"/>
      <w:marLeft w:val="0"/>
      <w:marRight w:val="0"/>
      <w:marTop w:val="0"/>
      <w:marBottom w:val="0"/>
      <w:divBdr>
        <w:top w:val="none" w:sz="0" w:space="0" w:color="auto"/>
        <w:left w:val="none" w:sz="0" w:space="0" w:color="auto"/>
        <w:bottom w:val="none" w:sz="0" w:space="0" w:color="auto"/>
        <w:right w:val="none" w:sz="0" w:space="0" w:color="auto"/>
      </w:divBdr>
    </w:div>
    <w:div w:id="1796561959">
      <w:bodyDiv w:val="1"/>
      <w:marLeft w:val="0"/>
      <w:marRight w:val="0"/>
      <w:marTop w:val="0"/>
      <w:marBottom w:val="0"/>
      <w:divBdr>
        <w:top w:val="none" w:sz="0" w:space="0" w:color="auto"/>
        <w:left w:val="none" w:sz="0" w:space="0" w:color="auto"/>
        <w:bottom w:val="none" w:sz="0" w:space="0" w:color="auto"/>
        <w:right w:val="none" w:sz="0" w:space="0" w:color="auto"/>
      </w:divBdr>
    </w:div>
    <w:div w:id="1797021165">
      <w:bodyDiv w:val="1"/>
      <w:marLeft w:val="0"/>
      <w:marRight w:val="0"/>
      <w:marTop w:val="0"/>
      <w:marBottom w:val="0"/>
      <w:divBdr>
        <w:top w:val="none" w:sz="0" w:space="0" w:color="auto"/>
        <w:left w:val="none" w:sz="0" w:space="0" w:color="auto"/>
        <w:bottom w:val="none" w:sz="0" w:space="0" w:color="auto"/>
        <w:right w:val="none" w:sz="0" w:space="0" w:color="auto"/>
      </w:divBdr>
    </w:div>
    <w:div w:id="1806854393">
      <w:bodyDiv w:val="1"/>
      <w:marLeft w:val="0"/>
      <w:marRight w:val="0"/>
      <w:marTop w:val="0"/>
      <w:marBottom w:val="0"/>
      <w:divBdr>
        <w:top w:val="none" w:sz="0" w:space="0" w:color="auto"/>
        <w:left w:val="none" w:sz="0" w:space="0" w:color="auto"/>
        <w:bottom w:val="none" w:sz="0" w:space="0" w:color="auto"/>
        <w:right w:val="none" w:sz="0" w:space="0" w:color="auto"/>
      </w:divBdr>
    </w:div>
    <w:div w:id="1824201746">
      <w:bodyDiv w:val="1"/>
      <w:marLeft w:val="0"/>
      <w:marRight w:val="0"/>
      <w:marTop w:val="0"/>
      <w:marBottom w:val="0"/>
      <w:divBdr>
        <w:top w:val="none" w:sz="0" w:space="0" w:color="auto"/>
        <w:left w:val="none" w:sz="0" w:space="0" w:color="auto"/>
        <w:bottom w:val="none" w:sz="0" w:space="0" w:color="auto"/>
        <w:right w:val="none" w:sz="0" w:space="0" w:color="auto"/>
      </w:divBdr>
    </w:div>
    <w:div w:id="1829662733">
      <w:bodyDiv w:val="1"/>
      <w:marLeft w:val="0"/>
      <w:marRight w:val="0"/>
      <w:marTop w:val="0"/>
      <w:marBottom w:val="0"/>
      <w:divBdr>
        <w:top w:val="none" w:sz="0" w:space="0" w:color="auto"/>
        <w:left w:val="none" w:sz="0" w:space="0" w:color="auto"/>
        <w:bottom w:val="none" w:sz="0" w:space="0" w:color="auto"/>
        <w:right w:val="none" w:sz="0" w:space="0" w:color="auto"/>
      </w:divBdr>
    </w:div>
    <w:div w:id="1830049091">
      <w:bodyDiv w:val="1"/>
      <w:marLeft w:val="0"/>
      <w:marRight w:val="0"/>
      <w:marTop w:val="0"/>
      <w:marBottom w:val="0"/>
      <w:divBdr>
        <w:top w:val="none" w:sz="0" w:space="0" w:color="auto"/>
        <w:left w:val="none" w:sz="0" w:space="0" w:color="auto"/>
        <w:bottom w:val="none" w:sz="0" w:space="0" w:color="auto"/>
        <w:right w:val="none" w:sz="0" w:space="0" w:color="auto"/>
      </w:divBdr>
    </w:div>
    <w:div w:id="1838305034">
      <w:bodyDiv w:val="1"/>
      <w:marLeft w:val="0"/>
      <w:marRight w:val="0"/>
      <w:marTop w:val="0"/>
      <w:marBottom w:val="0"/>
      <w:divBdr>
        <w:top w:val="none" w:sz="0" w:space="0" w:color="auto"/>
        <w:left w:val="none" w:sz="0" w:space="0" w:color="auto"/>
        <w:bottom w:val="none" w:sz="0" w:space="0" w:color="auto"/>
        <w:right w:val="none" w:sz="0" w:space="0" w:color="auto"/>
      </w:divBdr>
    </w:div>
    <w:div w:id="1886330034">
      <w:bodyDiv w:val="1"/>
      <w:marLeft w:val="0"/>
      <w:marRight w:val="0"/>
      <w:marTop w:val="0"/>
      <w:marBottom w:val="0"/>
      <w:divBdr>
        <w:top w:val="none" w:sz="0" w:space="0" w:color="auto"/>
        <w:left w:val="none" w:sz="0" w:space="0" w:color="auto"/>
        <w:bottom w:val="none" w:sz="0" w:space="0" w:color="auto"/>
        <w:right w:val="none" w:sz="0" w:space="0" w:color="auto"/>
      </w:divBdr>
    </w:div>
    <w:div w:id="1902905634">
      <w:bodyDiv w:val="1"/>
      <w:marLeft w:val="0"/>
      <w:marRight w:val="0"/>
      <w:marTop w:val="0"/>
      <w:marBottom w:val="0"/>
      <w:divBdr>
        <w:top w:val="none" w:sz="0" w:space="0" w:color="auto"/>
        <w:left w:val="none" w:sz="0" w:space="0" w:color="auto"/>
        <w:bottom w:val="none" w:sz="0" w:space="0" w:color="auto"/>
        <w:right w:val="none" w:sz="0" w:space="0" w:color="auto"/>
      </w:divBdr>
    </w:div>
    <w:div w:id="1923685347">
      <w:bodyDiv w:val="1"/>
      <w:marLeft w:val="0"/>
      <w:marRight w:val="0"/>
      <w:marTop w:val="0"/>
      <w:marBottom w:val="0"/>
      <w:divBdr>
        <w:top w:val="none" w:sz="0" w:space="0" w:color="auto"/>
        <w:left w:val="none" w:sz="0" w:space="0" w:color="auto"/>
        <w:bottom w:val="none" w:sz="0" w:space="0" w:color="auto"/>
        <w:right w:val="none" w:sz="0" w:space="0" w:color="auto"/>
      </w:divBdr>
    </w:div>
    <w:div w:id="1946498459">
      <w:bodyDiv w:val="1"/>
      <w:marLeft w:val="0"/>
      <w:marRight w:val="0"/>
      <w:marTop w:val="0"/>
      <w:marBottom w:val="0"/>
      <w:divBdr>
        <w:top w:val="none" w:sz="0" w:space="0" w:color="auto"/>
        <w:left w:val="none" w:sz="0" w:space="0" w:color="auto"/>
        <w:bottom w:val="none" w:sz="0" w:space="0" w:color="auto"/>
        <w:right w:val="none" w:sz="0" w:space="0" w:color="auto"/>
      </w:divBdr>
    </w:div>
    <w:div w:id="1972400324">
      <w:bodyDiv w:val="1"/>
      <w:marLeft w:val="0"/>
      <w:marRight w:val="0"/>
      <w:marTop w:val="0"/>
      <w:marBottom w:val="0"/>
      <w:divBdr>
        <w:top w:val="none" w:sz="0" w:space="0" w:color="auto"/>
        <w:left w:val="none" w:sz="0" w:space="0" w:color="auto"/>
        <w:bottom w:val="none" w:sz="0" w:space="0" w:color="auto"/>
        <w:right w:val="none" w:sz="0" w:space="0" w:color="auto"/>
      </w:divBdr>
    </w:div>
    <w:div w:id="1994023214">
      <w:bodyDiv w:val="1"/>
      <w:marLeft w:val="0"/>
      <w:marRight w:val="0"/>
      <w:marTop w:val="0"/>
      <w:marBottom w:val="0"/>
      <w:divBdr>
        <w:top w:val="none" w:sz="0" w:space="0" w:color="auto"/>
        <w:left w:val="none" w:sz="0" w:space="0" w:color="auto"/>
        <w:bottom w:val="none" w:sz="0" w:space="0" w:color="auto"/>
        <w:right w:val="none" w:sz="0" w:space="0" w:color="auto"/>
      </w:divBdr>
    </w:div>
    <w:div w:id="1998999157">
      <w:bodyDiv w:val="1"/>
      <w:marLeft w:val="0"/>
      <w:marRight w:val="0"/>
      <w:marTop w:val="0"/>
      <w:marBottom w:val="0"/>
      <w:divBdr>
        <w:top w:val="none" w:sz="0" w:space="0" w:color="auto"/>
        <w:left w:val="none" w:sz="0" w:space="0" w:color="auto"/>
        <w:bottom w:val="none" w:sz="0" w:space="0" w:color="auto"/>
        <w:right w:val="none" w:sz="0" w:space="0" w:color="auto"/>
      </w:divBdr>
    </w:div>
    <w:div w:id="2007634667">
      <w:bodyDiv w:val="1"/>
      <w:marLeft w:val="0"/>
      <w:marRight w:val="0"/>
      <w:marTop w:val="0"/>
      <w:marBottom w:val="0"/>
      <w:divBdr>
        <w:top w:val="none" w:sz="0" w:space="0" w:color="auto"/>
        <w:left w:val="none" w:sz="0" w:space="0" w:color="auto"/>
        <w:bottom w:val="none" w:sz="0" w:space="0" w:color="auto"/>
        <w:right w:val="none" w:sz="0" w:space="0" w:color="auto"/>
      </w:divBdr>
    </w:div>
    <w:div w:id="2027554693">
      <w:bodyDiv w:val="1"/>
      <w:marLeft w:val="0"/>
      <w:marRight w:val="0"/>
      <w:marTop w:val="0"/>
      <w:marBottom w:val="0"/>
      <w:divBdr>
        <w:top w:val="none" w:sz="0" w:space="0" w:color="auto"/>
        <w:left w:val="none" w:sz="0" w:space="0" w:color="auto"/>
        <w:bottom w:val="none" w:sz="0" w:space="0" w:color="auto"/>
        <w:right w:val="none" w:sz="0" w:space="0" w:color="auto"/>
      </w:divBdr>
    </w:div>
    <w:div w:id="2028210855">
      <w:bodyDiv w:val="1"/>
      <w:marLeft w:val="0"/>
      <w:marRight w:val="0"/>
      <w:marTop w:val="0"/>
      <w:marBottom w:val="0"/>
      <w:divBdr>
        <w:top w:val="none" w:sz="0" w:space="0" w:color="auto"/>
        <w:left w:val="none" w:sz="0" w:space="0" w:color="auto"/>
        <w:bottom w:val="none" w:sz="0" w:space="0" w:color="auto"/>
        <w:right w:val="none" w:sz="0" w:space="0" w:color="auto"/>
      </w:divBdr>
    </w:div>
    <w:div w:id="2031687577">
      <w:bodyDiv w:val="1"/>
      <w:marLeft w:val="0"/>
      <w:marRight w:val="0"/>
      <w:marTop w:val="0"/>
      <w:marBottom w:val="0"/>
      <w:divBdr>
        <w:top w:val="none" w:sz="0" w:space="0" w:color="auto"/>
        <w:left w:val="none" w:sz="0" w:space="0" w:color="auto"/>
        <w:bottom w:val="none" w:sz="0" w:space="0" w:color="auto"/>
        <w:right w:val="none" w:sz="0" w:space="0" w:color="auto"/>
      </w:divBdr>
    </w:div>
    <w:div w:id="2065448896">
      <w:bodyDiv w:val="1"/>
      <w:marLeft w:val="0"/>
      <w:marRight w:val="0"/>
      <w:marTop w:val="0"/>
      <w:marBottom w:val="0"/>
      <w:divBdr>
        <w:top w:val="none" w:sz="0" w:space="0" w:color="auto"/>
        <w:left w:val="none" w:sz="0" w:space="0" w:color="auto"/>
        <w:bottom w:val="none" w:sz="0" w:space="0" w:color="auto"/>
        <w:right w:val="none" w:sz="0" w:space="0" w:color="auto"/>
      </w:divBdr>
    </w:div>
    <w:div w:id="2078091498">
      <w:bodyDiv w:val="1"/>
      <w:marLeft w:val="0"/>
      <w:marRight w:val="0"/>
      <w:marTop w:val="0"/>
      <w:marBottom w:val="0"/>
      <w:divBdr>
        <w:top w:val="none" w:sz="0" w:space="0" w:color="auto"/>
        <w:left w:val="none" w:sz="0" w:space="0" w:color="auto"/>
        <w:bottom w:val="none" w:sz="0" w:space="0" w:color="auto"/>
        <w:right w:val="none" w:sz="0" w:space="0" w:color="auto"/>
      </w:divBdr>
    </w:div>
    <w:div w:id="2103262991">
      <w:bodyDiv w:val="1"/>
      <w:marLeft w:val="0"/>
      <w:marRight w:val="0"/>
      <w:marTop w:val="0"/>
      <w:marBottom w:val="0"/>
      <w:divBdr>
        <w:top w:val="none" w:sz="0" w:space="0" w:color="auto"/>
        <w:left w:val="none" w:sz="0" w:space="0" w:color="auto"/>
        <w:bottom w:val="none" w:sz="0" w:space="0" w:color="auto"/>
        <w:right w:val="none" w:sz="0" w:space="0" w:color="auto"/>
      </w:divBdr>
    </w:div>
    <w:div w:id="2109304932">
      <w:bodyDiv w:val="1"/>
      <w:marLeft w:val="0"/>
      <w:marRight w:val="0"/>
      <w:marTop w:val="0"/>
      <w:marBottom w:val="0"/>
      <w:divBdr>
        <w:top w:val="none" w:sz="0" w:space="0" w:color="auto"/>
        <w:left w:val="none" w:sz="0" w:space="0" w:color="auto"/>
        <w:bottom w:val="none" w:sz="0" w:space="0" w:color="auto"/>
        <w:right w:val="none" w:sz="0" w:space="0" w:color="auto"/>
      </w:divBdr>
    </w:div>
    <w:div w:id="214454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03C27-4DC0-48D3-AD6C-8B00DBEB2B38}">
  <ds:schemaRefs>
    <ds:schemaRef ds:uri="http://schemas.microsoft.com/sharepoint/v3/contenttype/forms"/>
  </ds:schemaRefs>
</ds:datastoreItem>
</file>

<file path=customXml/itemProps2.xml><?xml version="1.0" encoding="utf-8"?>
<ds:datastoreItem xmlns:ds="http://schemas.openxmlformats.org/officeDocument/2006/customXml" ds:itemID="{8A70FB0A-1D98-4DF7-B689-5CA90EF66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BD2B17-C376-423A-B3B9-BEAFC4ED3A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D8D297-2643-4ECA-AD70-6A176DCDB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6332</Words>
  <Characters>36098</Characters>
  <Application>Microsoft Office Word</Application>
  <DocSecurity>0</DocSecurity>
  <Lines>300</Lines>
  <Paragraphs>84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¬QUỐC HỘI</vt:lpstr>
      <vt:lpstr>¬QUỐC HỘI</vt:lpstr>
    </vt:vector>
  </TitlesOfParts>
  <Company/>
  <LinksUpToDate>false</LinksUpToDate>
  <CharactersWithSpaces>42346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NGUYỄN XUÂN HUY</cp:lastModifiedBy>
  <cp:revision>5</cp:revision>
  <cp:lastPrinted>2025-06-24T09:49:00Z</cp:lastPrinted>
  <dcterms:created xsi:type="dcterms:W3CDTF">2025-06-28T02:35:00Z</dcterms:created>
  <dcterms:modified xsi:type="dcterms:W3CDTF">2025-07-22T09:16:00Z</dcterms:modified>
</cp:coreProperties>
</file>