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13818561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007E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007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13818561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007E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08</w:t>
            </w:r>
            <w:r>
              <w:rPr>
                <w:lang w:val="vi-VN"/>
              </w:rPr>
              <w:t>/201</w:t>
            </w:r>
            <w:r>
              <w:t>6</w:t>
            </w:r>
            <w:r>
              <w:rPr>
                <w:lang w:val="vi-VN"/>
              </w:rPr>
              <w:t>/</w:t>
            </w:r>
            <w:r>
              <w:t>N</w:t>
            </w:r>
            <w:r>
              <w:rPr>
                <w:lang w:val="vi-VN"/>
              </w:rPr>
              <w:t>Đ-</w:t>
            </w:r>
            <w:r>
              <w:t>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007E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 xml:space="preserve">Hà </w:t>
            </w:r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25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01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2016</w:t>
            </w:r>
          </w:p>
        </w:tc>
      </w:tr>
    </w:tbl>
    <w:p w:rsidR="00000000" w:rsidRDefault="0065007E">
      <w:pPr>
        <w:pStyle w:val="NormalWeb"/>
        <w:spacing w:before="120" w:beforeAutospacing="0"/>
        <w:divId w:val="1138185610"/>
      </w:pPr>
      <w:r>
        <w:t> </w:t>
      </w:r>
    </w:p>
    <w:p w:rsidR="00000000" w:rsidRDefault="0065007E">
      <w:pPr>
        <w:pStyle w:val="NormalWeb"/>
        <w:spacing w:before="120" w:beforeAutospacing="0"/>
        <w:jc w:val="center"/>
        <w:divId w:val="1138185610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65007E">
      <w:pPr>
        <w:pStyle w:val="NormalWeb"/>
        <w:spacing w:before="120" w:beforeAutospacing="0"/>
        <w:jc w:val="center"/>
        <w:divId w:val="1138185610"/>
      </w:pPr>
      <w:bookmarkStart w:id="2" w:name="loai_1_name"/>
      <w:r>
        <w:t>QUY Đ</w:t>
      </w:r>
      <w:r>
        <w:t>Ị</w:t>
      </w:r>
      <w:r>
        <w:t>NH S</w:t>
      </w:r>
      <w:r>
        <w:t>Ố</w:t>
      </w:r>
      <w:r>
        <w:t xml:space="preserve"> LƯ</w:t>
      </w:r>
      <w:r>
        <w:t>Ợ</w:t>
      </w:r>
      <w:r>
        <w:t>NG PHÓ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VÀ QUY TRÌNH, TH</w:t>
      </w:r>
      <w:r>
        <w:t>Ủ</w:t>
      </w:r>
      <w:r>
        <w:t xml:space="preserve"> T</w:t>
      </w:r>
      <w:r>
        <w:t>Ụ</w:t>
      </w:r>
      <w:r>
        <w:t>C B</w:t>
      </w:r>
      <w:r>
        <w:t>Ầ</w:t>
      </w:r>
      <w:r>
        <w:t>U, T</w:t>
      </w:r>
      <w:r>
        <w:t>Ừ</w:t>
      </w:r>
      <w:r>
        <w:t xml:space="preserve"> CH</w:t>
      </w:r>
      <w:r>
        <w:t>Ứ</w:t>
      </w:r>
      <w:r>
        <w:t>C, MI</w:t>
      </w:r>
      <w:r>
        <w:t>Ễ</w:t>
      </w:r>
      <w:r>
        <w:t xml:space="preserve">N </w:t>
      </w:r>
      <w:r>
        <w:t>NHI</w:t>
      </w:r>
      <w:r>
        <w:t>Ệ</w:t>
      </w:r>
      <w:r>
        <w:t>M, BÃI NHI</w:t>
      </w:r>
      <w:r>
        <w:t>Ệ</w:t>
      </w:r>
      <w:r>
        <w:t>M, ĐI</w:t>
      </w:r>
      <w:r>
        <w:t>Ề</w:t>
      </w:r>
      <w:r>
        <w:t>U Đ</w:t>
      </w:r>
      <w:r>
        <w:t>Ộ</w:t>
      </w:r>
      <w:r>
        <w:t>NG, CÁCH CH</w:t>
      </w:r>
      <w:r>
        <w:t>Ứ</w:t>
      </w:r>
      <w:r>
        <w:t xml:space="preserve">C THÀNH VIÊN </w:t>
      </w:r>
      <w:r>
        <w:t>Ủ</w:t>
      </w:r>
      <w:r>
        <w:t>Y BAN NHÂN DÂN</w:t>
      </w:r>
      <w:bookmarkEnd w:id="2"/>
    </w:p>
    <w:p w:rsidR="00000000" w:rsidRDefault="0065007E">
      <w:pPr>
        <w:pStyle w:val="NormalWeb"/>
        <w:spacing w:before="120" w:beforeAutospacing="0"/>
        <w:divId w:val="113818561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quy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n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phương ngày 19 tháng 6 năm 2015;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v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</w:t>
      </w:r>
      <w:r>
        <w:rPr>
          <w:i/>
          <w:iCs/>
          <w:lang w:val="vi-VN"/>
        </w:rPr>
        <w:t>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lư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ng Phó 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ch 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y ban nhân dân và quy trình, th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u,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c, mi</w:t>
      </w:r>
      <w:r>
        <w:rPr>
          <w:i/>
          <w:iCs/>
          <w:lang w:val="vi-VN"/>
        </w:rPr>
        <w:t>ễ</w:t>
      </w:r>
      <w:r>
        <w:rPr>
          <w:i/>
          <w:iCs/>
          <w:lang w:val="vi-VN"/>
        </w:rPr>
        <w:t>n nhi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m, bãi nhi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m,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ng, cách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c thành viên 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y ban nhân dân.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3" w:name="chuong_1"/>
      <w:r>
        <w:rPr>
          <w:b/>
          <w:bCs/>
          <w:lang w:val="vi-VN"/>
        </w:rPr>
        <w:t>Chương I</w:t>
      </w:r>
      <w:bookmarkEnd w:id="3"/>
      <w:r>
        <w:rPr>
          <w:b/>
          <w:bCs/>
          <w:lang w:val="vi-VN"/>
        </w:rPr>
        <w:t xml:space="preserve"> </w:t>
      </w:r>
    </w:p>
    <w:p w:rsidR="00000000" w:rsidRDefault="0065007E">
      <w:pPr>
        <w:pStyle w:val="NormalWeb"/>
        <w:spacing w:before="120" w:beforeAutospacing="0"/>
        <w:jc w:val="center"/>
        <w:divId w:val="1138185610"/>
      </w:pPr>
      <w:bookmarkStart w:id="4" w:name="chuong_1_name"/>
      <w:r>
        <w:rPr>
          <w:b/>
          <w:bCs/>
          <w:lang w:val="vi-VN"/>
        </w:rPr>
        <w:t>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4"/>
    </w:p>
    <w:p w:rsidR="00000000" w:rsidRDefault="0065007E">
      <w:pPr>
        <w:pStyle w:val="NormalWeb"/>
        <w:spacing w:before="120" w:beforeAutospacing="0"/>
        <w:divId w:val="1138185610"/>
      </w:pPr>
      <w:bookmarkStart w:id="5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 Ph</w:t>
      </w:r>
      <w:r>
        <w:rPr>
          <w:b/>
          <w:bCs/>
        </w:rPr>
        <w:t>ạ</w:t>
      </w:r>
      <w:r>
        <w:rPr>
          <w:b/>
          <w:bCs/>
        </w:rPr>
        <w:t>m vi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</w:t>
      </w:r>
      <w:bookmarkEnd w:id="5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</w:t>
      </w:r>
      <w:r>
        <w:rPr>
          <w:lang w:val="vi-VN"/>
        </w:rPr>
        <w:t xml:space="preserve"> </w:t>
      </w:r>
      <w:r>
        <w:rPr>
          <w:lang w:val="vi-VN"/>
        </w:rPr>
        <w:t>Ủ</w:t>
      </w:r>
      <w:r>
        <w:rPr>
          <w:lang w:val="vi-VN"/>
        </w:rPr>
        <w:t>y ban nhân dân và quy trình,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u,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m,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 xml:space="preserve">c thành viên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(sau đây g</w:t>
      </w:r>
      <w:r>
        <w:rPr>
          <w:lang w:val="vi-VN"/>
        </w:rPr>
        <w:t>ọ</w:t>
      </w:r>
      <w:r>
        <w:rPr>
          <w:lang w:val="vi-VN"/>
        </w:rPr>
        <w:t>i chung là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nh); huy</w:t>
      </w:r>
      <w:r>
        <w:rPr>
          <w:lang w:val="vi-VN"/>
        </w:rPr>
        <w:t>ệ</w:t>
      </w:r>
      <w:r>
        <w:rPr>
          <w:lang w:val="vi-VN"/>
        </w:rPr>
        <w:t>n, qu</w:t>
      </w:r>
      <w:r>
        <w:rPr>
          <w:lang w:val="vi-VN"/>
        </w:rPr>
        <w:t>ậ</w:t>
      </w:r>
      <w:r>
        <w:rPr>
          <w:lang w:val="vi-VN"/>
        </w:rPr>
        <w:t>n, th</w:t>
      </w:r>
      <w:r>
        <w:rPr>
          <w:lang w:val="vi-VN"/>
        </w:rPr>
        <w:t>ị</w:t>
      </w:r>
      <w:r>
        <w:rPr>
          <w:lang w:val="vi-VN"/>
        </w:rPr>
        <w:t xml:space="preserve"> xã,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(sau đây g</w:t>
      </w:r>
      <w:r>
        <w:rPr>
          <w:lang w:val="vi-VN"/>
        </w:rPr>
        <w:t>ọ</w:t>
      </w:r>
      <w:r>
        <w:rPr>
          <w:lang w:val="vi-VN"/>
        </w:rPr>
        <w:t>i chung là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n); 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(sau đây g</w:t>
      </w:r>
      <w:r>
        <w:rPr>
          <w:lang w:val="vi-VN"/>
        </w:rPr>
        <w:t>ọ</w:t>
      </w:r>
      <w:r>
        <w:rPr>
          <w:lang w:val="vi-VN"/>
        </w:rPr>
        <w:t>i chung là c</w:t>
      </w:r>
      <w:r>
        <w:rPr>
          <w:lang w:val="vi-VN"/>
        </w:rPr>
        <w:t>ấ</w:t>
      </w:r>
      <w:r>
        <w:rPr>
          <w:lang w:val="vi-VN"/>
        </w:rPr>
        <w:t>p xã).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 xml:space="preserve">ng thành viên </w:t>
      </w:r>
      <w:r>
        <w:rPr>
          <w:lang w:val="vi-VN"/>
        </w:rPr>
        <w:t>Ủ</w:t>
      </w:r>
      <w:r>
        <w:rPr>
          <w:lang w:val="vi-VN"/>
        </w:rPr>
        <w:t xml:space="preserve">y ban nhân dân </w:t>
      </w:r>
      <w:r>
        <w:rPr>
          <w:lang w:val="vi-VN"/>
        </w:rPr>
        <w:t>ở</w:t>
      </w:r>
      <w:r>
        <w:rPr>
          <w:lang w:val="vi-VN"/>
        </w:rPr>
        <w:t xml:space="preserve"> đơn v</w:t>
      </w:r>
      <w:r>
        <w:rPr>
          <w:lang w:val="vi-VN"/>
        </w:rPr>
        <w:t>ị</w:t>
      </w:r>
      <w:r>
        <w:rPr>
          <w:lang w:val="vi-VN"/>
        </w:rPr>
        <w:t xml:space="preserve"> hành chính - kinh t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Qu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khi thành l</w:t>
      </w:r>
      <w:r>
        <w:rPr>
          <w:lang w:val="vi-VN"/>
        </w:rPr>
        <w:t>ậ</w:t>
      </w:r>
      <w:r>
        <w:rPr>
          <w:lang w:val="vi-VN"/>
        </w:rPr>
        <w:t>p đơn v</w:t>
      </w:r>
      <w:r>
        <w:rPr>
          <w:lang w:val="vi-VN"/>
        </w:rPr>
        <w:t>ị</w:t>
      </w:r>
      <w:r>
        <w:rPr>
          <w:lang w:val="vi-VN"/>
        </w:rPr>
        <w:t xml:space="preserve"> hành</w:t>
      </w:r>
      <w:r>
        <w:rPr>
          <w:lang w:val="vi-VN"/>
        </w:rPr>
        <w:t xml:space="preserve"> chính - kinh t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đó. Quy trình,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u,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m,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 xml:space="preserve">c thành viên </w:t>
      </w:r>
      <w:r>
        <w:rPr>
          <w:lang w:val="vi-VN"/>
        </w:rPr>
        <w:t>Ủ</w:t>
      </w:r>
      <w:r>
        <w:rPr>
          <w:lang w:val="vi-VN"/>
        </w:rPr>
        <w:t xml:space="preserve">y ban nhân dân </w:t>
      </w:r>
      <w:r>
        <w:rPr>
          <w:lang w:val="vi-VN"/>
        </w:rPr>
        <w:t>ở</w:t>
      </w:r>
      <w:r>
        <w:rPr>
          <w:lang w:val="vi-VN"/>
        </w:rPr>
        <w:t xml:space="preserve"> đơn v</w:t>
      </w:r>
      <w:r>
        <w:rPr>
          <w:lang w:val="vi-VN"/>
        </w:rPr>
        <w:t>ị</w:t>
      </w:r>
      <w:r>
        <w:rPr>
          <w:lang w:val="vi-VN"/>
        </w:rPr>
        <w:t xml:space="preserve"> hành chính - kinh t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Nguyên t</w:t>
      </w:r>
      <w:r>
        <w:rPr>
          <w:b/>
          <w:bCs/>
        </w:rPr>
        <w:t>ắ</w:t>
      </w:r>
      <w:r>
        <w:rPr>
          <w:b/>
          <w:bCs/>
        </w:rPr>
        <w:t>c xác đ</w:t>
      </w:r>
      <w:r>
        <w:rPr>
          <w:b/>
          <w:bCs/>
        </w:rPr>
        <w:t>ị</w:t>
      </w:r>
      <w:r>
        <w:rPr>
          <w:b/>
          <w:bCs/>
        </w:rPr>
        <w:t>nh s</w:t>
      </w:r>
      <w:r>
        <w:rPr>
          <w:b/>
          <w:bCs/>
        </w:rPr>
        <w:t>ố</w:t>
      </w:r>
      <w:r>
        <w:rPr>
          <w:b/>
          <w:bCs/>
        </w:rPr>
        <w:t xml:space="preserve"> </w:t>
      </w:r>
      <w:r>
        <w:rPr>
          <w:b/>
          <w:bCs/>
        </w:rPr>
        <w:t>lư</w:t>
      </w:r>
      <w:r>
        <w:rPr>
          <w:b/>
          <w:bCs/>
        </w:rPr>
        <w:t>ợ</w:t>
      </w:r>
      <w:r>
        <w:rPr>
          <w:b/>
          <w:bCs/>
        </w:rPr>
        <w:t>ng Phó Ch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ị</w:t>
      </w:r>
      <w:r>
        <w:rPr>
          <w:b/>
          <w:bCs/>
        </w:rPr>
        <w:t xml:space="preserve">ch </w:t>
      </w:r>
      <w:r>
        <w:rPr>
          <w:b/>
          <w:bCs/>
        </w:rPr>
        <w:t>Ủ</w:t>
      </w:r>
      <w:r>
        <w:rPr>
          <w:b/>
          <w:bCs/>
        </w:rPr>
        <w:t>y ban nhân dân</w:t>
      </w:r>
      <w:bookmarkEnd w:id="6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theo phân lo</w:t>
      </w:r>
      <w:r>
        <w:rPr>
          <w:lang w:val="vi-VN"/>
        </w:rPr>
        <w:t>ạ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hành chính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phương,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có liên quan.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lastRenderedPageBreak/>
        <w:t>2.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cơ quan có </w:t>
      </w:r>
      <w:r>
        <w:rPr>
          <w:lang w:val="vi-VN"/>
        </w:rPr>
        <w:t>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phân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 luân chuy</w:t>
      </w:r>
      <w:r>
        <w:rPr>
          <w:lang w:val="vi-VN"/>
        </w:rPr>
        <w:t>ể</w:t>
      </w:r>
      <w:r>
        <w:rPr>
          <w:lang w:val="vi-VN"/>
        </w:rPr>
        <w:t>n,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cán b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ả</w:t>
      </w:r>
      <w:r>
        <w:rPr>
          <w:lang w:val="vi-VN"/>
        </w:rPr>
        <w:t>m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thì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do luân chuy</w:t>
      </w:r>
      <w:r>
        <w:rPr>
          <w:lang w:val="vi-VN"/>
        </w:rPr>
        <w:t>ể</w:t>
      </w:r>
      <w:r>
        <w:rPr>
          <w:lang w:val="vi-VN"/>
        </w:rPr>
        <w:t>n,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n</w:t>
      </w:r>
      <w:r>
        <w:rPr>
          <w:lang w:val="vi-VN"/>
        </w:rPr>
        <w:t>ằ</w:t>
      </w:r>
      <w:r>
        <w:rPr>
          <w:lang w:val="vi-VN"/>
        </w:rPr>
        <w:t>m ngoài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quy đ</w:t>
      </w:r>
      <w:r>
        <w:rPr>
          <w:lang w:val="vi-VN"/>
        </w:rPr>
        <w:t>ị</w:t>
      </w:r>
      <w:r>
        <w:rPr>
          <w:lang w:val="vi-VN"/>
        </w:rPr>
        <w:t>nh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có văn b</w:t>
      </w:r>
      <w:r>
        <w:rPr>
          <w:lang w:val="vi-VN"/>
        </w:rPr>
        <w:t>ả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báo cáo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tăng thêm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các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 luân chuy</w:t>
      </w:r>
      <w:r>
        <w:rPr>
          <w:lang w:val="vi-VN"/>
        </w:rPr>
        <w:t>ể</w:t>
      </w:r>
      <w:r>
        <w:rPr>
          <w:lang w:val="vi-VN"/>
        </w:rPr>
        <w:t>n,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cán b</w:t>
      </w:r>
      <w:r>
        <w:rPr>
          <w:lang w:val="vi-VN"/>
        </w:rPr>
        <w:t>ộ</w:t>
      </w:r>
      <w:r>
        <w:rPr>
          <w:lang w:val="vi-VN"/>
        </w:rPr>
        <w:t>, nhưng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Phó Ch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tăng thêm t</w:t>
      </w:r>
      <w:r>
        <w:rPr>
          <w:lang w:val="vi-VN"/>
        </w:rPr>
        <w:t>ạ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đơn v</w:t>
      </w:r>
      <w:r>
        <w:rPr>
          <w:lang w:val="vi-VN"/>
        </w:rPr>
        <w:t>ị</w:t>
      </w:r>
      <w:r>
        <w:rPr>
          <w:lang w:val="vi-VN"/>
        </w:rPr>
        <w:t xml:space="preserve"> hành chính do luân chuy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không quá m</w:t>
      </w:r>
      <w:r>
        <w:rPr>
          <w:lang w:val="vi-VN"/>
        </w:rPr>
        <w:t>ộ</w:t>
      </w:r>
      <w:r>
        <w:rPr>
          <w:lang w:val="vi-VN"/>
        </w:rPr>
        <w:t>t ngư</w:t>
      </w:r>
      <w:r>
        <w:rPr>
          <w:lang w:val="vi-VN"/>
        </w:rPr>
        <w:t>ờ</w:t>
      </w:r>
      <w:r>
        <w:rPr>
          <w:lang w:val="vi-VN"/>
        </w:rPr>
        <w:t>i.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7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3. </w:t>
      </w:r>
      <w:r>
        <w:rPr>
          <w:b/>
          <w:bCs/>
        </w:rPr>
        <w:t>Ủ</w:t>
      </w:r>
      <w:r>
        <w:rPr>
          <w:b/>
          <w:bCs/>
        </w:rPr>
        <w:t xml:space="preserve">y viên </w:t>
      </w:r>
      <w:r>
        <w:rPr>
          <w:b/>
          <w:bCs/>
        </w:rPr>
        <w:t>Ủ</w:t>
      </w:r>
      <w:r>
        <w:rPr>
          <w:b/>
          <w:bCs/>
        </w:rPr>
        <w:t>y ban nhân dân</w:t>
      </w:r>
      <w:bookmarkEnd w:id="7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 xml:space="preserve">1. </w:t>
      </w:r>
      <w: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g</w:t>
      </w:r>
      <w:r>
        <w:rPr>
          <w:lang w:val="vi-VN"/>
        </w:rPr>
        <w:t>ồ</w:t>
      </w:r>
      <w:r>
        <w:rPr>
          <w:lang w:val="vi-VN"/>
        </w:rPr>
        <w:t xml:space="preserve">m các </w:t>
      </w:r>
      <w:r>
        <w:rPr>
          <w:lang w:val="vi-VN"/>
        </w:rPr>
        <w:t>Ủ</w:t>
      </w:r>
      <w:r>
        <w:rPr>
          <w:lang w:val="vi-VN"/>
        </w:rPr>
        <w:t>y viên là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t>ầ</w:t>
      </w:r>
      <w:r>
        <w:rPr>
          <w:lang w:val="vi-VN"/>
        </w:rPr>
        <w:t>u c</w:t>
      </w:r>
      <w:r>
        <w:t xml:space="preserve">ơ </w:t>
      </w:r>
      <w:r>
        <w:rPr>
          <w:lang w:val="vi-VN"/>
        </w:rPr>
        <w:t>quan chuyên môn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</w:t>
      </w:r>
      <w:r>
        <w:rPr>
          <w:lang w:val="vi-VN"/>
        </w:rPr>
        <w:t>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 xml:space="preserve">n, </w:t>
      </w:r>
      <w:r>
        <w:rPr>
          <w:lang w:val="vi-VN"/>
        </w:rPr>
        <w:t>Ủ</w:t>
      </w:r>
      <w:r>
        <w:rPr>
          <w:lang w:val="vi-VN"/>
        </w:rPr>
        <w:t>y viên ph</w:t>
      </w:r>
      <w:r>
        <w:rPr>
          <w:lang w:val="vi-VN"/>
        </w:rPr>
        <w:t>ụ</w:t>
      </w:r>
      <w:r>
        <w:rPr>
          <w:lang w:val="vi-VN"/>
        </w:rPr>
        <w:t xml:space="preserve"> trách quân s</w:t>
      </w:r>
      <w:r>
        <w:rPr>
          <w:lang w:val="vi-VN"/>
        </w:rPr>
        <w:t>ự</w:t>
      </w:r>
      <w:r>
        <w:rPr>
          <w:lang w:val="vi-VN"/>
        </w:rPr>
        <w:t xml:space="preserve"> và </w:t>
      </w:r>
      <w:r>
        <w:rPr>
          <w:lang w:val="vi-VN"/>
        </w:rPr>
        <w:t>Ủ</w:t>
      </w:r>
      <w:r>
        <w:rPr>
          <w:lang w:val="vi-VN"/>
        </w:rPr>
        <w:t>y viên ph</w:t>
      </w:r>
      <w:r>
        <w:rPr>
          <w:lang w:val="vi-VN"/>
        </w:rPr>
        <w:t>ụ</w:t>
      </w:r>
      <w:r>
        <w:rPr>
          <w:lang w:val="vi-VN"/>
        </w:rPr>
        <w:t xml:space="preserve"> trách công an 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l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ng và các ch</w:t>
      </w:r>
      <w:r>
        <w:rPr>
          <w:lang w:val="vi-VN"/>
        </w:rPr>
        <w:t>ứ</w:t>
      </w:r>
      <w:r>
        <w:rPr>
          <w:lang w:val="vi-VN"/>
        </w:rPr>
        <w:t>c danh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>y ban nhân dân là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chuyên môn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các cơ quan chuyên môn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 xml:space="preserve">2. </w:t>
      </w:r>
      <w:r>
        <w:rPr>
          <w:lang w:val="vi-VN"/>
        </w:rP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 g</w:t>
      </w:r>
      <w:r>
        <w:rPr>
          <w:lang w:val="vi-VN"/>
        </w:rPr>
        <w:t>ồ</w:t>
      </w:r>
      <w:r>
        <w:rPr>
          <w:lang w:val="vi-VN"/>
        </w:rPr>
        <w:t xml:space="preserve">m </w:t>
      </w:r>
      <w:r>
        <w:rPr>
          <w:lang w:val="vi-VN"/>
        </w:rPr>
        <w:t>Ủ</w:t>
      </w:r>
      <w:r>
        <w:rPr>
          <w:lang w:val="vi-VN"/>
        </w:rPr>
        <w:t>y viên ph</w:t>
      </w:r>
      <w:r>
        <w:rPr>
          <w:lang w:val="vi-VN"/>
        </w:rPr>
        <w:t>ụ</w:t>
      </w:r>
      <w:r>
        <w:rPr>
          <w:lang w:val="vi-VN"/>
        </w:rPr>
        <w:t xml:space="preserve"> trách quân s</w:t>
      </w:r>
      <w:r>
        <w:rPr>
          <w:lang w:val="vi-VN"/>
        </w:rPr>
        <w:t>ự</w:t>
      </w:r>
      <w:r>
        <w:rPr>
          <w:lang w:val="vi-VN"/>
        </w:rPr>
        <w:t xml:space="preserve"> và </w:t>
      </w:r>
      <w:r>
        <w:rPr>
          <w:lang w:val="vi-VN"/>
        </w:rPr>
        <w:t>Ủ</w:t>
      </w:r>
      <w:r>
        <w:rPr>
          <w:lang w:val="vi-VN"/>
        </w:rPr>
        <w:t>y viên ph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>tr</w:t>
      </w:r>
      <w:r>
        <w:rPr>
          <w:lang w:val="vi-VN"/>
        </w:rPr>
        <w:t xml:space="preserve">ách công an 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8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Nguyên t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u,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m, bãi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m,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ng, cách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 xml:space="preserve">c thành viên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8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 xml:space="preserve">u thành viên </w:t>
      </w:r>
      <w:r>
        <w:rPr>
          <w:lang w:val="vi-VN"/>
        </w:rPr>
        <w:t>Ủ</w:t>
      </w:r>
      <w:r>
        <w:rPr>
          <w:lang w:val="vi-VN"/>
        </w:rPr>
        <w:t>y ban nhân dân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ỏ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kín.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 xml:space="preserve">m thành viên </w:t>
      </w:r>
      <w:r>
        <w:rPr>
          <w:lang w:val="vi-VN"/>
        </w:rPr>
        <w:t>Ủ</w:t>
      </w:r>
      <w:r>
        <w:rPr>
          <w:lang w:val="vi-VN"/>
        </w:rPr>
        <w:t>y ban nhân dân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u quy</w:t>
      </w:r>
      <w:r>
        <w:rPr>
          <w:lang w:val="vi-VN"/>
        </w:rPr>
        <w:t>ế</w:t>
      </w:r>
      <w:r>
        <w:rPr>
          <w:lang w:val="vi-VN"/>
        </w:rPr>
        <w:t>t công khai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ỏ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kín do H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 nhân dân cùng c</w:t>
      </w:r>
      <w:r>
        <w:rPr>
          <w:lang w:val="vi-VN"/>
        </w:rPr>
        <w:t>ấ</w:t>
      </w:r>
      <w:r>
        <w:rPr>
          <w:lang w:val="vi-VN"/>
        </w:rPr>
        <w:t>p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3.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ch, </w:t>
      </w:r>
      <w:r>
        <w:rPr>
          <w:lang w:val="vi-VN"/>
        </w:rP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>y ban nhân dân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ứ</w:t>
      </w:r>
      <w:r>
        <w:rPr>
          <w:lang w:val="vi-VN"/>
        </w:rPr>
        <w:t>c danh m</w:t>
      </w:r>
      <w:r>
        <w:rPr>
          <w:lang w:val="vi-VN"/>
        </w:rPr>
        <w:t>ớ</w:t>
      </w:r>
      <w:r>
        <w:rPr>
          <w:lang w:val="vi-VN"/>
        </w:rPr>
        <w:t>i nhưng v</w:t>
      </w:r>
      <w:r>
        <w:rPr>
          <w:lang w:val="vi-VN"/>
        </w:rPr>
        <w:t>ẫ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 xml:space="preserve">c thành viên </w:t>
      </w:r>
      <w:r>
        <w:rPr>
          <w:lang w:val="vi-VN"/>
        </w:rPr>
        <w:t>Ủ</w:t>
      </w:r>
      <w:r>
        <w:rPr>
          <w:lang w:val="vi-VN"/>
        </w:rPr>
        <w:t>y ban nhân dân cùng đơn v</w:t>
      </w:r>
      <w:r>
        <w:rPr>
          <w:lang w:val="vi-VN"/>
        </w:rPr>
        <w:t>ị</w:t>
      </w:r>
      <w:r>
        <w:rPr>
          <w:lang w:val="vi-VN"/>
        </w:rPr>
        <w:t xml:space="preserve"> hành chính đó thì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ứ</w:t>
      </w:r>
      <w:r>
        <w:rPr>
          <w:lang w:val="vi-VN"/>
        </w:rPr>
        <w:t>c danh cũ trư</w:t>
      </w:r>
      <w:r>
        <w:rPr>
          <w:lang w:val="vi-VN"/>
        </w:rPr>
        <w:t>ớ</w:t>
      </w:r>
      <w:r>
        <w:rPr>
          <w:lang w:val="vi-VN"/>
        </w:rPr>
        <w:t>c k</w:t>
      </w:r>
      <w:r>
        <w:rPr>
          <w:lang w:val="vi-VN"/>
        </w:rPr>
        <w:t>hi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ứ</w:t>
      </w:r>
      <w:r>
        <w:rPr>
          <w:lang w:val="vi-VN"/>
        </w:rPr>
        <w:t>c danh m</w:t>
      </w:r>
      <w:r>
        <w:rPr>
          <w:lang w:val="vi-VN"/>
        </w:rPr>
        <w:t>ớ</w:t>
      </w:r>
      <w:r>
        <w:rPr>
          <w:lang w:val="vi-VN"/>
        </w:rPr>
        <w:t>i. Khi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 vào ch</w:t>
      </w:r>
      <w:r>
        <w:rPr>
          <w:lang w:val="vi-VN"/>
        </w:rPr>
        <w:t>ứ</w:t>
      </w:r>
      <w:r>
        <w:rPr>
          <w:lang w:val="vi-VN"/>
        </w:rPr>
        <w:t>c danh m</w:t>
      </w:r>
      <w:r>
        <w:rPr>
          <w:lang w:val="vi-VN"/>
        </w:rPr>
        <w:t>ớ</w:t>
      </w:r>
      <w:r>
        <w:rPr>
          <w:lang w:val="vi-VN"/>
        </w:rPr>
        <w:t>i thì đương nhiên thôi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ứ</w:t>
      </w:r>
      <w:r>
        <w:rPr>
          <w:lang w:val="vi-VN"/>
        </w:rPr>
        <w:t>c danh cũ.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4.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u,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m,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 xml:space="preserve">c thành viên </w:t>
      </w:r>
      <w:r>
        <w:rPr>
          <w:lang w:val="vi-VN"/>
        </w:rPr>
        <w:t>Ủ</w:t>
      </w:r>
      <w:r>
        <w:rPr>
          <w:lang w:val="vi-VN"/>
        </w:rPr>
        <w:t>y ban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phương,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5.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ph</w:t>
      </w:r>
      <w:r>
        <w:rPr>
          <w:lang w:val="vi-VN"/>
        </w:rPr>
        <w:t>ả</w:t>
      </w:r>
      <w:r>
        <w:rPr>
          <w:lang w:val="vi-VN"/>
        </w:rPr>
        <w:t>i 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6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xem xét, phê c</w:t>
      </w:r>
      <w:r>
        <w:rPr>
          <w:lang w:val="vi-VN"/>
        </w:rPr>
        <w:t>hu</w:t>
      </w:r>
      <w:r>
        <w:rPr>
          <w:lang w:val="vi-VN"/>
        </w:rPr>
        <w:t>ẩ</w:t>
      </w:r>
      <w:r>
        <w:rPr>
          <w:lang w:val="vi-VN"/>
        </w:rPr>
        <w:t>n.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9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Cơ quan có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th</w:t>
      </w:r>
      <w:r>
        <w:rPr>
          <w:b/>
          <w:bCs/>
        </w:rPr>
        <w:t>ẩ</w:t>
      </w:r>
      <w:r>
        <w:rPr>
          <w:b/>
          <w:bCs/>
        </w:rPr>
        <w:t>m đ</w:t>
      </w:r>
      <w:r>
        <w:rPr>
          <w:b/>
          <w:bCs/>
        </w:rPr>
        <w:t>ị</w:t>
      </w:r>
      <w:r>
        <w:rPr>
          <w:b/>
          <w:bCs/>
        </w:rPr>
        <w:t>nh h</w:t>
      </w:r>
      <w:r>
        <w:rPr>
          <w:b/>
          <w:bCs/>
        </w:rPr>
        <w:t>ồ</w:t>
      </w:r>
      <w:r>
        <w:rPr>
          <w:b/>
          <w:bCs/>
        </w:rPr>
        <w:t xml:space="preserve"> sơ phê chu</w:t>
      </w:r>
      <w:r>
        <w:rPr>
          <w:b/>
          <w:bCs/>
        </w:rPr>
        <w:t>ẩ</w:t>
      </w:r>
      <w:r>
        <w:rPr>
          <w:b/>
          <w:bCs/>
        </w:rPr>
        <w:t>n k</w:t>
      </w:r>
      <w:r>
        <w:rPr>
          <w:b/>
          <w:bCs/>
        </w:rPr>
        <w:t>ế</w:t>
      </w:r>
      <w:r>
        <w:rPr>
          <w:b/>
          <w:bCs/>
        </w:rPr>
        <w:t>t qu</w:t>
      </w:r>
      <w:r>
        <w:rPr>
          <w:b/>
          <w:bCs/>
        </w:rPr>
        <w:t>ả</w:t>
      </w:r>
      <w:r>
        <w:rPr>
          <w:b/>
          <w:bCs/>
        </w:rPr>
        <w:t xml:space="preserve"> b</w:t>
      </w:r>
      <w:r>
        <w:rPr>
          <w:b/>
          <w:bCs/>
        </w:rPr>
        <w:t>ầ</w:t>
      </w:r>
      <w:r>
        <w:rPr>
          <w:b/>
          <w:bCs/>
        </w:rPr>
        <w:t>u, mi</w:t>
      </w:r>
      <w:r>
        <w:rPr>
          <w:b/>
          <w:bCs/>
        </w:rPr>
        <w:t>ễ</w:t>
      </w:r>
      <w:r>
        <w:rPr>
          <w:b/>
          <w:bCs/>
        </w:rPr>
        <w:t>n nhi</w:t>
      </w:r>
      <w:r>
        <w:rPr>
          <w:b/>
          <w:bCs/>
        </w:rPr>
        <w:t>ệ</w:t>
      </w:r>
      <w:r>
        <w:rPr>
          <w:b/>
          <w:bCs/>
        </w:rPr>
        <w:t>m, bãi nhi</w:t>
      </w:r>
      <w:r>
        <w:rPr>
          <w:b/>
          <w:bCs/>
        </w:rPr>
        <w:t>ệ</w:t>
      </w:r>
      <w:r>
        <w:rPr>
          <w:b/>
          <w:bCs/>
        </w:rPr>
        <w:t>m Ch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ị</w:t>
      </w:r>
      <w:r>
        <w:rPr>
          <w:b/>
          <w:bCs/>
        </w:rPr>
        <w:t>ch, Phó Ch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ị</w:t>
      </w:r>
      <w:r>
        <w:rPr>
          <w:b/>
          <w:bCs/>
        </w:rPr>
        <w:t xml:space="preserve">ch </w:t>
      </w:r>
      <w:r>
        <w:rPr>
          <w:b/>
          <w:bCs/>
        </w:rPr>
        <w:t>Ủ</w:t>
      </w:r>
      <w:r>
        <w:rPr>
          <w:b/>
          <w:bCs/>
        </w:rPr>
        <w:t>y ban nhân dân;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r>
        <w:rPr>
          <w:b/>
          <w:bCs/>
        </w:rPr>
        <w:t xml:space="preserve"> đi</w:t>
      </w:r>
      <w:r>
        <w:rPr>
          <w:b/>
          <w:bCs/>
        </w:rPr>
        <w:t>ề</w:t>
      </w:r>
      <w:r>
        <w:rPr>
          <w:b/>
          <w:bCs/>
        </w:rPr>
        <w:t>u đ</w:t>
      </w:r>
      <w:r>
        <w:rPr>
          <w:b/>
          <w:bCs/>
        </w:rPr>
        <w:t>ộ</w:t>
      </w:r>
      <w:r>
        <w:rPr>
          <w:b/>
          <w:bCs/>
        </w:rPr>
        <w:t>ng, cách ch</w:t>
      </w:r>
      <w:r>
        <w:rPr>
          <w:b/>
          <w:bCs/>
        </w:rPr>
        <w:t>ứ</w:t>
      </w:r>
      <w:r>
        <w:rPr>
          <w:b/>
          <w:bCs/>
        </w:rPr>
        <w:t>c Ch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ị</w:t>
      </w:r>
      <w:r>
        <w:rPr>
          <w:b/>
          <w:bCs/>
        </w:rPr>
        <w:t>ch, Phó Ch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ị</w:t>
      </w:r>
      <w:r>
        <w:rPr>
          <w:b/>
          <w:bCs/>
        </w:rPr>
        <w:t xml:space="preserve">ch </w:t>
      </w:r>
      <w:r>
        <w:rPr>
          <w:b/>
          <w:bCs/>
        </w:rPr>
        <w:t>Ủ</w:t>
      </w:r>
      <w:r>
        <w:rPr>
          <w:b/>
          <w:bCs/>
        </w:rPr>
        <w:t>y ban nhân dân và giao quy</w:t>
      </w:r>
      <w:r>
        <w:rPr>
          <w:b/>
          <w:bCs/>
        </w:rPr>
        <w:t>ề</w:t>
      </w:r>
      <w:r>
        <w:rPr>
          <w:b/>
          <w:bCs/>
        </w:rPr>
        <w:t>n Ch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ị</w:t>
      </w:r>
      <w:r>
        <w:rPr>
          <w:b/>
          <w:bCs/>
        </w:rPr>
        <w:t xml:space="preserve">ch </w:t>
      </w:r>
      <w:r>
        <w:rPr>
          <w:b/>
          <w:bCs/>
        </w:rPr>
        <w:t>Ủ</w:t>
      </w:r>
      <w:r>
        <w:rPr>
          <w:b/>
          <w:bCs/>
        </w:rPr>
        <w:t>y ban nhân dân</w:t>
      </w:r>
      <w:bookmarkEnd w:id="9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lastRenderedPageBreak/>
        <w:t>1.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giúp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ồ</w:t>
      </w:r>
      <w:r>
        <w:rPr>
          <w:lang w:val="vi-VN"/>
        </w:rPr>
        <w:t xml:space="preserve"> sơ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và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t</w:t>
      </w:r>
      <w:r>
        <w:rPr>
          <w:lang w:val="vi-VN"/>
        </w:rPr>
        <w:t>ỉ</w:t>
      </w:r>
      <w:r>
        <w:rPr>
          <w:lang w:val="vi-VN"/>
        </w:rPr>
        <w:t>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S</w:t>
      </w:r>
      <w:r>
        <w:rPr>
          <w:lang w:val="vi-VN"/>
        </w:rPr>
        <w:t>ở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giúp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t>ỉ</w:t>
      </w:r>
      <w:r>
        <w:rPr>
          <w:lang w:val="vi-VN"/>
        </w:rPr>
        <w:t>nh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ồ</w:t>
      </w:r>
      <w:r>
        <w:rPr>
          <w:lang w:val="vi-VN"/>
        </w:rPr>
        <w:t xml:space="preserve"> sơ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n;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và giao q</w:t>
      </w:r>
      <w:r>
        <w:rPr>
          <w:lang w:val="vi-VN"/>
        </w:rPr>
        <w:t>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3. Phòng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giúp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ồ</w:t>
      </w:r>
      <w:r>
        <w:rPr>
          <w:lang w:val="vi-VN"/>
        </w:rPr>
        <w:t xml:space="preserve"> sơ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xã;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</w:t>
      </w:r>
      <w:r>
        <w:rPr>
          <w:lang w:val="vi-VN"/>
        </w:rPr>
        <w:t xml:space="preserve">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 và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10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có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phê chu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n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u,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m, bãi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ch,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dân;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ng, cách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ch,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y ban nhân dân và </w:t>
      </w:r>
      <w:r>
        <w:rPr>
          <w:b/>
          <w:bCs/>
          <w:lang w:val="vi-VN"/>
        </w:rPr>
        <w:t>giao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10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và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t>ầ</w:t>
      </w:r>
      <w:r>
        <w:rPr>
          <w:lang w:val="vi-VN"/>
        </w:rPr>
        <w:t>u,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n;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và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3.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u,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xã;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 và giao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11" w:name="chuong_2"/>
      <w:r>
        <w:rPr>
          <w:b/>
          <w:bCs/>
          <w:lang w:val="vi-VN"/>
        </w:rPr>
        <w:t>Chương II</w:t>
      </w:r>
      <w:bookmarkEnd w:id="11"/>
    </w:p>
    <w:p w:rsidR="00000000" w:rsidRDefault="0065007E">
      <w:pPr>
        <w:pStyle w:val="NormalWeb"/>
        <w:spacing w:before="120" w:beforeAutospacing="0"/>
        <w:jc w:val="center"/>
        <w:divId w:val="1138185610"/>
      </w:pPr>
      <w:bookmarkStart w:id="12" w:name="chuong_2_name"/>
      <w:r>
        <w:rPr>
          <w:b/>
          <w:bCs/>
          <w:lang w:val="vi-VN"/>
        </w:rPr>
        <w:t>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12"/>
    </w:p>
    <w:p w:rsidR="00000000" w:rsidRDefault="0065007E">
      <w:pPr>
        <w:pStyle w:val="NormalWeb"/>
        <w:spacing w:before="120" w:beforeAutospacing="0"/>
        <w:divId w:val="1138185610"/>
      </w:pPr>
      <w:bookmarkStart w:id="13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t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đa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y ban nhân dân 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các đơn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hành chính</w:t>
      </w:r>
      <w:bookmarkEnd w:id="13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hành chính </w:t>
      </w:r>
      <w:r>
        <w:rPr>
          <w:lang w:val="vi-VN"/>
        </w:rPr>
        <w:t>ở</w:t>
      </w:r>
      <w:r>
        <w:rPr>
          <w:lang w:val="vi-VN"/>
        </w:rPr>
        <w:t xml:space="preserve"> nông thôn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T</w:t>
      </w:r>
      <w:r>
        <w:rPr>
          <w:lang w:val="vi-VN"/>
        </w:rPr>
        <w:t>ỉ</w:t>
      </w:r>
      <w:r>
        <w:rPr>
          <w:lang w:val="vi-VN"/>
        </w:rPr>
        <w:t>nh lo</w:t>
      </w:r>
      <w:r>
        <w:rPr>
          <w:lang w:val="vi-VN"/>
        </w:rPr>
        <w:t>ạ</w:t>
      </w:r>
      <w:r>
        <w:rPr>
          <w:lang w:val="vi-VN"/>
        </w:rPr>
        <w:t>i I có không quá 04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</w:t>
      </w:r>
      <w:r>
        <w:rPr>
          <w:lang w:val="vi-VN"/>
        </w:rPr>
        <w:t>n; t</w:t>
      </w:r>
      <w:r>
        <w:rPr>
          <w:lang w:val="vi-VN"/>
        </w:rPr>
        <w:t>ỉ</w:t>
      </w:r>
      <w:r>
        <w:rPr>
          <w:lang w:val="vi-VN"/>
        </w:rPr>
        <w:t>nh lo</w:t>
      </w:r>
      <w:r>
        <w:rPr>
          <w:lang w:val="vi-VN"/>
        </w:rPr>
        <w:t>ạ</w:t>
      </w:r>
      <w:r>
        <w:rPr>
          <w:lang w:val="vi-VN"/>
        </w:rPr>
        <w:t>i II, lo</w:t>
      </w:r>
      <w:r>
        <w:rPr>
          <w:lang w:val="vi-VN"/>
        </w:rPr>
        <w:t>ạ</w:t>
      </w:r>
      <w:r>
        <w:rPr>
          <w:lang w:val="vi-VN"/>
        </w:rPr>
        <w:t>i III c</w:t>
      </w:r>
      <w:r>
        <w:t xml:space="preserve">ó </w:t>
      </w:r>
      <w:r>
        <w:rPr>
          <w:lang w:val="vi-VN"/>
        </w:rPr>
        <w:t>không quá 03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Huy</w:t>
      </w:r>
      <w:r>
        <w:rPr>
          <w:lang w:val="vi-VN"/>
        </w:rPr>
        <w:t>ệ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I có không quá 03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 huy</w:t>
      </w:r>
      <w:r>
        <w:rPr>
          <w:lang w:val="vi-VN"/>
        </w:rPr>
        <w:t>ệ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II, lo</w:t>
      </w:r>
      <w:r>
        <w:rPr>
          <w:lang w:val="vi-VN"/>
        </w:rPr>
        <w:t>ạ</w:t>
      </w:r>
      <w:r>
        <w:rPr>
          <w:lang w:val="vi-VN"/>
        </w:rPr>
        <w:t>i III có không quá 02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c) Xã lo</w:t>
      </w:r>
      <w:r>
        <w:rPr>
          <w:lang w:val="vi-VN"/>
        </w:rPr>
        <w:t>ạ</w:t>
      </w:r>
      <w:r>
        <w:rPr>
          <w:lang w:val="vi-VN"/>
        </w:rPr>
        <w:t>i I có không quá 02 Phó Ch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 xã lo</w:t>
      </w:r>
      <w:r>
        <w:rPr>
          <w:lang w:val="vi-VN"/>
        </w:rPr>
        <w:t>ạ</w:t>
      </w:r>
      <w:r>
        <w:rPr>
          <w:lang w:val="vi-VN"/>
        </w:rPr>
        <w:t>i II, lo</w:t>
      </w:r>
      <w:r>
        <w:rPr>
          <w:lang w:val="vi-VN"/>
        </w:rPr>
        <w:t>ạ</w:t>
      </w:r>
      <w:r>
        <w:rPr>
          <w:lang w:val="vi-VN"/>
        </w:rPr>
        <w:t>i III có 01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lastRenderedPageBreak/>
        <w:t>2.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hành chính </w:t>
      </w:r>
      <w:r>
        <w:rPr>
          <w:lang w:val="vi-VN"/>
        </w:rPr>
        <w:t>ở</w:t>
      </w:r>
      <w:r>
        <w:rPr>
          <w:lang w:val="vi-VN"/>
        </w:rPr>
        <w:t xml:space="preserve"> đô th</w:t>
      </w:r>
      <w:r>
        <w:rPr>
          <w:lang w:val="vi-VN"/>
        </w:rPr>
        <w:t>ị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Thành ph</w:t>
      </w:r>
      <w:r>
        <w:rPr>
          <w:lang w:val="vi-VN"/>
        </w:rPr>
        <w:t>ố</w:t>
      </w:r>
      <w:r>
        <w:rPr>
          <w:lang w:val="vi-VN"/>
        </w:rPr>
        <w:t xml:space="preserve"> Hà N</w:t>
      </w:r>
      <w:r>
        <w:rPr>
          <w:lang w:val="vi-VN"/>
        </w:rPr>
        <w:t>ộ</w:t>
      </w:r>
      <w:r>
        <w:rPr>
          <w:lang w:val="vi-VN"/>
        </w:rPr>
        <w:t>i và thành ph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Chí Minh có không quá 05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còn l</w:t>
      </w:r>
      <w:r>
        <w:rPr>
          <w:lang w:val="vi-VN"/>
        </w:rPr>
        <w:t>ạ</w:t>
      </w:r>
      <w:r>
        <w:rPr>
          <w:lang w:val="vi-VN"/>
        </w:rPr>
        <w:t>i có không</w:t>
      </w:r>
      <w:r>
        <w:rPr>
          <w:lang w:val="vi-VN"/>
        </w:rPr>
        <w:t xml:space="preserve"> quá 04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Qu</w:t>
      </w:r>
      <w:r>
        <w:rPr>
          <w:lang w:val="vi-VN"/>
        </w:rPr>
        <w:t>ậ</w:t>
      </w:r>
      <w:r>
        <w:rPr>
          <w:lang w:val="vi-VN"/>
        </w:rPr>
        <w:t>n, th</w:t>
      </w:r>
      <w:r>
        <w:rPr>
          <w:lang w:val="vi-VN"/>
        </w:rPr>
        <w:t>ị</w:t>
      </w:r>
      <w:r>
        <w:rPr>
          <w:lang w:val="vi-VN"/>
        </w:rPr>
        <w:t xml:space="preserve"> xã,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lo</w:t>
      </w:r>
      <w:r>
        <w:rPr>
          <w:lang w:val="vi-VN"/>
        </w:rPr>
        <w:t>ạ</w:t>
      </w:r>
      <w:r>
        <w:rPr>
          <w:lang w:val="vi-VN"/>
        </w:rPr>
        <w:t>i I có không quá 03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 qu</w:t>
      </w:r>
      <w:r>
        <w:rPr>
          <w:lang w:val="vi-VN"/>
        </w:rPr>
        <w:t>ậ</w:t>
      </w:r>
      <w:r>
        <w:rPr>
          <w:lang w:val="vi-VN"/>
        </w:rPr>
        <w:t>n, th</w:t>
      </w:r>
      <w:r>
        <w:rPr>
          <w:lang w:val="vi-VN"/>
        </w:rPr>
        <w:t>ị</w:t>
      </w:r>
      <w:r>
        <w:rPr>
          <w:lang w:val="vi-VN"/>
        </w:rPr>
        <w:t xml:space="preserve"> xã,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</w:t>
      </w:r>
      <w:r>
        <w:rPr>
          <w:lang w:val="vi-VN"/>
        </w:rPr>
        <w:t xml:space="preserve"> ương lo</w:t>
      </w:r>
      <w:r>
        <w:rPr>
          <w:lang w:val="vi-VN"/>
        </w:rPr>
        <w:t>ạ</w:t>
      </w:r>
      <w:r>
        <w:rPr>
          <w:lang w:val="vi-VN"/>
        </w:rPr>
        <w:t>i II, lo</w:t>
      </w:r>
      <w:r>
        <w:rPr>
          <w:lang w:val="vi-VN"/>
        </w:rPr>
        <w:t>ạ</w:t>
      </w:r>
      <w:r>
        <w:rPr>
          <w:lang w:val="vi-VN"/>
        </w:rPr>
        <w:t>i III có không quá 02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c)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I có không quá 02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II, lo</w:t>
      </w:r>
      <w:r>
        <w:rPr>
          <w:lang w:val="vi-VN"/>
        </w:rPr>
        <w:t>ạ</w:t>
      </w:r>
      <w:r>
        <w:rPr>
          <w:lang w:val="vi-VN"/>
        </w:rPr>
        <w:t>i III có 01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14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y ban nhân </w:t>
      </w:r>
      <w:r>
        <w:rPr>
          <w:b/>
          <w:bCs/>
          <w:lang w:val="vi-VN"/>
        </w:rPr>
        <w:t>dân khi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các đơn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hành chính cùng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</w:t>
      </w:r>
      <w:bookmarkEnd w:id="14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Khi nhi</w:t>
      </w:r>
      <w:r>
        <w:rPr>
          <w:lang w:val="vi-VN"/>
        </w:rPr>
        <w:t>ề</w:t>
      </w:r>
      <w:r>
        <w:rPr>
          <w:lang w:val="vi-VN"/>
        </w:rPr>
        <w:t>u đơn v</w:t>
      </w:r>
      <w:r>
        <w:rPr>
          <w:lang w:val="vi-VN"/>
        </w:rPr>
        <w:t>ị</w:t>
      </w:r>
      <w:r>
        <w:rPr>
          <w:lang w:val="vi-VN"/>
        </w:rPr>
        <w:t xml:space="preserve"> hành chính nh</w:t>
      </w:r>
      <w:r>
        <w:rPr>
          <w:lang w:val="vi-VN"/>
        </w:rPr>
        <w:t>ậ</w:t>
      </w:r>
      <w:r>
        <w:rPr>
          <w:lang w:val="vi-VN"/>
        </w:rPr>
        <w:t>p thành m</w:t>
      </w:r>
      <w:r>
        <w:rPr>
          <w:lang w:val="vi-VN"/>
        </w:rPr>
        <w:t>ộ</w:t>
      </w:r>
      <w:r>
        <w:rPr>
          <w:lang w:val="vi-VN"/>
        </w:rPr>
        <w:t>t đơn v</w:t>
      </w:r>
      <w:r>
        <w:rPr>
          <w:lang w:val="vi-VN"/>
        </w:rPr>
        <w:t>ị</w:t>
      </w:r>
      <w:r>
        <w:rPr>
          <w:lang w:val="vi-VN"/>
        </w:rPr>
        <w:t xml:space="preserve"> hành chính m</w:t>
      </w:r>
      <w:r>
        <w:rPr>
          <w:lang w:val="vi-VN"/>
        </w:rPr>
        <w:t>ớ</w:t>
      </w:r>
      <w:r>
        <w:rPr>
          <w:lang w:val="vi-VN"/>
        </w:rPr>
        <w:t>i cùng c</w:t>
      </w:r>
      <w:r>
        <w:rPr>
          <w:lang w:val="vi-VN"/>
        </w:rPr>
        <w:t>ấ</w:t>
      </w:r>
      <w:r>
        <w:rPr>
          <w:lang w:val="vi-VN"/>
        </w:rPr>
        <w:t>p thì căn c</w:t>
      </w:r>
      <w:r>
        <w:rPr>
          <w:lang w:val="vi-VN"/>
        </w:rPr>
        <w:t>ứ</w:t>
      </w:r>
      <w:r>
        <w:rPr>
          <w:lang w:val="vi-VN"/>
        </w:rPr>
        <w:t xml:space="preserve"> theo phân lo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đơn v</w:t>
      </w:r>
      <w:r>
        <w:rPr>
          <w:lang w:val="vi-VN"/>
        </w:rPr>
        <w:t>ị</w:t>
      </w:r>
      <w:r>
        <w:rPr>
          <w:lang w:val="vi-VN"/>
        </w:rPr>
        <w:t xml:space="preserve"> hành chính m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</w:t>
      </w:r>
      <w:r>
        <w:rPr>
          <w:lang w:val="vi-VN"/>
        </w:rPr>
        <w:t>ố</w:t>
      </w:r>
      <w:r>
        <w:rPr>
          <w:lang w:val="vi-VN"/>
        </w:rPr>
        <w:t>i đa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7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đơn v</w:t>
      </w:r>
      <w:r>
        <w:rPr>
          <w:lang w:val="vi-VN"/>
        </w:rPr>
        <w:t>ị</w:t>
      </w:r>
      <w:r>
        <w:rPr>
          <w:lang w:val="vi-VN"/>
        </w:rPr>
        <w:t xml:space="preserve"> hành chính m</w:t>
      </w:r>
      <w:r>
        <w:rPr>
          <w:lang w:val="vi-VN"/>
        </w:rPr>
        <w:t>ớ</w:t>
      </w:r>
      <w:r>
        <w:rPr>
          <w:lang w:val="vi-VN"/>
        </w:rPr>
        <w:t>i chưa đư</w:t>
      </w:r>
      <w:r>
        <w:rPr>
          <w:lang w:val="vi-VN"/>
        </w:rPr>
        <w:t>ợ</w:t>
      </w:r>
      <w:r>
        <w:rPr>
          <w:lang w:val="vi-VN"/>
        </w:rPr>
        <w:t>c phân lo</w:t>
      </w:r>
      <w:r>
        <w:rPr>
          <w:lang w:val="vi-VN"/>
        </w:rPr>
        <w:t>ạ</w:t>
      </w:r>
      <w:r>
        <w:rPr>
          <w:lang w:val="vi-VN"/>
        </w:rPr>
        <w:t>i thì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</w:t>
      </w:r>
      <w:r>
        <w:rPr>
          <w:lang w:val="vi-VN"/>
        </w:rPr>
        <w:t>ố</w:t>
      </w:r>
      <w:r>
        <w:rPr>
          <w:lang w:val="vi-VN"/>
        </w:rPr>
        <w:t>i đa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xác đ</w:t>
      </w:r>
      <w:r>
        <w:rPr>
          <w:lang w:val="vi-VN"/>
        </w:rPr>
        <w:t>ị</w:t>
      </w:r>
      <w:r>
        <w:rPr>
          <w:lang w:val="vi-VN"/>
        </w:rPr>
        <w:t>nh theo lo</w:t>
      </w:r>
      <w:r>
        <w:rPr>
          <w:lang w:val="vi-VN"/>
        </w:rPr>
        <w:t>ạ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hành chính cao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các đơn v</w:t>
      </w:r>
      <w:r>
        <w:rPr>
          <w:lang w:val="vi-VN"/>
        </w:rPr>
        <w:t>ị</w:t>
      </w:r>
      <w:r>
        <w:rPr>
          <w:lang w:val="vi-VN"/>
        </w:rPr>
        <w:t xml:space="preserve"> hành chính trư</w:t>
      </w:r>
      <w:r>
        <w:rPr>
          <w:lang w:val="vi-VN"/>
        </w:rPr>
        <w:t>ớ</w:t>
      </w:r>
      <w:r>
        <w:rPr>
          <w:lang w:val="vi-VN"/>
        </w:rPr>
        <w:t>c khi sáp nh</w:t>
      </w:r>
      <w:r>
        <w:rPr>
          <w:lang w:val="vi-VN"/>
        </w:rPr>
        <w:t>ậ</w:t>
      </w:r>
      <w:r>
        <w:rPr>
          <w:lang w:val="vi-VN"/>
        </w:rPr>
        <w:t>p cho đ</w:t>
      </w:r>
      <w:r>
        <w:rPr>
          <w:lang w:val="vi-VN"/>
        </w:rPr>
        <w:t>ế</w:t>
      </w:r>
      <w:r>
        <w:rPr>
          <w:lang w:val="vi-VN"/>
        </w:rPr>
        <w:t>n khi đơn v</w:t>
      </w:r>
      <w:r>
        <w:rPr>
          <w:lang w:val="vi-VN"/>
        </w:rPr>
        <w:t>ị</w:t>
      </w:r>
      <w:r>
        <w:rPr>
          <w:lang w:val="vi-VN"/>
        </w:rPr>
        <w:t xml:space="preserve"> hành chính m</w:t>
      </w:r>
      <w:r>
        <w:rPr>
          <w:lang w:val="vi-VN"/>
        </w:rPr>
        <w:t>ớ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phân lo</w:t>
      </w:r>
      <w:r>
        <w:rPr>
          <w:lang w:val="vi-VN"/>
        </w:rPr>
        <w:t>ạ</w:t>
      </w:r>
      <w:r>
        <w:rPr>
          <w:lang w:val="vi-VN"/>
        </w:rPr>
        <w:t>i.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15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 khi chia m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đơn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hành chính thành nhi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đơn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hành chính cùng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</w:t>
      </w:r>
      <w:bookmarkEnd w:id="15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Khi m</w:t>
      </w:r>
      <w:r>
        <w:rPr>
          <w:lang w:val="vi-VN"/>
        </w:rPr>
        <w:t>ộ</w:t>
      </w:r>
      <w:r>
        <w:rPr>
          <w:lang w:val="vi-VN"/>
        </w:rPr>
        <w:t>t đơn v</w:t>
      </w:r>
      <w:r>
        <w:rPr>
          <w:lang w:val="vi-VN"/>
        </w:rPr>
        <w:t>ị</w:t>
      </w:r>
      <w:r>
        <w:rPr>
          <w:lang w:val="vi-VN"/>
        </w:rPr>
        <w:t xml:space="preserve"> hành chính đư</w:t>
      </w:r>
      <w:r>
        <w:rPr>
          <w:lang w:val="vi-VN"/>
        </w:rPr>
        <w:t>ợ</w:t>
      </w:r>
      <w:r>
        <w:rPr>
          <w:lang w:val="vi-VN"/>
        </w:rPr>
        <w:t>c chia thành nhi</w:t>
      </w:r>
      <w:r>
        <w:rPr>
          <w:lang w:val="vi-VN"/>
        </w:rPr>
        <w:t>ề</w:t>
      </w:r>
      <w:r>
        <w:rPr>
          <w:lang w:val="vi-VN"/>
        </w:rPr>
        <w:t>u đơn v</w:t>
      </w:r>
      <w:r>
        <w:rPr>
          <w:lang w:val="vi-VN"/>
        </w:rPr>
        <w:t>ị</w:t>
      </w:r>
      <w:r>
        <w:rPr>
          <w:lang w:val="vi-VN"/>
        </w:rPr>
        <w:t xml:space="preserve"> hành chính m</w:t>
      </w:r>
      <w:r>
        <w:rPr>
          <w:lang w:val="vi-VN"/>
        </w:rPr>
        <w:t>ớ</w:t>
      </w:r>
      <w:r>
        <w:rPr>
          <w:lang w:val="vi-VN"/>
        </w:rPr>
        <w:t>i cùng c</w:t>
      </w:r>
      <w:r>
        <w:rPr>
          <w:lang w:val="vi-VN"/>
        </w:rPr>
        <w:t>ấ</w:t>
      </w:r>
      <w:r>
        <w:rPr>
          <w:lang w:val="vi-VN"/>
        </w:rPr>
        <w:t>p thì căn c</w:t>
      </w:r>
      <w:r>
        <w:rPr>
          <w:lang w:val="vi-VN"/>
        </w:rPr>
        <w:t>ứ</w:t>
      </w:r>
      <w:r>
        <w:rPr>
          <w:lang w:val="vi-VN"/>
        </w:rPr>
        <w:t xml:space="preserve"> theo phân lo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các đơn v</w:t>
      </w:r>
      <w:r>
        <w:rPr>
          <w:lang w:val="vi-VN"/>
        </w:rPr>
        <w:t>ị</w:t>
      </w:r>
      <w:r>
        <w:rPr>
          <w:lang w:val="vi-VN"/>
        </w:rPr>
        <w:t xml:space="preserve"> hành chính m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xác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</w:t>
      </w:r>
      <w:r>
        <w:rPr>
          <w:lang w:val="vi-VN"/>
        </w:rPr>
        <w:t>ố</w:t>
      </w:r>
      <w:r>
        <w:rPr>
          <w:lang w:val="vi-VN"/>
        </w:rPr>
        <w:t>i đa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7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 đơn v</w:t>
      </w:r>
      <w:r>
        <w:rPr>
          <w:lang w:val="vi-VN"/>
        </w:rPr>
        <w:t>ị</w:t>
      </w:r>
      <w:r>
        <w:rPr>
          <w:lang w:val="vi-VN"/>
        </w:rPr>
        <w:t xml:space="preserve"> hành chính m</w:t>
      </w:r>
      <w:r>
        <w:rPr>
          <w:lang w:val="vi-VN"/>
        </w:rPr>
        <w:t>ớ</w:t>
      </w:r>
      <w:r>
        <w:rPr>
          <w:lang w:val="vi-VN"/>
        </w:rPr>
        <w:t>i chưa đư</w:t>
      </w:r>
      <w:r>
        <w:rPr>
          <w:lang w:val="vi-VN"/>
        </w:rPr>
        <w:t>ợ</w:t>
      </w:r>
      <w:r>
        <w:rPr>
          <w:lang w:val="vi-VN"/>
        </w:rPr>
        <w:t>c phân lo</w:t>
      </w:r>
      <w:r>
        <w:rPr>
          <w:lang w:val="vi-VN"/>
        </w:rPr>
        <w:t>ạ</w:t>
      </w:r>
      <w:r>
        <w:rPr>
          <w:lang w:val="vi-VN"/>
        </w:rPr>
        <w:t>i thì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</w:t>
      </w:r>
      <w:r>
        <w:rPr>
          <w:lang w:val="vi-VN"/>
        </w:rPr>
        <w:t>ố</w:t>
      </w:r>
      <w:r>
        <w:rPr>
          <w:lang w:val="vi-VN"/>
        </w:rPr>
        <w:t>i đa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theo lo</w:t>
      </w:r>
      <w:r>
        <w:rPr>
          <w:lang w:val="vi-VN"/>
        </w:rPr>
        <w:t>ạ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hành chính cùng c</w:t>
      </w:r>
      <w:r>
        <w:rPr>
          <w:lang w:val="vi-VN"/>
        </w:rPr>
        <w:t>ấ</w:t>
      </w:r>
      <w:r>
        <w:rPr>
          <w:lang w:val="vi-VN"/>
        </w:rPr>
        <w:t>p lo</w:t>
      </w:r>
      <w:r>
        <w:rPr>
          <w:lang w:val="vi-VN"/>
        </w:rPr>
        <w:t>ạ</w:t>
      </w:r>
      <w:r>
        <w:rPr>
          <w:lang w:val="vi-VN"/>
        </w:rPr>
        <w:t xml:space="preserve">i III cho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>n khi đơn v</w:t>
      </w:r>
      <w:r>
        <w:rPr>
          <w:lang w:val="vi-VN"/>
        </w:rPr>
        <w:t>ị</w:t>
      </w:r>
      <w:r>
        <w:rPr>
          <w:lang w:val="vi-VN"/>
        </w:rPr>
        <w:t xml:space="preserve"> hành chính m</w:t>
      </w:r>
      <w:r>
        <w:rPr>
          <w:lang w:val="vi-VN"/>
        </w:rPr>
        <w:t>ớ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phân lo</w:t>
      </w:r>
      <w:r>
        <w:rPr>
          <w:lang w:val="vi-VN"/>
        </w:rPr>
        <w:t>ạ</w:t>
      </w:r>
      <w:r>
        <w:rPr>
          <w:lang w:val="vi-VN"/>
        </w:rPr>
        <w:t>i.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16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c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 xml:space="preserve">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16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tình hình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phương,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</w:t>
      </w:r>
      <w:r>
        <w:rPr>
          <w:lang w:val="vi-VN"/>
        </w:rPr>
        <w:t>ầ</w:t>
      </w:r>
      <w:r>
        <w:rPr>
          <w:lang w:val="vi-VN"/>
        </w:rPr>
        <w:t>u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không vư</w:t>
      </w:r>
      <w:r>
        <w:rPr>
          <w:lang w:val="vi-VN"/>
        </w:rPr>
        <w:t>ợ</w:t>
      </w:r>
      <w:r>
        <w:rPr>
          <w:lang w:val="vi-VN"/>
        </w:rPr>
        <w:t>t quá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 xml:space="preserve">u 7, 8 và 9 </w:t>
      </w: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17" w:name="chuong_3"/>
      <w:r>
        <w:rPr>
          <w:b/>
          <w:bCs/>
          <w:lang w:val="vi-VN"/>
        </w:rPr>
        <w:t xml:space="preserve">Chương </w:t>
      </w:r>
      <w:r>
        <w:rPr>
          <w:b/>
          <w:bCs/>
        </w:rPr>
        <w:t>III</w:t>
      </w:r>
      <w:bookmarkEnd w:id="17"/>
    </w:p>
    <w:p w:rsidR="00000000" w:rsidRDefault="0065007E">
      <w:pPr>
        <w:pStyle w:val="NormalWeb"/>
        <w:spacing w:before="120" w:beforeAutospacing="0"/>
        <w:jc w:val="center"/>
        <w:divId w:val="1138185610"/>
      </w:pPr>
      <w:bookmarkStart w:id="18" w:name="chuong_3_name"/>
      <w:r>
        <w:rPr>
          <w:b/>
          <w:bCs/>
          <w:lang w:val="vi-VN"/>
        </w:rPr>
        <w:t>QUY TRÌNH,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U,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M, BÃI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M,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NG, CÁCH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 xml:space="preserve">C THÀNH VIÊN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18"/>
    </w:p>
    <w:p w:rsidR="00000000" w:rsidRDefault="0065007E">
      <w:pPr>
        <w:pStyle w:val="NormalWeb"/>
        <w:spacing w:before="120" w:beforeAutospacing="0"/>
        <w:divId w:val="1138185610"/>
      </w:pPr>
      <w:bookmarkStart w:id="19" w:name="muc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QUY TRÌNH,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B</w:t>
      </w:r>
      <w:r>
        <w:rPr>
          <w:b/>
          <w:bCs/>
        </w:rPr>
        <w:t>Ầ</w:t>
      </w:r>
      <w:r>
        <w:rPr>
          <w:b/>
          <w:bCs/>
        </w:rPr>
        <w:t xml:space="preserve">U THÀNH VIÊN </w:t>
      </w:r>
      <w:r>
        <w:rPr>
          <w:b/>
          <w:bCs/>
        </w:rPr>
        <w:t>Ủ</w:t>
      </w:r>
      <w:r>
        <w:rPr>
          <w:b/>
          <w:bCs/>
        </w:rPr>
        <w:t>Y BAN NHÂN DÂN</w:t>
      </w:r>
      <w:bookmarkEnd w:id="19"/>
    </w:p>
    <w:p w:rsidR="00000000" w:rsidRDefault="0065007E">
      <w:pPr>
        <w:pStyle w:val="NormalWeb"/>
        <w:spacing w:before="120" w:beforeAutospacing="0"/>
        <w:divId w:val="1138185610"/>
      </w:pPr>
      <w:bookmarkStart w:id="20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B</w:t>
      </w:r>
      <w:r>
        <w:rPr>
          <w:b/>
          <w:bCs/>
        </w:rPr>
        <w:t>ầ</w:t>
      </w:r>
      <w:r>
        <w:rPr>
          <w:b/>
          <w:bCs/>
        </w:rPr>
        <w:t xml:space="preserve">u thành viên </w:t>
      </w:r>
      <w:r>
        <w:rPr>
          <w:b/>
          <w:bCs/>
        </w:rPr>
        <w:t>Ủ</w:t>
      </w:r>
      <w:r>
        <w:rPr>
          <w:b/>
          <w:bCs/>
        </w:rPr>
        <w:t>y ban nhân dân</w:t>
      </w:r>
      <w:bookmarkEnd w:id="20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Báo cáo trư</w:t>
      </w:r>
      <w:r>
        <w:rPr>
          <w:lang w:val="vi-VN"/>
        </w:rPr>
        <w:t>ớ</w:t>
      </w:r>
      <w:r>
        <w:rPr>
          <w:lang w:val="vi-VN"/>
        </w:rPr>
        <w:t>c khi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lastRenderedPageBreak/>
        <w:t>a)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báo cáo trư</w:t>
      </w:r>
      <w:r>
        <w:rPr>
          <w:lang w:val="vi-VN"/>
        </w:rPr>
        <w:t>ớ</w:t>
      </w:r>
      <w:r>
        <w:rPr>
          <w:lang w:val="vi-VN"/>
        </w:rPr>
        <w:t>c khi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thành ph</w:t>
      </w:r>
      <w:r>
        <w:rPr>
          <w:lang w:val="vi-VN"/>
        </w:rPr>
        <w:t>ố</w:t>
      </w:r>
      <w:r>
        <w:rPr>
          <w:lang w:val="vi-VN"/>
        </w:rPr>
        <w:t xml:space="preserve"> Hà N</w:t>
      </w:r>
      <w:r>
        <w:rPr>
          <w:lang w:val="vi-VN"/>
        </w:rPr>
        <w:t>ộ</w:t>
      </w:r>
      <w:r>
        <w:rPr>
          <w:lang w:val="vi-VN"/>
        </w:rPr>
        <w:t>i, thành ph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Chí Minh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(tr</w:t>
      </w:r>
      <w:r>
        <w:rPr>
          <w:lang w:val="vi-VN"/>
        </w:rPr>
        <w:t>ừ</w:t>
      </w:r>
      <w:r>
        <w:rPr>
          <w:lang w:val="vi-VN"/>
        </w:rPr>
        <w:t xml:space="preserve"> thành ph</w:t>
      </w:r>
      <w:r>
        <w:rPr>
          <w:lang w:val="vi-VN"/>
        </w:rPr>
        <w:t>ố</w:t>
      </w:r>
      <w:r>
        <w:rPr>
          <w:lang w:val="vi-VN"/>
        </w:rPr>
        <w:t xml:space="preserve"> Hà N</w:t>
      </w:r>
      <w:r>
        <w:rPr>
          <w:lang w:val="vi-VN"/>
        </w:rPr>
        <w:t>ộ</w:t>
      </w:r>
      <w:r>
        <w:rPr>
          <w:lang w:val="vi-VN"/>
        </w:rPr>
        <w:t>i và thành ph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Chí Minh) thì sau khi có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nhân s</w:t>
      </w:r>
      <w:r>
        <w:rPr>
          <w:lang w:val="vi-VN"/>
        </w:rPr>
        <w:t>ự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phân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có văn b</w:t>
      </w:r>
      <w:r>
        <w:rPr>
          <w:lang w:val="vi-VN"/>
        </w:rPr>
        <w:t>ả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báo cáo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ớ</w:t>
      </w:r>
      <w:r>
        <w:rPr>
          <w:lang w:val="vi-VN"/>
        </w:rPr>
        <w:t>c khi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b</w:t>
      </w:r>
      <w:r>
        <w:rPr>
          <w:lang w:val="vi-VN"/>
        </w:rPr>
        <w:t>ầ</w:t>
      </w:r>
      <w:r>
        <w:rPr>
          <w:lang w:val="vi-VN"/>
        </w:rPr>
        <w:t>u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c) Căn c</w:t>
      </w:r>
      <w:r>
        <w:rPr>
          <w:lang w:val="vi-VN"/>
        </w:rPr>
        <w:t>ứ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phân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 xml:space="preserve">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tr</w:t>
      </w:r>
      <w:r>
        <w:rPr>
          <w:lang w:val="vi-VN"/>
        </w:rPr>
        <w:t>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báo cáo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 xml:space="preserve">u thành viên </w:t>
      </w:r>
      <w:r>
        <w:rPr>
          <w:lang w:val="vi-VN"/>
        </w:rPr>
        <w:t>Ủ</w:t>
      </w:r>
      <w:r>
        <w:rPr>
          <w:lang w:val="vi-VN"/>
        </w:rPr>
        <w:t>y ban nhân dân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gi</w:t>
      </w:r>
      <w:r>
        <w:rPr>
          <w:lang w:val="vi-VN"/>
        </w:rPr>
        <w:t>ớ</w:t>
      </w:r>
      <w:r>
        <w:rPr>
          <w:lang w:val="vi-VN"/>
        </w:rPr>
        <w:t>i thi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ể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cùng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</w:t>
      </w:r>
      <w:r>
        <w:rPr>
          <w:lang w:val="vi-VN"/>
        </w:rPr>
        <w:t xml:space="preserve"> nhân dân.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đư</w:t>
      </w:r>
      <w:r>
        <w:rPr>
          <w:lang w:val="vi-VN"/>
        </w:rPr>
        <w:t>ợ</w:t>
      </w:r>
      <w:r>
        <w:rPr>
          <w:lang w:val="vi-VN"/>
        </w:rPr>
        <w:t>c b</w:t>
      </w:r>
      <w:r>
        <w:t>ầ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p th</w:t>
      </w:r>
      <w:r>
        <w:rPr>
          <w:lang w:val="vi-VN"/>
        </w:rPr>
        <w:t>ứ</w:t>
      </w:r>
      <w:r>
        <w:rPr>
          <w:lang w:val="vi-VN"/>
        </w:rPr>
        <w:t xml:space="preserve">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ph</w:t>
      </w:r>
      <w:r>
        <w:rPr>
          <w:lang w:val="vi-VN"/>
        </w:rPr>
        <w:t>ả</w:t>
      </w:r>
      <w:r>
        <w:rPr>
          <w:lang w:val="vi-VN"/>
        </w:rPr>
        <w:t>i là đ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dân.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 trong nhi</w:t>
      </w:r>
      <w:r>
        <w:rPr>
          <w:lang w:val="vi-VN"/>
        </w:rPr>
        <w:t>ệ</w:t>
      </w:r>
      <w:r>
        <w:rPr>
          <w:lang w:val="vi-VN"/>
        </w:rPr>
        <w:t>m k</w:t>
      </w:r>
      <w:r>
        <w:rPr>
          <w:lang w:val="vi-VN"/>
        </w:rPr>
        <w:t>ỳ</w:t>
      </w:r>
      <w:r>
        <w:rPr>
          <w:lang w:val="vi-VN"/>
        </w:rPr>
        <w:t xml:space="preserve"> không nh</w:t>
      </w:r>
      <w:r>
        <w:rPr>
          <w:lang w:val="vi-VN"/>
        </w:rPr>
        <w:t>ấ</w:t>
      </w:r>
      <w:r>
        <w:rPr>
          <w:lang w:val="vi-VN"/>
        </w:rPr>
        <w:t>t thi</w:t>
      </w:r>
      <w:r>
        <w:rPr>
          <w:lang w:val="vi-VN"/>
        </w:rPr>
        <w:t>ế</w:t>
      </w:r>
      <w:r>
        <w:rPr>
          <w:lang w:val="vi-VN"/>
        </w:rPr>
        <w:t>t là đ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gi</w:t>
      </w:r>
      <w:r>
        <w:rPr>
          <w:lang w:val="vi-VN"/>
        </w:rPr>
        <w:t>ớ</w:t>
      </w:r>
      <w:r>
        <w:rPr>
          <w:lang w:val="vi-VN"/>
        </w:rPr>
        <w:t>i thi</w:t>
      </w:r>
      <w:r>
        <w:rPr>
          <w:lang w:val="vi-VN"/>
        </w:rPr>
        <w:t>ệ</w:t>
      </w:r>
      <w:r>
        <w:rPr>
          <w:lang w:val="vi-VN"/>
        </w:rPr>
        <w:t xml:space="preserve">u </w:t>
      </w:r>
      <w:r>
        <w:rPr>
          <w:lang w:val="vi-VN"/>
        </w:rPr>
        <w:t>đ</w:t>
      </w:r>
      <w:r>
        <w:rPr>
          <w:lang w:val="vi-VN"/>
        </w:rPr>
        <w:t>ể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cùng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ầ</w:t>
      </w:r>
      <w:r>
        <w:rPr>
          <w:lang w:val="vi-VN"/>
        </w:rPr>
        <w:t>u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ch, </w:t>
      </w:r>
      <w:r>
        <w:rPr>
          <w:lang w:val="vi-VN"/>
        </w:rP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>y ban nhân dân.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ch, </w:t>
      </w:r>
      <w:r>
        <w:rPr>
          <w:lang w:val="vi-VN"/>
        </w:rP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>y ban nhân dân không nh</w:t>
      </w:r>
      <w:r>
        <w:rPr>
          <w:lang w:val="vi-VN"/>
        </w:rPr>
        <w:t>ấ</w:t>
      </w:r>
      <w:r>
        <w:rPr>
          <w:lang w:val="vi-VN"/>
        </w:rPr>
        <w:t>t thi</w:t>
      </w:r>
      <w:r>
        <w:rPr>
          <w:lang w:val="vi-VN"/>
        </w:rPr>
        <w:t>ế</w:t>
      </w:r>
      <w:r>
        <w:rPr>
          <w:lang w:val="vi-VN"/>
        </w:rPr>
        <w:t>t là đ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Khi b</w:t>
      </w:r>
      <w:r>
        <w:rPr>
          <w:lang w:val="vi-VN"/>
        </w:rPr>
        <w:t>ầ</w:t>
      </w:r>
      <w:r>
        <w:rPr>
          <w:lang w:val="vi-VN"/>
        </w:rPr>
        <w:t xml:space="preserve">u thành viên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ạ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dân, n</w:t>
      </w:r>
      <w:r>
        <w:rPr>
          <w:lang w:val="vi-VN"/>
        </w:rPr>
        <w:t>ế</w:t>
      </w:r>
      <w:r>
        <w:rPr>
          <w:lang w:val="vi-VN"/>
        </w:rPr>
        <w:t>u có đ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</w:t>
      </w:r>
      <w:r>
        <w:rPr>
          <w:lang w:val="vi-VN"/>
        </w:rPr>
        <w:t xml:space="preserve"> dân 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ớ</w:t>
      </w:r>
      <w:r>
        <w:rPr>
          <w:lang w:val="vi-VN"/>
        </w:rPr>
        <w:t>i thi</w:t>
      </w:r>
      <w:r>
        <w:rPr>
          <w:lang w:val="vi-VN"/>
        </w:rPr>
        <w:t>ệ</w:t>
      </w:r>
      <w:r>
        <w:rPr>
          <w:lang w:val="vi-VN"/>
        </w:rPr>
        <w:t>u thêm ngư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 xml:space="preserve"> ngoài danh sách đã đư</w:t>
      </w:r>
      <w:r>
        <w:rPr>
          <w:lang w:val="vi-VN"/>
        </w:rPr>
        <w:t>ợ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 gi</w:t>
      </w:r>
      <w:r>
        <w:rPr>
          <w:lang w:val="vi-VN"/>
        </w:rPr>
        <w:t>ớ</w:t>
      </w:r>
      <w:r>
        <w:rPr>
          <w:lang w:val="vi-VN"/>
        </w:rPr>
        <w:t>i thi</w:t>
      </w:r>
      <w:r>
        <w:rPr>
          <w:lang w:val="vi-VN"/>
        </w:rPr>
        <w:t>ệ</w:t>
      </w:r>
      <w:r>
        <w:rPr>
          <w:lang w:val="vi-VN"/>
        </w:rPr>
        <w:t>u thì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c) Ban ki</w:t>
      </w:r>
      <w:r>
        <w:rPr>
          <w:lang w:val="vi-VN"/>
        </w:rPr>
        <w:t>ể</w:t>
      </w:r>
      <w:r>
        <w:rPr>
          <w:lang w:val="vi-VN"/>
        </w:rPr>
        <w:t>m phi</w:t>
      </w:r>
      <w:r>
        <w:rPr>
          <w:lang w:val="vi-VN"/>
        </w:rPr>
        <w:t>ế</w:t>
      </w:r>
      <w:r>
        <w:rPr>
          <w:lang w:val="vi-VN"/>
        </w:rPr>
        <w:t>u b</w:t>
      </w:r>
      <w:r>
        <w:rPr>
          <w:lang w:val="vi-VN"/>
        </w:rPr>
        <w:t>ầ</w:t>
      </w:r>
      <w:r>
        <w:rPr>
          <w:lang w:val="vi-VN"/>
        </w:rPr>
        <w:t xml:space="preserve">u thành viên </w:t>
      </w:r>
      <w:r>
        <w:rPr>
          <w:lang w:val="vi-VN"/>
        </w:rPr>
        <w:t>Ủ</w:t>
      </w:r>
      <w:r>
        <w:rPr>
          <w:lang w:val="vi-VN"/>
        </w:rPr>
        <w:t>y ban nhân d</w:t>
      </w:r>
      <w:r>
        <w:rPr>
          <w:lang w:val="vi-VN"/>
        </w:rPr>
        <w:t>ân g</w:t>
      </w:r>
      <w:r>
        <w:rPr>
          <w:lang w:val="vi-VN"/>
        </w:rPr>
        <w:t>ồ</w:t>
      </w:r>
      <w:r>
        <w:rPr>
          <w:lang w:val="vi-VN"/>
        </w:rPr>
        <w:t>m: Trư</w:t>
      </w:r>
      <w:r>
        <w:rPr>
          <w:lang w:val="vi-VN"/>
        </w:rPr>
        <w:t>ở</w:t>
      </w:r>
      <w:r>
        <w:rPr>
          <w:lang w:val="vi-VN"/>
        </w:rPr>
        <w:t xml:space="preserve">ng ban, Thư ký và các </w:t>
      </w:r>
      <w:r>
        <w:rPr>
          <w:lang w:val="vi-VN"/>
        </w:rPr>
        <w:t>Ủ</w:t>
      </w:r>
      <w:r>
        <w:rPr>
          <w:lang w:val="vi-VN"/>
        </w:rPr>
        <w:t>y viên.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</w:t>
      </w:r>
      <w:r>
        <w:rPr>
          <w:lang w:val="vi-VN"/>
        </w:rPr>
        <w:t>ầ</w:t>
      </w:r>
      <w:r>
        <w:rPr>
          <w:lang w:val="vi-VN"/>
        </w:rPr>
        <w:t>u Ban ki</w:t>
      </w:r>
      <w:r>
        <w:rPr>
          <w:lang w:val="vi-VN"/>
        </w:rPr>
        <w:t>ể</w:t>
      </w:r>
      <w:r>
        <w:rPr>
          <w:lang w:val="vi-VN"/>
        </w:rPr>
        <w:t>m phi</w:t>
      </w:r>
      <w:r>
        <w:rPr>
          <w:lang w:val="vi-VN"/>
        </w:rPr>
        <w:t>ế</w:t>
      </w:r>
      <w:r>
        <w:rPr>
          <w:lang w:val="vi-VN"/>
        </w:rPr>
        <w:t>u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ỏ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kín ho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u quy</w:t>
      </w:r>
      <w:r>
        <w:rPr>
          <w:lang w:val="vi-VN"/>
        </w:rPr>
        <w:t>ế</w:t>
      </w:r>
      <w:r>
        <w:rPr>
          <w:lang w:val="vi-VN"/>
        </w:rPr>
        <w:t>t công khai theo gi</w:t>
      </w:r>
      <w:r>
        <w:rPr>
          <w:lang w:val="vi-VN"/>
        </w:rPr>
        <w:t>ớ</w:t>
      </w:r>
      <w:r>
        <w:rPr>
          <w:lang w:val="vi-VN"/>
        </w:rPr>
        <w:t>i thi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dân. Đ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có quy</w:t>
      </w:r>
      <w:r>
        <w:rPr>
          <w:lang w:val="vi-VN"/>
        </w:rPr>
        <w:t>ề</w:t>
      </w:r>
      <w:r>
        <w:rPr>
          <w:lang w:val="vi-VN"/>
        </w:rPr>
        <w:t xml:space="preserve">n 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ử</w:t>
      </w:r>
      <w:r>
        <w:rPr>
          <w:lang w:val="vi-VN"/>
        </w:rPr>
        <w:t>, đ</w:t>
      </w:r>
      <w:r>
        <w:rPr>
          <w:lang w:val="vi-VN"/>
        </w:rPr>
        <w:t>ề</w:t>
      </w:r>
      <w:r>
        <w:rPr>
          <w:lang w:val="vi-VN"/>
        </w:rPr>
        <w:t xml:space="preserve"> c</w:t>
      </w:r>
      <w:r>
        <w:rPr>
          <w:lang w:val="vi-VN"/>
        </w:rPr>
        <w:t>ử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tham gia Ban ki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rPr>
          <w:lang w:val="vi-VN"/>
        </w:rPr>
        <w:t>phi</w:t>
      </w:r>
      <w:r>
        <w:rPr>
          <w:lang w:val="vi-VN"/>
        </w:rPr>
        <w:t>ế</w:t>
      </w:r>
      <w:r>
        <w:rPr>
          <w:lang w:val="vi-VN"/>
        </w:rPr>
        <w:t>u.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 xml:space="preserve">d) Thành viên </w:t>
      </w:r>
      <w:r>
        <w:rPr>
          <w:lang w:val="vi-VN"/>
        </w:rPr>
        <w:t>Ủ</w:t>
      </w:r>
      <w:r>
        <w:rPr>
          <w:lang w:val="vi-VN"/>
        </w:rPr>
        <w:t>y ban nhân dân trúng c</w:t>
      </w:r>
      <w:r>
        <w:rPr>
          <w:lang w:val="vi-VN"/>
        </w:rPr>
        <w:t>ử</w:t>
      </w:r>
      <w:r>
        <w:rPr>
          <w:lang w:val="vi-VN"/>
        </w:rPr>
        <w:t xml:space="preserve"> khi có quá n</w:t>
      </w:r>
      <w:r>
        <w:rPr>
          <w:lang w:val="vi-VN"/>
        </w:rPr>
        <w:t>ử</w:t>
      </w:r>
      <w:r>
        <w:rPr>
          <w:lang w:val="vi-VN"/>
        </w:rPr>
        <w:t>a t</w:t>
      </w:r>
      <w: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</w:t>
      </w:r>
      <w:r>
        <w:rPr>
          <w:lang w:val="vi-VN"/>
        </w:rPr>
        <w:t>ỏ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tán thành.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đ)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ầ</w:t>
      </w:r>
      <w:r>
        <w:rPr>
          <w:lang w:val="vi-VN"/>
        </w:rPr>
        <w:t>u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nhưng không đư</w:t>
      </w:r>
      <w:r>
        <w:rPr>
          <w:lang w:val="vi-VN"/>
        </w:rPr>
        <w:t>ợ</w:t>
      </w:r>
      <w:r>
        <w:rPr>
          <w:lang w:val="vi-VN"/>
        </w:rPr>
        <w:t>c quá n</w:t>
      </w:r>
      <w:r>
        <w:rPr>
          <w:lang w:val="vi-VN"/>
        </w:rPr>
        <w:t>ử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</w:t>
      </w:r>
      <w:r>
        <w:rPr>
          <w:lang w:val="vi-VN"/>
        </w:rPr>
        <w:t>ỏ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tán thành thì vi</w:t>
      </w:r>
      <w:r>
        <w:rPr>
          <w:lang w:val="vi-VN"/>
        </w:rPr>
        <w:t>ệ</w:t>
      </w:r>
      <w:r>
        <w:rPr>
          <w:lang w:val="vi-VN"/>
        </w:rPr>
        <w:t xml:space="preserve">c </w:t>
      </w:r>
      <w:r>
        <w:rPr>
          <w:lang w:val="vi-VN"/>
        </w:rPr>
        <w:t>có b</w:t>
      </w:r>
      <w:r>
        <w:rPr>
          <w:lang w:val="vi-VN"/>
        </w:rPr>
        <w:t>ầ</w:t>
      </w:r>
      <w:r>
        <w:rPr>
          <w:lang w:val="vi-VN"/>
        </w:rPr>
        <w:t>u l</w:t>
      </w:r>
      <w:r>
        <w:rPr>
          <w:lang w:val="vi-VN"/>
        </w:rPr>
        <w:t>ạ</w:t>
      </w:r>
      <w:r>
        <w:rPr>
          <w:lang w:val="vi-VN"/>
        </w:rPr>
        <w:t>i hay không b</w:t>
      </w:r>
      <w:r>
        <w:rPr>
          <w:lang w:val="vi-VN"/>
        </w:rPr>
        <w:t>ầ</w:t>
      </w:r>
      <w:r>
        <w:rPr>
          <w:lang w:val="vi-VN"/>
        </w:rPr>
        <w:t>u l</w:t>
      </w:r>
      <w:r>
        <w:rPr>
          <w:lang w:val="vi-VN"/>
        </w:rPr>
        <w:t>ạ</w:t>
      </w:r>
      <w:r>
        <w:rPr>
          <w:lang w:val="vi-VN"/>
        </w:rPr>
        <w:t xml:space="preserve">i thành viên </w:t>
      </w:r>
      <w:r>
        <w:rPr>
          <w:lang w:val="vi-VN"/>
        </w:rPr>
        <w:t>Ủ</w:t>
      </w:r>
      <w:r>
        <w:rPr>
          <w:lang w:val="vi-VN"/>
        </w:rPr>
        <w:t>y ban nhân dân ngay trong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p do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báo cáo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3.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ban hành Ngh</w:t>
      </w:r>
      <w:r>
        <w:rPr>
          <w:lang w:val="vi-VN"/>
        </w:rPr>
        <w:t>ị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 xml:space="preserve">u thành viên </w:t>
      </w:r>
      <w:r>
        <w:rPr>
          <w:lang w:val="vi-VN"/>
        </w:rPr>
        <w:t>Ủ</w:t>
      </w:r>
      <w:r>
        <w:rPr>
          <w:lang w:val="vi-VN"/>
        </w:rPr>
        <w:t>y ban nhân dân cùng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21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và phê chu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n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ch,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21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lastRenderedPageBreak/>
        <w:t>1.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dân,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rPr>
          <w:lang w:val="vi-VN"/>
        </w:rPr>
        <w:t>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g</w:t>
      </w:r>
      <w:r>
        <w:rPr>
          <w:lang w:val="vi-VN"/>
        </w:rPr>
        <w:t>ử</w:t>
      </w:r>
      <w:r>
        <w:rPr>
          <w:lang w:val="vi-VN"/>
        </w:rPr>
        <w:t>i 02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cùng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kèm theo danh sách trích ngang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phê chu</w:t>
      </w:r>
      <w:r>
        <w:rPr>
          <w:lang w:val="vi-VN"/>
        </w:rPr>
        <w:t>ẩ</w:t>
      </w:r>
      <w:r>
        <w:rPr>
          <w:lang w:val="vi-VN"/>
        </w:rPr>
        <w:t>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Ngh</w:t>
      </w:r>
      <w:r>
        <w:rPr>
          <w:lang w:val="vi-VN"/>
        </w:rPr>
        <w:t>ị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c) Biên b</w:t>
      </w:r>
      <w:r>
        <w:rPr>
          <w:lang w:val="vi-VN"/>
        </w:rPr>
        <w:t>ả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phi</w:t>
      </w:r>
      <w:r>
        <w:rPr>
          <w:lang w:val="vi-VN"/>
        </w:rPr>
        <w:t>ế</w:t>
      </w:r>
      <w:r>
        <w:rPr>
          <w:lang w:val="vi-VN"/>
        </w:rPr>
        <w:t>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 xml:space="preserve">y ban nhân </w:t>
      </w:r>
      <w:r>
        <w:rPr>
          <w:lang w:val="vi-VN"/>
        </w:rPr>
        <w:t>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d)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ho</w:t>
      </w:r>
      <w:r>
        <w:rPr>
          <w:lang w:val="vi-VN"/>
        </w:rPr>
        <w:t>ặ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t>ô</w:t>
      </w:r>
      <w:r>
        <w:rPr>
          <w:lang w:val="vi-VN"/>
        </w:rPr>
        <w:t>ng báo ý ki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nhân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phân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đ) Sơ y</w:t>
      </w:r>
      <w:r>
        <w:rPr>
          <w:lang w:val="vi-VN"/>
        </w:rPr>
        <w:t>ế</w:t>
      </w:r>
      <w:r>
        <w:rPr>
          <w:lang w:val="vi-VN"/>
        </w:rPr>
        <w:t>u lý l</w:t>
      </w:r>
      <w:r>
        <w:rPr>
          <w:lang w:val="vi-VN"/>
        </w:rPr>
        <w:t>ị</w:t>
      </w:r>
      <w:r>
        <w:rPr>
          <w:lang w:val="vi-VN"/>
        </w:rPr>
        <w:t>ch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phê chu</w:t>
      </w:r>
      <w:r>
        <w:rPr>
          <w:lang w:val="vi-VN"/>
        </w:rPr>
        <w:t>ẩ</w:t>
      </w:r>
      <w:r>
        <w:rPr>
          <w:lang w:val="vi-VN"/>
        </w:rPr>
        <w:t>n theo m</w:t>
      </w:r>
      <w:r>
        <w:rPr>
          <w:lang w:val="vi-VN"/>
        </w:rPr>
        <w:t>ẫ</w:t>
      </w:r>
      <w:r>
        <w:rPr>
          <w:lang w:val="vi-VN"/>
        </w:rPr>
        <w:t>u do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e) B</w:t>
      </w:r>
      <w:r>
        <w:rPr>
          <w:lang w:val="vi-VN"/>
        </w:rPr>
        <w:t>ả</w:t>
      </w:r>
      <w:r>
        <w:rPr>
          <w:lang w:val="vi-VN"/>
        </w:rPr>
        <w:t>n kê khai tài s</w:t>
      </w:r>
      <w:r>
        <w:rPr>
          <w:lang w:val="vi-VN"/>
        </w:rPr>
        <w:t>ả</w:t>
      </w:r>
      <w:r>
        <w:rPr>
          <w:lang w:val="vi-VN"/>
        </w:rPr>
        <w:t>n, thu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ng</w:t>
      </w:r>
      <w:r>
        <w:rPr>
          <w:lang w:val="vi-VN"/>
        </w:rPr>
        <w:t>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phê chu</w:t>
      </w:r>
      <w:r>
        <w:rPr>
          <w:lang w:val="vi-VN"/>
        </w:rPr>
        <w:t>ẩ</w:t>
      </w:r>
      <w:r>
        <w:rPr>
          <w:lang w:val="vi-VN"/>
        </w:rPr>
        <w:t>n theo m</w:t>
      </w:r>
      <w:r>
        <w:rPr>
          <w:lang w:val="vi-VN"/>
        </w:rPr>
        <w:t>ẫ</w:t>
      </w:r>
      <w:r>
        <w:rPr>
          <w:lang w:val="vi-VN"/>
        </w:rPr>
        <w:t>u do Thanh tra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3.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03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 xml:space="preserve">y </w:t>
      </w:r>
      <w:r>
        <w:t>đ</w:t>
      </w:r>
      <w:r>
        <w:rPr>
          <w:lang w:val="vi-VN"/>
        </w:rPr>
        <w:t>ủ</w:t>
      </w:r>
      <w:r>
        <w:rPr>
          <w:lang w:val="vi-VN"/>
        </w:rPr>
        <w:t xml:space="preserve"> 02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này,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ph</w:t>
      </w:r>
      <w:r>
        <w:rPr>
          <w:lang w:val="vi-VN"/>
        </w:rPr>
        <w:t>ả</w:t>
      </w:r>
      <w:r>
        <w:rPr>
          <w:lang w:val="vi-VN"/>
        </w:rPr>
        <w:t>i xem xét,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ồ</w:t>
      </w:r>
      <w:r>
        <w:rPr>
          <w:lang w:val="vi-VN"/>
        </w:rPr>
        <w:t xml:space="preserve"> sơ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rPr>
          <w:lang w:val="vi-VN"/>
        </w:rPr>
        <w:t>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còn thi</w:t>
      </w:r>
      <w:r>
        <w:rPr>
          <w:lang w:val="vi-VN"/>
        </w:rPr>
        <w:t>ế</w:t>
      </w:r>
      <w:r>
        <w:rPr>
          <w:lang w:val="vi-VN"/>
        </w:rPr>
        <w:t>u theo quy đ</w:t>
      </w:r>
      <w:r>
        <w:rPr>
          <w:lang w:val="vi-VN"/>
        </w:rPr>
        <w:t>ị</w:t>
      </w:r>
      <w:r>
        <w:rPr>
          <w:lang w:val="vi-VN"/>
        </w:rPr>
        <w:t>nh thì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02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sơ,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có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</w:t>
      </w:r>
      <w:r>
        <w:rPr>
          <w:lang w:val="vi-VN"/>
        </w:rPr>
        <w:t>ổ</w:t>
      </w:r>
      <w:r>
        <w:rPr>
          <w:lang w:val="vi-VN"/>
        </w:rPr>
        <w:t xml:space="preserve"> sung các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òn thi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ồ</w:t>
      </w:r>
      <w:r>
        <w:rPr>
          <w:lang w:val="vi-VN"/>
        </w:rPr>
        <w:t xml:space="preserve"> sơ.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4. N</w:t>
      </w:r>
      <w:r>
        <w:rPr>
          <w:lang w:val="vi-VN"/>
        </w:rPr>
        <w:t>ộ</w:t>
      </w:r>
      <w:r>
        <w:rPr>
          <w:lang w:val="vi-VN"/>
        </w:rPr>
        <w:t>i dung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Vi</w:t>
      </w:r>
      <w:r>
        <w:rPr>
          <w:lang w:val="vi-VN"/>
        </w:rPr>
        <w:t>ệ</w:t>
      </w:r>
      <w:r>
        <w:rPr>
          <w:lang w:val="vi-VN"/>
        </w:rPr>
        <w:t>c tuân th</w:t>
      </w:r>
      <w:r>
        <w:rPr>
          <w:lang w:val="vi-VN"/>
        </w:rPr>
        <w:t>ủ</w:t>
      </w:r>
      <w:r>
        <w:rPr>
          <w:lang w:val="vi-VN"/>
        </w:rPr>
        <w:t xml:space="preserve">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t>ụ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n</w:t>
      </w:r>
      <w:r>
        <w:rPr>
          <w:lang w:val="vi-VN"/>
        </w:rPr>
        <w:t>ộ</w:t>
      </w:r>
      <w:r>
        <w:rPr>
          <w:lang w:val="vi-VN"/>
        </w:rPr>
        <w:t>i dung h</w:t>
      </w:r>
      <w:r>
        <w:rPr>
          <w:lang w:val="vi-VN"/>
        </w:rPr>
        <w:t>ồ</w:t>
      </w:r>
      <w:r>
        <w:rPr>
          <w:lang w:val="vi-VN"/>
        </w:rPr>
        <w:t xml:space="preserve"> sơ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Vi</w:t>
      </w:r>
      <w:r>
        <w:rPr>
          <w:lang w:val="vi-VN"/>
        </w:rPr>
        <w:t>ệ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các đơn thư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i, t</w:t>
      </w:r>
      <w:r>
        <w:rPr>
          <w:lang w:val="vi-VN"/>
        </w:rPr>
        <w:t>ố</w:t>
      </w:r>
      <w:r>
        <w:rPr>
          <w:lang w:val="vi-VN"/>
        </w:rPr>
        <w:t xml:space="preserve"> cáo (n</w:t>
      </w:r>
      <w:r>
        <w:rPr>
          <w:lang w:val="vi-VN"/>
        </w:rPr>
        <w:t>ế</w:t>
      </w:r>
      <w:r>
        <w:rPr>
          <w:lang w:val="vi-VN"/>
        </w:rPr>
        <w:t>u có) liên quan đ</w:t>
      </w:r>
      <w:r>
        <w:rPr>
          <w:lang w:val="vi-VN"/>
        </w:rPr>
        <w:t>ế</w:t>
      </w:r>
      <w:r>
        <w:rPr>
          <w:lang w:val="vi-VN"/>
        </w:rPr>
        <w:t>n ngư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5.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07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(kèm theo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dân),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</w:t>
      </w:r>
      <w:r>
        <w:rPr>
          <w:lang w:val="vi-VN"/>
        </w:rPr>
        <w:t>nh ph</w:t>
      </w:r>
      <w:r>
        <w:rPr>
          <w:lang w:val="vi-VN"/>
        </w:rPr>
        <w:t>ủ</w:t>
      </w:r>
      <w:r>
        <w:rPr>
          <w:lang w:val="vi-VN"/>
        </w:rPr>
        <w:t xml:space="preserve"> xem xét,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xem xét,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dư</w:t>
      </w:r>
      <w:r>
        <w:rPr>
          <w:lang w:val="vi-VN"/>
        </w:rPr>
        <w:t>ớ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lastRenderedPageBreak/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khô</w:t>
      </w:r>
      <w:r>
        <w:rPr>
          <w:lang w:val="vi-VN"/>
        </w:rPr>
        <w:t>ng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không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dư</w:t>
      </w:r>
      <w:r>
        <w:rPr>
          <w:lang w:val="vi-VN"/>
        </w:rPr>
        <w:t>ớ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thì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 xml:space="preserve">n, nêu rõ lý </w:t>
      </w:r>
      <w:r>
        <w:t>d</w:t>
      </w:r>
      <w:r>
        <w:rPr>
          <w:lang w:val="vi-VN"/>
        </w:rPr>
        <w:t xml:space="preserve">o và yêu </w:t>
      </w:r>
      <w:r>
        <w:rPr>
          <w:lang w:val="vi-VN"/>
        </w:rPr>
        <w:t>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 l</w:t>
      </w:r>
      <w:r>
        <w:rPr>
          <w:lang w:val="vi-VN"/>
        </w:rPr>
        <w:t>ạ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c danh không đư</w:t>
      </w:r>
      <w:r>
        <w:rPr>
          <w:lang w:val="vi-VN"/>
        </w:rPr>
        <w:t>ợ</w:t>
      </w:r>
      <w:r>
        <w:rPr>
          <w:lang w:val="vi-VN"/>
        </w:rPr>
        <w:t>c phê chu</w:t>
      </w:r>
      <w:r>
        <w:rPr>
          <w:lang w:val="vi-VN"/>
        </w:rPr>
        <w:t>ẩ</w:t>
      </w:r>
      <w:r>
        <w:rPr>
          <w:lang w:val="vi-VN"/>
        </w:rPr>
        <w:t>n.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22" w:name="muc_2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QUY TRÌNH,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T</w:t>
      </w:r>
      <w:r>
        <w:rPr>
          <w:b/>
          <w:bCs/>
        </w:rPr>
        <w:t>Ừ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MI</w:t>
      </w:r>
      <w:r>
        <w:rPr>
          <w:b/>
          <w:bCs/>
        </w:rPr>
        <w:t>Ễ</w:t>
      </w:r>
      <w:r>
        <w:rPr>
          <w:b/>
          <w:bCs/>
        </w:rPr>
        <w:t>N NHI</w:t>
      </w:r>
      <w:r>
        <w:rPr>
          <w:b/>
          <w:bCs/>
        </w:rPr>
        <w:t>Ệ</w:t>
      </w:r>
      <w:r>
        <w:rPr>
          <w:b/>
          <w:bCs/>
        </w:rPr>
        <w:t>M, BÃI NHI</w:t>
      </w:r>
      <w:r>
        <w:rPr>
          <w:b/>
          <w:bCs/>
        </w:rPr>
        <w:t>Ệ</w:t>
      </w:r>
      <w:r>
        <w:rPr>
          <w:b/>
          <w:bCs/>
        </w:rPr>
        <w:t>M, ĐI</w:t>
      </w:r>
      <w:r>
        <w:rPr>
          <w:b/>
          <w:bCs/>
        </w:rPr>
        <w:t>Ề</w:t>
      </w:r>
      <w:r>
        <w:rPr>
          <w:b/>
          <w:bCs/>
        </w:rPr>
        <w:t>U Đ</w:t>
      </w:r>
      <w:r>
        <w:rPr>
          <w:b/>
          <w:bCs/>
        </w:rPr>
        <w:t>Ộ</w:t>
      </w:r>
      <w:r>
        <w:rPr>
          <w:b/>
          <w:bCs/>
        </w:rPr>
        <w:t>NG, CÁCH CH</w:t>
      </w:r>
      <w:r>
        <w:rPr>
          <w:b/>
          <w:bCs/>
        </w:rPr>
        <w:t>Ứ</w:t>
      </w:r>
      <w:r>
        <w:rPr>
          <w:b/>
          <w:bCs/>
        </w:rPr>
        <w:t xml:space="preserve">C THÀNH VIÊN </w:t>
      </w:r>
      <w:r>
        <w:rPr>
          <w:b/>
          <w:bCs/>
        </w:rPr>
        <w:t>Ủ</w:t>
      </w:r>
      <w:r>
        <w:rPr>
          <w:b/>
          <w:bCs/>
        </w:rPr>
        <w:t>Y BAN NHÂN DÂN</w:t>
      </w:r>
      <w:bookmarkEnd w:id="22"/>
    </w:p>
    <w:p w:rsidR="00000000" w:rsidRDefault="0065007E">
      <w:pPr>
        <w:pStyle w:val="NormalWeb"/>
        <w:spacing w:before="120" w:beforeAutospacing="0"/>
        <w:divId w:val="1138185610"/>
      </w:pPr>
      <w:bookmarkStart w:id="23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m, bãi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m thành viên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23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Thành viên</w:t>
      </w:r>
      <w:r>
        <w:rPr>
          <w:lang w:val="vi-VN"/>
        </w:rPr>
        <w:t xml:space="preserve"> </w:t>
      </w:r>
      <w:r>
        <w:rPr>
          <w:lang w:val="vi-VN"/>
        </w:rPr>
        <w:t>Ủ</w:t>
      </w:r>
      <w:r>
        <w:rPr>
          <w:lang w:val="vi-VN"/>
        </w:rPr>
        <w:t>y ban nhân dân n</w:t>
      </w:r>
      <w:r>
        <w:rPr>
          <w:lang w:val="vi-VN"/>
        </w:rPr>
        <w:t>ế</w:t>
      </w:r>
      <w:r>
        <w:rPr>
          <w:lang w:val="vi-VN"/>
        </w:rPr>
        <w:t>u vì lý do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>e ho</w:t>
      </w:r>
      <w:r>
        <w:rPr>
          <w:lang w:val="vi-VN"/>
        </w:rPr>
        <w:t>ặ</w:t>
      </w:r>
      <w:r>
        <w:rPr>
          <w:lang w:val="vi-VN"/>
        </w:rPr>
        <w:t>c vì lý do khác mà không th</w:t>
      </w:r>
      <w:r>
        <w:rPr>
          <w:lang w:val="vi-VN"/>
        </w:rPr>
        <w:t>ể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thì có th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Đơn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cùng c</w:t>
      </w:r>
      <w:r>
        <w:rPr>
          <w:lang w:val="vi-VN"/>
        </w:rPr>
        <w:t>ấ</w:t>
      </w:r>
      <w:r>
        <w:rPr>
          <w:lang w:val="vi-VN"/>
        </w:rPr>
        <w:t>p; đơn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ch, </w:t>
      </w:r>
      <w:r>
        <w:rPr>
          <w:lang w:val="vi-VN"/>
        </w:rP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 xml:space="preserve">y </w:t>
      </w:r>
      <w:r>
        <w:rPr>
          <w:lang w:val="vi-VN"/>
        </w:rPr>
        <w:t>ban nhân dân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cùng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có đơn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</w:t>
      </w:r>
      <w:r>
        <w:rPr>
          <w:lang w:val="vi-VN"/>
        </w:rPr>
        <w:t>h vi</w:t>
      </w:r>
      <w:r>
        <w:rPr>
          <w:lang w:val="vi-VN"/>
        </w:rPr>
        <w:t>ệ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ch, </w:t>
      </w:r>
      <w: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>y ban nhân dân có đơn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đ</w:t>
      </w:r>
      <w:r>
        <w:t>ồ</w:t>
      </w:r>
      <w:r>
        <w:rPr>
          <w:lang w:val="vi-VN"/>
        </w:rPr>
        <w:t>ng nhân dân g</w:t>
      </w:r>
      <w:r>
        <w:rPr>
          <w:lang w:val="vi-VN"/>
        </w:rPr>
        <w:t>ầ</w:t>
      </w:r>
      <w:r>
        <w:rPr>
          <w:lang w:val="vi-VN"/>
        </w:rPr>
        <w:t>n nh</w:t>
      </w:r>
      <w:r>
        <w:rPr>
          <w:lang w:val="vi-VN"/>
        </w:rPr>
        <w:t>ấ</w:t>
      </w:r>
      <w:r>
        <w:rPr>
          <w:lang w:val="vi-VN"/>
        </w:rPr>
        <w:t>t.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 xml:space="preserve">m thì thành viên </w:t>
      </w:r>
      <w:r>
        <w:rPr>
          <w:lang w:val="vi-VN"/>
        </w:rPr>
        <w:t>Ủ</w:t>
      </w:r>
      <w:r>
        <w:rPr>
          <w:lang w:val="vi-VN"/>
        </w:rPr>
        <w:t>y ban nhân dân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thà</w:t>
      </w:r>
      <w:r>
        <w:rPr>
          <w:lang w:val="vi-VN"/>
        </w:rPr>
        <w:t xml:space="preserve">nh viên </w:t>
      </w:r>
      <w:r>
        <w:rPr>
          <w:lang w:val="vi-VN"/>
        </w:rPr>
        <w:t>Ủ</w:t>
      </w:r>
      <w:r>
        <w:rPr>
          <w:lang w:val="vi-VN"/>
        </w:rPr>
        <w:t>y ban nhân dân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theo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</w:t>
      </w:r>
      <w:r>
        <w:rPr>
          <w:lang w:val="vi-VN"/>
        </w:rPr>
        <w:t>ố</w:t>
      </w:r>
      <w:r>
        <w:rPr>
          <w:lang w:val="vi-VN"/>
        </w:rPr>
        <w:t xml:space="preserve"> trí công vi</w:t>
      </w:r>
      <w:r>
        <w:rPr>
          <w:lang w:val="vi-VN"/>
        </w:rPr>
        <w:t>ệ</w:t>
      </w:r>
      <w:r>
        <w:rPr>
          <w:lang w:val="vi-VN"/>
        </w:rPr>
        <w:t>c khác mà không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24" w:name="dc_1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124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</w:t>
      </w:r>
      <w:bookmarkEnd w:id="24"/>
      <w:r>
        <w:rPr>
          <w:lang w:val="vi-VN"/>
        </w:rPr>
        <w:t>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c) Đư</w:t>
      </w:r>
      <w:r>
        <w:rPr>
          <w:lang w:val="vi-VN"/>
        </w:rPr>
        <w:t>ợ</w:t>
      </w:r>
      <w:r>
        <w:rPr>
          <w:lang w:val="vi-VN"/>
        </w:rPr>
        <w:t>c cơ qua</w:t>
      </w:r>
      <w:r>
        <w:rPr>
          <w:lang w:val="vi-VN"/>
        </w:rPr>
        <w:t>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ngh</w:t>
      </w:r>
      <w:r>
        <w:rPr>
          <w:lang w:val="vi-VN"/>
        </w:rPr>
        <w:t>ỉ</w:t>
      </w:r>
      <w:r>
        <w:rPr>
          <w:lang w:val="vi-VN"/>
        </w:rPr>
        <w:t xml:space="preserve">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hưu trí, thôi vi</w:t>
      </w:r>
      <w:r>
        <w:rPr>
          <w:lang w:val="vi-VN"/>
        </w:rPr>
        <w:t>ệ</w:t>
      </w:r>
      <w:r>
        <w:rPr>
          <w:lang w:val="vi-VN"/>
        </w:rPr>
        <w:t>c;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d) Không đư</w:t>
      </w:r>
      <w:r>
        <w:rPr>
          <w:lang w:val="vi-VN"/>
        </w:rPr>
        <w:t>ợ</w:t>
      </w:r>
      <w:r>
        <w:rPr>
          <w:lang w:val="vi-VN"/>
        </w:rPr>
        <w:t>c tín nhi</w:t>
      </w:r>
      <w:r>
        <w:rPr>
          <w:lang w:val="vi-VN"/>
        </w:rPr>
        <w:t>ệ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25" w:name="dc_2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89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</w:t>
      </w:r>
      <w:bookmarkEnd w:id="25"/>
      <w:r>
        <w:rPr>
          <w:lang w:val="vi-VN"/>
        </w:rPr>
        <w:t>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3. H</w:t>
      </w:r>
      <w:r>
        <w:rPr>
          <w:lang w:val="vi-VN"/>
        </w:rPr>
        <w:t>ộ</w:t>
      </w:r>
      <w:r>
        <w:rPr>
          <w:lang w:val="vi-VN"/>
        </w:rPr>
        <w:t>i đ</w:t>
      </w:r>
      <w:r>
        <w:t>ồ</w:t>
      </w:r>
      <w:r>
        <w:rPr>
          <w:lang w:val="vi-VN"/>
        </w:rPr>
        <w:t>ng nhân dân bãi nhi</w:t>
      </w:r>
      <w:r>
        <w:rPr>
          <w:lang w:val="vi-VN"/>
        </w:rPr>
        <w:t>ệ</w:t>
      </w:r>
      <w:r>
        <w:rPr>
          <w:lang w:val="vi-VN"/>
        </w:rPr>
        <w:t xml:space="preserve">m thành viên </w:t>
      </w:r>
      <w:r>
        <w:rPr>
          <w:lang w:val="vi-VN"/>
        </w:rPr>
        <w:t>Ủ</w:t>
      </w:r>
      <w:r>
        <w:rPr>
          <w:lang w:val="vi-VN"/>
        </w:rPr>
        <w:t>y ban nhân dân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B</w:t>
      </w:r>
      <w:r>
        <w:rPr>
          <w:lang w:val="vi-VN"/>
        </w:rPr>
        <w:t>ị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t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b</w:t>
      </w:r>
      <w:r>
        <w:rPr>
          <w:lang w:val="vi-VN"/>
        </w:rPr>
        <w:t>ằ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đã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Tòa án;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Có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ch</w:t>
      </w:r>
      <w:r>
        <w:rPr>
          <w:lang w:val="vi-VN"/>
        </w:rPr>
        <w:t>ứ</w:t>
      </w:r>
      <w:r>
        <w:rPr>
          <w:lang w:val="vi-VN"/>
        </w:rPr>
        <w:t>c trách,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giao mà chưa đ</w:t>
      </w:r>
      <w:r>
        <w:rPr>
          <w:lang w:val="vi-VN"/>
        </w:rPr>
        <w:t>ế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cách ch</w:t>
      </w:r>
      <w:r>
        <w:rPr>
          <w:lang w:val="vi-VN"/>
        </w:rPr>
        <w:t>ứ</w:t>
      </w:r>
      <w:r>
        <w:rPr>
          <w:lang w:val="vi-VN"/>
        </w:rPr>
        <w:t>c nhưng c</w:t>
      </w:r>
      <w:r>
        <w:rPr>
          <w:lang w:val="vi-VN"/>
        </w:rPr>
        <w:t>ầ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bãi nhi</w:t>
      </w:r>
      <w:r>
        <w:rPr>
          <w:lang w:val="vi-VN"/>
        </w:rPr>
        <w:t>ệ</w:t>
      </w:r>
      <w:r>
        <w:rPr>
          <w:lang w:val="vi-VN"/>
        </w:rPr>
        <w:t>m.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lastRenderedPageBreak/>
        <w:t>4.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 xml:space="preserve">m, bãi </w:t>
      </w:r>
      <w:r>
        <w:rPr>
          <w:lang w:val="vi-VN"/>
        </w:rPr>
        <w:t>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t>ồ</w:t>
      </w:r>
      <w:r>
        <w:rPr>
          <w:lang w:val="vi-VN"/>
        </w:rPr>
        <w:t>ng nhân dân;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ch, </w:t>
      </w:r>
      <w:r>
        <w:rPr>
          <w:lang w:val="vi-VN"/>
        </w:rPr>
        <w:t>Ủ</w:t>
      </w:r>
      <w:r>
        <w:rPr>
          <w:lang w:val="vi-VN"/>
        </w:rPr>
        <w:t xml:space="preserve">y viên </w:t>
      </w:r>
      <w:r>
        <w:rPr>
          <w:lang w:val="vi-VN"/>
        </w:rPr>
        <w:t>Ủ</w:t>
      </w:r>
      <w:r>
        <w:rPr>
          <w:lang w:val="vi-VN"/>
        </w:rPr>
        <w:t>y ban nhân dân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5. Vi</w:t>
      </w:r>
      <w:r>
        <w:rPr>
          <w:lang w:val="vi-VN"/>
        </w:rPr>
        <w:t>ệ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 xml:space="preserve">m thành viên </w:t>
      </w:r>
      <w:r>
        <w:rPr>
          <w:lang w:val="vi-VN"/>
        </w:rPr>
        <w:t>Ủ</w:t>
      </w:r>
      <w:r>
        <w:rPr>
          <w:lang w:val="vi-VN"/>
        </w:rPr>
        <w:t>y ban nhân dân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 xml:space="preserve">u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công khai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ỏ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kín do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cùng c</w:t>
      </w:r>
      <w:r>
        <w:rPr>
          <w:lang w:val="vi-VN"/>
        </w:rPr>
        <w:t>ấ</w:t>
      </w:r>
      <w:r>
        <w:rPr>
          <w:lang w:val="vi-VN"/>
        </w:rPr>
        <w:t>p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 xml:space="preserve">m thành viên </w:t>
      </w:r>
      <w:r>
        <w:rPr>
          <w:lang w:val="vi-VN"/>
        </w:rPr>
        <w:t>Ủ</w:t>
      </w:r>
      <w:r>
        <w:rPr>
          <w:lang w:val="vi-VN"/>
        </w:rPr>
        <w:t>y ban nhân dân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ỏ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 kín thì thành l</w:t>
      </w:r>
      <w:r>
        <w:rPr>
          <w:lang w:val="vi-VN"/>
        </w:rPr>
        <w:t>ậ</w:t>
      </w:r>
      <w:r>
        <w:rPr>
          <w:lang w:val="vi-VN"/>
        </w:rPr>
        <w:t>p Ban ki</w:t>
      </w:r>
      <w:r>
        <w:rPr>
          <w:lang w:val="vi-VN"/>
        </w:rPr>
        <w:t>ể</w:t>
      </w:r>
      <w:r>
        <w:rPr>
          <w:lang w:val="vi-VN"/>
        </w:rPr>
        <w:t>m phi</w:t>
      </w:r>
      <w:r>
        <w:rPr>
          <w:lang w:val="vi-VN"/>
        </w:rPr>
        <w:t>ế</w:t>
      </w:r>
      <w:r>
        <w:rPr>
          <w:lang w:val="vi-VN"/>
        </w:rPr>
        <w:t>u. Thành ph</w:t>
      </w:r>
      <w:r>
        <w:rPr>
          <w:lang w:val="vi-VN"/>
        </w:rPr>
        <w:t>ầ</w:t>
      </w:r>
      <w:r>
        <w:rPr>
          <w:lang w:val="vi-VN"/>
        </w:rPr>
        <w:t>n Ban ki</w:t>
      </w:r>
      <w:r>
        <w:rPr>
          <w:lang w:val="vi-VN"/>
        </w:rPr>
        <w:t>ể</w:t>
      </w:r>
      <w:r>
        <w:rPr>
          <w:lang w:val="vi-VN"/>
        </w:rPr>
        <w:t>m phi</w:t>
      </w:r>
      <w:r>
        <w:rPr>
          <w:lang w:val="vi-VN"/>
        </w:rPr>
        <w:t>ế</w:t>
      </w:r>
      <w:r>
        <w:rPr>
          <w:lang w:val="vi-VN"/>
        </w:rPr>
        <w:t>u và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ầ</w:t>
      </w:r>
      <w:r>
        <w:rPr>
          <w:lang w:val="vi-VN"/>
        </w:rPr>
        <w:t>u Ban ki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rPr>
          <w:lang w:val="vi-VN"/>
        </w:rPr>
        <w:t>phi</w:t>
      </w:r>
      <w:r>
        <w:rPr>
          <w:lang w:val="vi-VN"/>
        </w:rPr>
        <w:t>ế</w:t>
      </w:r>
      <w:r>
        <w:rPr>
          <w:lang w:val="vi-VN"/>
        </w:rPr>
        <w:t>u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c,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6.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 xml:space="preserve">m thành viên </w:t>
      </w:r>
      <w:r>
        <w:rPr>
          <w:lang w:val="vi-VN"/>
        </w:rPr>
        <w:t>Ủ</w:t>
      </w:r>
      <w:r>
        <w:rPr>
          <w:lang w:val="vi-VN"/>
        </w:rPr>
        <w:t>y ban nhân dân đư</w:t>
      </w:r>
      <w:r>
        <w:rPr>
          <w:lang w:val="vi-VN"/>
        </w:rPr>
        <w:t>ợ</w:t>
      </w:r>
      <w:r>
        <w:rPr>
          <w:lang w:val="vi-VN"/>
        </w:rPr>
        <w:t>c thông qua khi có quá n</w:t>
      </w:r>
      <w:r>
        <w:rPr>
          <w:lang w:val="vi-VN"/>
        </w:rPr>
        <w:t>ử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tán thành.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7.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ban hành Ngh</w:t>
      </w:r>
      <w:r>
        <w:rPr>
          <w:lang w:val="vi-VN"/>
        </w:rPr>
        <w:t>ị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</w:t>
      </w:r>
      <w:r>
        <w:rPr>
          <w:lang w:val="vi-VN"/>
        </w:rPr>
        <w:t xml:space="preserve">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 xml:space="preserve">m thành viên </w:t>
      </w:r>
      <w:r>
        <w:rPr>
          <w:lang w:val="vi-VN"/>
        </w:rPr>
        <w:t>Ủ</w:t>
      </w:r>
      <w:r>
        <w:rPr>
          <w:lang w:val="vi-VN"/>
        </w:rPr>
        <w:t>y ban nhân dân cùng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26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và phê chu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n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mi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m, bãi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ch,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26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Vi</w:t>
      </w:r>
      <w:r>
        <w:rPr>
          <w:lang w:val="vi-VN"/>
        </w:rPr>
        <w:t>ệ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ẩ</w:t>
      </w:r>
      <w:r>
        <w:rPr>
          <w:lang w:val="vi-VN"/>
        </w:rPr>
        <w:t xml:space="preserve">m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ồ</w:t>
      </w:r>
      <w:r>
        <w:rPr>
          <w:lang w:val="vi-VN"/>
        </w:rPr>
        <w:t xml:space="preserve"> sơ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b) Ngh</w:t>
      </w:r>
      <w:r>
        <w:rPr>
          <w:lang w:val="vi-VN"/>
        </w:rPr>
        <w:t>ị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c) Biên b</w:t>
      </w:r>
      <w:r>
        <w:rPr>
          <w:lang w:val="vi-VN"/>
        </w:rPr>
        <w:t>ả</w:t>
      </w:r>
      <w:r>
        <w:rPr>
          <w:lang w:val="vi-VN"/>
        </w:rPr>
        <w:t>n bi</w:t>
      </w:r>
      <w:r>
        <w:rPr>
          <w:lang w:val="vi-VN"/>
        </w:rPr>
        <w:t>ể</w:t>
      </w:r>
      <w:r>
        <w:rPr>
          <w:lang w:val="vi-VN"/>
        </w:rPr>
        <w:t xml:space="preserve">u </w:t>
      </w:r>
      <w:r>
        <w:t>q</w:t>
      </w:r>
      <w:r>
        <w:rPr>
          <w:lang w:val="vi-VN"/>
        </w:rPr>
        <w:t>uy</w:t>
      </w:r>
      <w:r>
        <w:rPr>
          <w:lang w:val="vi-VN"/>
        </w:rPr>
        <w:t>ế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phi</w:t>
      </w:r>
      <w:r>
        <w:rPr>
          <w:lang w:val="vi-VN"/>
        </w:rPr>
        <w:t>ế</w:t>
      </w:r>
      <w:r>
        <w:rPr>
          <w:lang w:val="vi-VN"/>
        </w:rPr>
        <w:t>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d)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ho</w:t>
      </w:r>
      <w:r>
        <w:rPr>
          <w:lang w:val="vi-VN"/>
        </w:rPr>
        <w:t>ặ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thông báo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phân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đ) Đơn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3.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ồ</w:t>
      </w:r>
      <w:r>
        <w:rPr>
          <w:lang w:val="vi-VN"/>
        </w:rPr>
        <w:t xml:space="preserve"> sơ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4. N</w:t>
      </w:r>
      <w:r>
        <w:rPr>
          <w:lang w:val="vi-VN"/>
        </w:rPr>
        <w:t>ộ</w:t>
      </w:r>
      <w:r>
        <w:rPr>
          <w:lang w:val="vi-VN"/>
        </w:rPr>
        <w:t>i dung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a)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2, 3 Đi</w:t>
      </w:r>
      <w:r>
        <w:rPr>
          <w:lang w:val="vi-VN"/>
        </w:rPr>
        <w:t>ề</w:t>
      </w:r>
      <w:r>
        <w:rPr>
          <w:lang w:val="vi-VN"/>
        </w:rPr>
        <w:t>u 13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lastRenderedPageBreak/>
        <w:t>b) Vi</w:t>
      </w:r>
      <w:r>
        <w:rPr>
          <w:lang w:val="vi-VN"/>
        </w:rPr>
        <w:t>ệ</w:t>
      </w:r>
      <w:r>
        <w:rPr>
          <w:lang w:val="vi-VN"/>
        </w:rPr>
        <w:t>c tuân th</w:t>
      </w:r>
      <w:r>
        <w:rPr>
          <w:lang w:val="vi-VN"/>
        </w:rPr>
        <w:t>ủ</w:t>
      </w:r>
      <w:r>
        <w:rPr>
          <w:lang w:val="vi-VN"/>
        </w:rPr>
        <w:t xml:space="preserve">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</w:t>
      </w:r>
      <w:r>
        <w:rPr>
          <w:lang w:val="vi-VN"/>
        </w:rPr>
        <w:t>i nhi</w:t>
      </w:r>
      <w:r>
        <w:rPr>
          <w:lang w:val="vi-VN"/>
        </w:rPr>
        <w:t>ệ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4, 5 Đi</w:t>
      </w:r>
      <w:r>
        <w:rPr>
          <w:lang w:val="vi-VN"/>
        </w:rPr>
        <w:t>ề</w:t>
      </w:r>
      <w:r>
        <w:rPr>
          <w:lang w:val="vi-VN"/>
        </w:rPr>
        <w:t>u 13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n</w:t>
      </w:r>
      <w:r>
        <w:rPr>
          <w:lang w:val="vi-VN"/>
        </w:rPr>
        <w:t>ộ</w:t>
      </w:r>
      <w:r>
        <w:rPr>
          <w:lang w:val="vi-VN"/>
        </w:rPr>
        <w:t>i dung h</w:t>
      </w:r>
      <w:r>
        <w:rPr>
          <w:lang w:val="vi-VN"/>
        </w:rPr>
        <w:t>ồ</w:t>
      </w:r>
      <w:r>
        <w:rPr>
          <w:lang w:val="vi-VN"/>
        </w:rPr>
        <w:t xml:space="preserve"> sơ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5.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07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(kèm theo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dân),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xem xét,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xem xét, phê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dư</w:t>
      </w:r>
      <w:r>
        <w:rPr>
          <w:lang w:val="vi-VN"/>
        </w:rPr>
        <w:t>ớ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27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ng, cách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ch, Phó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 và giao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</w:t>
      </w:r>
      <w:bookmarkEnd w:id="27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Do yêu c</w:t>
      </w:r>
      <w:r>
        <w:rPr>
          <w:lang w:val="vi-VN"/>
        </w:rPr>
        <w:t>ầ</w:t>
      </w:r>
      <w:r>
        <w:rPr>
          <w:lang w:val="vi-VN"/>
        </w:rPr>
        <w:t>u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và trên cơ s</w:t>
      </w:r>
      <w:r>
        <w:rPr>
          <w:lang w:val="vi-VN"/>
        </w:rPr>
        <w:t>ở</w:t>
      </w:r>
      <w:r>
        <w:rPr>
          <w:lang w:val="vi-VN"/>
        </w:rPr>
        <w:t xml:space="preserve">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phân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>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Giám đ</w:t>
      </w:r>
      <w:r>
        <w:rPr>
          <w:lang w:val="vi-VN"/>
        </w:rPr>
        <w:t>ố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>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Trư</w:t>
      </w:r>
      <w:r>
        <w:rPr>
          <w:lang w:val="vi-VN"/>
        </w:rPr>
        <w:t>ở</w:t>
      </w:r>
      <w:r>
        <w:rPr>
          <w:lang w:val="vi-VN"/>
        </w:rPr>
        <w:t>ng Phòng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>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Khi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có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trách,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giao, trên cơ s</w:t>
      </w:r>
      <w:r>
        <w:rPr>
          <w:lang w:val="vi-VN"/>
        </w:rPr>
        <w:t>ở</w:t>
      </w:r>
      <w:r>
        <w:rPr>
          <w:lang w:val="vi-VN"/>
        </w:rPr>
        <w:t xml:space="preserve">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phân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cán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>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</w:t>
      </w:r>
      <w:r>
        <w:rPr>
          <w:lang w:val="vi-VN"/>
        </w:rPr>
        <w:t xml:space="preserve"> t</w:t>
      </w:r>
      <w:r>
        <w:rPr>
          <w:lang w:val="vi-VN"/>
        </w:rPr>
        <w:t>ỉ</w:t>
      </w:r>
      <w:r>
        <w:rPr>
          <w:lang w:val="vi-VN"/>
        </w:rPr>
        <w:t>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Giám đ</w:t>
      </w:r>
      <w:r>
        <w:rPr>
          <w:lang w:val="vi-VN"/>
        </w:rPr>
        <w:t>ố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>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Trư</w:t>
      </w:r>
      <w:r>
        <w:rPr>
          <w:lang w:val="vi-VN"/>
        </w:rPr>
        <w:t>ở</w:t>
      </w:r>
      <w:r>
        <w:rPr>
          <w:lang w:val="vi-VN"/>
        </w:rPr>
        <w:t>ng Phòng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>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khi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khi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dư</w:t>
      </w:r>
      <w:r>
        <w:rPr>
          <w:lang w:val="vi-VN"/>
        </w:rPr>
        <w:t>ớ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thì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 xml:space="preserve">3. </w:t>
      </w:r>
      <w:r>
        <w:rPr>
          <w:lang w:val="vi-VN"/>
        </w:rPr>
        <w:t>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khuy</w:t>
      </w:r>
      <w:r>
        <w:rPr>
          <w:lang w:val="vi-VN"/>
        </w:rPr>
        <w:t>ế</w:t>
      </w:r>
      <w:r>
        <w:rPr>
          <w:lang w:val="vi-VN"/>
        </w:rPr>
        <w:t>t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gi</w:t>
      </w:r>
      <w:r>
        <w:rPr>
          <w:lang w:val="vi-VN"/>
        </w:rPr>
        <w:t>ữ</w:t>
      </w:r>
      <w:r>
        <w:rPr>
          <w:lang w:val="vi-VN"/>
        </w:rPr>
        <w:t>a 02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dân,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báo cáo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trình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t>Ủ</w:t>
      </w:r>
      <w:r>
        <w:t xml:space="preserve">y </w:t>
      </w:r>
      <w:r>
        <w:rPr>
          <w:lang w:val="vi-VN"/>
        </w:rPr>
        <w:t>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 xml:space="preserve">ng nhân dân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báo cáo S</w:t>
      </w:r>
      <w:r>
        <w:rPr>
          <w:lang w:val="vi-VN"/>
        </w:rPr>
        <w:t>ở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trình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n; Thư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</w:t>
      </w:r>
      <w:r>
        <w:rPr>
          <w:lang w:val="vi-VN"/>
        </w:rPr>
        <w:t>ấ</w:t>
      </w:r>
      <w:r>
        <w:rPr>
          <w:lang w:val="vi-VN"/>
        </w:rPr>
        <w:t>p xã báo cáo Phòng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trình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4.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đư</w:t>
      </w:r>
      <w:r>
        <w:rPr>
          <w:lang w:val="vi-VN"/>
        </w:rPr>
        <w:t>ợ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cách ch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quy</w:t>
      </w:r>
      <w:r>
        <w:rPr>
          <w:lang w:val="vi-VN"/>
        </w:rPr>
        <w:t>ế</w:t>
      </w:r>
      <w:r>
        <w:rPr>
          <w:lang w:val="vi-VN"/>
        </w:rPr>
        <w:t>t đ</w:t>
      </w:r>
      <w: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cách ch</w:t>
      </w:r>
      <w:r>
        <w:rPr>
          <w:lang w:val="vi-VN"/>
        </w:rPr>
        <w:t>ứ</w:t>
      </w:r>
      <w:r>
        <w:rPr>
          <w:lang w:val="vi-VN"/>
        </w:rPr>
        <w:t>c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và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m, bãi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ứ</w:t>
      </w:r>
      <w:r>
        <w:rPr>
          <w:lang w:val="vi-VN"/>
        </w:rPr>
        <w:t>c danh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ch,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cùng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b</w:t>
      </w:r>
      <w:r>
        <w:rPr>
          <w:lang w:val="vi-VN"/>
        </w:rPr>
        <w:t>ầ</w:t>
      </w:r>
      <w:r>
        <w:rPr>
          <w:lang w:val="vi-VN"/>
        </w:rPr>
        <w:t>u ra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28" w:name="chuong_4"/>
      <w:r>
        <w:rPr>
          <w:b/>
          <w:bCs/>
          <w:lang w:val="vi-VN"/>
        </w:rPr>
        <w:lastRenderedPageBreak/>
        <w:t>Chương IV</w:t>
      </w:r>
      <w:bookmarkEnd w:id="28"/>
      <w:r>
        <w:rPr>
          <w:b/>
          <w:bCs/>
          <w:lang w:val="vi-VN"/>
        </w:rPr>
        <w:t xml:space="preserve"> </w:t>
      </w:r>
    </w:p>
    <w:p w:rsidR="00000000" w:rsidRDefault="0065007E">
      <w:pPr>
        <w:pStyle w:val="NormalWeb"/>
        <w:spacing w:before="120" w:beforeAutospacing="0"/>
        <w:jc w:val="center"/>
        <w:divId w:val="1138185610"/>
      </w:pPr>
      <w:bookmarkStart w:id="29" w:name="chuong_4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</w:t>
      </w:r>
      <w:r>
        <w:rPr>
          <w:b/>
          <w:bCs/>
          <w:lang w:val="vi-VN"/>
        </w:rPr>
        <w:t>I HÀNH</w:t>
      </w:r>
      <w:bookmarkEnd w:id="29"/>
    </w:p>
    <w:p w:rsidR="00000000" w:rsidRDefault="0065007E">
      <w:pPr>
        <w:pStyle w:val="NormalWeb"/>
        <w:spacing w:before="120" w:beforeAutospacing="0"/>
        <w:divId w:val="1138185610"/>
      </w:pPr>
      <w:bookmarkStart w:id="30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  <w:bookmarkEnd w:id="30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10 tháng 3 năm 2016.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Các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107/2004/NĐ-CP ngày 01 tháng 4 năm 2004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Phó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và cơ c</w:t>
      </w:r>
      <w:r>
        <w:rPr>
          <w:lang w:val="vi-VN"/>
        </w:rPr>
        <w:t>ấ</w:t>
      </w:r>
      <w:r>
        <w:rPr>
          <w:lang w:val="vi-VN"/>
        </w:rPr>
        <w:t xml:space="preserve">u </w:t>
      </w:r>
      <w:r>
        <w:rPr>
          <w:lang w:val="vi-VN"/>
        </w:rPr>
        <w:t xml:space="preserve">thành viên </w:t>
      </w:r>
      <w:r>
        <w:rPr>
          <w:lang w:val="vi-VN"/>
        </w:rPr>
        <w:t>Ủ</w:t>
      </w:r>
      <w:r>
        <w:rPr>
          <w:lang w:val="vi-VN"/>
        </w:rPr>
        <w:t>y ban nhân dân các c</w:t>
      </w:r>
      <w:r>
        <w:rPr>
          <w:lang w:val="vi-VN"/>
        </w:rPr>
        <w:t>ấ</w:t>
      </w:r>
      <w:r>
        <w:rPr>
          <w:lang w:val="vi-VN"/>
        </w:rPr>
        <w:t>p,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27/2009/NĐ-CP ngày 19 tháng 3 năm 2009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107/2004/NĐ-CP và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36/2011/NĐ-CP ngày 23 tháng 5 năm 2011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107/2004/NĐ-CP h</w:t>
      </w:r>
      <w:r>
        <w:rPr>
          <w:lang w:val="vi-VN"/>
        </w:rP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</w:t>
      </w:r>
      <w:r>
        <w:t xml:space="preserve">y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17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31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31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cho đ</w:t>
      </w:r>
      <w:r>
        <w:rPr>
          <w:lang w:val="vi-VN"/>
        </w:rPr>
        <w:t>ế</w:t>
      </w:r>
      <w:r>
        <w:rPr>
          <w:lang w:val="vi-VN"/>
        </w:rPr>
        <w:t>n khi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nhi</w:t>
      </w:r>
      <w:r>
        <w:rPr>
          <w:lang w:val="vi-VN"/>
        </w:rPr>
        <w:t>ệ</w:t>
      </w:r>
      <w:r>
        <w:rPr>
          <w:lang w:val="vi-VN"/>
        </w:rPr>
        <w:t>m k</w:t>
      </w:r>
      <w:r>
        <w:rPr>
          <w:lang w:val="vi-VN"/>
        </w:rPr>
        <w:t>ỳ</w:t>
      </w:r>
      <w:r>
        <w:rPr>
          <w:lang w:val="vi-VN"/>
        </w:rPr>
        <w:t xml:space="preserve"> 2</w:t>
      </w:r>
      <w:r>
        <w:rPr>
          <w:lang w:val="vi-VN"/>
        </w:rPr>
        <w:t>016 - 2021 b</w:t>
      </w:r>
      <w:r>
        <w:rPr>
          <w:lang w:val="vi-VN"/>
        </w:rPr>
        <w:t>ầ</w:t>
      </w:r>
      <w:r>
        <w:rPr>
          <w:lang w:val="vi-VN"/>
        </w:rPr>
        <w:t xml:space="preserve">u ra </w:t>
      </w:r>
      <w:r>
        <w:rPr>
          <w:lang w:val="vi-VN"/>
        </w:rPr>
        <w:t>Ủ</w:t>
      </w:r>
      <w:r>
        <w:rPr>
          <w:lang w:val="vi-VN"/>
        </w:rPr>
        <w:t>y ban nhân dân cùng c</w:t>
      </w:r>
      <w:r>
        <w:rPr>
          <w:lang w:val="vi-VN"/>
        </w:rPr>
        <w:t>ấ</w:t>
      </w:r>
      <w:r>
        <w:rPr>
          <w:lang w:val="vi-VN"/>
        </w:rPr>
        <w:t>p, cơ c</w:t>
      </w:r>
      <w:r>
        <w:rPr>
          <w:lang w:val="vi-VN"/>
        </w:rPr>
        <w:t>ấ</w:t>
      </w:r>
      <w:r>
        <w:rPr>
          <w:lang w:val="vi-VN"/>
        </w:rPr>
        <w:t xml:space="preserve">u thành viên </w:t>
      </w:r>
      <w:r>
        <w:rPr>
          <w:lang w:val="vi-VN"/>
        </w:rPr>
        <w:t>Ủ</w:t>
      </w:r>
      <w:r>
        <w:rPr>
          <w:lang w:val="vi-VN"/>
        </w:rPr>
        <w:t>y ban nhân dân các c</w:t>
      </w:r>
      <w:r>
        <w:rPr>
          <w:lang w:val="vi-VN"/>
        </w:rPr>
        <w:t>ấ</w:t>
      </w:r>
      <w:r>
        <w:rPr>
          <w:lang w:val="vi-VN"/>
        </w:rPr>
        <w:t>p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gi</w:t>
      </w:r>
      <w:r>
        <w:rPr>
          <w:lang w:val="vi-VN"/>
        </w:rPr>
        <w:t>ữ</w:t>
      </w:r>
      <w:r>
        <w:rPr>
          <w:lang w:val="vi-VN"/>
        </w:rPr>
        <w:t xml:space="preserve"> nguyên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các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107/2004/NĐ-CP,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27/2009/NĐ-CP và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36/2011/NĐ-CP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. B</w:t>
      </w:r>
      <w:r>
        <w:rPr>
          <w:lang w:val="vi-VN"/>
        </w:rPr>
        <w:t>ắ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nhi</w:t>
      </w:r>
      <w:r>
        <w:rPr>
          <w:lang w:val="vi-VN"/>
        </w:rPr>
        <w:t>ệ</w:t>
      </w:r>
      <w:r>
        <w:rPr>
          <w:lang w:val="vi-VN"/>
        </w:rPr>
        <w:t>m k</w:t>
      </w:r>
      <w:r>
        <w:rPr>
          <w:lang w:val="vi-VN"/>
        </w:rPr>
        <w:t>ỳ</w:t>
      </w:r>
      <w:r>
        <w:rPr>
          <w:lang w:val="vi-VN"/>
        </w:rPr>
        <w:t xml:space="preserve"> 2016 - </w:t>
      </w:r>
      <w:r>
        <w:rPr>
          <w:lang w:val="vi-VN"/>
        </w:rPr>
        <w:t>2021, cơ c</w:t>
      </w:r>
      <w:r>
        <w:rPr>
          <w:lang w:val="vi-VN"/>
        </w:rPr>
        <w:t>ấ</w:t>
      </w:r>
      <w:r>
        <w:rPr>
          <w:lang w:val="vi-VN"/>
        </w:rPr>
        <w:t xml:space="preserve">u thành viên </w:t>
      </w:r>
      <w:r>
        <w:rPr>
          <w:lang w:val="vi-VN"/>
        </w:rPr>
        <w:t>Ủ</w:t>
      </w:r>
      <w:r>
        <w:rPr>
          <w:lang w:val="vi-VN"/>
        </w:rPr>
        <w:t>y ban nhân dân các c</w:t>
      </w:r>
      <w:r>
        <w:rPr>
          <w:lang w:val="vi-VN"/>
        </w:rPr>
        <w:t>ấ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007E">
      <w:pPr>
        <w:pStyle w:val="NormalWeb"/>
        <w:spacing w:before="120" w:beforeAutospacing="0"/>
        <w:divId w:val="1138185610"/>
      </w:pPr>
      <w:bookmarkStart w:id="32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32"/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</w:t>
      </w:r>
      <w:r>
        <w:t>.</w:t>
      </w:r>
    </w:p>
    <w:p w:rsidR="00000000" w:rsidRDefault="0065007E">
      <w:pPr>
        <w:pStyle w:val="NormalWeb"/>
        <w:spacing w:before="120" w:beforeAutospacing="0"/>
        <w:divId w:val="1138185610"/>
      </w:pPr>
      <w:r>
        <w:rPr>
          <w:lang w:val="vi-VN"/>
        </w:rPr>
        <w:t>2. 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</w:t>
      </w:r>
      <w:r>
        <w:rPr>
          <w:lang w:val="vi-VN"/>
        </w:rPr>
        <w:t>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các c</w:t>
      </w:r>
      <w:r>
        <w:rPr>
          <w:lang w:val="vi-VN"/>
        </w:rPr>
        <w:t>ấ</w:t>
      </w:r>
      <w:r>
        <w:rPr>
          <w:lang w:val="vi-VN"/>
        </w:rPr>
        <w:t>p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65007E">
      <w:pPr>
        <w:pStyle w:val="NormalWeb"/>
        <w:spacing w:before="120" w:beforeAutospacing="0"/>
        <w:divId w:val="113818561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138185610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007E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 </w:t>
            </w:r>
          </w:p>
          <w:p w:rsidR="00000000" w:rsidRDefault="0065007E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Ban Bí thư Trung </w:t>
            </w:r>
            <w:r>
              <w:rPr>
                <w:sz w:val="16"/>
                <w:szCs w:val="16"/>
              </w:rPr>
              <w:t>ư</w:t>
            </w:r>
            <w:r>
              <w:rPr>
                <w:sz w:val="16"/>
                <w:szCs w:val="16"/>
                <w:lang w:val="vi-VN"/>
              </w:rPr>
              <w:t>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  <w:lang w:val="vi-VN"/>
              </w:rPr>
              <w:br/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v</w:t>
            </w:r>
            <w:r>
              <w:rPr>
                <w:sz w:val="16"/>
                <w:szCs w:val="16"/>
              </w:rPr>
              <w:t>à</w:t>
            </w:r>
            <w:r>
              <w:rPr>
                <w:sz w:val="16"/>
                <w:szCs w:val="16"/>
                <w:lang w:val="vi-VN"/>
              </w:rPr>
              <w:t xml:space="preserve">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lastRenderedPageBreak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sz w:val="16"/>
                <w:szCs w:val="16"/>
                <w:lang w:val="vi-VN"/>
              </w:rPr>
              <w:t>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</w:t>
            </w:r>
            <w:r>
              <w:rPr>
                <w:sz w:val="16"/>
                <w:szCs w:val="16"/>
                <w:lang w:val="vi-VN"/>
              </w:rPr>
              <w:t xml:space="preserve">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  <w:lang w:val="vi-VN"/>
              </w:rPr>
              <w:t xml:space="preserve">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Lưu: Văn thư, TCCV (3b)QP.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007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 xml:space="preserve">TM. </w:t>
            </w:r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Dũng</w:t>
            </w:r>
          </w:p>
        </w:tc>
      </w:tr>
    </w:tbl>
    <w:p w:rsidR="0065007E" w:rsidRDefault="0065007E">
      <w:pPr>
        <w:pStyle w:val="NormalWeb"/>
        <w:spacing w:before="120" w:beforeAutospacing="0"/>
        <w:divId w:val="1138185610"/>
      </w:pPr>
      <w:r>
        <w:rPr>
          <w:b/>
          <w:bCs/>
          <w:lang w:val="vi-VN"/>
        </w:rPr>
        <w:lastRenderedPageBreak/>
        <w:t> </w:t>
      </w:r>
    </w:p>
    <w:sectPr w:rsidR="00650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00A60"/>
    <w:rsid w:val="00100A60"/>
    <w:rsid w:val="006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93727-E0DA-44DB-8EA2-CB85E7B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2020-05-25T06:43:00Z</dcterms:created>
  <dcterms:modified xsi:type="dcterms:W3CDTF">2020-05-25T06:43:00Z</dcterms:modified>
</cp:coreProperties>
</file>