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5622"/>
      </w:tblGrid>
      <w:tr w:rsidR="00654B85" w:rsidRPr="00654B85" w:rsidTr="00654B85">
        <w:trPr>
          <w:trHeight w:val="864"/>
        </w:trPr>
        <w:tc>
          <w:tcPr>
            <w:tcW w:w="3539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B85" w:rsidRPr="00654B85" w:rsidRDefault="00654B85" w:rsidP="00654B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CHÍNH PHỦ</w:t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</w:t>
            </w:r>
          </w:p>
          <w:p w:rsidR="00654B85" w:rsidRPr="00654B85" w:rsidRDefault="00654B85" w:rsidP="00654B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114/2025/NĐ-CP</w:t>
            </w:r>
          </w:p>
        </w:tc>
        <w:tc>
          <w:tcPr>
            <w:tcW w:w="5821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B85" w:rsidRPr="00654B85" w:rsidRDefault="00654B85" w:rsidP="00654B8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- Tự do - Hạnh phúc</w:t>
            </w:r>
          </w:p>
          <w:p w:rsidR="00654B85" w:rsidRPr="00654B85" w:rsidRDefault="00654B85" w:rsidP="00654B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</w:t>
            </w:r>
          </w:p>
          <w:p w:rsidR="00654B85" w:rsidRPr="00654B85" w:rsidRDefault="00654B85" w:rsidP="00654B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54B8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 Nội, ngày 03 tháng 6 năm 2025</w:t>
            </w:r>
          </w:p>
        </w:tc>
      </w:tr>
    </w:tbl>
    <w:p w:rsidR="00000000" w:rsidRDefault="00F46BF3" w:rsidP="00654B8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654B85" w:rsidRPr="00654B85" w:rsidRDefault="00654B85" w:rsidP="00654B8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000000" w:rsidRPr="00654B85" w:rsidRDefault="00F46BF3" w:rsidP="00654B8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b/>
          <w:bCs/>
          <w:color w:val="000000" w:themeColor="text1"/>
          <w:sz w:val="20"/>
          <w:szCs w:val="20"/>
        </w:rPr>
        <w:t>NGHỊ ĐỊNH</w:t>
      </w:r>
    </w:p>
    <w:p w:rsidR="00000000" w:rsidRPr="00654B85" w:rsidRDefault="00654B85" w:rsidP="00654B8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b/>
          <w:color w:val="000000" w:themeColor="text1"/>
          <w:sz w:val="20"/>
          <w:szCs w:val="20"/>
        </w:rPr>
        <w:t xml:space="preserve">Sửa đổi khoản 12 Điều 3 Nghị định số 41/2025/NĐ-CP </w:t>
      </w:r>
      <w:r w:rsidRPr="00654B85">
        <w:rPr>
          <w:rFonts w:ascii="Arial" w:hAnsi="Arial" w:cs="Arial"/>
          <w:b/>
          <w:color w:val="000000" w:themeColor="text1"/>
          <w:sz w:val="20"/>
          <w:szCs w:val="20"/>
        </w:rPr>
        <w:br/>
        <w:t>ngày 26 tháng 02 năm 2025 của Chính phủ quy định chức năng, nhiệm vụ,</w:t>
      </w:r>
      <w:r w:rsidRPr="00654B85">
        <w:rPr>
          <w:rFonts w:ascii="Arial" w:hAnsi="Arial" w:cs="Arial"/>
          <w:b/>
          <w:color w:val="000000" w:themeColor="text1"/>
          <w:sz w:val="20"/>
          <w:szCs w:val="20"/>
        </w:rPr>
        <w:br/>
        <w:t xml:space="preserve"> quyền hạn và cơ cấu tổ chức của Bộ Dân tộc và Tôn giáo</w:t>
      </w:r>
    </w:p>
    <w:p w:rsidR="00654B85" w:rsidRPr="00654B85" w:rsidRDefault="00654B85" w:rsidP="00654B85">
      <w:pPr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654B85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</w:t>
      </w:r>
    </w:p>
    <w:p w:rsidR="00654B85" w:rsidRPr="00654B85" w:rsidRDefault="00654B85" w:rsidP="00654B8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000000" w:rsidRPr="00654B85" w:rsidRDefault="00F46BF3" w:rsidP="00654B8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Tổ chức C</w:t>
      </w:r>
      <w:bookmarkStart w:id="0" w:name="_GoBack"/>
      <w:bookmarkEnd w:id="0"/>
      <w:r w:rsidRPr="00654B85">
        <w:rPr>
          <w:rFonts w:ascii="Arial" w:hAnsi="Arial" w:cs="Arial"/>
          <w:i/>
          <w:iCs/>
          <w:color w:val="000000" w:themeColor="text1"/>
          <w:sz w:val="20"/>
          <w:szCs w:val="20"/>
        </w:rPr>
        <w:t>hính phủ ngày 18 tháng 02 năm 2025;</w:t>
      </w:r>
    </w:p>
    <w:p w:rsidR="00000000" w:rsidRPr="00654B85" w:rsidRDefault="00F46BF3" w:rsidP="00654B8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số 41/2025/NĐ-CP ngày 26 tháng 02 năm 2025 của Chính phủ quy định chức năng, nhiệm vụ, quyền hạn và</w:t>
      </w:r>
      <w:r w:rsidRPr="00654B8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cơ cấu tổ chức của Bộ Dân tộc và Tôn giáo;</w:t>
      </w:r>
    </w:p>
    <w:p w:rsidR="00000000" w:rsidRPr="00654B85" w:rsidRDefault="00F46BF3" w:rsidP="00654B8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i/>
          <w:iCs/>
          <w:color w:val="000000" w:themeColor="text1"/>
          <w:sz w:val="20"/>
          <w:szCs w:val="20"/>
        </w:rPr>
        <w:t>Theo đề nghị của Bộ trưởng Bộ Dân tộc và Tôn giáo;</w:t>
      </w:r>
    </w:p>
    <w:p w:rsidR="00000000" w:rsidRDefault="00F46BF3" w:rsidP="00654B85">
      <w:pPr>
        <w:adjustRightInd w:val="0"/>
        <w:snapToGrid w:val="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Chính phủ ban hành Nghị định sửa đổi </w:t>
      </w:r>
      <w:bookmarkStart w:id="1" w:name="dc_1"/>
      <w:r w:rsidRPr="00654B85">
        <w:rPr>
          <w:rFonts w:ascii="Arial" w:hAnsi="Arial" w:cs="Arial"/>
          <w:i/>
          <w:iCs/>
          <w:color w:val="000000" w:themeColor="text1"/>
          <w:sz w:val="20"/>
          <w:szCs w:val="20"/>
        </w:rPr>
        <w:t>khoản 12 Điều 3 Nghị định số 41/2025/NĐ-CP</w:t>
      </w:r>
      <w:bookmarkEnd w:id="1"/>
      <w:r w:rsidRPr="00654B8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ngày 26 tháng 02 năm 2025 của Chính phủ quy định chức năng, nhiệm vụ, quyền hạn v</w:t>
      </w:r>
      <w:r w:rsidRPr="00654B85">
        <w:rPr>
          <w:rFonts w:ascii="Arial" w:hAnsi="Arial" w:cs="Arial"/>
          <w:i/>
          <w:iCs/>
          <w:color w:val="000000" w:themeColor="text1"/>
          <w:sz w:val="20"/>
          <w:szCs w:val="20"/>
        </w:rPr>
        <w:t>à cơ cấu tổ chức của Bộ Dân tộc và Tôn giáo.</w:t>
      </w:r>
    </w:p>
    <w:p w:rsidR="00654B85" w:rsidRPr="00654B85" w:rsidRDefault="00654B85" w:rsidP="00654B85">
      <w:pPr>
        <w:adjustRightInd w:val="0"/>
        <w:snapToGrid w:val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00000" w:rsidRPr="00654B85" w:rsidRDefault="00F46BF3" w:rsidP="00654B8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Sửa đổi </w:t>
      </w:r>
      <w:bookmarkStart w:id="2" w:name="dc_2"/>
      <w:r w:rsidRPr="00654B85">
        <w:rPr>
          <w:rFonts w:ascii="Arial" w:hAnsi="Arial" w:cs="Arial"/>
          <w:b/>
          <w:bCs/>
          <w:color w:val="000000" w:themeColor="text1"/>
          <w:sz w:val="20"/>
          <w:szCs w:val="20"/>
        </w:rPr>
        <w:t>khoản 12 Điều 3 Nghị định số 41/2025/NĐ-CP</w:t>
      </w:r>
      <w:bookmarkEnd w:id="2"/>
      <w:r w:rsidRPr="00654B8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ngày 26 tháng 02 năm 2025 của Chính phủ quy định chức năng, nhiệm vụ, quyền hạn và cơ cấu tổ chức của Bộ Dân tộc và Tôn giáo</w:t>
      </w:r>
    </w:p>
    <w:p w:rsidR="00000000" w:rsidRPr="00654B85" w:rsidRDefault="00F46BF3" w:rsidP="00654B8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color w:val="000000" w:themeColor="text1"/>
          <w:sz w:val="20"/>
          <w:szCs w:val="20"/>
        </w:rPr>
        <w:t xml:space="preserve">Sửa đổi </w:t>
      </w:r>
      <w:bookmarkStart w:id="3" w:name="dc_3"/>
      <w:r w:rsidRPr="00654B85">
        <w:rPr>
          <w:rFonts w:ascii="Arial" w:hAnsi="Arial" w:cs="Arial"/>
          <w:color w:val="000000" w:themeColor="text1"/>
          <w:sz w:val="20"/>
          <w:szCs w:val="20"/>
        </w:rPr>
        <w:t>khoản 12 Điều 3</w:t>
      </w:r>
      <w:bookmarkEnd w:id="3"/>
      <w:r w:rsidRPr="00654B85">
        <w:rPr>
          <w:rFonts w:ascii="Arial" w:hAnsi="Arial" w:cs="Arial"/>
          <w:color w:val="000000" w:themeColor="text1"/>
          <w:sz w:val="20"/>
          <w:szCs w:val="20"/>
        </w:rPr>
        <w:t xml:space="preserve"> như</w:t>
      </w:r>
      <w:r w:rsidRPr="00654B85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:rsidR="00000000" w:rsidRPr="00654B85" w:rsidRDefault="00F46BF3" w:rsidP="00654B8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color w:val="000000" w:themeColor="text1"/>
          <w:sz w:val="20"/>
          <w:szCs w:val="20"/>
        </w:rPr>
        <w:t>“12. Báo VietNamNet”.</w:t>
      </w:r>
    </w:p>
    <w:p w:rsidR="00000000" w:rsidRPr="00654B85" w:rsidRDefault="00F46BF3" w:rsidP="00654B8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b/>
          <w:bCs/>
          <w:color w:val="000000" w:themeColor="text1"/>
          <w:sz w:val="20"/>
          <w:szCs w:val="20"/>
        </w:rPr>
        <w:t>Điều 2. Hiệu lực thi hành</w:t>
      </w:r>
    </w:p>
    <w:p w:rsidR="00000000" w:rsidRPr="00654B85" w:rsidRDefault="00F46BF3" w:rsidP="00654B8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color w:val="000000" w:themeColor="text1"/>
          <w:sz w:val="20"/>
          <w:szCs w:val="20"/>
        </w:rPr>
        <w:t>Nghị định này có hiệu lực thi hành kể từ ngày ký ban hành.</w:t>
      </w:r>
    </w:p>
    <w:p w:rsidR="00000000" w:rsidRPr="00654B85" w:rsidRDefault="00F46BF3" w:rsidP="00654B8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1"/>
      <w:r w:rsidRPr="00654B85">
        <w:rPr>
          <w:rFonts w:ascii="Arial" w:hAnsi="Arial" w:cs="Arial"/>
          <w:b/>
          <w:bCs/>
          <w:color w:val="000000" w:themeColor="text1"/>
          <w:sz w:val="20"/>
          <w:szCs w:val="20"/>
        </w:rPr>
        <w:t>Điều 3. Trách nhiệm thi hành</w:t>
      </w:r>
      <w:bookmarkEnd w:id="4"/>
    </w:p>
    <w:p w:rsidR="00000000" w:rsidRPr="00654B85" w:rsidRDefault="00F46BF3" w:rsidP="00654B85">
      <w:pPr>
        <w:adjustRightInd w:val="0"/>
        <w:snapToGrid w:val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color w:val="000000" w:themeColor="text1"/>
          <w:sz w:val="20"/>
          <w:szCs w:val="20"/>
        </w:rPr>
        <w:t>Các Bộ trưởng, Thủ trưởng cơ quan ngang bộ, Thủ trưởng cơ quan thuộc Chính phủ và Chủ tịch Ủy ban nhân dân tỉnh, t</w:t>
      </w:r>
      <w:r w:rsidRPr="00654B85">
        <w:rPr>
          <w:rFonts w:ascii="Arial" w:hAnsi="Arial" w:cs="Arial"/>
          <w:color w:val="000000" w:themeColor="text1"/>
          <w:sz w:val="20"/>
          <w:szCs w:val="20"/>
        </w:rPr>
        <w:t>hành phố trực thuộc trung ương chịu trách nhiệm thi hành Nghị định này.</w:t>
      </w:r>
    </w:p>
    <w:p w:rsidR="00000000" w:rsidRPr="00654B85" w:rsidRDefault="00F46BF3" w:rsidP="00654B85">
      <w:pPr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color w:val="000000" w:themeColor="text1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229"/>
      </w:tblGrid>
      <w:tr w:rsidR="00654B85" w:rsidRPr="00654B85" w:rsidTr="00654B85">
        <w:tc>
          <w:tcPr>
            <w:tcW w:w="2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654B85" w:rsidRDefault="00F46BF3" w:rsidP="00654B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4B8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654B8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t>ung ương;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Toà án nhân dân tối cao;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đoàn thể;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VPCP; BTCN, các PCN, Trợ lý TTg, TGĐ Cổng TTĐT, các Vụ, Cục, đơn vị trực thuộc, Công báo;</w:t>
            </w:r>
            <w:r w:rsidRPr="00654B8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TCCV (2)</w:t>
            </w:r>
          </w:p>
        </w:tc>
        <w:tc>
          <w:tcPr>
            <w:tcW w:w="234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654B85" w:rsidRDefault="00F46BF3" w:rsidP="00654B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TM. CHÍNH PHỦ</w:t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KT. THỦ TƯỚNG</w:t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PHÓ THỦ TƯỚNG</w:t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Mai Văn Ch</w:t>
            </w:r>
            <w:r w:rsidRPr="00654B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ính</w:t>
            </w:r>
          </w:p>
        </w:tc>
      </w:tr>
    </w:tbl>
    <w:p w:rsidR="00F46BF3" w:rsidRPr="00654B85" w:rsidRDefault="00F46BF3" w:rsidP="00654B85">
      <w:pPr>
        <w:rPr>
          <w:rFonts w:ascii="Arial" w:hAnsi="Arial" w:cs="Arial"/>
          <w:color w:val="000000" w:themeColor="text1"/>
          <w:sz w:val="20"/>
          <w:szCs w:val="20"/>
        </w:rPr>
      </w:pPr>
      <w:r w:rsidRPr="00654B85">
        <w:rPr>
          <w:rFonts w:ascii="Arial" w:hAnsi="Arial" w:cs="Arial"/>
          <w:color w:val="000000" w:themeColor="text1"/>
          <w:sz w:val="20"/>
          <w:szCs w:val="20"/>
        </w:rPr>
        <w:t> </w:t>
      </w:r>
    </w:p>
    <w:sectPr w:rsidR="00F46BF3" w:rsidRPr="00654B85" w:rsidSect="00577A09">
      <w:pgSz w:w="11909" w:h="16834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BF3" w:rsidRDefault="00F46BF3" w:rsidP="00577A09">
      <w:r>
        <w:separator/>
      </w:r>
    </w:p>
  </w:endnote>
  <w:endnote w:type="continuationSeparator" w:id="0">
    <w:p w:rsidR="00F46BF3" w:rsidRDefault="00F46BF3" w:rsidP="0057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BF3" w:rsidRDefault="00F46BF3" w:rsidP="00577A09">
      <w:r>
        <w:separator/>
      </w:r>
    </w:p>
  </w:footnote>
  <w:footnote w:type="continuationSeparator" w:id="0">
    <w:p w:rsidR="00F46BF3" w:rsidRDefault="00F46BF3" w:rsidP="0057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SortMethod w:val="00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EE"/>
    <w:rsid w:val="00577A09"/>
    <w:rsid w:val="00654B85"/>
    <w:rsid w:val="009746EE"/>
    <w:rsid w:val="00F4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35BA8"/>
  <w15:chartTrackingRefBased/>
  <w15:docId w15:val="{CE0E7591-9BE7-4E82-828C-1883ECB9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A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A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A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A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cp:lastModifiedBy>Phạm Thị Hòa</cp:lastModifiedBy>
  <cp:revision>4</cp:revision>
  <cp:lastPrinted>1601-01-01T00:00:00Z</cp:lastPrinted>
  <dcterms:created xsi:type="dcterms:W3CDTF">2025-06-05T01:11:00Z</dcterms:created>
  <dcterms:modified xsi:type="dcterms:W3CDTF">2025-06-05T01:14:00Z</dcterms:modified>
</cp:coreProperties>
</file>